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Επιτροπή Πολιτικών Ελευθεριών, Δικαιοσύνης και Εσωτερικών Υποθέσεων</w:t>
      </w:r>
      <w:r>
        <w:rPr>
          <w:rStyle w:val="HideTWBExt"/>
        </w:rPr>
        <w:t>&lt;/Commission&gt;</w:t>
      </w:r>
    </w:p>
    <w:p>
      <w:pPr>
        <w:pStyle w:val="LineBottom"/>
      </w:pPr>
      <w:r>
        <w:t xml:space="preserve"> </w:t>
      </w:r>
    </w:p>
    <w:p>
      <w:pPr>
        <w:pStyle w:val="CoverReference"/>
      </w:pPr>
      <w:r>
        <w:rPr>
          <w:rStyle w:val="HideTWBExt"/>
        </w:rPr>
        <w:t>&lt;RefProc&gt;</w:t>
      </w:r>
      <w:r>
        <w:t>2024/0035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{15/11/2024}</w:t>
      </w:r>
      <w:r>
        <w:t>15.11.2024</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377</w:t>
      </w:r>
      <w:r>
        <w:t xml:space="preserve"> - </w:t>
      </w:r>
      <w:r>
        <w:t>746</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Jeroen Lenaers</w:t>
      </w:r>
      <w:r>
        <w:rPr>
          <w:rStyle w:val="HideTWBExt"/>
        </w:rPr>
        <w:t>&lt;/Rapporteur&gt;</w:t>
      </w:r>
    </w:p>
    <w:p>
      <w:pPr>
        <w:pStyle w:val="CoverNormal24a"/>
      </w:pPr>
      <w:r>
        <w:rPr>
          <w:rStyle w:val="HideTWBExt"/>
        </w:rPr>
        <w:t>&lt;DocRefPE&gt;</w:t>
      </w:r>
      <w:r>
        <w:t>(PE761.022v01-00)</w:t>
      </w:r>
      <w:r>
        <w:rPr>
          <w:rStyle w:val="HideTWBExt"/>
        </w:rPr>
        <w:t>&lt;/DocRefPE&gt;</w:t>
      </w:r>
    </w:p>
    <w:p>
      <w:pPr>
        <w:pStyle w:val="CoverNormal24a"/>
      </w:pPr>
      <w:r>
        <w:rPr>
          <w:rStyle w:val="HideTWBExt"/>
        </w:rPr>
        <w:t>&lt;Titre&gt;</w:t>
      </w:r>
      <w:r>
        <w:t>Καταπολέμηση της σεξουαλικής κακοποίησης και της σεξουαλικής εκμετάλλευσης παιδιών και του υλικού σεξουαλικής κακοποίησης παιδιών και αντικατάσταση της απόφασης-πλαισίου 2004/68/ΔΕΥ του Συμβουλίου (αναδιατύπωση)</w:t>
      </w:r>
      <w:r>
        <w:rPr>
          <w:rStyle w:val="HideTWBExt"/>
        </w:rPr>
        <w:t>&lt;/Titre&gt;</w:t>
      </w:r>
    </w:p>
    <w:p>
      <w:pPr>
        <w:pStyle w:val="CoverNormal"/>
      </w:pPr>
      <w:r>
        <w:rPr>
          <w:rStyle w:val="HideTWBExt"/>
        </w:rPr>
        <w:t>&lt;DocAmend&gt;</w:t>
      </w:r>
      <w:r>
        <w:t>Πρόταση οδηγίας</w:t>
      </w:r>
      <w:r>
        <w:rPr>
          <w:rStyle w:val="HideTWBExt"/>
        </w:rPr>
        <w:t>&lt;/DocAmend&gt;</w:t>
      </w:r>
    </w:p>
    <w:p>
      <w:pPr>
        <w:pStyle w:val="CoverNormal24a"/>
      </w:pPr>
      <w:r>
        <w:rPr>
          <w:rStyle w:val="HideTWBExt"/>
        </w:rPr>
        <w:t>&lt;DocRef&gt;</w:t>
      </w:r>
      <w:r>
        <w:t>(COM(2024)0060 – C9-0028/2024 – 2024/0035(COD))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Άρθρο 5α</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Εγχειρίδια οδηγιών σχετικά με τον τρόπο τέλεσης των αδικημάτων που απαριθμούνται στα άρθρα 3, 4, 5, 6 και 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Τα κράτη μέλη λαμβάνουν τα αναγκαία μέτρα προκειμένου να εξασφαλίσουν ότι τιμωρούνται οι εκ προθέσεως και χωρίς δικαίωμα τελούμενες πράξεις οι οποίες αναφέρονται στις παραγράφους 2 έως 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Η απόκτηση ή κατοχή εγχειριδίου οδηγιών σχετικά με τον τρόπο σεξουαλικής κακοποίησης παιδιών τιμωρείται με στερητική της ελευθερίας ποινή το ανώτατο όριο της οποίας ανέρχεται σε τουλάχιστον δύο έτη.</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Η εν γνώσει απόκτηση πρόσβασης σε εγχειρίδιο οδηγιών σχετικά με τον τρόπο σεξουαλικής κακοποίησης παιδιών, μεταξύ άλλων μέσω της τεχνολογίας των πληροφοριών και επικοινωνιών, τιμωρείται με στερητική της ελευθερίας ποινή το ανώτατο όριο της οποίας ανέρχεται σε τουλάχιστον δύο έτη.</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Η διανομή, διάδοση ή μετάδοση υλικού σεξουαλικής κακοποίησης παιδιών και εγχειριδίου οδηγιών σχετικά με τον τρόπο σεξουαλικής κακοποίησης παιδιών τιμωρούνται με στερητική της ελευθερίας ποινή το ανώτατο όριο της οποίας ανέρχεται σε τουλάχιστον δύο έτη.</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Η προσφορά, παροχή ή διάθεση υλικού σεξουαλικής κακοποίησης παιδιών και εγχειριδίου οδηγιών σχετικά με τον τρόπο σεξουαλικής κακοποίησης παιδιών τιμωρούνται με στερητική της ελευθερίας ποινή το ανώτατο όριο της οποίας ανέρχεται σε τουλάχιστον δύο έτη.</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Η παραγωγή υλικού σεξουαλικής κακοποίησης παιδιών και εγχειριδίου οδηγιών σχετικά με τον τρόπο σεξουαλικής κακοποίησης παιδιών τιμωρούνται με στερητική της ελευθερίας ποινή το ανώτατο όριο της οποίας ανέρχεται σε τουλάχιστον οκτώ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Άρθρο 5α</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Αδικήματα που αφορούν τα εγχειρίδια σεξουαλικής κακοποίησης παιδιών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Τα κράτη μέλη λαμβάνουν τα αναγκαία μέτρα προκειμένου να εξασφαλίσουν ότι τιμωρούνται οι εκ προθέσεως και χωρίς δικαίωμα τελούμενες πράξεις οι οποίες αναφέρονται στις παραγράφους 2 έως 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Η διανομή ή διάδοση εγχειριδίων οδηγιών σχετικά με τον τρόπο σεξουαλικής κακοποίησης παιδιών τιμωρείται με στερητική της ελευθερίας ποινή το ανώτατο όριο της οποίας ανέρχεται σε τουλάχιστον δύο έτη.</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Η προσφορά, παροχή ή διάθεση εγχειριδίων οδηγιών σχετικά με τον τρόπο σεξουαλικής κακοποίησης παιδιών τιμωρείται με στερητική της ελευθερίας ποινή το ανώτατο όριο της οποίας ανέρχεται σε τουλάχιστον δύο έτη.</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Η παραγωγή εγχειριδίων οδηγιών σχετικά με τον τρόπο σεξουαλικής κακοποίησης παιδιών τιμωρείται με στερητική της ελευθερίας ποινή το ανώτατο όριο της οποίας ανέρχεται σε τουλάχιστον τρία έτη.</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Οι παράγραφοι 7 και 8 του άρθρου 5 εφαρμόζονται κατ’ αναλογία στα εγχειρίδια οδηγιών σεξουαλικής κακοποίησης παιδιών.</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Τα εγχειρίδια που παρέχουν οδηγίες για τον τρόπο διάπραξης σεξουαλικής κακοποίησης παιδιών (παιδοφιλικά εγχειρίδια) θα πρέπει να αποτελούν αντικείμενο χωριστής διάταξης και όχι τμήμα του ορισμού της σεξουαλικής κακοποίησης παιδιών.</w:t>
      </w:r>
      <w:r>
        <w:t xml:space="preserve"> </w:t>
      </w:r>
      <w:r>
        <w:t>Με τον τρόπο αυτό θα εμφαίνονται οι ενδογενείς διαφορές στο παράνομο υλικό και θα αποφευχθούν απρόβλεπτες συνέπειες για άλλες νομικές πράξεις που βασίζονται στον ορισμό του υλικού σεξουαλικής κακοποίησης παιδιών στην οδηγία για τη σεξουαλική κακοποίηση παιδιών.</w:t>
      </w:r>
      <w:r>
        <w:t xml:space="preserve"> </w:t>
      </w:r>
      <w:r>
        <w:t>Τα ίδια τα εγχειρίδια δεν αποτελούν υλικό σεξουαλικής κακοποίησης παιδιών και δεν πρέπει να αντιμετωπίζονται ως τέτοιο, έστω και αν η παραγωγή ή η διανομή τους ποινικοποιείται.</w:t>
      </w:r>
      <w:r>
        <w:t xml:space="preserve"> </w:t>
      </w:r>
      <w:r>
        <w:t>Επίσης, είναι σημαντικό να διευκρινιστεί ότι η ποινικοποίηση της «παροχής συμβουλών σχετικά με τον τρόπο εξεύρεσης, προσεταιρισμού και κακοποίησης παιδιών και αποφυγής του εντοπισμού και της δίωξης» δεν θα πρέπει να καλύπτει γενικές συμβουλές για την ιδιωτική ζωή, την ανωνυμία στο διαδίκτυο και την αποφυγή της επιτήρησης που είναι απαραίτητες για την προστασία των βασικών ανθρωπίνων δικαιωμάτων των μεμονωμένων πολιτών.</w:t>
      </w:r>
    </w:p>
    <w:p>
      <w:r>
        <w:rPr>
          <w:rStyle w:val="HideTWBExt"/>
        </w:rPr>
        <w:t>&lt;/Amend&gt;</w:t>
      </w:r>
    </w:p>
    <w:p>
      <w:pPr>
        <w:pStyle w:val="AmNumberTabs"/>
      </w:pPr>
      <w:r>
        <w:rPr>
          <w:rStyle w:val="HideTWBExt"/>
        </w:rPr>
        <w:t>&lt;Amend&gt;</w:t>
      </w:r>
      <w:r>
        <w:t>Τροπολογία</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Άρθρο 5α</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Αδικήματα που αφορούν τα εγχειρίδια σεξουαλικής κακοποίησης παιδιών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Τα κράτη μέλη λαμβάνουν τα αναγκαία μέτρα προκειμένου να εξασφαλίσουν ότι τιμωρούνται οι εκ προθέσεως και χωρίς δικαίωμα τελούμενες πράξεις οι οποίες αναφέρονται στις παραγράφους 2 έως 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Η διανομή ή διάδοση εγχειριδίων οδηγιών σχετικά με τον τρόπο σεξουαλικής κακοποίησης παιδιών τιμωρείται με στερητική της ελευθερίας ποινή το ανώτατο όριο της οποίας ανέρχεται σε τουλάχιστον δύο έτη.</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Η προσφορά, παροχή ή διάθεση εγχειριδίων οδηγιών σχετικά με τον τρόπο σεξουαλικής κακοποίησης παιδιών τιμωρείται με στερητική της ελευθερίας ποινή το ανώτατο όριο της οποίας ανέρχεται σε τουλάχιστον δύο έτη.</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Η παραγωγή εγχειριδίων οδηγιών σχετικά με τον τρόπο σεξουαλικής κακοποίησης παιδιών τιμωρείται με στερητική της ελευθερίας ποινή το ανώτατο όριο της οποίας ανέρχεται σε τουλάχιστον τρία έτη.</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Οι παράγραφοι 7 και 8 του άρθρου 5 εφαρμόζονται κατ’ αναλογία στα εγχειρίδια οδηγιών σεξουαλικής κακοποίησης παιδιών.</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Τα εγχειρίδια οδηγιών σεξουαλικής κακοποίησης παιδιών θα πρέπει να αντιμετωπίζονται ως χωριστό αδίκημα, ώστε να αποφεύγεται η ποινικοποίηση πιθανών νόμιμων λόγων για την κατοχή πληροφοριών που περιέχονται στα εν λόγω εγχειρίδια οδηγιών (π.χ. δημοσιογράφοι, ερευνητές).</w:t>
      </w:r>
    </w:p>
    <w:p>
      <w:r>
        <w:rPr>
          <w:rStyle w:val="HideTWBExt"/>
        </w:rPr>
        <w:t>&lt;/Amend&gt;</w:t>
      </w:r>
    </w:p>
    <w:p>
      <w:pPr>
        <w:pStyle w:val="AmNumberTabs"/>
      </w:pPr>
      <w:r>
        <w:rPr>
          <w:rStyle w:val="HideTWBExt"/>
        </w:rPr>
        <w:t>&lt;Amend&gt;</w:t>
      </w:r>
      <w:r>
        <w:t>Τροπολογία</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1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Τα κράτη μέλη λαμβάνουν τα αναγκαία μέτρα προκειμένου να εξασφαλίσουν ότι </w:t>
            </w:r>
            <w:r>
              <w:rPr>
                <w:b/>
                <w:i/>
              </w:rPr>
              <w:t xml:space="preserve">τιμωρείται  </w:t>
            </w:r>
            <w:r>
              <w:t>ως εξής</w:t>
            </w:r>
            <w:r>
              <w:rPr>
                <w:b/>
                <w:i/>
              </w:rPr>
              <w:t xml:space="preserve">  η ακόλουθη</w:t>
            </w:r>
            <w:r>
              <w:t xml:space="preserve"> εκ προθέσεως </w:t>
            </w:r>
            <w:r>
              <w:rPr>
                <w:b/>
                <w:i/>
              </w:rPr>
              <w:t xml:space="preserve">τελούμενη   </w:t>
            </w:r>
            <w:r>
              <w:t>από ενήλικα</w:t>
            </w:r>
            <w:r>
              <w:rPr>
                <w:b/>
                <w:i/>
              </w:rPr>
              <w:t xml:space="preserve">  πράξη:</w:t>
            </w:r>
          </w:p>
        </w:tc>
        <w:tc>
          <w:tcPr>
            <w:tcW w:w="4876" w:type="dxa"/>
            <w:tcBorders>
              <w:top w:val="nil"/>
              <w:left w:val="nil"/>
              <w:bottom w:val="nil"/>
              <w:right w:val="nil"/>
            </w:tcBorders>
          </w:tcPr>
          <w:p>
            <w:pPr>
              <w:pStyle w:val="Normal6a"/>
            </w:pPr>
            <w:r>
              <w:t>1.</w:t>
            </w:r>
            <w:r>
              <w:tab/>
            </w:r>
            <w:r>
              <w:t xml:space="preserve">Τα κράτη μέλη λαμβάνουν τα αναγκαία μέτρα προκειμένου να εξασφαλίσουν ότι </w:t>
            </w:r>
            <w:r>
              <w:rPr>
                <w:b/>
                <w:i/>
              </w:rPr>
              <w:t>τιμωρούνται οι</w:t>
            </w:r>
            <w:r>
              <w:t xml:space="preserve"> ως εξής </w:t>
            </w:r>
            <w:r>
              <w:rPr>
                <w:b/>
                <w:i/>
              </w:rPr>
              <w:t>οι ακόλουθες</w:t>
            </w:r>
            <w:r>
              <w:t xml:space="preserve"> εκ προθέσεως </w:t>
            </w:r>
            <w:r>
              <w:rPr>
                <w:b/>
                <w:i/>
              </w:rPr>
              <w:t>τελούμενες</w:t>
            </w:r>
            <w:r>
              <w:t xml:space="preserve"> από ενήλικα </w:t>
            </w:r>
            <w:r>
              <w:rPr>
                <w:b/>
                <w:i/>
              </w:rPr>
              <w:t>ή συνομήλικο πράξεις.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1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εξασφαλίσουν ότι τιμωρείται</w:t>
            </w:r>
            <w:r>
              <w:rPr>
                <w:b/>
                <w:i/>
              </w:rPr>
              <w:t xml:space="preserve">  </w:t>
            </w:r>
            <w:r>
              <w:t>ως εξής</w:t>
            </w:r>
            <w:r>
              <w:rPr>
                <w:b/>
                <w:i/>
              </w:rPr>
              <w:t xml:space="preserve">  </w:t>
            </w:r>
            <w:r>
              <w:t>η ακόλουθη εκ προθέσεως τελούμενη</w:t>
            </w:r>
            <w:r>
              <w:rPr>
                <w:b/>
                <w:i/>
              </w:rPr>
              <w:t xml:space="preserve">   από ενήλικα  </w:t>
            </w:r>
            <w:r>
              <w:t>πράξη:</w:t>
            </w:r>
          </w:p>
        </w:tc>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εξασφαλίσουν ότι τιμωρείται ως εξής η ακόλουθη εκ προθέσεως τελούμενη πράξη: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Η πρόταση, μέσω της τεχνολογίας των πληροφοριών και επικοινωνιών,</w:t>
            </w:r>
            <w:r>
              <w:rPr>
                <w:b/>
                <w:i/>
              </w:rPr>
              <w:t xml:space="preserve">   </w:t>
            </w:r>
            <w:r>
              <w:t xml:space="preserve">συνάντησης </w:t>
            </w:r>
            <w:r>
              <w:rPr>
                <w:b/>
                <w:i/>
              </w:rPr>
              <w:t xml:space="preserve">με  </w:t>
            </w:r>
            <w:r>
              <w:t>παιδί</w:t>
            </w:r>
            <w:r>
              <w:rPr>
                <w:b/>
                <w:i/>
              </w:rPr>
              <w:t xml:space="preserve">   </w:t>
            </w:r>
            <w:r>
              <w:t>είτε διαδικτυακά είτε διά ζώσης , με σκοπό τη διάπραξη ενός εκ των αδικημάτων που αναφέρονται στο άρθρο 3</w:t>
            </w:r>
            <w:r>
              <w:rPr>
                <w:b/>
                <w:i/>
              </w:rPr>
              <w:t xml:space="preserve">  </w:t>
            </w:r>
            <w:r>
              <w:t>παράγραφοι 4, 5, 6 και 7</w:t>
            </w:r>
            <w:r>
              <w:rPr>
                <w:b/>
                <w:i/>
              </w:rPr>
              <w:t xml:space="preserve">  </w:t>
            </w:r>
            <w:r>
              <w:t xml:space="preserve">και το άρθρο 5 παράγραφος 6, όταν η εν λόγω πρόταση ακολουθείται από πράξεις που οδηγούν σε </w:t>
            </w:r>
            <w:r>
              <w:rPr>
                <w:b/>
                <w:i/>
              </w:rPr>
              <w:t>μια</w:t>
            </w:r>
            <w:r>
              <w:t xml:space="preserve"> τέτοια </w:t>
            </w:r>
            <w:r>
              <w:rPr>
                <w:b/>
                <w:i/>
              </w:rPr>
              <w:t>συνάντηση</w:t>
            </w:r>
            <w:r>
              <w:t>, τιμωρείται με στερητική της ελευθερίας ποινή το ανώτατο όριο της οποίας ανέρχεται σε τουλάχιστον ένα έτος·</w:t>
            </w:r>
          </w:p>
        </w:tc>
        <w:tc>
          <w:tcPr>
            <w:tcW w:w="4876" w:type="dxa"/>
            <w:tcBorders>
              <w:top w:val="nil"/>
              <w:left w:val="nil"/>
              <w:bottom w:val="nil"/>
              <w:right w:val="nil"/>
            </w:tcBorders>
          </w:tcPr>
          <w:p>
            <w:pPr>
              <w:pStyle w:val="Normal6a"/>
            </w:pPr>
            <w:r>
              <w:t>α)</w:t>
            </w:r>
            <w:r>
              <w:tab/>
            </w:r>
            <w:r>
              <w:t xml:space="preserve">Η πρόταση, </w:t>
            </w:r>
            <w:r>
              <w:rPr>
                <w:b/>
                <w:i/>
              </w:rPr>
              <w:t>μεταξύ άλλων</w:t>
            </w:r>
            <w:r>
              <w:t xml:space="preserve"> μέσω της τεχνολογίας των πληροφοριών και επικοινωνιών,</w:t>
            </w:r>
            <w:r>
              <w:rPr>
                <w:b/>
                <w:i/>
              </w:rPr>
              <w:t> </w:t>
            </w:r>
            <w:r>
              <w:t xml:space="preserve">συνάντησης </w:t>
            </w:r>
            <w:r>
              <w:rPr>
                <w:b/>
                <w:i/>
              </w:rPr>
              <w:t>ή δημιουργίας σχέσης με</w:t>
            </w:r>
            <w:r>
              <w:t xml:space="preserve"> παιδί</w:t>
            </w:r>
            <w:r>
              <w:rPr>
                <w:b/>
                <w:i/>
              </w:rPr>
              <w:t> </w:t>
            </w:r>
            <w:r>
              <w:t>είτε διαδικτυακά είτε διά ζώσης, με σκοπό τη διάπραξη ενός εκ των αδικημάτων που αναφέρονται στο άρθρο 3 παράγραφοι 4, 5, 6 και 7</w:t>
            </w:r>
            <w:r>
              <w:rPr>
                <w:b/>
                <w:i/>
              </w:rPr>
              <w:t>, το άρθρο 4</w:t>
            </w:r>
            <w:r>
              <w:t xml:space="preserve"> και το άρθρο 5 παράγραφος 6, όταν η εν λόγω πρόταση ακολουθείται από πράξεις που οδηγούν σε τέτοια </w:t>
            </w:r>
            <w:r>
              <w:rPr>
                <w:b/>
                <w:i/>
              </w:rPr>
              <w:t>αδικήματα</w:t>
            </w:r>
            <w:r>
              <w:t>, τιμωρείται με στερητική της ελευθερίας ποινή το ανώτατο όριο της οποίας ανέρχεται σε τουλάχιστον ένα έτος·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Η πρόταση, μέσω της τεχνολογίας των πληροφοριών και επικοινωνιών,</w:t>
            </w:r>
            <w:r>
              <w:rPr>
                <w:b/>
                <w:i/>
              </w:rPr>
              <w:t xml:space="preserve">   συνάντησης με  </w:t>
            </w:r>
            <w:r>
              <w:t>παιδί</w:t>
            </w:r>
            <w:r>
              <w:rPr>
                <w:b/>
                <w:i/>
              </w:rPr>
              <w:t xml:space="preserve">   </w:t>
            </w:r>
            <w:r>
              <w:t>είτε διαδικτυακά είτε διά ζώσης , με σκοπό τη διάπραξη ενός εκ των αδικημάτων που αναφέρονται στο άρθρο 3</w:t>
            </w:r>
            <w:r>
              <w:rPr>
                <w:b/>
                <w:i/>
              </w:rPr>
              <w:t xml:space="preserve">  </w:t>
            </w:r>
            <w:r>
              <w:t>παράγραφοι 4, 5, 6 και 7</w:t>
            </w:r>
            <w:r>
              <w:rPr>
                <w:b/>
                <w:i/>
              </w:rPr>
              <w:t xml:space="preserve">  και</w:t>
            </w:r>
            <w:r>
              <w:t xml:space="preserve"> το άρθρο 5 παράγραφος 6, όταν η εν λόγω πρόταση ακολουθείται από πράξεις που οδηγούν σε </w:t>
            </w:r>
            <w:r>
              <w:rPr>
                <w:b/>
                <w:i/>
              </w:rPr>
              <w:t>μια</w:t>
            </w:r>
            <w:r>
              <w:t xml:space="preserve"> τέτοια </w:t>
            </w:r>
            <w:r>
              <w:rPr>
                <w:b/>
                <w:i/>
              </w:rPr>
              <w:t>συνάντηση</w:t>
            </w:r>
            <w:r>
              <w:t>, τιμωρείται με στερητική της ελευθερίας ποινή το ανώτατο όριο της οποίας ανέρχεται σε τουλάχιστον ένα έτος·</w:t>
            </w:r>
          </w:p>
        </w:tc>
        <w:tc>
          <w:tcPr>
            <w:tcW w:w="4876" w:type="dxa"/>
            <w:tcBorders>
              <w:top w:val="nil"/>
              <w:left w:val="nil"/>
              <w:bottom w:val="nil"/>
              <w:right w:val="nil"/>
            </w:tcBorders>
          </w:tcPr>
          <w:p>
            <w:pPr>
              <w:pStyle w:val="Normal6a"/>
            </w:pPr>
            <w:r>
              <w:t>α)</w:t>
            </w:r>
            <w:r>
              <w:tab/>
            </w:r>
            <w:r>
              <w:t xml:space="preserve">Η πρόταση, </w:t>
            </w:r>
            <w:r>
              <w:rPr>
                <w:b/>
                <w:i/>
              </w:rPr>
              <w:t>μεταξύ άλλων</w:t>
            </w:r>
            <w:r>
              <w:t xml:space="preserve"> μέσω της τεχνολογίας των πληροφοριών και επικοινωνιών,</w:t>
            </w:r>
            <w:r>
              <w:rPr>
                <w:b/>
                <w:i/>
              </w:rPr>
              <w:t> δημιουργία σχέσης με</w:t>
            </w:r>
            <w:r>
              <w:t xml:space="preserve"> παιδί</w:t>
            </w:r>
            <w:r>
              <w:rPr>
                <w:b/>
                <w:i/>
              </w:rPr>
              <w:t> </w:t>
            </w:r>
            <w:r>
              <w:t>είτε διαδικτυακά είτε διά ζώσης , με σκοπό τη διάπραξη ενός εκ των αδικημάτων που αναφέρονται στο άρθρο 3 παράγραφοι 4, 5, 6 και 7</w:t>
            </w:r>
            <w:r>
              <w:rPr>
                <w:b/>
                <w:i/>
              </w:rPr>
              <w:t>, το άρθρο 4,</w:t>
            </w:r>
            <w:r>
              <w:t xml:space="preserve"> το άρθρο 5 παράγραφος 6 </w:t>
            </w:r>
            <w:r>
              <w:rPr>
                <w:b/>
                <w:i/>
              </w:rPr>
              <w:t>και το άρθρο 7</w:t>
            </w:r>
            <w:r>
              <w:t xml:space="preserve">, όταν η εν λόγω πρόταση ακολουθείται από πράξεις που οδηγούν σε τέτοια </w:t>
            </w:r>
            <w:r>
              <w:rPr>
                <w:b/>
                <w:i/>
              </w:rPr>
              <w:t>αδικήματα</w:t>
            </w:r>
            <w:r>
              <w:t>, τιμωρείται με στερητική της ελευθερίας ποινή το ανώτατο όριο της οποίας ανέρχεται σε τουλάχιστον ένα έτος·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Η πρόταση</w:t>
            </w:r>
            <w:r>
              <w:rPr>
                <w:b/>
                <w:i/>
              </w:rPr>
              <w:t xml:space="preserve">, μέσω της τεχνολογίας των πληροφοριών και επικοινωνιών,   </w:t>
            </w:r>
            <w:r>
              <w:t>συνάντησης με</w:t>
            </w:r>
            <w:r>
              <w:rPr>
                <w:b/>
                <w:i/>
              </w:rPr>
              <w:t xml:space="preserve">  </w:t>
            </w:r>
            <w:r>
              <w:t>παιδί</w:t>
            </w:r>
            <w:r>
              <w:rPr>
                <w:b/>
                <w:i/>
              </w:rPr>
              <w:t xml:space="preserve">   </w:t>
            </w:r>
            <w:r>
              <w:t>είτε διαδικτυακά είτε διά ζώσης , με σκοπό τη διάπραξη ενός εκ των αδικημάτων που αναφέρονται στο άρθρο 3</w:t>
            </w:r>
            <w:r>
              <w:rPr>
                <w:b/>
                <w:i/>
              </w:rPr>
              <w:t xml:space="preserve">  </w:t>
            </w:r>
            <w:r>
              <w:t>παράγραφοι 4, 5, 6 και 7</w:t>
            </w:r>
            <w:r>
              <w:rPr>
                <w:b/>
                <w:i/>
              </w:rPr>
              <w:t xml:space="preserve">  </w:t>
            </w:r>
            <w:r>
              <w:t xml:space="preserve">και το άρθρο 5 παράγραφος 6, όταν η εν λόγω πρόταση ακολουθείται από πράξεις </w:t>
            </w:r>
            <w:r>
              <w:rPr>
                <w:b/>
                <w:i/>
              </w:rPr>
              <w:t>που οδηγούν σε μια τέτοια συνάντηση,</w:t>
            </w:r>
            <w:r>
              <w:t xml:space="preserve"> τιμωρείται με στερητική της ελευθερίας ποινή το ανώτατο όριο της οποίας ανέρχεται σε τουλάχιστον ένα έτος·</w:t>
            </w:r>
          </w:p>
        </w:tc>
        <w:tc>
          <w:tcPr>
            <w:tcW w:w="4876" w:type="dxa"/>
            <w:tcBorders>
              <w:top w:val="nil"/>
              <w:left w:val="nil"/>
              <w:bottom w:val="nil"/>
              <w:right w:val="nil"/>
            </w:tcBorders>
          </w:tcPr>
          <w:p>
            <w:pPr>
              <w:pStyle w:val="Normal6a"/>
            </w:pPr>
            <w:r>
              <w:t>α)</w:t>
            </w:r>
            <w:r>
              <w:tab/>
            </w:r>
            <w:r>
              <w:t>Η πρόταση συνάντησης με παιδί</w:t>
            </w:r>
            <w:r>
              <w:rPr>
                <w:b/>
                <w:i/>
              </w:rPr>
              <w:t> </w:t>
            </w:r>
            <w:r>
              <w:t>είτε διαδικτυακά είτε διά ζώσης, με σκοπό τη διάπραξη ενός εκ των αδικημάτων που αναφέρονται στο άρθρο 3 παράγραφοι 4, 5, 6 και 7</w:t>
            </w:r>
            <w:r>
              <w:rPr>
                <w:b/>
                <w:i/>
              </w:rPr>
              <w:t>, το άρθρο 4</w:t>
            </w:r>
            <w:r>
              <w:t xml:space="preserve"> και το άρθρο 5 παράγραφος 6, όταν η εν λόγω πρόταση ακολουθείται από πράξεις τιμωρείται με στερητική της ελευθερίας ποινή το ανώτατο όριο της οποίας ανέρχεται σε τουλάχιστον ένα έτος·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τροπολογία εξυπηρετεί την εσωτερική λογική του κειμένου.</w:t>
      </w:r>
    </w:p>
    <w:p>
      <w:r>
        <w:rPr>
          <w:rStyle w:val="HideTWBExt"/>
        </w:rPr>
        <w:t>&lt;/Amend&gt;</w:t>
      </w:r>
    </w:p>
    <w:p>
      <w:pPr>
        <w:pStyle w:val="AmNumberTabs"/>
      </w:pPr>
      <w:r>
        <w:rPr>
          <w:rStyle w:val="HideTWBExt"/>
        </w:rPr>
        <w:t>&lt;Amend&gt;</w:t>
      </w:r>
      <w:r>
        <w:t>Τροπολογία</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Η πρόταση, μέσω της τεχνολογίας των πληροφοριών και επικοινωνιών,</w:t>
            </w:r>
            <w:r>
              <w:rPr>
                <w:b/>
                <w:i/>
              </w:rPr>
              <w:t xml:space="preserve">   συνάντησης με  </w:t>
            </w:r>
            <w:r>
              <w:t>παιδί</w:t>
            </w:r>
            <w:r>
              <w:rPr>
                <w:b/>
                <w:i/>
              </w:rPr>
              <w:t xml:space="preserve">   </w:t>
            </w:r>
            <w:r>
              <w:t>είτε διαδικτυακά είτε διά ζώσης , με σκοπό τη διάπραξη ενός εκ των αδικημάτων που αναφέρονται στο άρθρο 3</w:t>
            </w:r>
            <w:r>
              <w:rPr>
                <w:b/>
                <w:i/>
              </w:rPr>
              <w:t xml:space="preserve">  </w:t>
            </w:r>
            <w:r>
              <w:t>παράγραφοι 4, 5, 6 και 7</w:t>
            </w:r>
            <w:r>
              <w:rPr>
                <w:b/>
                <w:i/>
              </w:rPr>
              <w:t xml:space="preserve">  </w:t>
            </w:r>
            <w:r>
              <w:t xml:space="preserve">και το άρθρο 5 παράγραφος 6, όταν η εν λόγω πρόταση ακολουθείται από πράξεις που οδηγούν σε </w:t>
            </w:r>
            <w:r>
              <w:rPr>
                <w:b/>
                <w:i/>
              </w:rPr>
              <w:t>μια</w:t>
            </w:r>
            <w:r>
              <w:t xml:space="preserve"> τέτοια </w:t>
            </w:r>
            <w:r>
              <w:rPr>
                <w:b/>
                <w:i/>
              </w:rPr>
              <w:t>συνάντηση</w:t>
            </w:r>
            <w:r>
              <w:t>, τιμωρείται με στερητική της ελευθερίας ποινή το ανώτατο όριο της οποίας ανέρχεται σε τουλάχιστον ένα έτος·</w:t>
            </w:r>
          </w:p>
        </w:tc>
        <w:tc>
          <w:tcPr>
            <w:tcW w:w="4876" w:type="dxa"/>
            <w:tcBorders>
              <w:top w:val="nil"/>
              <w:left w:val="nil"/>
              <w:bottom w:val="nil"/>
              <w:right w:val="nil"/>
            </w:tcBorders>
          </w:tcPr>
          <w:p>
            <w:pPr>
              <w:pStyle w:val="Normal6a"/>
            </w:pPr>
            <w:r>
              <w:t>α)</w:t>
            </w:r>
            <w:r>
              <w:tab/>
            </w:r>
            <w:r>
              <w:t xml:space="preserve">Η πρόταση, </w:t>
            </w:r>
            <w:r>
              <w:rPr>
                <w:b/>
                <w:i/>
              </w:rPr>
              <w:t>μεταξύ άλλων</w:t>
            </w:r>
            <w:r>
              <w:t xml:space="preserve"> μέσω της τεχνολογίας των πληροφοριών και επικοινωνιών,</w:t>
            </w:r>
            <w:r>
              <w:rPr>
                <w:b/>
                <w:i/>
              </w:rPr>
              <w:t> δημιουργία σχέσης με</w:t>
            </w:r>
            <w:r>
              <w:t xml:space="preserve"> παιδί</w:t>
            </w:r>
            <w:r>
              <w:rPr>
                <w:b/>
                <w:i/>
              </w:rPr>
              <w:t> </w:t>
            </w:r>
            <w:r>
              <w:t xml:space="preserve">είτε διαδικτυακά είτε διά ζώσης , με σκοπό τη διάπραξη ενός εκ των αδικημάτων που αναφέρονται στο άρθρο 3 παράγραφοι 4, 5, 6 και 7 και το άρθρο 5 παράγραφος 6, όταν η εν λόγω πρόταση ακολουθείται από πράξεις που οδηγούν σε τέτοια </w:t>
            </w:r>
            <w:r>
              <w:rPr>
                <w:b/>
                <w:i/>
              </w:rPr>
              <w:t>αδικήματα</w:t>
            </w:r>
            <w:r>
              <w:t>, τιμωρείται με στερητική της ελευθερίας ποινή το ανώτατο όριο της οποίας ανέρχεται σε τουλάχιστον ένα έτος·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Η πρόταση, μέσω της τεχνολογίας των πληροφοριών και επικοινωνιών,</w:t>
            </w:r>
            <w:r>
              <w:rPr>
                <w:b/>
                <w:i/>
              </w:rPr>
              <w:t xml:space="preserve">   </w:t>
            </w:r>
            <w:r>
              <w:t>συνάντησης με</w:t>
            </w:r>
            <w:r>
              <w:rPr>
                <w:b/>
                <w:i/>
              </w:rPr>
              <w:t xml:space="preserve">  </w:t>
            </w:r>
            <w:r>
              <w:t>παιδί</w:t>
            </w:r>
            <w:r>
              <w:rPr>
                <w:b/>
                <w:i/>
              </w:rPr>
              <w:t xml:space="preserve">   </w:t>
            </w:r>
            <w:r>
              <w:t>είτε διαδικτυακά είτε διά ζώσης , με σκοπό τη διάπραξη ενός εκ των αδικημάτων που αναφέρονται στο άρθρο 3</w:t>
            </w:r>
            <w:r>
              <w:rPr>
                <w:b/>
                <w:i/>
              </w:rPr>
              <w:t xml:space="preserve">  </w:t>
            </w:r>
            <w:r>
              <w:t>παράγραφοι 4, 5, 6 και 7</w:t>
            </w:r>
            <w:r>
              <w:rPr>
                <w:b/>
                <w:i/>
              </w:rPr>
              <w:t xml:space="preserve">  </w:t>
            </w:r>
            <w:r>
              <w:t>και το άρθρο 5 παράγραφος 6, όταν η εν λόγω πρόταση ακολουθείται από πράξεις που οδηγούν σε μια τέτοια συνάντηση, τιμωρείται με στερητική της ελευθερίας ποινή το ανώτατο όριο της οποίας ανέρχεται σε τουλάχιστον ένα έτος·</w:t>
            </w:r>
          </w:p>
        </w:tc>
        <w:tc>
          <w:tcPr>
            <w:tcW w:w="4876" w:type="dxa"/>
            <w:tcBorders>
              <w:top w:val="nil"/>
              <w:left w:val="nil"/>
              <w:bottom w:val="nil"/>
              <w:right w:val="nil"/>
            </w:tcBorders>
          </w:tcPr>
          <w:p>
            <w:pPr>
              <w:pStyle w:val="Normal6a"/>
            </w:pPr>
            <w:r>
              <w:t>α)</w:t>
            </w:r>
            <w:r>
              <w:tab/>
            </w:r>
            <w:r>
              <w:t xml:space="preserve">Η πρόταση, </w:t>
            </w:r>
            <w:r>
              <w:rPr>
                <w:b/>
                <w:i/>
              </w:rPr>
              <w:t>μεταξύ άλλων</w:t>
            </w:r>
            <w:r>
              <w:t xml:space="preserve"> μέσω της τεχνολογίας των πληροφοριών και επικοινωνιών,</w:t>
            </w:r>
            <w:r>
              <w:rPr>
                <w:b/>
                <w:i/>
              </w:rPr>
              <w:t> </w:t>
            </w:r>
            <w:r>
              <w:t>συνάντησης με παιδί</w:t>
            </w:r>
            <w:r>
              <w:rPr>
                <w:b/>
                <w:i/>
              </w:rPr>
              <w:t> </w:t>
            </w:r>
            <w:r>
              <w:t>είτε διαδικτυακά είτε διά ζώσης , με σκοπό τη διάπραξη ενός εκ των αδικημάτων που αναφέρονται στο άρθρο 3 παράγραφοι 4, 5, 6 και 7 και το άρθρο 5 παράγραφος 6, όταν η εν λόγω πρόταση ακολουθείται από πράξεις που οδηγούν σε μια τέτοια συνάντηση, τιμωρείται με στερητική της ελευθερίας ποινή το ανώτατο όριο της οποίας ανέρχεται σε τουλάχιστον ένα έτος·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Η πρόταση, μέσω της τεχνολογίας των πληροφοριών και επικοινωνιών,</w:t>
            </w:r>
            <w:r>
              <w:rPr>
                <w:b/>
                <w:i/>
              </w:rPr>
              <w:t xml:space="preserve">   </w:t>
            </w:r>
            <w:r>
              <w:t>συνάντησης με</w:t>
            </w:r>
            <w:r>
              <w:rPr>
                <w:b/>
                <w:i/>
              </w:rPr>
              <w:t xml:space="preserve">  </w:t>
            </w:r>
            <w:r>
              <w:t>παιδί</w:t>
            </w:r>
            <w:r>
              <w:rPr>
                <w:b/>
                <w:i/>
              </w:rPr>
              <w:t xml:space="preserve">   </w:t>
            </w:r>
            <w:r>
              <w:t>είτε διαδικτυακά είτε διά ζώσης , με σκοπό τη διάπραξη ενός εκ των αδικημάτων που αναφέρονται στο άρθρο 3</w:t>
            </w:r>
            <w:r>
              <w:rPr>
                <w:b/>
                <w:i/>
              </w:rPr>
              <w:t xml:space="preserve">  </w:t>
            </w:r>
            <w:r>
              <w:t>παράγραφοι 4, 5, 6 και 7</w:t>
            </w:r>
            <w:r>
              <w:rPr>
                <w:b/>
                <w:i/>
              </w:rPr>
              <w:t xml:space="preserve">  </w:t>
            </w:r>
            <w:r>
              <w:t xml:space="preserve">και το άρθρο 5 παράγραφος 6, όταν η εν λόγω πρόταση ακολουθείται από πράξεις που </w:t>
            </w:r>
            <w:r>
              <w:rPr>
                <w:b/>
                <w:i/>
              </w:rPr>
              <w:t>οδηγούν</w:t>
            </w:r>
            <w:r>
              <w:t xml:space="preserve"> σε μια τέτοια συνάντηση, τιμωρείται με στερητική της ελευθερίας ποινή το ανώτατο όριο της οποίας ανέρχεται σε τουλάχιστον ένα έτος·</w:t>
            </w:r>
          </w:p>
        </w:tc>
        <w:tc>
          <w:tcPr>
            <w:tcW w:w="4876" w:type="dxa"/>
            <w:tcBorders>
              <w:top w:val="nil"/>
              <w:left w:val="nil"/>
              <w:bottom w:val="nil"/>
              <w:right w:val="nil"/>
            </w:tcBorders>
          </w:tcPr>
          <w:p>
            <w:pPr>
              <w:pStyle w:val="Normal6a"/>
            </w:pPr>
            <w:r>
              <w:t>α)</w:t>
            </w:r>
            <w:r>
              <w:tab/>
            </w:r>
            <w:r>
              <w:t>Η πρόταση, μέσω της τεχνολογίας των πληροφοριών και επικοινωνιών,</w:t>
            </w:r>
            <w:r>
              <w:rPr>
                <w:b/>
                <w:i/>
              </w:rPr>
              <w:t> </w:t>
            </w:r>
            <w:r>
              <w:t>συνάντησης με παιδί</w:t>
            </w:r>
            <w:r>
              <w:rPr>
                <w:b/>
                <w:i/>
              </w:rPr>
              <w:t> </w:t>
            </w:r>
            <w:r>
              <w:t xml:space="preserve">είτε διαδικτυακά είτε διά ζώσης, με σκοπό τη διάπραξη ενός εκ των αδικημάτων που αναφέρονται στο άρθρο 3 παράγραφοι 4, 5, 6 και 7 και το άρθρο 5 παράγραφος 6, όταν η εν λόγω πρόταση ακολουθείται από πράξεις που </w:t>
            </w:r>
            <w:r>
              <w:rPr>
                <w:b/>
                <w:i/>
              </w:rPr>
              <w:t>θα μπορούσαν να οδηγήσουν</w:t>
            </w:r>
            <w:r>
              <w:t xml:space="preserve"> σε μια τέτοια συνάντηση, τιμωρείται με στερητική της ελευθερίας ποινή το ανώτατο όριο της οποίας ανέρχεται σε τουλάχιστον ένα έτος·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Η πρόταση, μέσω της τεχνολογίας των πληροφοριών και επικοινωνιών,</w:t>
            </w:r>
            <w:r>
              <w:rPr>
                <w:b/>
                <w:i/>
              </w:rPr>
              <w:t xml:space="preserve">   </w:t>
            </w:r>
            <w:r>
              <w:t>συνάντησης με</w:t>
            </w:r>
            <w:r>
              <w:rPr>
                <w:b/>
                <w:i/>
              </w:rPr>
              <w:t xml:space="preserve">  </w:t>
            </w:r>
            <w:r>
              <w:t>παιδί</w:t>
            </w:r>
            <w:r>
              <w:rPr>
                <w:b/>
                <w:i/>
              </w:rPr>
              <w:t xml:space="preserve">   </w:t>
            </w:r>
            <w:r>
              <w:t>είτε διαδικτυακά είτε διά ζώσης , με σκοπό τη διάπραξη ενός εκ των αδικημάτων που αναφέρονται στο άρθρο 3</w:t>
            </w:r>
            <w:r>
              <w:rPr>
                <w:b/>
                <w:i/>
              </w:rPr>
              <w:t xml:space="preserve">  </w:t>
            </w:r>
            <w:r>
              <w:t>παράγραφοι 4, 5, 6 και 7</w:t>
            </w:r>
            <w:r>
              <w:rPr>
                <w:b/>
                <w:i/>
              </w:rPr>
              <w:t xml:space="preserve">  </w:t>
            </w:r>
            <w:r>
              <w:t xml:space="preserve">και το άρθρο 5 παράγραφος 6, όταν η εν λόγω πρόταση ακολουθείται από πράξεις που οδηγούν σε μια τέτοια συνάντηση, τιμωρείται με στερητική της ελευθερίας ποινή το ανώτατο όριο της οποίας ανέρχεται σε τουλάχιστον </w:t>
            </w:r>
            <w:r>
              <w:rPr>
                <w:b/>
                <w:i/>
              </w:rPr>
              <w:t>ένα έτος</w:t>
            </w:r>
            <w:r>
              <w:t>·</w:t>
            </w:r>
          </w:p>
        </w:tc>
        <w:tc>
          <w:tcPr>
            <w:tcW w:w="4876" w:type="dxa"/>
            <w:tcBorders>
              <w:top w:val="nil"/>
              <w:left w:val="nil"/>
              <w:bottom w:val="nil"/>
              <w:right w:val="nil"/>
            </w:tcBorders>
          </w:tcPr>
          <w:p>
            <w:pPr>
              <w:pStyle w:val="Normal6a"/>
            </w:pPr>
            <w:r>
              <w:t>α)</w:t>
            </w:r>
            <w:r>
              <w:tab/>
            </w:r>
            <w:r>
              <w:t>Η πρόταση, μέσω της τεχνολογίας των πληροφοριών και επικοινωνιών,</w:t>
            </w:r>
            <w:r>
              <w:rPr>
                <w:b/>
                <w:i/>
              </w:rPr>
              <w:t> </w:t>
            </w:r>
            <w:r>
              <w:t>συνάντησης με παιδί</w:t>
            </w:r>
            <w:r>
              <w:rPr>
                <w:b/>
                <w:i/>
              </w:rPr>
              <w:t> </w:t>
            </w:r>
            <w:r>
              <w:t xml:space="preserve">είτε διαδικτυακά είτε διά ζώσης , με σκοπό τη διάπραξη ενός εκ των αδικημάτων που αναφέρονται στο άρθρο 3 παράγραφοι 4, 5, 6 και 7 και το άρθρο 5 παράγραφος 6, όταν η εν λόγω πρόταση ακολουθείται από πράξεις που οδηγούν σε μια τέτοια συνάντηση, τιμωρείται με στερητική της ελευθερίας ποινή το ανώτατο όριο της οποίας ανέρχεται σε τουλάχιστον </w:t>
            </w:r>
            <w:r>
              <w:rPr>
                <w:b/>
                <w:i/>
              </w:rPr>
              <w:t>δύο έτη</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Η πρόταση, μέσω της τεχνολογίας των πληροφοριών και επικοινωνιών,</w:t>
            </w:r>
            <w:r>
              <w:rPr>
                <w:b/>
                <w:i/>
              </w:rPr>
              <w:t xml:space="preserve">   </w:t>
            </w:r>
            <w:r>
              <w:t>συνάντησης με</w:t>
            </w:r>
            <w:r>
              <w:rPr>
                <w:b/>
                <w:i/>
              </w:rPr>
              <w:t xml:space="preserve">  </w:t>
            </w:r>
            <w:r>
              <w:t>παιδί</w:t>
            </w:r>
            <w:r>
              <w:rPr>
                <w:b/>
                <w:i/>
              </w:rPr>
              <w:t xml:space="preserve">   </w:t>
            </w:r>
            <w:r>
              <w:t>είτε διαδικτυακά είτε διά ζώσης , με σκοπό τη διάπραξη ενός εκ των αδικημάτων που αναφέρονται στο άρθρο 3</w:t>
            </w:r>
            <w:r>
              <w:rPr>
                <w:b/>
                <w:i/>
              </w:rPr>
              <w:t xml:space="preserve">  </w:t>
            </w:r>
            <w:r>
              <w:t>παράγραφοι 4, 5, 6 και 7</w:t>
            </w:r>
            <w:r>
              <w:rPr>
                <w:b/>
                <w:i/>
              </w:rPr>
              <w:t xml:space="preserve">  και</w:t>
            </w:r>
            <w:r>
              <w:t xml:space="preserve"> το άρθρο 5 παράγραφος 6, όταν η εν λόγω πρόταση ακολουθείται από πράξεις που οδηγούν σε μια τέτοια συνάντηση, τιμωρείται με στερητική της ελευθερίας ποινή το ανώτατο όριο της οποίας ανέρχεται σε τουλάχιστον ένα έτος·</w:t>
            </w:r>
          </w:p>
        </w:tc>
        <w:tc>
          <w:tcPr>
            <w:tcW w:w="4876" w:type="dxa"/>
            <w:tcBorders>
              <w:top w:val="nil"/>
              <w:left w:val="nil"/>
              <w:bottom w:val="nil"/>
              <w:right w:val="nil"/>
            </w:tcBorders>
          </w:tcPr>
          <w:p>
            <w:pPr>
              <w:pStyle w:val="Normal6a"/>
            </w:pPr>
            <w:r>
              <w:t>α)</w:t>
            </w:r>
            <w:r>
              <w:tab/>
            </w:r>
            <w:r>
              <w:t>Η πρόταση, μέσω της τεχνολογίας των πληροφοριών και επικοινωνιών,</w:t>
            </w:r>
            <w:r>
              <w:rPr>
                <w:b/>
                <w:i/>
              </w:rPr>
              <w:t> </w:t>
            </w:r>
            <w:r>
              <w:t>συνάντησης με παιδί</w:t>
            </w:r>
            <w:r>
              <w:rPr>
                <w:b/>
                <w:i/>
              </w:rPr>
              <w:t> </w:t>
            </w:r>
            <w:r>
              <w:t xml:space="preserve">είτε διαδικτυακά είτε διά ζώσης, με σκοπό τη διάπραξη ενός εκ των αδικημάτων που αναφέρονται στο άρθρο 3 παράγραφοι 4, 5, 6 και 7 </w:t>
            </w:r>
            <w:r>
              <w:rPr>
                <w:b/>
                <w:i/>
              </w:rPr>
              <w:t>ή</w:t>
            </w:r>
            <w:r>
              <w:t xml:space="preserve"> το άρθρο 5 παράγραφος 6, όταν η εν λόγω πρόταση ακολουθείται από πράξεις που οδηγούν σε μια τέτοια συνάντηση, τιμωρείται με στερητική της ελευθερίας ποινή το ανώτατο όριο της οποίας ανέρχεται σε τουλάχιστον ένα έτος·</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διατήρηση του συνδέσμου «και» θα σήμαινε ότι η παραγωγή υλικού παιδικής πορνογραφίας θα πρέπει συστηματικά να αποτελεί μέρος του στόχου των προτάσεων για συνάντηση που επισύρουν κυρώσεις βάσει του παρόντος άρθρου, εάν θέλουμε οι προτάσεις αυτές να είναι αξιόποινες.</w:t>
      </w:r>
      <w:r>
        <w:t xml:space="preserve"> </w:t>
      </w:r>
      <w:r>
        <w:t>Αντιθέτως, οι προτάσεις που στοχεύουν στη διάπραξη του συνόλου των σχετικών αδικημάτων είναι αυτές που θέλουμε να τιμωρούνται.</w:t>
      </w:r>
    </w:p>
    <w:p>
      <w:r>
        <w:rPr>
          <w:rStyle w:val="HideTWBExt"/>
        </w:rPr>
        <w:t>&lt;/Amend&gt;</w:t>
      </w:r>
    </w:p>
    <w:p>
      <w:pPr>
        <w:pStyle w:val="AmNumberTabs"/>
      </w:pPr>
      <w:r>
        <w:rPr>
          <w:rStyle w:val="HideTWBExt"/>
        </w:rPr>
        <w:t>&lt;Amend&gt;</w:t>
      </w:r>
      <w:r>
        <w:t>Τροπολογία</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1 – στοιχείο α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α)</w:t>
            </w:r>
            <w:r>
              <w:tab/>
            </w:r>
            <w:r>
              <w:rPr>
                <w:b/>
                <w:i/>
              </w:rPr>
              <w:t>οι πράξεις που αναφέρονται στο πρώτο εδάφιο δεν καλύπτουν τις συναινετικές σχέσεις μεταξύ συνομηλίκων που βρίσκονται κοντά όσον αφορά την ηλικία και τον βαθμό ψυχολογικής και σωματικής ανάπτυξης και ωριμότητας, υπό την προϋπόθεση ότι δεν υπάρχει στοιχείο εξαναγκασμού, κατάχρησης εμπιστοσύνης ή εξάρτησης μεταξύ των συνομηλίκων·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1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Η πράξη του πρώτου εδαφίου τιμωρείται με στερητική της ελευθερίας ποινή το ανώτατο όριο της οποίας ανέρχεται σε τουλάχιστον </w:t>
            </w:r>
            <w:r>
              <w:rPr>
                <w:b/>
                <w:i/>
              </w:rPr>
              <w:t>δύο</w:t>
            </w:r>
            <w:r>
              <w:t xml:space="preserve"> έτη όταν γίνεται χρήση εξαναγκασμού, βίας ή απειλής.</w:t>
            </w:r>
          </w:p>
        </w:tc>
        <w:tc>
          <w:tcPr>
            <w:tcW w:w="4876" w:type="dxa"/>
            <w:tcBorders>
              <w:top w:val="nil"/>
              <w:left w:val="nil"/>
              <w:bottom w:val="nil"/>
              <w:right w:val="nil"/>
            </w:tcBorders>
          </w:tcPr>
          <w:p>
            <w:pPr>
              <w:pStyle w:val="Normal6a"/>
            </w:pPr>
            <w:r>
              <w:t>β)</w:t>
            </w:r>
            <w:r>
              <w:tab/>
            </w:r>
            <w:r>
              <w:t xml:space="preserve">Η πράξη του πρώτου εδαφίου τιμωρείται με στερητική της ελευθερίας ποινή το ανώτατο όριο της οποίας ανέρχεται σε τουλάχιστον </w:t>
            </w:r>
            <w:r>
              <w:rPr>
                <w:b/>
                <w:i/>
              </w:rPr>
              <w:t>πέντε</w:t>
            </w:r>
            <w:r>
              <w:t xml:space="preserve"> έτη όταν γίνεται χρήση εξαναγκασμού, βίας ή απειλής.</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2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Τα κράτη μέλη λαμβάνουν τα αναγκαία μέτρα για να εξασφαλιστεί ότι θα τιμωρείται</w:t>
            </w:r>
            <w:r>
              <w:rPr>
                <w:b/>
                <w:i/>
              </w:rPr>
              <w:t xml:space="preserve">  </w:t>
            </w:r>
            <w:r>
              <w:t>με στερητική της ελευθερίας ποινή το ανώτατο όριο της οποίας ανέρχεται σε τουλάχιστον έξι μήνες</w:t>
            </w:r>
            <w:r>
              <w:rPr>
                <w:b/>
                <w:i/>
              </w:rPr>
              <w:t xml:space="preserve">  η</w:t>
            </w:r>
            <w:r>
              <w:t xml:space="preserve"> διά της τεχνολογίας πληροφοριών και επικοινωνιών απόπειρα διάπραξης των αδικημάτων που αναφέρονται στο άρθρο 5 παράγραφοι 2 και 3 από ενήλικα που προσεγγίζει παιδί</w:t>
            </w:r>
            <w:r>
              <w:rPr>
                <w:b/>
                <w:i/>
              </w:rPr>
              <w:t xml:space="preserve">  </w:t>
            </w:r>
            <w:r>
              <w:t>για την παραγωγή</w:t>
            </w:r>
            <w:r>
              <w:rPr>
                <w:b/>
                <w:i/>
              </w:rPr>
              <w:t xml:space="preserve">   </w:t>
            </w:r>
            <w:r>
              <w:t>υλικού σεξουαλικής κακοποίησης παιδιών .</w:t>
            </w:r>
          </w:p>
        </w:tc>
        <w:tc>
          <w:tcPr>
            <w:tcW w:w="4876" w:type="dxa"/>
            <w:tcBorders>
              <w:top w:val="nil"/>
              <w:left w:val="nil"/>
              <w:bottom w:val="nil"/>
              <w:right w:val="nil"/>
            </w:tcBorders>
          </w:tcPr>
          <w:p>
            <w:pPr>
              <w:pStyle w:val="Normal6a"/>
            </w:pPr>
            <w:r>
              <w:t>Τα κράτη μέλη λαμβάνουν τα αναγκαία μέτρα για να εξασφαλιστεί ότι θα τιμωρείται</w:t>
            </w:r>
            <w:r>
              <w:rPr>
                <w:b/>
                <w:i/>
              </w:rPr>
              <w:t> </w:t>
            </w:r>
            <w:r>
              <w:t xml:space="preserve">με στερητική της ελευθερίας ποινή το ανώτατο όριο της οποίας ανέρχεται σε τουλάχιστον έξι μήνες </w:t>
            </w:r>
            <w:r>
              <w:rPr>
                <w:b/>
                <w:i/>
              </w:rPr>
              <w:t>η, μεταξύ άλλων,</w:t>
            </w:r>
            <w:r>
              <w:t xml:space="preserve"> διά της τεχνολογίας πληροφοριών και επικοινωνιών απόπειρα διάπραξης των αδικημάτων που αναφέρονται στο άρθρο 5 παράγραφοι 2 και 3 από ενήλικα που προσεγγίζει παιδί για την παραγωγή</w:t>
            </w:r>
            <w:r>
              <w:rPr>
                <w:b/>
                <w:i/>
              </w:rPr>
              <w:t> </w:t>
            </w:r>
            <w:r>
              <w:t>υλικού σεξουαλικής κακοποίησης παιδιών.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2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Τα κράτη μέλη λαμβάνουν τα αναγκαία μέτρα για να εξασφαλιστεί ότι θα τιμωρείται</w:t>
            </w:r>
            <w:r>
              <w:rPr>
                <w:b/>
                <w:i/>
              </w:rPr>
              <w:t xml:space="preserve">  </w:t>
            </w:r>
            <w:r>
              <w:t xml:space="preserve">με στερητική της ελευθερίας ποινή το ανώτατο όριο της οποίας ανέρχεται σε τουλάχιστον </w:t>
            </w:r>
            <w:r>
              <w:rPr>
                <w:b/>
                <w:i/>
              </w:rPr>
              <w:t xml:space="preserve">έξι μήνες  </w:t>
            </w:r>
            <w:r>
              <w:t>η διά της τεχνολογίας πληροφοριών και επικοινωνιών απόπειρα διάπραξης των αδικημάτων που αναφέρονται στο άρθρο 5 παράγραφοι 2 και 3 από ενήλικα που προσεγγίζει παιδί</w:t>
            </w:r>
            <w:r>
              <w:rPr>
                <w:b/>
                <w:i/>
              </w:rPr>
              <w:t xml:space="preserve">  </w:t>
            </w:r>
            <w:r>
              <w:t>για την παραγωγή</w:t>
            </w:r>
            <w:r>
              <w:rPr>
                <w:b/>
                <w:i/>
              </w:rPr>
              <w:t xml:space="preserve">   </w:t>
            </w:r>
            <w:r>
              <w:t>υλικού σεξουαλικής κακοποίησης παιδιών .</w:t>
            </w:r>
          </w:p>
        </w:tc>
        <w:tc>
          <w:tcPr>
            <w:tcW w:w="4876" w:type="dxa"/>
            <w:tcBorders>
              <w:top w:val="nil"/>
              <w:left w:val="nil"/>
              <w:bottom w:val="nil"/>
              <w:right w:val="nil"/>
            </w:tcBorders>
          </w:tcPr>
          <w:p>
            <w:pPr>
              <w:pStyle w:val="Normal6a"/>
            </w:pPr>
            <w:r>
              <w:t>Τα κράτη μέλη λαμβάνουν τα αναγκαία μέτρα για να εξασφαλιστεί ότι θα τιμωρείται</w:t>
            </w:r>
            <w:r>
              <w:rPr>
                <w:b/>
                <w:i/>
              </w:rPr>
              <w:t> </w:t>
            </w:r>
            <w:r>
              <w:t xml:space="preserve">με στερητική της ελευθερίας ποινή το ανώτατο όριο της οποίας ανέρχεται σε τουλάχιστον </w:t>
            </w:r>
            <w:r>
              <w:rPr>
                <w:b/>
                <w:i/>
              </w:rPr>
              <w:t>ένα έτος</w:t>
            </w:r>
            <w:r>
              <w:t xml:space="preserve"> η διά της τεχνολογίας πληροφοριών και επικοινωνιών απόπειρα διάπραξης των αδικημάτων που αναφέρονται στο άρθρο 5 παράγραφοι 2 και 3 από ενήλικα που προσεγγίζει παιδί για την παραγωγή</w:t>
            </w:r>
            <w:r>
              <w:rPr>
                <w:b/>
                <w:i/>
              </w:rPr>
              <w:t> </w:t>
            </w:r>
            <w:r>
              <w:t>υλικού σεξουαλικής κακοποίησης παιδιών.</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2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Τα κράτη μέλη λαμβάνουν τα αναγκαία μέτρα για να εξασφαλιστεί ότι θα τιμωρείται</w:t>
            </w:r>
            <w:r>
              <w:rPr>
                <w:b/>
                <w:i/>
              </w:rPr>
              <w:t xml:space="preserve">  </w:t>
            </w:r>
            <w:r>
              <w:t>με στερητική της ελευθερίας ποινή το ανώτατο όριο της οποίας ανέρχεται σε τουλάχιστον έξι μήνες</w:t>
            </w:r>
            <w:r>
              <w:rPr>
                <w:b/>
                <w:i/>
              </w:rPr>
              <w:t xml:space="preserve">  η</w:t>
            </w:r>
            <w:r>
              <w:t xml:space="preserve"> διά της τεχνολογίας πληροφοριών και επικοινωνιών απόπειρα διάπραξης των αδικημάτων που αναφέρονται στο άρθρο 5 παράγραφοι 2 και 3 από ενήλικα που προσεγγίζει παιδί</w:t>
            </w:r>
            <w:r>
              <w:rPr>
                <w:b/>
                <w:i/>
              </w:rPr>
              <w:t xml:space="preserve">  </w:t>
            </w:r>
            <w:r>
              <w:t>για την παραγωγή</w:t>
            </w:r>
            <w:r>
              <w:rPr>
                <w:b/>
                <w:i/>
              </w:rPr>
              <w:t xml:space="preserve">   </w:t>
            </w:r>
            <w:r>
              <w:t>υλικού σεξουαλικής κακοποίησης παιδιών .</w:t>
            </w:r>
          </w:p>
        </w:tc>
        <w:tc>
          <w:tcPr>
            <w:tcW w:w="4876" w:type="dxa"/>
            <w:tcBorders>
              <w:top w:val="nil"/>
              <w:left w:val="nil"/>
              <w:bottom w:val="nil"/>
              <w:right w:val="nil"/>
            </w:tcBorders>
          </w:tcPr>
          <w:p>
            <w:pPr>
              <w:pStyle w:val="Normal6a"/>
            </w:pPr>
            <w:r>
              <w:t>Τα κράτη μέλη λαμβάνουν τα αναγκαία μέτρα για να εξασφαλιστεί ότι θα τιμωρείται</w:t>
            </w:r>
            <w:r>
              <w:rPr>
                <w:b/>
                <w:i/>
              </w:rPr>
              <w:t> </w:t>
            </w:r>
            <w:r>
              <w:t xml:space="preserve">με στερητική της ελευθερίας ποινή το ανώτατο όριο της οποίας ανέρχεται σε τουλάχιστον έξι μήνες </w:t>
            </w:r>
            <w:r>
              <w:rPr>
                <w:b/>
                <w:i/>
              </w:rPr>
              <w:t>η, μεταξύ άλλων,</w:t>
            </w:r>
            <w:r>
              <w:t xml:space="preserve"> διά της τεχνολογίας πληροφοριών και επικοινωνιών απόπειρα διάπραξης των αδικημάτων που αναφέρονται στο άρθρο 5 παράγραφοι 2 και 3 από ενήλικα που προσεγγίζει παιδί για την παραγωγή</w:t>
            </w:r>
            <w:r>
              <w:rPr>
                <w:b/>
                <w:i/>
              </w:rPr>
              <w:t> </w:t>
            </w:r>
            <w:r>
              <w:t>υλικού σεξουαλικής κακοποίησης παιδιών.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2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Τα κράτη μέλη λαμβάνουν τα αναγκαία μέτρα για να εξασφαλιστεί ότι θα τιμωρείται</w:t>
            </w:r>
            <w:r>
              <w:rPr>
                <w:b/>
                <w:i/>
              </w:rPr>
              <w:t xml:space="preserve">  </w:t>
            </w:r>
            <w:r>
              <w:t>με στερητική της ελευθερίας ποινή το ανώτατο όριο της οποίας ανέρχεται σε τουλάχιστον έξι μήνες</w:t>
            </w:r>
            <w:r>
              <w:rPr>
                <w:b/>
                <w:i/>
              </w:rPr>
              <w:t xml:space="preserve">  </w:t>
            </w:r>
            <w:r>
              <w:t xml:space="preserve">η διά της τεχνολογίας πληροφοριών και επικοινωνιών απόπειρα διάπραξης των αδικημάτων που αναφέρονται στο άρθρο 5 παράγραφοι 2 και 3 </w:t>
            </w:r>
            <w:r>
              <w:rPr>
                <w:b/>
                <w:i/>
              </w:rPr>
              <w:t xml:space="preserve">από ενήλικα που προσεγγίζει παιδί  </w:t>
            </w:r>
            <w:r>
              <w:t>για την παραγωγή</w:t>
            </w:r>
            <w:r>
              <w:rPr>
                <w:b/>
                <w:i/>
              </w:rPr>
              <w:t xml:space="preserve">   </w:t>
            </w:r>
            <w:r>
              <w:t>υλικού σεξουαλικής κακοποίησης παιδιών .</w:t>
            </w:r>
          </w:p>
        </w:tc>
        <w:tc>
          <w:tcPr>
            <w:tcW w:w="4876" w:type="dxa"/>
            <w:tcBorders>
              <w:top w:val="nil"/>
              <w:left w:val="nil"/>
              <w:bottom w:val="nil"/>
              <w:right w:val="nil"/>
            </w:tcBorders>
          </w:tcPr>
          <w:p>
            <w:pPr>
              <w:pStyle w:val="Normal6a"/>
            </w:pPr>
            <w:r>
              <w:t>Τα κράτη μέλη λαμβάνουν τα αναγκαία μέτρα για να εξασφαλιστεί ότι θα τιμωρείται</w:t>
            </w:r>
            <w:r>
              <w:rPr>
                <w:b/>
                <w:i/>
              </w:rPr>
              <w:t> </w:t>
            </w:r>
            <w:r>
              <w:t xml:space="preserve">με στερητική της ελευθερίας ποινή το ανώτατο όριο της οποίας ανέρχεται σε τουλάχιστον έξι μήνες η διά της τεχνολογίας πληροφοριών και επικοινωνιών απόπειρα διάπραξης των αδικημάτων που αναφέρονται στο άρθρο 5 παράγραφοι 2 και 3 </w:t>
            </w:r>
            <w:r>
              <w:rPr>
                <w:b/>
                <w:i/>
              </w:rPr>
              <w:t>με προσέγγιση παιδιού</w:t>
            </w:r>
            <w:r>
              <w:t xml:space="preserve"> για την παραγωγή</w:t>
            </w:r>
            <w:r>
              <w:rPr>
                <w:b/>
                <w:i/>
              </w:rPr>
              <w:t> </w:t>
            </w:r>
            <w:r>
              <w:t>υλικού σεξουαλικής κακοποίησης παιδιών.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2 – εδάφιο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Η πράξη του πρώτου εδαφίου τιμωρείται με στερητική της ελευθερίας ποινή το ανώτατο όριο της οποίας ανέρχεται σε τουλάχιστον </w:t>
            </w:r>
            <w:r>
              <w:rPr>
                <w:b/>
                <w:i/>
              </w:rPr>
              <w:t>δύο έτη</w:t>
            </w:r>
            <w:r>
              <w:t xml:space="preserve"> όταν γίνεται χρήση εξαναγκασμού, βίας ή απειλής.</w:t>
            </w:r>
          </w:p>
        </w:tc>
        <w:tc>
          <w:tcPr>
            <w:tcW w:w="4876" w:type="dxa"/>
            <w:tcBorders>
              <w:top w:val="nil"/>
              <w:left w:val="nil"/>
              <w:bottom w:val="nil"/>
              <w:right w:val="nil"/>
            </w:tcBorders>
          </w:tcPr>
          <w:p>
            <w:pPr>
              <w:pStyle w:val="Normal6a"/>
            </w:pPr>
            <w:r>
              <w:t xml:space="preserve">Η πράξη του πρώτου εδαφίου τιμωρείται με στερητική της ελευθερίας ποινή το ανώτατο όριο της οποίας ανέρχεται σε τουλάχιστον </w:t>
            </w:r>
            <w:r>
              <w:rPr>
                <w:b/>
                <w:i/>
              </w:rPr>
              <w:t>ένα έτος</w:t>
            </w:r>
            <w:r>
              <w:t xml:space="preserve"> όταν γίνεται χρήση εξαναγκασμού, βίας ή </w:t>
            </w:r>
            <w:r>
              <w:rPr>
                <w:b/>
                <w:i/>
              </w:rPr>
              <w:t>απειλών, συμπεριλαμβανομένης της</w:t>
            </w:r>
            <w:r>
              <w:t xml:space="preserve"> απειλής </w:t>
            </w:r>
            <w:r>
              <w:rPr>
                <w:b/>
                <w:i/>
              </w:rPr>
              <w:t>κοινοποίησης ή διάδοσης υλικού προσωπικής φύσης ή παραποιημένου υλικού</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2 – εδάφιο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Η πράξη του πρώτου εδαφίου τιμωρείται με στερητική της ελευθερίας ποινή το ανώτατο όριο της οποίας ανέρχεται σε τουλάχιστον </w:t>
            </w:r>
            <w:r>
              <w:rPr>
                <w:b/>
                <w:i/>
              </w:rPr>
              <w:t>δύο</w:t>
            </w:r>
            <w:r>
              <w:t xml:space="preserve"> έτη όταν γίνεται χρήση εξαναγκασμού, βίας ή απειλής.</w:t>
            </w:r>
          </w:p>
        </w:tc>
        <w:tc>
          <w:tcPr>
            <w:tcW w:w="4876" w:type="dxa"/>
            <w:tcBorders>
              <w:top w:val="nil"/>
              <w:left w:val="nil"/>
              <w:bottom w:val="nil"/>
              <w:right w:val="nil"/>
            </w:tcBorders>
          </w:tcPr>
          <w:p>
            <w:pPr>
              <w:pStyle w:val="Normal6a"/>
            </w:pPr>
            <w:r>
              <w:t xml:space="preserve">Η πράξη του πρώτου εδαφίου τιμωρείται με στερητική της ελευθερίας ποινή το ανώτατο όριο της οποίας ανέρχεται σε τουλάχιστον </w:t>
            </w:r>
            <w:r>
              <w:rPr>
                <w:b/>
                <w:i/>
              </w:rPr>
              <w:t>δυόμισι</w:t>
            </w:r>
            <w:r>
              <w:t xml:space="preserve"> έτη όταν γίνεται χρήση εξαναγκασμού, βίας ή απειλής.</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3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Τα κράτη μέλη λαμβάνουν τα αναγκαία μέτρα για να εξασφαλιστεί ότι θα τιμωρείται</w:t>
            </w:r>
            <w:r>
              <w:rPr>
                <w:b/>
                <w:i/>
              </w:rPr>
              <w:t xml:space="preserve">  </w:t>
            </w:r>
            <w:r>
              <w:t xml:space="preserve">με στερητική της ελευθερίας ποινή το ανώτατο όριο της οποίας ανέρχεται σε τουλάχιστον έξι μήνες η διά της τεχνολογίας πληροφοριών και επικοινωνιών απόπειρα διάπραξης των αδικημάτων που αναφέρονται στο άρθρο 4 παράγραφοι 2 και 5 από ενήλικα που προκαλεί τη συμμετοχή παιδιού σε παραστάσεις σεξουαλικής κακοποίησης παιδιών και </w:t>
            </w:r>
            <w:r>
              <w:rPr>
                <w:b/>
                <w:i/>
              </w:rPr>
              <w:t>εκμετάλλευση σε πορνεία</w:t>
            </w:r>
            <w:r>
              <w:t>.</w:t>
            </w:r>
          </w:p>
        </w:tc>
        <w:tc>
          <w:tcPr>
            <w:tcW w:w="4876" w:type="dxa"/>
            <w:tcBorders>
              <w:top w:val="nil"/>
              <w:left w:val="nil"/>
              <w:bottom w:val="nil"/>
              <w:right w:val="nil"/>
            </w:tcBorders>
          </w:tcPr>
          <w:p>
            <w:pPr>
              <w:pStyle w:val="Normal6a"/>
            </w:pPr>
            <w:r>
              <w:t>Τα κράτη μέλη λαμβάνουν τα αναγκαία μέτρα για να εξασφαλιστεί ότι θα τιμωρείται με στερητική της ελευθερίας ποινή το ανώτατο όριο της οποίας ανέρχεται σε τουλάχιστον έξι μήνες η</w:t>
            </w:r>
            <w:r>
              <w:rPr>
                <w:b/>
                <w:i/>
              </w:rPr>
              <w:t>, μεταξύ άλλων</w:t>
            </w:r>
            <w:r>
              <w:t xml:space="preserve"> διά της τεχνολογίας πληροφοριών και επικοινωνιών</w:t>
            </w:r>
            <w:r>
              <w:rPr>
                <w:b/>
                <w:i/>
              </w:rPr>
              <w:t>,</w:t>
            </w:r>
            <w:r>
              <w:t xml:space="preserve"> απόπειρα διάπραξης των αδικημάτων που αναφέρονται στο άρθρο 4 παράγραφοι 2 και 5 από ενήλικα που προκαλεί τη συμμετοχή παιδιού σε παραστάσεις σεξουαλικής κακοποίησης παιδιών και </w:t>
            </w:r>
            <w:r>
              <w:rPr>
                <w:b/>
                <w:i/>
              </w:rPr>
              <w:t>σεξουαλική εκμετάλλευση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3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Τα κράτη μέλη λαμβάνουν τα αναγκαία μέτρα για να εξασφαλιστεί ότι θα τιμωρείται</w:t>
            </w:r>
            <w:r>
              <w:rPr>
                <w:b/>
                <w:i/>
              </w:rPr>
              <w:t xml:space="preserve">  </w:t>
            </w:r>
            <w:r>
              <w:t xml:space="preserve">με στερητική της ελευθερίας ποινή το ανώτατο όριο της οποίας ανέρχεται σε τουλάχιστον </w:t>
            </w:r>
            <w:r>
              <w:rPr>
                <w:b/>
                <w:i/>
              </w:rPr>
              <w:t>έξι μήνες</w:t>
            </w:r>
            <w:r>
              <w:t xml:space="preserve"> η διά της τεχνολογίας πληροφοριών και επικοινωνιών απόπειρα διάπραξης των αδικημάτων που αναφέρονται στο άρθρο 4 παράγραφοι 2 και 5 από ενήλικα που προκαλεί τη συμμετοχή παιδιού σε παραστάσεις σεξουαλικής κακοποίησης παιδιών και εκμετάλλευση σε πορνεία.</w:t>
            </w:r>
          </w:p>
        </w:tc>
        <w:tc>
          <w:tcPr>
            <w:tcW w:w="4876" w:type="dxa"/>
            <w:tcBorders>
              <w:top w:val="nil"/>
              <w:left w:val="nil"/>
              <w:bottom w:val="nil"/>
              <w:right w:val="nil"/>
            </w:tcBorders>
          </w:tcPr>
          <w:p>
            <w:pPr>
              <w:pStyle w:val="Normal6a"/>
            </w:pPr>
            <w:r>
              <w:t xml:space="preserve">Τα κράτη μέλη λαμβάνουν τα αναγκαία μέτρα για να εξασφαλιστεί ότι θα τιμωρείται με στερητική της ελευθερίας ποινή το ανώτατο όριο της οποίας ανέρχεται σε τουλάχιστον </w:t>
            </w:r>
            <w:r>
              <w:rPr>
                <w:b/>
                <w:i/>
              </w:rPr>
              <w:t>ένα έτος</w:t>
            </w:r>
            <w:r>
              <w:t xml:space="preserve"> η διά της τεχνολογίας πληροφοριών και επικοινωνιών απόπειρα διάπραξης των αδικημάτων που αναφέρονται στο άρθρο 4 παράγραφοι 2 και 5 από ενήλικα που προκαλεί τη συμμετοχή παιδιού σε παραστάσεις σεξουαλικής κακοποίησης παιδιών και εκμετάλλευση σε πορνεία.</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3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Τα κράτη μέλη λαμβάνουν τα αναγκαία μέτρα για να εξασφαλιστεί ότι θα τιμωρείται</w:t>
            </w:r>
            <w:r>
              <w:rPr>
                <w:b/>
                <w:i/>
              </w:rPr>
              <w:t xml:space="preserve">  </w:t>
            </w:r>
            <w:r>
              <w:t>με στερητική της ελευθερίας ποινή το ανώτατο όριο της οποίας ανέρχεται σε τουλάχιστον έξι μήνες η διά της τεχνολογίας πληροφοριών και επικοινωνιών απόπειρα διάπραξης των αδικημάτων που αναφέρονται στο άρθρο 4 παράγραφοι 2 και 5 από ενήλικα που προκαλεί τη συμμετοχή παιδιού σε παραστάσεις σεξουαλικής κακοποίησης παιδιών και εκμετάλλευση σε πορνεία.</w:t>
            </w:r>
          </w:p>
        </w:tc>
        <w:tc>
          <w:tcPr>
            <w:tcW w:w="4876" w:type="dxa"/>
            <w:tcBorders>
              <w:top w:val="nil"/>
              <w:left w:val="nil"/>
              <w:bottom w:val="nil"/>
              <w:right w:val="nil"/>
            </w:tcBorders>
          </w:tcPr>
          <w:p>
            <w:pPr>
              <w:pStyle w:val="Normal6a"/>
            </w:pPr>
            <w:r>
              <w:t>Τα κράτη μέλη λαμβάνουν τα αναγκαία μέτρα για να εξασφαλιστεί ότι θα τιμωρείται με στερητική της ελευθερίας ποινή το ανώτατο όριο της οποίας ανέρχεται σε τουλάχιστον έξι μήνες η</w:t>
            </w:r>
            <w:r>
              <w:rPr>
                <w:b/>
                <w:i/>
              </w:rPr>
              <w:t>, μεταξύ άλλων</w:t>
            </w:r>
            <w:r>
              <w:t> διά της τεχνολογίας πληροφοριών και επικοινωνιών απόπειρα διάπραξης των αδικημάτων που αναφέρονται στο άρθρο 4 παράγραφοι 2 και 5 από ενήλικα που προκαλεί τη συμμετοχή παιδιού σε παραστάσεις σεξουαλικής κακοποίησης παιδιών και εκμετάλλευση σε πορνεία.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3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Τα κράτη μέλη λαμβάνουν τα αναγκαία μέτρα για να εξασφαλιστεί ότι θα τιμωρείται</w:t>
            </w:r>
            <w:r>
              <w:rPr>
                <w:b/>
                <w:i/>
              </w:rPr>
              <w:t xml:space="preserve">  </w:t>
            </w:r>
            <w:r>
              <w:t xml:space="preserve">με στερητική της ελευθερίας ποινή το ανώτατο όριο της οποίας ανέρχεται σε τουλάχιστον έξι μήνες η διά της τεχνολογίας πληροφοριών και επικοινωνιών απόπειρα διάπραξης των αδικημάτων που αναφέρονται στο άρθρο 4 παράγραφοι 2 και 5 </w:t>
            </w:r>
            <w:r>
              <w:rPr>
                <w:b/>
                <w:i/>
              </w:rPr>
              <w:t>από ενήλικα</w:t>
            </w:r>
            <w:r>
              <w:t xml:space="preserve"> που προκαλεί τη συμμετοχή παιδιού σε παραστάσεις σεξουαλικής κακοποίησης παιδιών και εκμετάλλευση </w:t>
            </w:r>
            <w:r>
              <w:rPr>
                <w:b/>
                <w:i/>
              </w:rPr>
              <w:t>σε πορνεία</w:t>
            </w:r>
            <w:r>
              <w:t>.</w:t>
            </w:r>
          </w:p>
        </w:tc>
        <w:tc>
          <w:tcPr>
            <w:tcW w:w="4876" w:type="dxa"/>
            <w:tcBorders>
              <w:top w:val="nil"/>
              <w:left w:val="nil"/>
              <w:bottom w:val="nil"/>
              <w:right w:val="nil"/>
            </w:tcBorders>
          </w:tcPr>
          <w:p>
            <w:pPr>
              <w:pStyle w:val="Normal6a"/>
            </w:pPr>
            <w:r>
              <w:t>Τα κράτη μέλη λαμβάνουν τα αναγκαία μέτρα για να εξασφαλιστεί ότι θα τιμωρείται με στερητική της ελευθερίας ποινή το ανώτατο όριο της οποίας ανέρχεται σε τουλάχιστον έξι μήνες η</w:t>
            </w:r>
            <w:r>
              <w:rPr>
                <w:b/>
                <w:i/>
              </w:rPr>
              <w:t>, μεταξύ άλλων</w:t>
            </w:r>
            <w:r>
              <w:t xml:space="preserve"> διά της τεχνολογίας πληροφοριών και επικοινωνιών</w:t>
            </w:r>
            <w:r>
              <w:rPr>
                <w:b/>
                <w:i/>
              </w:rPr>
              <w:t>,</w:t>
            </w:r>
            <w:r>
              <w:t xml:space="preserve"> απόπειρα διάπραξης των αδικημάτων που αναφέρονται στο άρθρο 4 παράγραφοι 2 και 5 που προκαλεί τη συμμετοχή παιδιού σε παραστάσεις σεξουαλικής κακοποίησης παιδιών και </w:t>
            </w:r>
            <w:r>
              <w:rPr>
                <w:b/>
                <w:i/>
              </w:rPr>
              <w:t>σεξουαλική</w:t>
            </w:r>
            <w:r>
              <w:t xml:space="preserve"> εκμετάλλευση.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3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Τα κράτη μέλη λαμβάνουν τα αναγκαία μέτρα για να εξασφαλιστεί ότι θα τιμωρείται</w:t>
            </w:r>
            <w:r>
              <w:rPr>
                <w:b/>
                <w:i/>
              </w:rPr>
              <w:t xml:space="preserve">  </w:t>
            </w:r>
            <w:r>
              <w:t xml:space="preserve">με στερητική της ελευθερίας ποινή το ανώτατο όριο της οποίας ανέρχεται σε τουλάχιστον έξι μήνες η διά της τεχνολογίας πληροφοριών και επικοινωνιών απόπειρα διάπραξης των αδικημάτων που αναφέρονται στο άρθρο 4 παράγραφοι 2 και 5 από ενήλικα που προκαλεί τη συμμετοχή παιδιού σε παραστάσεις σεξουαλικής κακοποίησης παιδιών και </w:t>
            </w:r>
            <w:r>
              <w:rPr>
                <w:b/>
                <w:i/>
              </w:rPr>
              <w:t>εκμετάλλευση σε</w:t>
            </w:r>
            <w:r>
              <w:t xml:space="preserve"> πορνεία.</w:t>
            </w:r>
          </w:p>
        </w:tc>
        <w:tc>
          <w:tcPr>
            <w:tcW w:w="4876" w:type="dxa"/>
            <w:tcBorders>
              <w:top w:val="nil"/>
              <w:left w:val="nil"/>
              <w:bottom w:val="nil"/>
              <w:right w:val="nil"/>
            </w:tcBorders>
          </w:tcPr>
          <w:p>
            <w:pPr>
              <w:pStyle w:val="Normal6a"/>
            </w:pPr>
            <w:r>
              <w:t>Τα κράτη μέλη λαμβάνουν τα αναγκαία μέτρα για να εξασφαλιστεί ότι θα τιμωρείται με στερητική της ελευθερίας ποινή το ανώτατο όριο της οποίας ανέρχεται σε τουλάχιστον έξι μήνες η διά της τεχνολογίας πληροφοριών και επικοινωνιών απόπειρα διάπραξης των αδικημάτων που αναφέρονται στο άρθρο 4 παράγραφοι 2 και 5 από ενήλικα που προκαλεί τη συμμετοχή παιδιού σε παραστάσεις σεξουαλικής κακοποίησης παιδιών και πορνεία.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3 – εδάφιο 1α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Τα κράτη μέλη διασφαλίζουν ότι οι αρχές επιβολής του νόμου διερευνούν αμέσως απόπειρες προσέγγισης παιδιών για σεξουαλικούς σκοπούς.</w:t>
            </w:r>
            <w:r>
              <w:t xml:space="preserve"> </w:t>
            </w:r>
            <w:r>
              <w:rPr>
                <w:b/>
                <w:i/>
              </w:rPr>
              <w:t>Τα κράτη μέλη διασφαλίζουν ότι τα παιδιά που είναι θύματα τέτοιων προσπαθειών προσέγγισης παραπέμπονται πραγματικά στις αρμόδιες υπηρεσίες υποστήριξης για συνδρομή και προστασία.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3 – εδάφιο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Η πράξη του στοιχείου α) τιμωρείται με στερητική της ελευθερίας ποινή το ανώτατο όριο της οποίας ανέρχεται σε τουλάχιστον </w:t>
            </w:r>
            <w:r>
              <w:rPr>
                <w:b/>
                <w:i/>
              </w:rPr>
              <w:t>δύο</w:t>
            </w:r>
            <w:r>
              <w:t xml:space="preserve"> έτη όταν γίνεται χρήση εξαναγκασμού, βίας ή απειλής.</w:t>
            </w:r>
          </w:p>
        </w:tc>
        <w:tc>
          <w:tcPr>
            <w:tcW w:w="4876" w:type="dxa"/>
            <w:tcBorders>
              <w:top w:val="nil"/>
              <w:left w:val="nil"/>
              <w:bottom w:val="nil"/>
              <w:right w:val="nil"/>
            </w:tcBorders>
          </w:tcPr>
          <w:p>
            <w:pPr>
              <w:pStyle w:val="Normal6a"/>
            </w:pPr>
            <w:r>
              <w:t xml:space="preserve">Η πράξη του στοιχείου α) τιμωρείται με στερητική της ελευθερίας ποινή το ανώτατο όριο της οποίας ανέρχεται σε τουλάχιστον </w:t>
            </w:r>
            <w:r>
              <w:rPr>
                <w:b/>
                <w:i/>
              </w:rPr>
              <w:t>δυόμισι</w:t>
            </w:r>
            <w:r>
              <w:t xml:space="preserve"> έτη όταν γίνεται χρήση εξαναγκασμού, βίας ή απειλής.</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6 – παράγραφος 3α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Τα κράτη μέλη διασφαλίζουν ότι οι αρχές επιβολής του νόμου διερευνούν αμέσως απόπειρες προσέγγισης παιδιών για σεξουαλικούς σκοπούς.</w:t>
            </w:r>
            <w:r>
              <w:t xml:space="preserve"> </w:t>
            </w:r>
            <w:r>
              <w:rPr>
                <w:b/>
                <w:i/>
              </w:rPr>
              <w:t>Τα κράτη μέλη διασφαλίζουν ότι τα θύματα τέτοιων προσπαθειών προσέγγισης παραπέμπονται πραγματικά στις αρμόδιες υπηρεσίες υποστήριξης για συνδρομή και προστασία.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7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Άγρα σεξουαλικής κακοποίησης</w:t>
            </w:r>
          </w:p>
        </w:tc>
        <w:tc>
          <w:tcPr>
            <w:tcW w:w="4876" w:type="dxa"/>
            <w:tcBorders>
              <w:top w:val="nil"/>
              <w:left w:val="nil"/>
              <w:bottom w:val="nil"/>
              <w:right w:val="nil"/>
            </w:tcBorders>
          </w:tcPr>
          <w:p>
            <w:pPr>
              <w:pStyle w:val="Normal6a"/>
            </w:pPr>
            <w:r>
              <w:t xml:space="preserve">Άγρα </w:t>
            </w:r>
            <w:r>
              <w:rPr>
                <w:b/>
                <w:i/>
              </w:rPr>
              <w:t>για τη διάπραξη</w:t>
            </w:r>
            <w:r>
              <w:t xml:space="preserve"> σεξουαλικής κακοποίησης </w:t>
            </w:r>
            <w:r>
              <w:rPr>
                <w:b/>
                <w:i/>
              </w:rPr>
              <w:t>ή εκμετάλλευσης, συμπεριλαμβανομένης της ζωντανής μετάδοσης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7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Άγρα σεξουαλικής κακοποίησης</w:t>
            </w:r>
          </w:p>
        </w:tc>
        <w:tc>
          <w:tcPr>
            <w:tcW w:w="4876" w:type="dxa"/>
            <w:tcBorders>
              <w:top w:val="nil"/>
              <w:left w:val="nil"/>
              <w:bottom w:val="nil"/>
              <w:right w:val="nil"/>
            </w:tcBorders>
          </w:tcPr>
          <w:p>
            <w:pPr>
              <w:pStyle w:val="Normal6a"/>
            </w:pPr>
            <w:r>
              <w:rPr>
                <w:b/>
                <w:i/>
              </w:rPr>
              <w:t>Υποκίνηση προσώπου σε σεξουαλική κακοποίηση και εκμετάλλευση παιδιών</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Διασαφήνιση του τίτλου του άρθρου για καλύτερη κατανόηση.</w:t>
      </w:r>
    </w:p>
    <w:p>
      <w:r>
        <w:rPr>
          <w:rStyle w:val="HideTWBExt"/>
        </w:rPr>
        <w:t>&lt;/Amend&gt;</w:t>
      </w:r>
    </w:p>
    <w:p>
      <w:pPr>
        <w:pStyle w:val="AmNumberTabs"/>
      </w:pPr>
      <w:r>
        <w:rPr>
          <w:rStyle w:val="HideTWBExt"/>
        </w:rPr>
        <w:t>&lt;Amend&gt;</w:t>
      </w:r>
      <w:r>
        <w:t>Τροπολογία</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7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Άγρα σεξουαλικής κακοποίησης</w:t>
            </w:r>
          </w:p>
        </w:tc>
        <w:tc>
          <w:tcPr>
            <w:tcW w:w="4876" w:type="dxa"/>
            <w:tcBorders>
              <w:top w:val="nil"/>
              <w:left w:val="nil"/>
              <w:bottom w:val="nil"/>
              <w:right w:val="nil"/>
            </w:tcBorders>
          </w:tcPr>
          <w:p>
            <w:pPr>
              <w:pStyle w:val="Normal6a"/>
            </w:pPr>
            <w:r>
              <w:rPr>
                <w:b/>
                <w:i/>
              </w:rPr>
              <w:t>Υποκίνηση προσώπου σε σεξουαλική κακοποίηση και εκμετάλλευση παιδιών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7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Άγρα σεξουαλικής κακοποίησης</w:t>
            </w:r>
          </w:p>
        </w:tc>
        <w:tc>
          <w:tcPr>
            <w:tcW w:w="4876" w:type="dxa"/>
            <w:tcBorders>
              <w:top w:val="nil"/>
              <w:left w:val="nil"/>
              <w:bottom w:val="nil"/>
              <w:right w:val="nil"/>
            </w:tcBorders>
          </w:tcPr>
          <w:p>
            <w:pPr>
              <w:pStyle w:val="Normal6a"/>
            </w:pPr>
            <w:r>
              <w:t xml:space="preserve">Άγρα </w:t>
            </w:r>
            <w:r>
              <w:rPr>
                <w:b/>
                <w:i/>
              </w:rPr>
              <w:t>για τη διάπραξη</w:t>
            </w:r>
            <w:r>
              <w:t xml:space="preserve"> σεξουαλικής κακοποίησης </w:t>
            </w:r>
            <w:r>
              <w:rPr>
                <w:b/>
                <w:i/>
              </w:rPr>
              <w:t>ή εκμετάλλευσης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7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Άγρα σεξουαλικής κακοποίησης</w:t>
            </w:r>
          </w:p>
        </w:tc>
        <w:tc>
          <w:tcPr>
            <w:tcW w:w="4876" w:type="dxa"/>
            <w:tcBorders>
              <w:top w:val="nil"/>
              <w:left w:val="nil"/>
              <w:bottom w:val="nil"/>
              <w:right w:val="nil"/>
            </w:tcBorders>
          </w:tcPr>
          <w:p>
            <w:pPr>
              <w:pStyle w:val="Normal6a"/>
            </w:pPr>
            <w:r>
              <w:t xml:space="preserve">Άγρα </w:t>
            </w:r>
            <w:r>
              <w:rPr>
                <w:b/>
                <w:i/>
              </w:rPr>
              <w:t>για τη διάπραξη</w:t>
            </w:r>
            <w:r>
              <w:t xml:space="preserve"> σεξουαλικής κακοποίησης </w:t>
            </w:r>
            <w:r>
              <w:rPr>
                <w:b/>
                <w:i/>
              </w:rPr>
              <w:t>και εκμετάλλευσης παιδιών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7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Τα κράτη μέλη λαμβάνουν τα αναγκαία μέτρα για να εξασφαλίσουν ότι τιμωρείται με στερητική της ελευθερίας ποινή το ανώτατο όριο της οποίας ανέρχεται σε τουλάχιστον τρία έτη η εκ προθέσεως υπόσχεση ή η παροχή, σε οποιοδήποτε πρόσωπο, χρημάτων ή άλλης μορφής αμοιβής ή ανταλλάγματος, ώστε να προκληθεί η εκ του εν λόγω προσώπου διάπραξη οποιουδήποτε αδικήματος από αυτά που απαριθμούνται στο άρθρο 3 παράγραφοι 4, 5, 6, 7 και 8, στο άρθρο 4 παράγραφοι 2 και 3 και στο άρθρο 5 παράγραφος 6.</w:t>
            </w:r>
          </w:p>
        </w:tc>
        <w:tc>
          <w:tcPr>
            <w:tcW w:w="4876" w:type="dxa"/>
            <w:tcBorders>
              <w:top w:val="nil"/>
              <w:left w:val="nil"/>
              <w:bottom w:val="nil"/>
              <w:right w:val="nil"/>
            </w:tcBorders>
          </w:tcPr>
          <w:p>
            <w:pPr>
              <w:pStyle w:val="Normal6a"/>
            </w:pPr>
            <w:r>
              <w:t xml:space="preserve">Τα κράτη μέλη λαμβάνουν τα αναγκαία μέτρα για να εξασφαλίσουν ότι τιμωρείται με στερητική της ελευθερίας ποινή το ανώτατο όριο της οποίας ανέρχεται σε τουλάχιστον τρία έτη η εκ προθέσεως υπόσχεση ή η παροχή, σε οποιοδήποτε πρόσωπο, χρημάτων ή άλλης μορφής αμοιβής ή ανταλλάγματος, </w:t>
            </w:r>
            <w:r>
              <w:rPr>
                <w:b/>
                <w:i/>
              </w:rPr>
              <w:t>μεταξύ άλλων όταν η πράξη συντελέσθηκε με τη χρήση της τεχνολογίας πληροφοριών και επικοινωνιών,</w:t>
            </w:r>
            <w:r>
              <w:t xml:space="preserve"> ώστε να προκληθεί η εκ του εν λόγω προσώπου διάπραξη οποιουδήποτε αδικήματος από αυτά που απαριθμούνται στο άρθρο 3 παράγραφοι 4, 5, 6, 7 και 8, στο άρθρο 4 παράγραφοι 2 και 3 και στο άρθρο 5 παράγραφος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7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Τα κράτη μέλη λαμβάνουν τα αναγκαία μέτρα για να εξασφαλίσουν ότι τιμωρείται με στερητική της ελευθερίας ποινή το ανώτατο όριο της οποίας ανέρχεται σε τουλάχιστον τρία έτη η εκ προθέσεως υπόσχεση ή η παροχή, σε </w:t>
            </w:r>
            <w:r>
              <w:rPr>
                <w:b/>
                <w:i/>
              </w:rPr>
              <w:t>οποιοδήποτε</w:t>
            </w:r>
            <w:r>
              <w:t xml:space="preserve"> πρόσωπο, χρημάτων ή άλλης μορφής αμοιβής ή ανταλλάγματος, ώστε να προκληθεί η εκ του εν λόγω προσώπου διάπραξη οποιουδήποτε αδικήματος από αυτά που απαριθμούνται στο άρθρο 3 παράγραφοι 4, 5, 6, 7 και 8, στο άρθρο 4 παράγραφοι 2 και 3 και στο άρθρο 5 παράγραφος 6.</w:t>
            </w:r>
          </w:p>
        </w:tc>
        <w:tc>
          <w:tcPr>
            <w:tcW w:w="4876" w:type="dxa"/>
            <w:tcBorders>
              <w:top w:val="nil"/>
              <w:left w:val="nil"/>
              <w:bottom w:val="nil"/>
              <w:right w:val="nil"/>
            </w:tcBorders>
          </w:tcPr>
          <w:p>
            <w:pPr>
              <w:pStyle w:val="Normal6a"/>
            </w:pPr>
            <w:r>
              <w:t xml:space="preserve">Τα κράτη μέλη λαμβάνουν τα αναγκαία μέτρα για να εξασφαλίσουν ότι τιμωρείται με στερητική της ελευθερίας ποινή το ανώτατο όριο της οποίας ανέρχεται σε τουλάχιστον τρία έτη η εκ προθέσεως υπόσχεση ή η παροχή, σε </w:t>
            </w:r>
            <w:r>
              <w:rPr>
                <w:b/>
                <w:i/>
              </w:rPr>
              <w:t>τρίτο</w:t>
            </w:r>
            <w:r>
              <w:t xml:space="preserve"> πρόσωπο, χρημάτων ή άλλης μορφής αμοιβής ή ανταλλάγματος</w:t>
            </w:r>
            <w:r>
              <w:rPr>
                <w:b/>
                <w:i/>
              </w:rPr>
              <w:t>, μεταξύ άλλων διά της τεχνολογίας πληροφοριών και επικοινωνιών</w:t>
            </w:r>
            <w:r>
              <w:t>, ώστε να προκληθεί η εκ του εν λόγω προσώπου διάπραξη οποιουδήποτε αδικήματος από αυτά που απαριθμούνται στο άρθρο 3 παράγραφοι 4, 5, 6, 7 και 8, στο άρθρο 4 παράγραφοι 2 και 3 και στο άρθρο 5 παράγραφος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7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Τα κράτη μέλη λαμβάνουν τα αναγκαία μέτρα για να εξασφαλίσουν ότι τιμωρείται με στερητική της ελευθερίας ποινή το ανώτατο όριο της οποίας ανέρχεται σε τουλάχιστον </w:t>
            </w:r>
            <w:r>
              <w:rPr>
                <w:b/>
                <w:i/>
              </w:rPr>
              <w:t>τρία</w:t>
            </w:r>
            <w:r>
              <w:t xml:space="preserve"> έτη η εκ προθέσεως υπόσχεση ή η παροχή, σε οποιοδήποτε πρόσωπο, χρημάτων ή άλλης μορφής αμοιβής ή ανταλλάγματος, ώστε να προκληθεί η εκ του εν λόγω προσώπου διάπραξη οποιουδήποτε αδικήματος από αυτά που απαριθμούνται στο άρθρο 3 παράγραφοι 4, 5, 6, 7 και 8, στο άρθρο 4 παράγραφοι 2 και 3 και στο άρθρο 5 παράγραφος 6.</w:t>
            </w:r>
          </w:p>
        </w:tc>
        <w:tc>
          <w:tcPr>
            <w:tcW w:w="4876" w:type="dxa"/>
            <w:tcBorders>
              <w:top w:val="nil"/>
              <w:left w:val="nil"/>
              <w:bottom w:val="nil"/>
              <w:right w:val="nil"/>
            </w:tcBorders>
          </w:tcPr>
          <w:p>
            <w:pPr>
              <w:pStyle w:val="Normal6a"/>
            </w:pPr>
            <w:r>
              <w:t xml:space="preserve">Τα κράτη μέλη λαμβάνουν τα αναγκαία μέτρα για να εξασφαλίσουν ότι τιμωρείται με στερητική της ελευθερίας ποινή το ανώτατο όριο της οποίας ανέρχεται σε τουλάχιστον </w:t>
            </w:r>
            <w:r>
              <w:rPr>
                <w:b/>
                <w:i/>
              </w:rPr>
              <w:t>πέντε</w:t>
            </w:r>
            <w:r>
              <w:t xml:space="preserve"> έτη η εκ προθέσεως υπόσχεση ή η παροχή, σε οποιοδήποτε πρόσωπο, χρημάτων ή άλλης μορφής αμοιβής ή ανταλλάγματος, ώστε να προκληθεί η εκ του εν λόγω προσώπου διάπραξη οποιουδήποτε αδικήματος από αυτά που απαριθμούνται στο άρθρο 3 παράγραφοι 4, 5, 6, 7 και 8, στο άρθρο 4 παράγραφοι 2 και 3 και στο άρθρο 5 παράγραφος 6.</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7 – παράγραφος 1α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Τα κράτη μέλη λαμβάνουν τα αναγκαία μέτρα για να εξασφαλίσουν ότι η δημόσια προώθηση ή εξύμνηση των αδικημάτων που απαριθμούνται στα άρθρα 3 έως 9 τιμωρείται με στερητική της ελευθερίας ποινή το ανώτατο όριο της οποίας ανέρχεται σε τουλάχιστον τρία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8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Τα κράτη μέλη λαμβάνουν τα αναγκαία μέτρα για να εξασφαλίσουν ότι η εκ προθέσεως λειτουργία ή διαχείριση υπηρεσίας της κοινωνίας των πληροφοριών που σχεδιάστηκε για να διευκολύνει </w:t>
            </w:r>
            <w:r>
              <w:rPr>
                <w:b/>
                <w:i/>
              </w:rPr>
              <w:t>ή να ενθαρρύνει</w:t>
            </w:r>
            <w:r>
              <w:t xml:space="preserve"> τη διάπραξη οποιουδήποτε από τα αδικήματα που αναφέρονται στα άρθρα 3 έως 7 τιμωρείται με στερητική της ελευθερίας ποινή το ανώτατο όριο της οποίας ανέρχεται σε τουλάχιστον ένα έτος.</w:t>
            </w:r>
          </w:p>
        </w:tc>
        <w:tc>
          <w:tcPr>
            <w:tcW w:w="4876" w:type="dxa"/>
            <w:tcBorders>
              <w:top w:val="nil"/>
              <w:left w:val="nil"/>
              <w:bottom w:val="nil"/>
              <w:right w:val="nil"/>
            </w:tcBorders>
          </w:tcPr>
          <w:p>
            <w:pPr>
              <w:pStyle w:val="Normal6a"/>
            </w:pPr>
            <w:r>
              <w:rPr>
                <w:b/>
                <w:i/>
              </w:rPr>
              <w:t>1.</w:t>
            </w:r>
            <w:r>
              <w:t xml:space="preserve"> Τα κράτη μέλη λαμβάνουν τα αναγκαία μέτρα για να εξασφαλίσουν ότι η εκ προθέσεως λειτουργία ή διαχείριση υπηρεσίας της κοινωνίας των πληροφοριών που σχεδιάστηκε για να διευκολύνει τη διάπραξη οποιουδήποτε από τα αδικήματα που αναφέρονται στα άρθρα 3 έως 7 τιμωρείται με στερητική της ελευθερίας ποινή το ανώτατο όριο της οποίας ανέρχεται σε τουλάχιστον ένα έτος.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Η παράγραφος 1 δεν θίγει τις απαλλαγές από την ευθύνη για τους παρόχους υπηρεσιών της κοινωνίας της πληροφορίας που προβλέπονται στα άρθρα 4 έως 6 του κανονισμού (ΕΕ) 2022/2065 (πράξη για τις ψηφιακές υπηρεσίες).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Θα πρέπει να διευκρινιστεί ρητά στο κείμενο ότι η παροχή ιδιωτικών υπηρεσιών επικοινωνιών ή η συμμετοχή ή άλλη υποστήριξη της λειτουργίας κατανεμημένων δικτύων ανωνυμίας και άλλων υπηρεσιών ανταλλαγής κρυπτογραφημένων μηνυμάτων δεν θα αποτελεί εγκληματική δραστηριότητα.</w:t>
      </w:r>
      <w:r>
        <w:t xml:space="preserve"> </w:t>
      </w:r>
      <w:r>
        <w:t>Η διατύπωση θα πρέπει επίσης να ευθυγραμμιστεί με την αιτιολογική σκέψη 20 της πράξης για τις ψηφιακές υπηρεσίες.</w:t>
      </w:r>
    </w:p>
    <w:p>
      <w:r>
        <w:rPr>
          <w:rStyle w:val="HideTWBExt"/>
        </w:rPr>
        <w:t>&lt;/Amend&gt;</w:t>
      </w:r>
    </w:p>
    <w:p>
      <w:pPr>
        <w:pStyle w:val="AmNumberTabs"/>
      </w:pPr>
      <w:r>
        <w:rPr>
          <w:rStyle w:val="HideTWBExt"/>
        </w:rPr>
        <w:t>&lt;Amend&gt;</w:t>
      </w:r>
      <w:r>
        <w:t>Τροπολογία</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8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Τα κράτη μέλη λαμβάνουν τα αναγκαία μέτρα για να εξασφαλίσουν ότι η εκ προθέσεως λειτουργία ή διαχείριση υπηρεσίας της κοινωνίας των πληροφοριών που σχεδιάστηκε για να διευκολύνει ή να ενθαρρύνει τη διάπραξη οποιουδήποτε από τα αδικήματα που αναφέρονται στα άρθρα 3 έως 7 τιμωρείται με στερητική της ελευθερίας ποινή το ανώτατο όριο της οποίας ανέρχεται σε τουλάχιστον </w:t>
            </w:r>
            <w:r>
              <w:rPr>
                <w:b/>
                <w:i/>
              </w:rPr>
              <w:t>ένα έτος</w:t>
            </w:r>
            <w:r>
              <w:t>.</w:t>
            </w:r>
          </w:p>
        </w:tc>
        <w:tc>
          <w:tcPr>
            <w:tcW w:w="4876" w:type="dxa"/>
            <w:tcBorders>
              <w:top w:val="nil"/>
              <w:left w:val="nil"/>
              <w:bottom w:val="nil"/>
              <w:right w:val="nil"/>
            </w:tcBorders>
          </w:tcPr>
          <w:p>
            <w:pPr>
              <w:pStyle w:val="Normal6a"/>
            </w:pPr>
            <w:r>
              <w:t xml:space="preserve">Τα κράτη μέλη λαμβάνουν τα αναγκαία μέτρα για να εξασφαλίσουν ότι η εκ προθέσεως λειτουργία ή διαχείριση υπηρεσίας της κοινωνίας των πληροφοριών που σχεδιάστηκε για να διευκολύνει ή να ενθαρρύνει τη διάπραξη οποιουδήποτε από τα αδικήματα που αναφέρονται στα άρθρα 3 έως 7 τιμωρείται με στερητική της ελευθερίας ποινή το ανώτατο όριο της οποίας ανέρχεται σε τουλάχιστον </w:t>
            </w:r>
            <w:r>
              <w:rPr>
                <w:b/>
                <w:i/>
              </w:rPr>
              <w:t>δέκα έτη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8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Τα κράτη μέλη λαμβάνουν τα αναγκαία μέτρα για να εξασφαλίσουν ότι η εκ προθέσεως λειτουργία ή διαχείριση υπηρεσίας της κοινωνίας των πληροφοριών που σχεδιάστηκε για να διευκολύνει ή να ενθαρρύνει τη διάπραξη οποιουδήποτε από τα αδικήματα που αναφέρονται στα άρθρα 3 έως 7 τιμωρείται με στερητική της ελευθερίας ποινή το ανώτατο όριο της οποίας ανέρχεται σε τουλάχιστον </w:t>
            </w:r>
            <w:r>
              <w:rPr>
                <w:b/>
                <w:i/>
              </w:rPr>
              <w:t>ένα έτος</w:t>
            </w:r>
            <w:r>
              <w:t>.</w:t>
            </w:r>
          </w:p>
        </w:tc>
        <w:tc>
          <w:tcPr>
            <w:tcW w:w="4876" w:type="dxa"/>
            <w:tcBorders>
              <w:top w:val="nil"/>
              <w:left w:val="nil"/>
              <w:bottom w:val="nil"/>
              <w:right w:val="nil"/>
            </w:tcBorders>
          </w:tcPr>
          <w:p>
            <w:pPr>
              <w:pStyle w:val="Normal6a"/>
            </w:pPr>
            <w:r>
              <w:t xml:space="preserve">Τα κράτη μέλη λαμβάνουν τα αναγκαία μέτρα για να εξασφαλίσουν ότι η εκ προθέσεως λειτουργία ή διαχείριση υπηρεσίας της κοινωνίας των πληροφοριών που σχεδιάστηκε για να διευκολύνει ή να ενθαρρύνει τη διάπραξη οποιουδήποτε από τα αδικήματα που αναφέρονται στα άρθρα 3 έως 7 τιμωρείται με στερητική της ελευθερίας ποινή το ανώτατο όριο της οποίας ανέρχεται σε τουλάχιστον </w:t>
            </w:r>
            <w:r>
              <w:rPr>
                <w:b/>
                <w:i/>
              </w:rPr>
              <w:t>δύο έτη</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8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Τα κράτη μέλη λαμβάνουν τα αναγκαία μέτρα για να εξασφαλίσουν ότι η εκ προθέσεως λειτουργία ή διαχείριση υπηρεσίας της κοινωνίας των πληροφοριών </w:t>
            </w:r>
            <w:r>
              <w:rPr>
                <w:b/>
                <w:i/>
              </w:rPr>
              <w:t>που σχεδιάστηκε για να διευκολύνει ή να ενθαρρύνει τη διάπραξη</w:t>
            </w:r>
            <w:r>
              <w:t xml:space="preserve"> οποιουδήποτε από τα αδικήματα που αναφέρονται στα άρθρα 3 έως 7 τιμωρείται με στερητική της ελευθερίας ποινή το ανώτατο όριο της οποίας ανέρχεται σε τουλάχιστον </w:t>
            </w:r>
            <w:r>
              <w:rPr>
                <w:b/>
                <w:i/>
              </w:rPr>
              <w:t>ένα έτος</w:t>
            </w:r>
            <w:r>
              <w:t>.</w:t>
            </w:r>
          </w:p>
        </w:tc>
        <w:tc>
          <w:tcPr>
            <w:tcW w:w="4876" w:type="dxa"/>
            <w:tcBorders>
              <w:top w:val="nil"/>
              <w:left w:val="nil"/>
              <w:bottom w:val="nil"/>
              <w:right w:val="nil"/>
            </w:tcBorders>
          </w:tcPr>
          <w:p>
            <w:pPr>
              <w:pStyle w:val="Normal6a"/>
            </w:pPr>
            <w:r>
              <w:rPr>
                <w:b/>
                <w:i/>
              </w:rPr>
              <w:t>1.</w:t>
            </w:r>
            <w:r>
              <w:t xml:space="preserve"> Τα κράτη μέλη λαμβάνουν τα αναγκαία μέτρα για να εξασφαλίσουν ότι η εκ προθέσεως λειτουργία ή διαχείριση υπηρεσίας της κοινωνίας των πληροφοριών </w:t>
            </w:r>
            <w:r>
              <w:rPr>
                <w:b/>
                <w:i/>
              </w:rPr>
              <w:t>με κύριο στόχο τη διευκόλυνση της διάπραξης</w:t>
            </w:r>
            <w:r>
              <w:t xml:space="preserve"> οποιουδήποτε από τα αδικήματα που αναφέρονται στα άρθρα 3 έως 7 τιμωρείται με στερητική της ελευθερίας ποινή το ανώτατο όριο της οποίας ανέρχεται σε τουλάχιστον </w:t>
            </w:r>
            <w:r>
              <w:rPr>
                <w:b/>
                <w:i/>
              </w:rPr>
              <w:t>δύο έτη</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Ευθυγράμμιση με την αιτιολογική σκέψη 20 της πράξης για τις ψηφιακές υπηρεσίες (βλ. επίσης αιτιολόγηση της προτεινόμενης αιτιολογικής σκέψης 23α).</w:t>
      </w:r>
    </w:p>
    <w:p>
      <w:pPr>
        <w:pStyle w:val="AmJustText"/>
      </w:pPr>
      <w:r>
        <w:t>Στόχος είναι να αντανακλάται η ποινή για παρόμοια είδη αδικημάτων στο άρθρο 5 παράγραφοι 4 και 5 - διανομή, διάδοση, μετάδοση, προσφορά, προμήθεια, διάθεση υλικού σεξουαλικής κακοποίησης παιδιών.</w:t>
      </w:r>
    </w:p>
    <w:p>
      <w:r>
        <w:rPr>
          <w:rStyle w:val="HideTWBExt"/>
        </w:rPr>
        <w:t>&lt;/Amend&gt;</w:t>
      </w:r>
    </w:p>
    <w:p>
      <w:pPr>
        <w:pStyle w:val="AmNumberTabs"/>
      </w:pPr>
      <w:r>
        <w:rPr>
          <w:rStyle w:val="HideTWBExt"/>
        </w:rPr>
        <w:t>&lt;Amend&gt;</w:t>
      </w:r>
      <w:r>
        <w:t>Τροπολογία</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8 – παράγραφος 1α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Η παράγραφος 1 δεν θίγει τις απαλλαγές από την ευθύνη για τους παρόχους υπηρεσιών της κοινωνίας της πληροφορίας που προβλέπονται στα άρθρα 4 έως 6 του κανονισμού (ΕΕ) 2022/2065 (πράξη για τις ψηφιακές υπηρεσίες).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Διευκρινίζεται ότι η ποινικοποίηση της λειτουργίας της υπηρεσίας προϋποθέτει ότι δεν εφαρμόζονται οι απαλλαγές από την ευθύνη που προβλέπονται στην πράξη για τις ψηφιακές υπηρεσίες.</w:t>
      </w:r>
    </w:p>
    <w:p>
      <w:r>
        <w:rPr>
          <w:rStyle w:val="HideTWBExt"/>
        </w:rPr>
        <w:t>&lt;/Amend&gt;</w:t>
      </w:r>
    </w:p>
    <w:p>
      <w:pPr>
        <w:pStyle w:val="AmNumberTabs"/>
      </w:pPr>
      <w:r>
        <w:rPr>
          <w:rStyle w:val="HideTWBExt"/>
        </w:rPr>
        <w:t>&lt;Amend&gt;</w:t>
      </w:r>
      <w:r>
        <w:t>Τροπολογία</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14 – παράγραφος 1α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Τα κράτη μέλη θα πρέπει να διασφαλίζουν ότι οι συνομήλικοι προστατεύονται από τη δίωξη για συναινετικές δραστηριότητες που δεν αποσκοπούν στην εκμετάλλευση, υπό την προϋπόθεση ότι δεν υπάρχει στοιχείο εξαναγκασμού, κατάχρησης εμπιστοσύνης ή εξάρτησης μεταξύ των συνομηλίκων·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Εξαρτάται από τη διακριτική ευχέρεια των κρατών μελών το κατά πόσον</w:t>
            </w:r>
            <w:r>
              <w:t xml:space="preserve"> το άρθρο 3 παράγραφοι 2 και 4 εφαρμόζεται στις συναινετικές σεξουαλικές δραστηριότητες μεταξύ</w:t>
            </w:r>
            <w:r>
              <w:rPr>
                <w:b/>
                <w:i/>
              </w:rPr>
              <w:t xml:space="preserve">   </w:t>
            </w:r>
            <w:r>
              <w:t>συνομηλίκων</w:t>
            </w:r>
            <w:r>
              <w:rPr>
                <w:b/>
                <w:i/>
              </w:rPr>
              <w:t xml:space="preserve">  </w:t>
            </w:r>
            <w:r>
              <w:t>, εφόσον οι εν λόγω πράξεις δεν περιλάμβαναν οποιαδήποτε κακοποίηση.</w:t>
            </w:r>
          </w:p>
        </w:tc>
        <w:tc>
          <w:tcPr>
            <w:tcW w:w="4876" w:type="dxa"/>
            <w:tcBorders>
              <w:top w:val="nil"/>
              <w:left w:val="nil"/>
              <w:bottom w:val="nil"/>
              <w:right w:val="nil"/>
            </w:tcBorders>
          </w:tcPr>
          <w:p>
            <w:pPr>
              <w:pStyle w:val="Normal6a"/>
            </w:pPr>
            <w:r>
              <w:t>1.</w:t>
            </w:r>
            <w:r>
              <w:tab/>
            </w:r>
            <w:r>
              <w:t xml:space="preserve">Το άρθρο 3 παράγραφοι 2 και 4 </w:t>
            </w:r>
            <w:r>
              <w:rPr>
                <w:b/>
                <w:i/>
              </w:rPr>
              <w:t>δεν</w:t>
            </w:r>
            <w:r>
              <w:t xml:space="preserve"> εφαρμόζεται στις συναινετικές σεξουαλικές δραστηριότητες μεταξύ</w:t>
            </w:r>
            <w:r>
              <w:rPr>
                <w:b/>
                <w:i/>
              </w:rPr>
              <w:t> </w:t>
            </w:r>
            <w:r>
              <w:t>συνομηλίκων, εφόσον οι εν λόγω πράξεις δεν περιλάμβαναν οποιαδήποτε κακοποίηση.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Εξαρτάται από τη διακριτική ευχέρεια των κρατών μελών το κατά πόσον</w:t>
            </w:r>
            <w:r>
              <w:t xml:space="preserve"> το άρθρο 3 παράγραφοι 2 </w:t>
            </w:r>
            <w:r>
              <w:rPr>
                <w:b/>
                <w:i/>
              </w:rPr>
              <w:t>και 4</w:t>
            </w:r>
            <w:r>
              <w:t xml:space="preserve"> εφαρμόζεται στις συναινετικές σεξουαλικές δραστηριότητες μεταξύ</w:t>
            </w:r>
            <w:r>
              <w:rPr>
                <w:b/>
                <w:i/>
              </w:rPr>
              <w:t xml:space="preserve">   </w:t>
            </w:r>
            <w:r>
              <w:t>συνομηλίκων</w:t>
            </w:r>
            <w:r>
              <w:rPr>
                <w:b/>
                <w:i/>
              </w:rPr>
              <w:t xml:space="preserve">  </w:t>
            </w:r>
            <w:r>
              <w:t>, εφόσον οι εν λόγω πράξεις δεν περιλάμβαναν οποιαδήποτε κακοποίηση.</w:t>
            </w:r>
          </w:p>
        </w:tc>
        <w:tc>
          <w:tcPr>
            <w:tcW w:w="4876" w:type="dxa"/>
            <w:tcBorders>
              <w:top w:val="nil"/>
              <w:left w:val="nil"/>
              <w:bottom w:val="nil"/>
              <w:right w:val="nil"/>
            </w:tcBorders>
          </w:tcPr>
          <w:p>
            <w:pPr>
              <w:pStyle w:val="Normal6a"/>
            </w:pPr>
            <w:r>
              <w:t>1.</w:t>
            </w:r>
            <w:r>
              <w:tab/>
            </w:r>
            <w:r>
              <w:rPr>
                <w:b/>
                <w:i/>
              </w:rPr>
              <w:t>Τα κράτη μέλη διασφαλίζουν ότι</w:t>
            </w:r>
            <w:r>
              <w:t xml:space="preserve"> το άρθρο 3 παράγραφοι 2</w:t>
            </w:r>
            <w:r>
              <w:rPr>
                <w:b/>
                <w:i/>
              </w:rPr>
              <w:t>, 4 και 7 δεν</w:t>
            </w:r>
            <w:r>
              <w:t xml:space="preserve"> εφαρμόζεται στις συναινετικές σεξουαλικές δραστηριότητες μεταξύ συνομηλίκων, εφόσον οι εν λόγω πράξεις δεν περιλάμβαναν οποιαδήποτε κακοποίηση </w:t>
            </w:r>
            <w:r>
              <w:rPr>
                <w:b/>
                <w:i/>
              </w:rPr>
              <w:t>ή οποιαδήποτε άλλη πράξη που συνιστά σεξουαλική βία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Εξαρτάται από τη διακριτική ευχέρεια των κρατών μελών το κατά πόσον</w:t>
            </w:r>
            <w:r>
              <w:t xml:space="preserve"> το άρθρο 3 παράγραφοι 2 </w:t>
            </w:r>
            <w:r>
              <w:rPr>
                <w:b/>
                <w:i/>
              </w:rPr>
              <w:t>και 4</w:t>
            </w:r>
            <w:r>
              <w:t xml:space="preserve"> εφαρμόζεται στις συναινετικές σεξουαλικές δραστηριότητες μεταξύ</w:t>
            </w:r>
            <w:r>
              <w:rPr>
                <w:b/>
                <w:i/>
              </w:rPr>
              <w:t xml:space="preserve">   </w:t>
            </w:r>
            <w:r>
              <w:t>συνομηλίκων</w:t>
            </w:r>
            <w:r>
              <w:rPr>
                <w:b/>
                <w:i/>
              </w:rPr>
              <w:t xml:space="preserve">  , εφόσον οι εν λόγω πράξεις δεν περιλάμβαναν οποιαδήποτε κακοποίηση</w:t>
            </w:r>
            <w:r>
              <w:t>.</w:t>
            </w:r>
          </w:p>
        </w:tc>
        <w:tc>
          <w:tcPr>
            <w:tcW w:w="4876" w:type="dxa"/>
            <w:tcBorders>
              <w:top w:val="nil"/>
              <w:left w:val="nil"/>
              <w:bottom w:val="nil"/>
              <w:right w:val="nil"/>
            </w:tcBorders>
          </w:tcPr>
          <w:p>
            <w:pPr>
              <w:pStyle w:val="Normal6a"/>
            </w:pPr>
            <w:r>
              <w:t>1.</w:t>
            </w:r>
            <w:r>
              <w:tab/>
            </w:r>
            <w:r>
              <w:rPr>
                <w:b/>
                <w:i/>
              </w:rPr>
              <w:t>Τα κράτη μέλη διασφαλίζουν ότι</w:t>
            </w:r>
            <w:r>
              <w:t xml:space="preserve"> το άρθρο 3 παράγραφοι 2</w:t>
            </w:r>
            <w:r>
              <w:rPr>
                <w:b/>
                <w:i/>
              </w:rPr>
              <w:t>, 4 και 7 δεν</w:t>
            </w:r>
            <w:r>
              <w:t xml:space="preserve"> εφαρμόζεται στις συναινετικές σεξουαλικές δραστηριότητες μεταξύ συνομηλίκων</w:t>
            </w:r>
            <w:r>
              <w:rPr>
                <w:b/>
                <w:i/>
              </w:rPr>
              <w:t>, υπό την προϋπόθεση ότι δεν υπάρχει στοιχείο εξαναγκασμού, κατάχρησης εμπιστοσύνης ή εξάρτησης μεταξύ των συνομηλίκων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Εξαρτάται από τη διακριτική ευχέρεια των κρατών μελών το κατά πόσον</w:t>
            </w:r>
            <w:r>
              <w:t xml:space="preserve"> το άρθρο 3 παράγραφοι 2 και 4 εφαρμόζεται στις συναινετικές σεξουαλικές δραστηριότητες μεταξύ</w:t>
            </w:r>
            <w:r>
              <w:rPr>
                <w:b/>
                <w:i/>
              </w:rPr>
              <w:t xml:space="preserve">   </w:t>
            </w:r>
            <w:r>
              <w:t>συνομηλίκων</w:t>
            </w:r>
            <w:r>
              <w:rPr>
                <w:b/>
                <w:i/>
              </w:rPr>
              <w:t xml:space="preserve">  </w:t>
            </w:r>
            <w:r>
              <w:t>, εφόσον οι εν λόγω πράξεις δεν περιλάμβαναν οποιαδήποτε κακοποίηση.</w:t>
            </w:r>
          </w:p>
        </w:tc>
        <w:tc>
          <w:tcPr>
            <w:tcW w:w="4876" w:type="dxa"/>
            <w:tcBorders>
              <w:top w:val="nil"/>
              <w:left w:val="nil"/>
              <w:bottom w:val="nil"/>
              <w:right w:val="nil"/>
            </w:tcBorders>
          </w:tcPr>
          <w:p>
            <w:pPr>
              <w:pStyle w:val="Normal6a"/>
            </w:pPr>
            <w:r>
              <w:t>1.</w:t>
            </w:r>
            <w:r>
              <w:tab/>
            </w:r>
            <w:r>
              <w:rPr>
                <w:b/>
                <w:i/>
              </w:rPr>
              <w:t>Τα κράτη μέλη διασφαλίζουν ότι</w:t>
            </w:r>
            <w:r>
              <w:t xml:space="preserve"> το άρθρο 3 παράγραφοι 2 και 4 </w:t>
            </w:r>
            <w:r>
              <w:rPr>
                <w:b/>
                <w:i/>
              </w:rPr>
              <w:t>δεν</w:t>
            </w:r>
            <w:r>
              <w:t xml:space="preserve"> εφαρμόζεται στις συναινετικές σεξουαλικές δραστηριότητες μεταξύ</w:t>
            </w:r>
            <w:r>
              <w:rPr>
                <w:b/>
                <w:i/>
              </w:rPr>
              <w:t> </w:t>
            </w:r>
            <w:r>
              <w:t>συνομηλίκων, εφόσον οι εν λόγω πράξεις δεν περιλάμβαναν οποιαδήποτε κακοποίηση.</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τροπολογία κατατίθεται για λόγους συνέπειας προς την τροπολογία στο άρθρο 10 παράγραφος 4.</w:t>
      </w:r>
    </w:p>
    <w:p>
      <w:r>
        <w:rPr>
          <w:rStyle w:val="HideTWBExt"/>
        </w:rPr>
        <w:t>&lt;/Amend&gt;</w:t>
      </w:r>
    </w:p>
    <w:p>
      <w:pPr>
        <w:pStyle w:val="AmNumberTabs"/>
      </w:pPr>
      <w:r>
        <w:rPr>
          <w:rStyle w:val="HideTWBExt"/>
        </w:rPr>
        <w:t>&lt;Amend&gt;</w:t>
      </w:r>
      <w:r>
        <w:t>Τροπολογία</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1α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1α.</w:t>
            </w:r>
            <w:r>
              <w:tab/>
            </w:r>
            <w:r>
              <w:rPr>
                <w:b/>
                <w:i/>
              </w:rPr>
              <w:t>Τα κράτη μέλη θα πρέπει να διασφαλίζουν ότι οι συνομήλικοι προστατεύονται από τη δίωξη για συναινετικές δραστηριότητες που δεν αποσκοπούν στην εκμετάλλευση, υπό την προϋπόθεση ότι δεν υπάρχει στοιχείο εξαναγκασμού, κατάχρησης εμπιστοσύνης ή εξάρτησης μεταξύ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1α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1α.</w:t>
            </w:r>
            <w:r>
              <w:tab/>
            </w:r>
            <w:r>
              <w:rPr>
                <w:b/>
                <w:i/>
              </w:rPr>
              <w:t>Τα κράτη μέλη θα πρέπει να διασφαλίζουν ότι οι συνομήλικοι δεν πρέπει να διώκονται ποινικά για συναινετικές δραστηριότητες που δεν αποσκοπούν στην εκμετάλλευση, υπό την προϋπόθεση ότι δεν υπάρχει στοιχείο εξαναγκασμού, κατάχρησης εμπιστοσύνης ή εξάρτησης μεταξύ των συνομηλίκων.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Εξαρτάται από τη διακριτική ευχέρεια των κρατών μελών το κατά πόσον</w:t>
            </w:r>
            <w:r>
              <w:t xml:space="preserve"> το άρθρο 4 παράγραφος 4 εφαρμόζεται σε</w:t>
            </w:r>
            <w:r>
              <w:rPr>
                <w:b/>
                <w:i/>
              </w:rPr>
              <w:t xml:space="preserve">  </w:t>
            </w:r>
            <w:r>
              <w:t>παράσταση που πραγματοποιείται στο πλαίσιο συναινετικών σχέσεων εάν το παιδί έχει φθάσει την ηλικία της σεξουαλικής συναίνεσης ή μεταξύ</w:t>
            </w:r>
            <w:r>
              <w:rPr>
                <w:b/>
                <w:i/>
              </w:rPr>
              <w:t xml:space="preserve">   </w:t>
            </w:r>
            <w:r>
              <w:t>συνομηλίκων</w:t>
            </w:r>
            <w:r>
              <w:rPr>
                <w:b/>
                <w:i/>
              </w:rPr>
              <w:t xml:space="preserve">  </w:t>
            </w:r>
            <w:r>
              <w:t>, εφόσον οι πράξεις δεν συνεπάγονταν οποιαδήποτε κακοποίηση ή εκμετάλλευση και δεν προσφέρθηκαν χρήματα ή άλλου είδους ανταλλάγματα ή ανταπόδοση ως αμοιβή για την</w:t>
            </w:r>
            <w:r>
              <w:rPr>
                <w:b/>
                <w:i/>
              </w:rPr>
              <w:t xml:space="preserve">  </w:t>
            </w:r>
            <w:r>
              <w:t>παράσταση.</w:t>
            </w:r>
          </w:p>
        </w:tc>
        <w:tc>
          <w:tcPr>
            <w:tcW w:w="4876" w:type="dxa"/>
            <w:tcBorders>
              <w:top w:val="nil"/>
              <w:left w:val="nil"/>
              <w:bottom w:val="nil"/>
              <w:right w:val="nil"/>
            </w:tcBorders>
          </w:tcPr>
          <w:p>
            <w:pPr>
              <w:pStyle w:val="Normal6a"/>
            </w:pPr>
            <w:r>
              <w:t>2.</w:t>
            </w:r>
            <w:r>
              <w:tab/>
            </w:r>
            <w:r>
              <w:t xml:space="preserve">Το άρθρο 4 παράγραφος 4 </w:t>
            </w:r>
            <w:r>
              <w:rPr>
                <w:b/>
                <w:i/>
              </w:rPr>
              <w:t>δεν</w:t>
            </w:r>
            <w:r>
              <w:t xml:space="preserve"> εφαρμόζεται σε παράσταση που πραγματοποιείται στο πλαίσιο συναινετικών σχέσεων εάν το παιδί έχει φθάσει την ηλικία της σεξουαλικής συναίνεσης ή μεταξύ</w:t>
            </w:r>
            <w:r>
              <w:rPr>
                <w:b/>
                <w:i/>
              </w:rPr>
              <w:t> </w:t>
            </w:r>
            <w:r>
              <w:t>συνομηλίκων, εφόσον οι πράξεις δεν συνεπάγονταν οποιαδήποτε κακοποίηση ή εκμετάλλευση και δεν προσφέρθηκαν χρήματα ή άλλου είδους ανταλλάγματα ή ανταπόδοση ως αμοιβή για την παράσταση.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Εξαρτάται από τη διακριτική ευχέρεια των κρατών μελών το κατά πόσον</w:t>
            </w:r>
            <w:r>
              <w:t xml:space="preserve"> το άρθρο 4 παράγραφος 4 εφαρμόζεται σε</w:t>
            </w:r>
            <w:r>
              <w:rPr>
                <w:b/>
                <w:i/>
              </w:rPr>
              <w:t xml:space="preserve">  </w:t>
            </w:r>
            <w:r>
              <w:t>παράσταση που πραγματοποιείται στο πλαίσιο συναινετικών σχέσεων εάν το παιδί έχει φθάσει την ηλικία της σεξουαλικής συναίνεσης ή μεταξύ</w:t>
            </w:r>
            <w:r>
              <w:rPr>
                <w:b/>
                <w:i/>
              </w:rPr>
              <w:t xml:space="preserve">   </w:t>
            </w:r>
            <w:r>
              <w:t>συνομηλίκων</w:t>
            </w:r>
            <w:r>
              <w:rPr>
                <w:b/>
                <w:i/>
              </w:rPr>
              <w:t xml:space="preserve">  </w:t>
            </w:r>
            <w:r>
              <w:t>, εφόσον οι πράξεις δεν συνεπάγονταν οποιαδήποτε κακοποίηση ή εκμετάλλευση και δεν προσφέρθηκαν χρήματα ή άλλου είδους ανταλλάγματα ή ανταπόδοση ως αμοιβή για την</w:t>
            </w:r>
            <w:r>
              <w:rPr>
                <w:b/>
                <w:i/>
              </w:rPr>
              <w:t xml:space="preserve">  </w:t>
            </w:r>
            <w:r>
              <w:t>παράσταση.</w:t>
            </w:r>
          </w:p>
        </w:tc>
        <w:tc>
          <w:tcPr>
            <w:tcW w:w="4876" w:type="dxa"/>
            <w:tcBorders>
              <w:top w:val="nil"/>
              <w:left w:val="nil"/>
              <w:bottom w:val="nil"/>
              <w:right w:val="nil"/>
            </w:tcBorders>
          </w:tcPr>
          <w:p>
            <w:pPr>
              <w:pStyle w:val="Normal6a"/>
            </w:pPr>
            <w:r>
              <w:t>2.</w:t>
            </w:r>
            <w:r>
              <w:tab/>
            </w:r>
            <w:r>
              <w:rPr>
                <w:b/>
                <w:i/>
              </w:rPr>
              <w:t>Τα κράτη μέλη διασφαλίζουν ότι</w:t>
            </w:r>
            <w:r>
              <w:t xml:space="preserve"> το άρθρο 4 παράγραφος 4 </w:t>
            </w:r>
            <w:r>
              <w:rPr>
                <w:b/>
                <w:i/>
              </w:rPr>
              <w:t>δεν</w:t>
            </w:r>
            <w:r>
              <w:t xml:space="preserve"> εφαρμόζεται σε παράσταση που πραγματοποιείται στο πλαίσιο συναινετικών σχέσεων εάν το παιδί έχει φθάσει την ηλικία της σεξουαλικής συναίνεσης ή μεταξύ</w:t>
            </w:r>
            <w:r>
              <w:rPr>
                <w:b/>
                <w:i/>
              </w:rPr>
              <w:t> </w:t>
            </w:r>
            <w:r>
              <w:t>συνομηλίκων, εφόσον οι πράξεις δεν συνεπάγονταν οποιαδήποτε κακοποίηση ή εκμετάλλευση και δεν προσφέρθηκαν χρήματα ή άλλου είδους ανταλλάγματα ή ανταπόδοση ως αμοιβή για την παράσταση.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Εξαρτάται από τη διακριτική ευχέρεια των κρατών μελών το κατά πόσον</w:t>
            </w:r>
            <w:r>
              <w:t xml:space="preserve"> το άρθρο 4 παράγραφος 4 εφαρμόζεται σε</w:t>
            </w:r>
            <w:r>
              <w:rPr>
                <w:b/>
                <w:i/>
              </w:rPr>
              <w:t xml:space="preserve">  </w:t>
            </w:r>
            <w:r>
              <w:t>παράσταση που πραγματοποιείται στο πλαίσιο συναινετικών σχέσεων εάν το παιδί έχει φθάσει την ηλικία της σεξουαλικής συναίνεσης ή μεταξύ</w:t>
            </w:r>
            <w:r>
              <w:rPr>
                <w:b/>
                <w:i/>
              </w:rPr>
              <w:t xml:space="preserve">   </w:t>
            </w:r>
            <w:r>
              <w:t>συνομηλίκων</w:t>
            </w:r>
            <w:r>
              <w:rPr>
                <w:b/>
                <w:i/>
              </w:rPr>
              <w:t xml:space="preserve">  </w:t>
            </w:r>
            <w:r>
              <w:t>, εφόσον οι πράξεις δεν συνεπάγονταν οποιαδήποτε κακοποίηση ή εκμετάλλευση και δεν προσφέρθηκαν χρήματα ή άλλου είδους ανταλλάγματα ή ανταπόδοση ως αμοιβή για την</w:t>
            </w:r>
            <w:r>
              <w:rPr>
                <w:b/>
                <w:i/>
              </w:rPr>
              <w:t xml:space="preserve">  </w:t>
            </w:r>
            <w:r>
              <w:t>παράσταση.</w:t>
            </w:r>
          </w:p>
        </w:tc>
        <w:tc>
          <w:tcPr>
            <w:tcW w:w="4876" w:type="dxa"/>
            <w:tcBorders>
              <w:top w:val="nil"/>
              <w:left w:val="nil"/>
              <w:bottom w:val="nil"/>
              <w:right w:val="nil"/>
            </w:tcBorders>
          </w:tcPr>
          <w:p>
            <w:pPr>
              <w:pStyle w:val="Normal6a"/>
            </w:pPr>
            <w:r>
              <w:t>2.</w:t>
            </w:r>
            <w:r>
              <w:tab/>
            </w:r>
            <w:r>
              <w:rPr>
                <w:b/>
                <w:i/>
              </w:rPr>
              <w:t>Τα κράτη μέλη διασφαλίζουν ότι</w:t>
            </w:r>
            <w:r>
              <w:t xml:space="preserve"> το άρθρο 4 παράγραφος 4 </w:t>
            </w:r>
            <w:r>
              <w:rPr>
                <w:b/>
                <w:i/>
              </w:rPr>
              <w:t>δεν</w:t>
            </w:r>
            <w:r>
              <w:t xml:space="preserve"> εφαρμόζεται σε παράσταση που πραγματοποιείται στο πλαίσιο συναινετικών σχέσεων εάν το παιδί έχει φθάσει την ηλικία της σεξουαλικής συναίνεσης ή μεταξύ</w:t>
            </w:r>
            <w:r>
              <w:rPr>
                <w:b/>
                <w:i/>
              </w:rPr>
              <w:t> </w:t>
            </w:r>
            <w:r>
              <w:t>συνομηλίκων, εφόσον οι πράξεις δεν συνεπάγονταν οποιαδήποτε κακοποίηση ή εκμετάλλευση και δεν προσφέρθηκαν χρήματα ή άλλου είδους ανταλλάγματα ή ανταπόδοση ως αμοιβή για την παράσταση.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Εξαρτάται από τη διακριτική ευχέρεια των κρατών μελών το κατά πόσον</w:t>
            </w:r>
            <w:r>
              <w:t xml:space="preserve"> το άρθρο 4 παράγραφος 4 εφαρμόζεται σε</w:t>
            </w:r>
            <w:r>
              <w:rPr>
                <w:b/>
                <w:i/>
              </w:rPr>
              <w:t xml:space="preserve">  </w:t>
            </w:r>
            <w:r>
              <w:t>παράσταση που πραγματοποιείται στο πλαίσιο συναινετικών σχέσεων εάν το παιδί έχει φθάσει την ηλικία της σεξουαλικής συναίνεσης ή μεταξύ</w:t>
            </w:r>
            <w:r>
              <w:rPr>
                <w:b/>
                <w:i/>
              </w:rPr>
              <w:t xml:space="preserve">   </w:t>
            </w:r>
            <w:r>
              <w:t>συνομηλίκων</w:t>
            </w:r>
            <w:r>
              <w:rPr>
                <w:b/>
                <w:i/>
              </w:rPr>
              <w:t xml:space="preserve">  </w:t>
            </w:r>
            <w:r>
              <w:t>, εφόσον οι πράξεις δεν συνεπάγονταν οποιαδήποτε κακοποίηση ή εκμετάλλευση και δεν προσφέρθηκαν χρήματα ή άλλου είδους ανταλλάγματα ή ανταπόδοση ως αμοιβή για την</w:t>
            </w:r>
            <w:r>
              <w:rPr>
                <w:b/>
                <w:i/>
              </w:rPr>
              <w:t xml:space="preserve">  </w:t>
            </w:r>
            <w:r>
              <w:t>παράσταση.</w:t>
            </w:r>
          </w:p>
        </w:tc>
        <w:tc>
          <w:tcPr>
            <w:tcW w:w="4876" w:type="dxa"/>
            <w:tcBorders>
              <w:top w:val="nil"/>
              <w:left w:val="nil"/>
              <w:bottom w:val="nil"/>
              <w:right w:val="nil"/>
            </w:tcBorders>
          </w:tcPr>
          <w:p>
            <w:pPr>
              <w:pStyle w:val="Normal6a"/>
            </w:pPr>
            <w:r>
              <w:t>2.</w:t>
            </w:r>
            <w:r>
              <w:tab/>
            </w:r>
            <w:r>
              <w:rPr>
                <w:b/>
                <w:i/>
              </w:rPr>
              <w:t>Τα κράτη μέλη διασφαλίζουν ότι</w:t>
            </w:r>
            <w:r>
              <w:t xml:space="preserve"> το άρθρο 4 παράγραφος 4 </w:t>
            </w:r>
            <w:r>
              <w:rPr>
                <w:b/>
                <w:i/>
              </w:rPr>
              <w:t>δεν</w:t>
            </w:r>
            <w:r>
              <w:t xml:space="preserve"> εφαρμόζεται σε παράσταση που πραγματοποιείται στο πλαίσιο συναινετικών σχέσεων εάν το παιδί έχει φθάσει την ηλικία της σεξουαλικής συναίνεσης ή μεταξύ</w:t>
            </w:r>
            <w:r>
              <w:rPr>
                <w:b/>
                <w:i/>
              </w:rPr>
              <w:t> </w:t>
            </w:r>
            <w:r>
              <w:t>συνομηλίκων, εφόσον οι πράξεις δεν συνεπάγονταν οποιαδήποτε κακοποίηση ή εκμετάλλευση και δεν προσφέρθηκαν χρήματα ή άλλου είδους ανταλλάγματα ή ανταπόδοση ως αμοιβή για την παράσταση.</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τροπολογία κατατίθεται για λόγους συνέπειας προς την τροπολογία στο άρθρο 10 παράγραφος 4.</w:t>
      </w:r>
    </w:p>
    <w:p>
      <w:r>
        <w:rPr>
          <w:rStyle w:val="HideTWBExt"/>
        </w:rPr>
        <w:t>&lt;/Amend&gt;</w:t>
      </w:r>
    </w:p>
    <w:p>
      <w:pPr>
        <w:pStyle w:val="AmNumberTabs"/>
      </w:pPr>
      <w:r>
        <w:rPr>
          <w:rStyle w:val="HideTWBExt"/>
        </w:rPr>
        <w:t>&lt;Amend&gt;</w:t>
      </w:r>
      <w:r>
        <w:t>Τροπολογία</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3 – εδάφιο 1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Εξαρτάται από τη διακριτική ευχέρεια των κρατών μελών το κατά πόσον</w:t>
            </w:r>
            <w:r>
              <w:t xml:space="preserve"> το άρθρο 5 παράγραφοι 2,</w:t>
            </w:r>
            <w:r>
              <w:rPr>
                <w:b/>
                <w:i/>
              </w:rPr>
              <w:t xml:space="preserve">  </w:t>
            </w:r>
            <w:r>
              <w:t>3, 4 και 6 εφαρμόζεται στην παραγωγή, απόκτηση ή κατοχή υλικού , ή στην πρόσβαση στο υλικό αυτό</w:t>
            </w:r>
            <w:r>
              <w:rPr>
                <w:b/>
                <w:i/>
              </w:rPr>
              <w:t xml:space="preserve">    </w:t>
            </w:r>
            <w:r>
              <w:t>στο οποίο εμπλέκονται αποκλειστικά:</w:t>
            </w:r>
          </w:p>
        </w:tc>
        <w:tc>
          <w:tcPr>
            <w:tcW w:w="4876" w:type="dxa"/>
            <w:tcBorders>
              <w:top w:val="nil"/>
              <w:left w:val="nil"/>
              <w:bottom w:val="nil"/>
              <w:right w:val="nil"/>
            </w:tcBorders>
          </w:tcPr>
          <w:p>
            <w:pPr>
              <w:pStyle w:val="Normal6a"/>
            </w:pPr>
            <w:r>
              <w:t xml:space="preserve">Το άρθρο 5 παράγραφοι 2, 3, 4 και 6 </w:t>
            </w:r>
            <w:r>
              <w:rPr>
                <w:b/>
                <w:i/>
              </w:rPr>
              <w:t>δεν</w:t>
            </w:r>
            <w:r>
              <w:t xml:space="preserve"> εφαρμόζεται στην παραγωγή, απόκτηση ή κατοχή υλικού, ή στην πρόσβαση στο υλικό αυτό στο οποίο εμπλέκονται αποκλειστικά: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3 – εδάφιο 1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Εξαρτάται από τη διακριτική ευχέρεια των κρατών μελών το κατά πόσον</w:t>
            </w:r>
            <w:r>
              <w:t xml:space="preserve"> το άρθρο 5 παράγραφοι 2,</w:t>
            </w:r>
            <w:r>
              <w:rPr>
                <w:b/>
                <w:i/>
              </w:rPr>
              <w:t xml:space="preserve">  </w:t>
            </w:r>
            <w:r>
              <w:t>3, 4 και 6 εφαρμόζεται στην παραγωγή, απόκτηση ή κατοχή υλικού , ή στην πρόσβαση στο υλικό αυτό</w:t>
            </w:r>
            <w:r>
              <w:rPr>
                <w:b/>
                <w:i/>
              </w:rPr>
              <w:t xml:space="preserve">    </w:t>
            </w:r>
            <w:r>
              <w:t>στο οποίο εμπλέκονται αποκλειστικά:</w:t>
            </w:r>
          </w:p>
        </w:tc>
        <w:tc>
          <w:tcPr>
            <w:tcW w:w="4876" w:type="dxa"/>
            <w:tcBorders>
              <w:top w:val="nil"/>
              <w:left w:val="nil"/>
              <w:bottom w:val="nil"/>
              <w:right w:val="nil"/>
            </w:tcBorders>
          </w:tcPr>
          <w:p>
            <w:pPr>
              <w:pStyle w:val="Normal6a"/>
            </w:pPr>
            <w:r>
              <w:rPr>
                <w:b/>
                <w:i/>
              </w:rPr>
              <w:t>Τα κράτη μέλη διασφαλίζουν ότι</w:t>
            </w:r>
            <w:r>
              <w:t xml:space="preserve"> το άρθρο 5 παράγραφοι 2, 3, 4 και 6 </w:t>
            </w:r>
            <w:r>
              <w:rPr>
                <w:b/>
                <w:i/>
              </w:rPr>
              <w:t>δεν</w:t>
            </w:r>
            <w:r>
              <w:t xml:space="preserve"> εφαρμόζεται στην παραγωγή, απόκτηση ή κατοχή υλικού, ή στην πρόσβαση στο υλικό αυτό στο οποίο εμπλέκονται αποκλειστικά: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3 – εδάφιο 1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Εξαρτάται από τη διακριτική ευχέρεια των κρατών μελών το κατά πόσον</w:t>
            </w:r>
            <w:r>
              <w:t xml:space="preserve"> το άρθρο 5 παράγραφοι 2,</w:t>
            </w:r>
            <w:r>
              <w:rPr>
                <w:b/>
                <w:i/>
              </w:rPr>
              <w:t xml:space="preserve">  </w:t>
            </w:r>
            <w:r>
              <w:t>3, 4 και 6 εφαρμόζεται στην παραγωγή, απόκτηση ή κατοχή υλικού , ή στην πρόσβαση στο υλικό αυτό</w:t>
            </w:r>
            <w:r>
              <w:rPr>
                <w:b/>
                <w:i/>
              </w:rPr>
              <w:t xml:space="preserve">    </w:t>
            </w:r>
            <w:r>
              <w:t>στο οποίο εμπλέκονται αποκλειστικά:</w:t>
            </w:r>
          </w:p>
        </w:tc>
        <w:tc>
          <w:tcPr>
            <w:tcW w:w="4876" w:type="dxa"/>
            <w:tcBorders>
              <w:top w:val="nil"/>
              <w:left w:val="nil"/>
              <w:bottom w:val="nil"/>
              <w:right w:val="nil"/>
            </w:tcBorders>
          </w:tcPr>
          <w:p>
            <w:pPr>
              <w:pStyle w:val="Normal6a"/>
            </w:pPr>
            <w:r>
              <w:rPr>
                <w:b/>
                <w:i/>
              </w:rPr>
              <w:t>Τα κράτη μέλη διασφαλίζουν ότι</w:t>
            </w:r>
            <w:r>
              <w:t xml:space="preserve"> το άρθρο 5 παράγραφοι 2, 3, 4 και 6 </w:t>
            </w:r>
            <w:r>
              <w:rPr>
                <w:b/>
                <w:i/>
              </w:rPr>
              <w:t>δεν</w:t>
            </w:r>
            <w:r>
              <w:t xml:space="preserve"> εφαρμόζεται στην παραγωγή, απόκτηση ή κατοχή υλικού, ή στην πρόσβαση στο υλικό αυτό στο οποίο εμπλέκονται αποκλειστικά: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3 – εδάφιο 1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Εξαρτάται από τη διακριτική ευχέρεια των κρατών μελών το κατά πόσον</w:t>
            </w:r>
            <w:r>
              <w:t xml:space="preserve"> το άρθρο 5 παράγραφοι 2,</w:t>
            </w:r>
            <w:r>
              <w:rPr>
                <w:b/>
                <w:i/>
              </w:rPr>
              <w:t xml:space="preserve">  </w:t>
            </w:r>
            <w:r>
              <w:t>3, 4 και 6 εφαρμόζεται στην παραγωγή, απόκτηση ή κατοχή υλικού , ή στην πρόσβαση στο υλικό αυτό</w:t>
            </w:r>
            <w:r>
              <w:rPr>
                <w:b/>
                <w:i/>
              </w:rPr>
              <w:t xml:space="preserve">    </w:t>
            </w:r>
            <w:r>
              <w:t>στο οποίο εμπλέκονται αποκλειστικά:</w:t>
            </w:r>
          </w:p>
        </w:tc>
        <w:tc>
          <w:tcPr>
            <w:tcW w:w="4876" w:type="dxa"/>
            <w:tcBorders>
              <w:top w:val="nil"/>
              <w:left w:val="nil"/>
              <w:bottom w:val="nil"/>
              <w:right w:val="nil"/>
            </w:tcBorders>
          </w:tcPr>
          <w:p>
            <w:pPr>
              <w:pStyle w:val="Normal6a"/>
            </w:pPr>
            <w:r>
              <w:rPr>
                <w:b/>
                <w:i/>
              </w:rPr>
              <w:t>Τα κράτη μέλη διασφαλίζουν ότι</w:t>
            </w:r>
            <w:r>
              <w:t xml:space="preserve"> το άρθρο 5 παράγραφοι 2, 3, 4 και 6 </w:t>
            </w:r>
            <w:r>
              <w:rPr>
                <w:b/>
                <w:i/>
              </w:rPr>
              <w:t>δεν</w:t>
            </w:r>
            <w:r>
              <w:t xml:space="preserve"> εφαρμόζεται στην παραγωγή, απόκτηση ή κατοχή υλικού, ή στην πρόσβαση στο υλικό αυτό στο οποίο εμπλέκονται αποκλειστικά:</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τροπολογία κατατίθεται για λόγους συνέπειας προς την τροπολογία στο άρθρο 10 παράγραφος 4.</w:t>
      </w:r>
    </w:p>
    <w:p>
      <w:r>
        <w:rPr>
          <w:rStyle w:val="HideTWBExt"/>
        </w:rPr>
        <w:t>&lt;/Amend&gt;</w:t>
      </w:r>
    </w:p>
    <w:p>
      <w:pPr>
        <w:pStyle w:val="AmNumberTabs"/>
      </w:pPr>
      <w:r>
        <w:rPr>
          <w:rStyle w:val="HideTWBExt"/>
        </w:rPr>
        <w:t>&lt;Amend&gt;</w:t>
      </w:r>
      <w:r>
        <w:t>Τροπολογία</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3 – εδάφιο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α)</w:t>
            </w:r>
            <w:r>
              <w:tab/>
            </w:r>
            <w:r>
              <w:rPr>
                <w:b/>
                <w:i/>
              </w:rPr>
              <w:t>παιδιά που έχουν φθάσει την ηλικία της σεξουαλικής συναίνεσης , ή</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3 – εδάφιο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εφόσον η παραγωγή και κατοχή του εν λόγω υλικού πραγματοποιείται με τη συναίνεση των</w:t>
            </w:r>
            <w:r>
              <w:rPr>
                <w:b/>
                <w:i/>
              </w:rPr>
              <w:t xml:space="preserve">  </w:t>
            </w:r>
            <w:r>
              <w:t>εμπλεκόμενων</w:t>
            </w:r>
            <w:r>
              <w:rPr>
                <w:b/>
                <w:i/>
              </w:rPr>
              <w:t xml:space="preserve">  </w:t>
            </w:r>
            <w:r>
              <w:t>παιδιών</w:t>
            </w:r>
            <w:r>
              <w:rPr>
                <w:b/>
                <w:i/>
              </w:rPr>
              <w:t xml:space="preserve">  </w:t>
            </w:r>
            <w:r>
              <w:t xml:space="preserve">και μόνο προς ιδία χρήση από τα συγκεκριμένα πρόσωπα, </w:t>
            </w:r>
            <w:r>
              <w:rPr>
                <w:b/>
                <w:i/>
              </w:rPr>
              <w:t>στον βαθμό που οι πράξεις δεν περιλάμβαναν οποιαδήποτε κακοποίηση</w:t>
            </w:r>
            <w:r>
              <w:t>.</w:t>
            </w:r>
          </w:p>
        </w:tc>
        <w:tc>
          <w:tcPr>
            <w:tcW w:w="4876" w:type="dxa"/>
            <w:tcBorders>
              <w:top w:val="nil"/>
              <w:left w:val="nil"/>
              <w:bottom w:val="nil"/>
              <w:right w:val="nil"/>
            </w:tcBorders>
          </w:tcPr>
          <w:p>
            <w:pPr>
              <w:pStyle w:val="Normal6a"/>
            </w:pPr>
            <w:r>
              <w:t xml:space="preserve">εφόσον η παραγωγή και κατοχή του εν λόγω υλικού πραγματοποιείται με τη συναίνεση των εμπλεκόμενων παιδιών και μόνο προς ιδία χρήση από τα συγκεκριμένα πρόσωπα, </w:t>
            </w:r>
            <w:r>
              <w:rPr>
                <w:b/>
                <w:i/>
              </w:rPr>
              <w:t>υπό την προϋπόθεση ότι δεν υπάρχει κανένα στοιχείο εξαναγκασμού, κατάχρησης εμπιστοσύνης ή εξάρτησης μεταξύ των συνομηλίκων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Εναπόκειται στη διακριτική ευχέρεια των κρατών μελών να αποφασίσουν αν</w:t>
            </w:r>
            <w:r>
              <w:t xml:space="preserve"> το άρθρο 6 εφαρμόζεται σε προτάσεις, συζητήσεις, επαφές ή ανταλλαγές μεταξύ συνομηλίκων.</w:t>
            </w:r>
          </w:p>
        </w:tc>
        <w:tc>
          <w:tcPr>
            <w:tcW w:w="4876" w:type="dxa"/>
            <w:tcBorders>
              <w:top w:val="nil"/>
              <w:left w:val="nil"/>
              <w:bottom w:val="nil"/>
              <w:right w:val="nil"/>
            </w:tcBorders>
          </w:tcPr>
          <w:p>
            <w:pPr>
              <w:pStyle w:val="Normal6a"/>
            </w:pPr>
            <w:r>
              <w:t>4.</w:t>
            </w:r>
            <w:r>
              <w:tab/>
            </w:r>
            <w:r>
              <w:rPr>
                <w:b/>
                <w:i/>
              </w:rPr>
              <w:t>Τα κράτη μέλη διασφαλίζουν ότι</w:t>
            </w:r>
            <w:r>
              <w:t xml:space="preserve"> το άρθρο 6 </w:t>
            </w:r>
            <w:r>
              <w:rPr>
                <w:b/>
                <w:i/>
              </w:rPr>
              <w:t>δεν</w:t>
            </w:r>
            <w:r>
              <w:t xml:space="preserve"> εφαρμόζεται σε προτάσεις, συζητήσεις, επαφές ή ανταλλαγές μεταξύ </w:t>
            </w:r>
            <w:r>
              <w:rPr>
                <w:b/>
                <w:i/>
              </w:rPr>
              <w:t>συνομηλίκων, υπό την προϋπόθεση ότι δεν υπάρχει στοιχείο εξαναγκασμού, κατάχρησης εμπιστοσύνης ή εξάρτησης μεταξύ των</w:t>
            </w:r>
            <w:r>
              <w:t xml:space="preserve"> συνομηλίκων.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Εναπόκειται στη διακριτική ευχέρεια των κρατών μελών να αποφασίσουν αν</w:t>
            </w:r>
            <w:r>
              <w:t xml:space="preserve"> το άρθρο 6 εφαρμόζεται σε προτάσεις, συζητήσεις, επαφές ή ανταλλαγές μεταξύ συνομηλίκων.</w:t>
            </w:r>
          </w:p>
        </w:tc>
        <w:tc>
          <w:tcPr>
            <w:tcW w:w="4876" w:type="dxa"/>
            <w:tcBorders>
              <w:top w:val="nil"/>
              <w:left w:val="nil"/>
              <w:bottom w:val="nil"/>
              <w:right w:val="nil"/>
            </w:tcBorders>
          </w:tcPr>
          <w:p>
            <w:pPr>
              <w:pStyle w:val="Normal6a"/>
            </w:pPr>
            <w:r>
              <w:t>4.</w:t>
            </w:r>
            <w:r>
              <w:tab/>
            </w:r>
            <w:r>
              <w:rPr>
                <w:b/>
                <w:i/>
              </w:rPr>
              <w:t>Τα κράτη μέλη διασφαλίζουν ότι</w:t>
            </w:r>
            <w:r>
              <w:t xml:space="preserve"> το άρθρο 6 </w:t>
            </w:r>
            <w:r>
              <w:rPr>
                <w:b/>
                <w:i/>
              </w:rPr>
              <w:t>δεν</w:t>
            </w:r>
            <w:r>
              <w:t xml:space="preserve"> εφαρμόζεται σε προτάσεις, συζητήσεις, επαφές ή ανταλλαγές μεταξύ συνομηλίκων</w:t>
            </w:r>
            <w:r>
              <w:rPr>
                <w:b/>
                <w:i/>
              </w:rPr>
              <w:t>, εφόσον δεν περιλάμβαναν οποιαδήποτε κατάχρηση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Εναπόκειται στη διακριτική ευχέρεια των κρατών μελών να αποφασίσουν αν</w:t>
            </w:r>
            <w:r>
              <w:t xml:space="preserve"> το άρθρο 6 εφαρμόζεται σε προτάσεις, συζητήσεις, επαφές ή ανταλλαγές μεταξύ συνομηλίκων.</w:t>
            </w:r>
          </w:p>
        </w:tc>
        <w:tc>
          <w:tcPr>
            <w:tcW w:w="4876" w:type="dxa"/>
            <w:tcBorders>
              <w:top w:val="nil"/>
              <w:left w:val="nil"/>
              <w:bottom w:val="nil"/>
              <w:right w:val="nil"/>
            </w:tcBorders>
          </w:tcPr>
          <w:p>
            <w:pPr>
              <w:pStyle w:val="Normal6a"/>
            </w:pPr>
            <w:r>
              <w:t>4.</w:t>
            </w:r>
            <w:r>
              <w:tab/>
            </w:r>
            <w:r>
              <w:rPr>
                <w:b/>
                <w:i/>
              </w:rPr>
              <w:t>Τα κράτη μέλη διασφαλίζουν ότι</w:t>
            </w:r>
            <w:r>
              <w:t xml:space="preserve"> το άρθρο 6 </w:t>
            </w:r>
            <w:r>
              <w:rPr>
                <w:b/>
                <w:i/>
              </w:rPr>
              <w:t>δεν</w:t>
            </w:r>
            <w:r>
              <w:t xml:space="preserve"> εφαρμόζεται σε προτάσεις, συζητήσεις, επαφές ή ανταλλαγές μεταξύ συνομηλίκων.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Για τους σκοπούς των παραγράφων 1 έως 4, παιδί άνω της ηλικίας σεξουαλικής συναίνεσης μπορεί να θεωρηθεί ότι έχει συναινέσει σε μια δραστηριότητα μόνον όταν η συναίνεση δόθηκε οικειοθελώς, ως αποτέλεσμα της ελεύθερης βούλησης του παιδιού, η οποία αξιολογείται στο πλαίσιο των περιστάσεων.</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Η συναίνεση μπορεί να ανακληθεί οποτεδήποτε.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Η έλλειψη συναίνεσης δεν μπορεί να αντικρουσθεί αποκλειστικά με βάση τη σιωπή, τη λεκτική ή σωματική μη αντίσταση του παιδιού ή προηγούμενη συμπεριφορά του.</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Πρόταση διαγραφής λόγω της απόρριψης από το Συμβούλιο της προσέγγισης της έννοιας της σεξουαλικής κακοποίησης διά της ελλείψεως συναίνεσης του θύματος στην οδηγία (ΕΕ) 2024/1385 του Ευρωπαϊκού Κοινοβουλίου και του Συμβουλίου, της 14ης Μαΐου 2024, για την καταπολέμηση της βίας κατά των γυναικών και της εξ οικείων βίας.</w:t>
      </w:r>
      <w:r>
        <w:t xml:space="preserve"> </w:t>
      </w:r>
      <w:r>
        <w:t>Για λόγους αποκατάστασης, θα πρέπει να υιοθετηθεί μια προσέγγιση στηριζόμενη στην έλλειψη συναίνεσης με πρωτοβουλία του δράστη, όπως γίνεται στην παράγραφο 2.</w:t>
      </w:r>
    </w:p>
    <w:p>
      <w:r>
        <w:rPr>
          <w:rStyle w:val="HideTWBExt"/>
        </w:rPr>
        <w:t>&lt;/Amend&gt;</w:t>
      </w:r>
    </w:p>
    <w:p>
      <w:pPr>
        <w:pStyle w:val="AmNumberTabs"/>
      </w:pPr>
      <w:r>
        <w:rPr>
          <w:rStyle w:val="HideTWBExt"/>
        </w:rPr>
        <w:t>&lt;Amend&gt;</w:t>
      </w:r>
      <w:r>
        <w:t>Τροπολογία</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Για τους σκοπούς των παραγράφων 1 έως 4, παιδί άνω της ηλικίας σεξουαλικής συναίνεσης μπορεί να θεωρηθεί ότι έχει συναινέσει σε μια δραστηριότητα μόνον όταν η συναίνεση δόθηκε οικειοθελώς, ως αποτέλεσμα της ελεύθερης βούλησης του παιδιού, η οποία αξιολογείται στο πλαίσιο των περιστάσεων.</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Η συναίνεση μπορεί να ανακληθεί οποτεδήποτε.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Η έλλειψη συναίνεσης δεν μπορεί να αντικρουσθεί αποκλειστικά με βάση τη σιωπή, τη λεκτική ή σωματική μη αντίσταση του παιδιού ή προηγούμενη συμπεριφορά του.</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Οι προτεινόμενες παράγραφοι 5 και 6 του άρθρου 10 υπερβαίνουν τον στόχο της θέσπισης ελάχιστων κανόνων σχετικά με τους ορισμούς των ποινικών αδικημάτων και κυρώσεων που προβλέπονται στο άρθρο 83 της ΣΛΕΕ.</w:t>
      </w:r>
      <w:r>
        <w:t xml:space="preserve"> </w:t>
      </w:r>
      <w:r>
        <w:t>Οι γενικοί κανόνες και αρχές σχετικά με τη συναίνεση ανήκουν στο γενικό τμήμα του ποινικού δικαίου και, ως εκ τούτου, δεν θα πρέπει να περιλαμβάνονται στην οδηγία, οι δε παράγραφοι 5 και 6 θα πρέπει να απαλειφθούν.</w:t>
      </w:r>
    </w:p>
    <w:p>
      <w:r>
        <w:rPr>
          <w:rStyle w:val="HideTWBExt"/>
        </w:rPr>
        <w:t>&lt;/Amend&gt;</w:t>
      </w:r>
    </w:p>
    <w:p>
      <w:pPr>
        <w:pStyle w:val="AmNumberTabs"/>
      </w:pPr>
      <w:r>
        <w:rPr>
          <w:rStyle w:val="HideTWBExt"/>
        </w:rPr>
        <w:t>&lt;Amend&gt;</w:t>
      </w:r>
      <w:r>
        <w:t>Τροπολογία</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5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Για τους σκοπούς των παραγράφων 1 έως 4, παιδί άνω της ηλικίας σεξουαλικής συναίνεσης μπορεί να θεωρηθεί ότι έχει συναινέσει σε μια δραστηριότητα μόνον όταν η συναίνεση δόθηκε οικειοθελώς, ως αποτέλεσμα της ελεύθερης βούλησης του παιδιού, η οποία αξιολογείται στο πλαίσιο των περιστάσεων.</w:t>
            </w:r>
          </w:p>
        </w:tc>
        <w:tc>
          <w:tcPr>
            <w:tcW w:w="4876" w:type="dxa"/>
            <w:tcBorders>
              <w:top w:val="nil"/>
              <w:left w:val="nil"/>
              <w:bottom w:val="nil"/>
              <w:right w:val="nil"/>
            </w:tcBorders>
          </w:tcPr>
          <w:p>
            <w:pPr>
              <w:pStyle w:val="Normal6a"/>
            </w:pPr>
            <w:r>
              <w:t>Για τους σκοπούς των παραγράφων 1 έως 4, παιδί άνω της ηλικίας σεξουαλικής συναίνεσης μπορεί να θεωρηθεί ότι έχει συναινέσει σε μια δραστηριότητα μόνον όταν η συναίνεση δόθηκε οικειοθελώς, ως αποτέλεσμα της ελεύθερης βούλησης του παιδιού, η οποία αξιολογείται στο πλαίσιο των περιστάσεων.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Παιδί άνω της ηλικίας σεξουαλικής συναίνεσης δεν μπορεί να θεωρηθεί ότι έχει συναινέσει όταν δεν ήταν σε θέση να διαμορφώσει ελεύθερη βούληση λόγω των περιστάσεων που περιγράφονται στο άρθρο 3 παράγραφος 5 ή λόγω άλλων περιστάσεων, συμπεριλαμβανομένης της σωματικής ή διανοητικής κατάστασης του παιδιού, όπως απώλεια των αισθήσεων, μέθη, αδυναμία αντίδρασης, ασθένεια ή σωματική βλάβη.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5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Για τους σκοπούς των παραγράφων 1 έως 4, παιδί άνω της ηλικίας σεξουαλικής συναίνεσης μπορεί να θεωρηθεί ότι έχει συναινέσει σε μια δραστηριότητα μόνον όταν η συναίνεση δόθηκε οικειοθελώς, ως αποτέλεσμα της ελεύθερης βούλησης του παιδιού, η οποία αξιολογείται στο πλαίσιο των περιστάσεων.</w:t>
            </w:r>
          </w:p>
        </w:tc>
        <w:tc>
          <w:tcPr>
            <w:tcW w:w="4876" w:type="dxa"/>
            <w:tcBorders>
              <w:top w:val="nil"/>
              <w:left w:val="nil"/>
              <w:bottom w:val="nil"/>
              <w:right w:val="nil"/>
            </w:tcBorders>
          </w:tcPr>
          <w:p>
            <w:pPr>
              <w:pStyle w:val="Normal6a"/>
            </w:pPr>
            <w:r>
              <w:t xml:space="preserve">Για τους σκοπούς των παραγράφων 1 έως 4, παιδί άνω της ηλικίας σεξουαλικής συναίνεσης μπορεί να θεωρηθεί ότι έχει συναινέσει σε μια δραστηριότητα μόνον όταν η συναίνεση δόθηκε οικειοθελώς, ως αποτέλεσμα της ελεύθερης βούλησης του παιδιού, η οποία αξιολογείται στο πλαίσιο των περιστάσεων. </w:t>
            </w:r>
            <w:r>
              <w:rPr>
                <w:b/>
                <w:i/>
              </w:rPr>
              <w:t>Παιδί άνω της ηλικίας σεξουαλικής συναίνεσης δεν μπορεί να θεωρηθεί ότι έχει συναινέσει όταν δεν ήταν σε θέση να διαμορφώσει ελεύθερη βούληση λόγω των περιστάσεων που περιγράφονται στο άρθρο 3 παράγραφος 5 ή λόγω άλλων περιστάσεων, συμπεριλαμβανομένης της σωματικής ή διανοητικής κατάστασης του παιδιού, όπως απώλεια των αισθήσεων, μέθη, αδυναμία αντίδρασης, ασθένεια ή σωματική βλάβη.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5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Για τους σκοπούς των παραγράφων 1 έως 4, παιδί άνω της ηλικίας σεξουαλικής συναίνεσης </w:t>
            </w:r>
            <w:r>
              <w:rPr>
                <w:b/>
                <w:i/>
              </w:rPr>
              <w:t>μπορεί να θεωρηθεί ότι</w:t>
            </w:r>
            <w:r>
              <w:t xml:space="preserve"> έχει συναινέσει σε μια δραστηριότητα </w:t>
            </w:r>
            <w:r>
              <w:rPr>
                <w:b/>
                <w:i/>
              </w:rPr>
              <w:t>μόνον όταν η συναίνεση δόθηκε οικειοθελώς, ως αποτέλεσμα της ελεύθερης βούλησης του παιδιού, η οποία αξιολογείται στο πλαίσιο των περιστάσεων</w:t>
            </w:r>
            <w:r>
              <w:t>.</w:t>
            </w:r>
          </w:p>
        </w:tc>
        <w:tc>
          <w:tcPr>
            <w:tcW w:w="4876" w:type="dxa"/>
            <w:tcBorders>
              <w:top w:val="nil"/>
              <w:left w:val="nil"/>
              <w:bottom w:val="nil"/>
              <w:right w:val="nil"/>
            </w:tcBorders>
          </w:tcPr>
          <w:p>
            <w:pPr>
              <w:pStyle w:val="Normal6a"/>
            </w:pPr>
            <w:r>
              <w:t xml:space="preserve">Για τους σκοπούς των παραγράφων 1 έως 4, </w:t>
            </w:r>
            <w:r>
              <w:rPr>
                <w:b/>
                <w:i/>
              </w:rPr>
              <w:t>όταν ένα</w:t>
            </w:r>
            <w:r>
              <w:t xml:space="preserve"> παιδί άνω της ηλικίας σεξουαλικής συναίνεσης έχει συναινέσει σε μια δραστηριότητα</w:t>
            </w:r>
            <w:r>
              <w:rPr>
                <w:b/>
                <w:i/>
              </w:rPr>
              <w:t>, μπορεί να αποσύρει τη συναίνεσή του ανά πάσα στιγμή</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 ορισμός της συναίνεσης μεταφέρεται στο άρθρο 2.</w:t>
      </w:r>
    </w:p>
    <w:p>
      <w:r>
        <w:rPr>
          <w:rStyle w:val="HideTWBExt"/>
        </w:rPr>
        <w:t>&lt;/Amend&gt;</w:t>
      </w:r>
    </w:p>
    <w:p>
      <w:pPr>
        <w:pStyle w:val="AmNumberTabs"/>
      </w:pPr>
      <w:r>
        <w:rPr>
          <w:rStyle w:val="HideTWBExt"/>
        </w:rPr>
        <w:t>&lt;Amend&gt;</w:t>
      </w:r>
      <w:r>
        <w:t>Τροπολογία</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5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Για τους σκοπούς των παραγράφων 1 έως 4, παιδί άνω της ηλικίας σεξουαλικής συναίνεσης μπορεί να θεωρηθεί ότι έχει συναινέσει σε μια δραστηριότητα μόνον όταν η συναίνεση δόθηκε οικειοθελώς, ως αποτέλεσμα της ελεύθερης βούλησης του παιδιού, η οποία αξιολογείται στο πλαίσιο των περιστάσεων.</w:t>
            </w:r>
          </w:p>
        </w:tc>
        <w:tc>
          <w:tcPr>
            <w:tcW w:w="4876" w:type="dxa"/>
            <w:tcBorders>
              <w:top w:val="nil"/>
              <w:left w:val="nil"/>
              <w:bottom w:val="nil"/>
              <w:right w:val="nil"/>
            </w:tcBorders>
          </w:tcPr>
          <w:p>
            <w:pPr>
              <w:pStyle w:val="Normal6a"/>
            </w:pPr>
            <w:r>
              <w:t xml:space="preserve">Για τους σκοπούς των παραγράφων 1 έως 4, παιδί άνω της ηλικίας σεξουαλικής συναίνεσης μπορεί να θεωρηθεί ότι έχει συναινέσει σε μια δραστηριότητα μόνον όταν η συναίνεση δόθηκε </w:t>
            </w:r>
            <w:r>
              <w:rPr>
                <w:b/>
                <w:i/>
              </w:rPr>
              <w:t>σαφώς και</w:t>
            </w:r>
            <w:r>
              <w:t xml:space="preserve"> οικειοθελώς, ως αποτέλεσμα της ελεύθερης βούλησης του παιδιού, η οποία αξιολογείται στο πλαίσιο των περιστάσεων.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5 – εδάφιο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Η συναίνεση μπορεί να ανακληθεί οποτεδήποτε.</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Το κείμενο μεταφέρεται στην ανωτέρω παράγραφο.</w:t>
      </w:r>
    </w:p>
    <w:p>
      <w:r>
        <w:rPr>
          <w:rStyle w:val="HideTWBExt"/>
        </w:rPr>
        <w:t>&lt;/Amend&gt;</w:t>
      </w:r>
    </w:p>
    <w:p>
      <w:pPr>
        <w:pStyle w:val="AmNumberTabs"/>
      </w:pPr>
      <w:r>
        <w:rPr>
          <w:rStyle w:val="HideTWBExt"/>
        </w:rPr>
        <w:t>&lt;Amend&gt;</w:t>
      </w:r>
      <w:r>
        <w:t>Τροπολογία</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5 – εδάφιο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Η έλλειψη συναίνεσης δεν μπορεί να αντικρουσθεί </w:t>
            </w:r>
            <w:r>
              <w:rPr>
                <w:b/>
                <w:i/>
              </w:rPr>
              <w:t>αποκλειστικά</w:t>
            </w:r>
            <w:r>
              <w:t xml:space="preserve"> με βάση τη σιωπή, τη λεκτική ή σωματική μη αντίσταση του παιδιού ή προηγούμενη συμπεριφορά του.</w:t>
            </w:r>
          </w:p>
        </w:tc>
        <w:tc>
          <w:tcPr>
            <w:tcW w:w="4876" w:type="dxa"/>
            <w:tcBorders>
              <w:top w:val="nil"/>
              <w:left w:val="nil"/>
              <w:bottom w:val="nil"/>
              <w:right w:val="nil"/>
            </w:tcBorders>
          </w:tcPr>
          <w:p>
            <w:pPr>
              <w:pStyle w:val="Normal6a"/>
            </w:pPr>
            <w:r>
              <w:t>Η έλλειψη συναίνεσης δεν μπορεί να αντικρουσθεί με βάση τη σιωπή, τη λεκτική ή σωματική μη αντίσταση του παιδιού ή προηγούμενη συμπεριφορά του.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5 – εδάφιο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Η </w:t>
            </w:r>
            <w:r>
              <w:rPr>
                <w:b/>
                <w:i/>
              </w:rPr>
              <w:t>έλλειψη συναίνεσης δεν μπορεί να αντικρουσθεί αποκλειστικά με βάση τη</w:t>
            </w:r>
            <w:r>
              <w:t xml:space="preserve"> σιωπή, </w:t>
            </w:r>
            <w:r>
              <w:rPr>
                <w:b/>
                <w:i/>
              </w:rPr>
              <w:t>τη</w:t>
            </w:r>
            <w:r>
              <w:t xml:space="preserve"> λεκτική ή σωματική μη αντίσταση του παιδιού ή προηγούμενη συμπεριφορά του.</w:t>
            </w:r>
          </w:p>
        </w:tc>
        <w:tc>
          <w:tcPr>
            <w:tcW w:w="4876" w:type="dxa"/>
            <w:tcBorders>
              <w:top w:val="nil"/>
              <w:left w:val="nil"/>
              <w:bottom w:val="nil"/>
              <w:right w:val="nil"/>
            </w:tcBorders>
          </w:tcPr>
          <w:p>
            <w:pPr>
              <w:pStyle w:val="Normal6a"/>
            </w:pPr>
            <w:r>
              <w:t xml:space="preserve">Η σιωπή, </w:t>
            </w:r>
            <w:r>
              <w:rPr>
                <w:b/>
                <w:i/>
              </w:rPr>
              <w:t>η</w:t>
            </w:r>
            <w:r>
              <w:t xml:space="preserve"> λεκτική ή σωματική μη αντίσταση του παιδιού ή </w:t>
            </w:r>
            <w:r>
              <w:rPr>
                <w:b/>
                <w:i/>
              </w:rPr>
              <w:t>η</w:t>
            </w:r>
            <w:r>
              <w:t xml:space="preserve"> προηγούμενη συμπεριφορά του </w:t>
            </w:r>
            <w:r>
              <w:rPr>
                <w:b/>
                <w:i/>
              </w:rPr>
              <w:t>δεν μπορεί να θεωρηθεί συναίνεση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τροπολογία υποβάλλεται για λόγους σαφήνειας και αναγνωσιμότητας της παραγράφου.</w:t>
      </w:r>
    </w:p>
    <w:p>
      <w:r>
        <w:rPr>
          <w:rStyle w:val="HideTWBExt"/>
        </w:rPr>
        <w:t>&lt;/Amend&gt;</w:t>
      </w:r>
    </w:p>
    <w:p>
      <w:pPr>
        <w:pStyle w:val="AmNumberTabs"/>
      </w:pPr>
      <w:r>
        <w:rPr>
          <w:rStyle w:val="HideTWBExt"/>
        </w:rPr>
        <w:t>&lt;Amend&gt;</w:t>
      </w:r>
      <w:r>
        <w:t>Τροπολογία</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Η συναινετική ανταλλαγή προσωπικών εικόνων ή βίντεο δεν μπορεί να ερμηνευθεί ως συναίνεση για οποιαδήποτε περαιτέρω κοινοποίηση ή διάδοση της ίδιας εικόνας ή βίντεο.</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Οι προτεινόμενες παράγραφοι 5 και 6 του άρθρου 10 υπερβαίνουν τον στόχο της θέσπισης ελάχιστων κανόνων σχετικά με τους ορισμούς των ποινικών αδικημάτων και κυρώσεων που προβλέπονται στο άρθρο 83 της ΣΛΕΕ.</w:t>
      </w:r>
      <w:r>
        <w:t xml:space="preserve"> </w:t>
      </w:r>
      <w:r>
        <w:t>Οι γενικοί κανόνες και αρχές σχετικά με τη συναίνεση ανήκουν στο γενικό τμήμα του ποινικού δικαίου και, ως εκ τούτου, δεν θα πρέπει να περιλαμβάνονται στην οδηγία, οι δε παράγραφοι 5 και 6 θα πρέπει να απαλειφθούν.</w:t>
      </w:r>
    </w:p>
    <w:p>
      <w:r>
        <w:rPr>
          <w:rStyle w:val="HideTWBExt"/>
        </w:rPr>
        <w:t>&lt;/Amend&gt;</w:t>
      </w:r>
    </w:p>
    <w:p>
      <w:pPr>
        <w:pStyle w:val="AmNumberTabs"/>
      </w:pPr>
      <w:r>
        <w:rPr>
          <w:rStyle w:val="HideTWBExt"/>
        </w:rPr>
        <w:t>&lt;Amend&gt;</w:t>
      </w:r>
      <w:r>
        <w:t>Τροπολογία</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Λουκάς Φουρλάς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Η συναινετική ανταλλαγή προσωπικών εικόνων ή βίντεο δεν μπορεί να ερμηνευθεί ως συναίνεση για οποιαδήποτε περαιτέρω κοινοποίηση ή διάδοση της ίδιας εικόνας ή βίντεο.</w:t>
            </w:r>
          </w:p>
        </w:tc>
        <w:tc>
          <w:tcPr>
            <w:tcW w:w="4876" w:type="dxa"/>
            <w:tcBorders>
              <w:top w:val="nil"/>
              <w:left w:val="nil"/>
              <w:bottom w:val="nil"/>
              <w:right w:val="nil"/>
            </w:tcBorders>
          </w:tcPr>
          <w:p>
            <w:pPr>
              <w:pStyle w:val="Normal6a"/>
            </w:pPr>
            <w:r>
              <w:t>6.</w:t>
            </w:r>
            <w:r>
              <w:tab/>
            </w:r>
            <w:r>
              <w:t xml:space="preserve">Η συναινετική ανταλλαγή προσωπικών εικόνων ή βίντεο δεν μπορεί να ερμηνευθεί ως συναίνεση για οποιαδήποτε περαιτέρω κοινοποίηση ή διάδοση της ίδιας εικόνας ή βίντεο. </w:t>
            </w:r>
            <w:r>
              <w:rPr>
                <w:b/>
                <w:i/>
              </w:rPr>
              <w:t>Για κάθε μεταγενέστερη κοινοποίηση ή διάδοση, είτε από τον αρχικό αποδέκτη είτε από οποιοδήποτε άλλο μέρος, απαιτείται η ρητή και εν επιγνώσει συναίνεση του απεικονιζόμενου ατόμου, και η μη λήψη της εν λόγω συναίνεσης θεωρείται παραβίαση των δικαιωμάτων προστασίας της ιδιωτικής ζωής, η οποία υπόκειται σε δίωξη.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Η συναινετική ανταλλαγή προσωπικών εικόνων </w:t>
            </w:r>
            <w:r>
              <w:rPr>
                <w:b/>
                <w:i/>
              </w:rPr>
              <w:t>ή βίντεο</w:t>
            </w:r>
            <w:r>
              <w:t xml:space="preserve"> δεν μπορεί να ερμηνευθεί ως συναίνεση για οποιαδήποτε περαιτέρω κοινοποίηση ή διάδοση της ίδιας εικόνας </w:t>
            </w:r>
            <w:r>
              <w:rPr>
                <w:b/>
                <w:i/>
              </w:rPr>
              <w:t>ή βίντεο</w:t>
            </w:r>
            <w:r>
              <w:t>.</w:t>
            </w:r>
          </w:p>
        </w:tc>
        <w:tc>
          <w:tcPr>
            <w:tcW w:w="4876" w:type="dxa"/>
            <w:tcBorders>
              <w:top w:val="nil"/>
              <w:left w:val="nil"/>
              <w:bottom w:val="nil"/>
              <w:right w:val="nil"/>
            </w:tcBorders>
          </w:tcPr>
          <w:p>
            <w:pPr>
              <w:pStyle w:val="Normal6a"/>
            </w:pPr>
            <w:r>
              <w:t>6.</w:t>
            </w:r>
            <w:r>
              <w:tab/>
            </w:r>
            <w:r>
              <w:t>Η συναινετική ανταλλαγή προσωπικών εικόνων</w:t>
            </w:r>
            <w:r>
              <w:rPr>
                <w:b/>
                <w:i/>
              </w:rPr>
              <w:t>, βίντεο ή παρόμοιου υλικού</w:t>
            </w:r>
            <w:r>
              <w:t xml:space="preserve"> δεν μπορεί να ερμηνευθεί ως συναίνεση για οποιαδήποτε περαιτέρω κοινοποίηση ή διάδοση της ίδιας εικόνας</w:t>
            </w:r>
            <w:r>
              <w:rPr>
                <w:b/>
                <w:i/>
              </w:rPr>
              <w:t>, των ίδιων βίντεο ή παρόμοιου υλικού, μεταξύ άλλων σε παραποιημένη ή αλλοιωμένη μορφή. Τα κράτη μέλη ποινικοποιούν την περαιτέρω κοινοποίηση του υλικού αυτού</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Η συναινετική ανταλλαγή προσωπικών εικόνων </w:t>
            </w:r>
            <w:r>
              <w:rPr>
                <w:b/>
                <w:i/>
              </w:rPr>
              <w:t>ή βίντεο</w:t>
            </w:r>
            <w:r>
              <w:t xml:space="preserve"> δεν μπορεί να ερμηνευθεί ως συναίνεση για οποιαδήποτε περαιτέρω κοινοποίηση ή διάδοση της ίδιας εικόνας </w:t>
            </w:r>
            <w:r>
              <w:rPr>
                <w:b/>
                <w:i/>
              </w:rPr>
              <w:t>ή βίντεο</w:t>
            </w:r>
            <w:r>
              <w:t>.</w:t>
            </w:r>
          </w:p>
        </w:tc>
        <w:tc>
          <w:tcPr>
            <w:tcW w:w="4876" w:type="dxa"/>
            <w:tcBorders>
              <w:top w:val="nil"/>
              <w:left w:val="nil"/>
              <w:bottom w:val="nil"/>
              <w:right w:val="nil"/>
            </w:tcBorders>
          </w:tcPr>
          <w:p>
            <w:pPr>
              <w:pStyle w:val="Normal6a"/>
            </w:pPr>
            <w:r>
              <w:t>6.</w:t>
            </w:r>
            <w:r>
              <w:tab/>
            </w:r>
            <w:r>
              <w:t>Η συναινετική ανταλλαγή προσωπικών εικόνων</w:t>
            </w:r>
            <w:r>
              <w:rPr>
                <w:b/>
                <w:i/>
              </w:rPr>
              <w:t>, βίντεο ή παρόμοιου υλικού</w:t>
            </w:r>
            <w:r>
              <w:t xml:space="preserve"> δεν μπορεί να ερμηνευθεί ως συναίνεση για οποιαδήποτε περαιτέρω κοινοποίηση ή διάδοση της ίδιας εικόνας</w:t>
            </w:r>
            <w:r>
              <w:rPr>
                <w:b/>
                <w:i/>
              </w:rPr>
              <w:t>, βίντεο ή παρόμοιου υλικού, μεταξύ άλλων σε παραποιημένη ή αλλοιωμένη μορφή</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Η συναινετική ανταλλαγή προσωπικών εικόνων ή βίντεο δεν μπορεί να ερμηνευθεί ως συναίνεση για οποιαδήποτε περαιτέρω κοινοποίηση ή διάδοση της ίδιας εικόνας ή βίντεο.</w:t>
            </w:r>
          </w:p>
        </w:tc>
        <w:tc>
          <w:tcPr>
            <w:tcW w:w="4876" w:type="dxa"/>
            <w:tcBorders>
              <w:top w:val="nil"/>
              <w:left w:val="nil"/>
              <w:bottom w:val="nil"/>
              <w:right w:val="nil"/>
            </w:tcBorders>
          </w:tcPr>
          <w:p>
            <w:pPr>
              <w:pStyle w:val="Normal6a"/>
            </w:pPr>
            <w:r>
              <w:t>6.</w:t>
            </w:r>
            <w:r>
              <w:tab/>
            </w:r>
            <w:r>
              <w:t>Η συναινετική ανταλλαγή προσωπικών εικόνων ή βίντεο δεν μπορεί να ερμηνευθεί ως συναίνεση για οποιαδήποτε περαιτέρω κοινοποίηση ή διάδοση της ίδιας εικόνας ή βίντεο</w:t>
            </w:r>
            <w:r>
              <w:rPr>
                <w:b/>
                <w:i/>
              </w:rPr>
              <w:t>, μεταξύ άλλων σε παραποιημένη ή αλλοιωμένη μορφή</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Η συναινετική ανταλλαγή προσωπικών εικόνων ή βίντεο δεν μπορεί να ερμηνευθεί ως συναίνεση για οποιαδήποτε περαιτέρω κοινοποίηση ή διάδοση της ίδιας εικόνας ή βίντεο.</w:t>
            </w:r>
          </w:p>
        </w:tc>
        <w:tc>
          <w:tcPr>
            <w:tcW w:w="4876" w:type="dxa"/>
            <w:tcBorders>
              <w:top w:val="nil"/>
              <w:left w:val="nil"/>
              <w:bottom w:val="nil"/>
              <w:right w:val="nil"/>
            </w:tcBorders>
          </w:tcPr>
          <w:p>
            <w:pPr>
              <w:pStyle w:val="Normal6a"/>
            </w:pPr>
            <w:r>
              <w:t>6.</w:t>
            </w:r>
            <w:r>
              <w:tab/>
            </w:r>
            <w:r>
              <w:rPr>
                <w:b/>
                <w:i/>
              </w:rPr>
              <w:t>Για τους σκοπούς των παραγράφων 1 έως 4,</w:t>
            </w:r>
            <w:r>
              <w:t xml:space="preserve"> η συναινετική ανταλλαγή προσωπικών εικόνων ή βίντεο δεν μπορεί να ερμηνευθεί ως συναίνεση για οποιαδήποτε περαιτέρω κοινοποίηση ή διάδοση της ίδιας εικόνας ή βίντεο.</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10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Η συναινετική ανταλλαγή προσωπικών εικόνων ή βίντεο δεν μπορεί να ερμηνευθεί ως συναίνεση για οποιαδήποτε περαιτέρω </w:t>
            </w:r>
            <w:r>
              <w:rPr>
                <w:b/>
                <w:i/>
              </w:rPr>
              <w:t>κοινοποίηση ή διάδοση</w:t>
            </w:r>
            <w:r>
              <w:t xml:space="preserve"> της ίδιας εικόνας ή βίντεο.</w:t>
            </w:r>
          </w:p>
        </w:tc>
        <w:tc>
          <w:tcPr>
            <w:tcW w:w="4876" w:type="dxa"/>
            <w:tcBorders>
              <w:top w:val="nil"/>
              <w:left w:val="nil"/>
              <w:bottom w:val="nil"/>
              <w:right w:val="nil"/>
            </w:tcBorders>
          </w:tcPr>
          <w:p>
            <w:pPr>
              <w:pStyle w:val="Normal6a"/>
            </w:pPr>
            <w:r>
              <w:t>6.</w:t>
            </w:r>
            <w:r>
              <w:tab/>
            </w:r>
            <w:r>
              <w:t xml:space="preserve">Η συναινετική ανταλλαγή προσωπικών εικόνων ή βίντεο δεν μπορεί να ερμηνευθεί ως συναίνεση για οποιαδήποτε περαιτέρω </w:t>
            </w:r>
            <w:r>
              <w:rPr>
                <w:b/>
                <w:i/>
              </w:rPr>
              <w:t>διανομή, διάδοση ή μετάδοση</w:t>
            </w:r>
            <w:r>
              <w:t xml:space="preserve"> της ίδιας εικόνας ή βίντεο.</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Ευθυγράμμιση με τη διατύπωση του άρθρου 5 παράγραφος 4.</w:t>
      </w:r>
    </w:p>
    <w:p>
      <w:r>
        <w:rPr>
          <w:rStyle w:val="HideTWBExt"/>
        </w:rPr>
        <w:t>&lt;/Amend&gt;</w:t>
      </w:r>
    </w:p>
    <w:p>
      <w:pPr>
        <w:pStyle w:val="AmNumberTabs"/>
      </w:pPr>
      <w:r>
        <w:rPr>
          <w:rStyle w:val="HideTWBExt"/>
        </w:rPr>
        <w:t>&lt;Amend&gt;</w:t>
      </w:r>
      <w:r>
        <w:t>Τροπολογία</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11 – παράγραφος 1 – στοιχείο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w:t>
            </w:r>
            <w:r>
              <w:tab/>
            </w:r>
            <w:r>
              <w:rPr>
                <w:b/>
                <w:i/>
              </w:rPr>
              <w:t>το αδίκημα διαπράχθηκε σε βάρος παιδιού που δεν έχει συμπληρώσει την ηλικία συναίνεσης·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Αποτύπωση των αλλαγών που επήλθαν στα άρθρα 3 και 4.</w:t>
      </w:r>
    </w:p>
    <w:p>
      <w:r>
        <w:rPr>
          <w:rStyle w:val="HideTWBExt"/>
        </w:rPr>
        <w:t>&lt;/Amend&gt;</w:t>
      </w:r>
    </w:p>
    <w:p>
      <w:pPr>
        <w:pStyle w:val="AmNumberTabs"/>
      </w:pPr>
      <w:r>
        <w:rPr>
          <w:rStyle w:val="HideTWBExt"/>
        </w:rPr>
        <w:t>&lt;Amend&gt;</w:t>
      </w:r>
      <w:r>
        <w:t>Τροπολογία</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11 – παράγραφος 1 – στοιχείο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w:t>
            </w:r>
            <w:r>
              <w:tab/>
            </w:r>
            <w:r>
              <w:rPr>
                <w:b/>
                <w:i/>
              </w:rPr>
              <w:t>την ηλικία του παιδιού κατά του οποίου διαπράχθηκε το αδίκημα·</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Απαιτείται για λόγους συνέπειας με τις τροπολογίες σχετικά με την ευθυγράμμιση των μέγιστων ποινών στο άρθρο 3.</w:t>
      </w:r>
      <w:r>
        <w:t xml:space="preserve"> </w:t>
      </w:r>
      <w:r>
        <w:t>Αντιθέτως, η ηλικία μετακινείται στο σημείο αυτό ως επιβαρυντική περίσταση.</w:t>
      </w:r>
    </w:p>
    <w:p>
      <w:r>
        <w:rPr>
          <w:rStyle w:val="HideTWBExt"/>
        </w:rPr>
        <w:t>&lt;/Amend&gt;</w:t>
      </w:r>
    </w:p>
    <w:p>
      <w:pPr>
        <w:pStyle w:val="AmNumberTabs"/>
      </w:pPr>
      <w:r>
        <w:rPr>
          <w:rStyle w:val="HideTWBExt"/>
        </w:rPr>
        <w:t>&lt;Amend&gt;</w:t>
      </w:r>
      <w:r>
        <w:t>Τροπολογία</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11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το αδίκημα διεπράχθη σε βάρος παιδιού ιδιαίτερα ευάλωτης κατάστασης, όπως για παράδειγμα παιδιού με διανοητική ή σωματική αναπηρία, σε κατάσταση εξάρτησης ή σε κατάσταση σωματικής ή διανοητικής ανικανότητας·</w:t>
            </w:r>
          </w:p>
        </w:tc>
        <w:tc>
          <w:tcPr>
            <w:tcW w:w="4876" w:type="dxa"/>
            <w:tcBorders>
              <w:top w:val="nil"/>
              <w:left w:val="nil"/>
              <w:bottom w:val="nil"/>
              <w:right w:val="nil"/>
            </w:tcBorders>
          </w:tcPr>
          <w:p>
            <w:pPr>
              <w:pStyle w:val="Normal6a"/>
            </w:pPr>
            <w:r>
              <w:t>α)</w:t>
            </w:r>
            <w:r>
              <w:tab/>
            </w:r>
            <w:r>
              <w:t xml:space="preserve">το αδίκημα διεπράχθη σε βάρος παιδιού ιδιαίτερα ευάλωτης κατάστασης, όπως για παράδειγμα </w:t>
            </w:r>
            <w:r>
              <w:rPr>
                <w:b/>
                <w:i/>
              </w:rPr>
              <w:t>μικρού παιδιού, παιδιού που θεωρείται ότι δεν συμμορφώνεται με τους συμβατικούς κανόνες σχετικά με τον γενετήσιο προσανατολισμό, την ταυτότητα και την έκφραση φύλου ή τα χαρακτηριστικά φύλου, παιδιού υπό εναλλακτική φροντίδα, παιδιού-μετανάστη τόσο ασυνόδευτου όσο και συνοδευόμενου, ή</w:t>
            </w:r>
            <w:r>
              <w:t xml:space="preserve"> παιδιού με διανοητική ή σωματική </w:t>
            </w:r>
            <w:r>
              <w:rPr>
                <w:b/>
                <w:i/>
              </w:rPr>
              <w:t>πάθηση ή</w:t>
            </w:r>
            <w:r>
              <w:t xml:space="preserve"> αναπηρία, σε κατάσταση εξάρτησης ή σε κατάσταση σωματικής ή διανοητικής ανικανότητας·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11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το αδίκημα διεπράχθη σε βάρος παιδιού ιδιαίτερα ευάλωτης κατάστασης, όπως για παράδειγμα παιδιού με διανοητική ή σωματική αναπηρία, σε κατάσταση εξάρτησης ή σε κατάσταση σωματικής ή διανοητικής ανικανότητας·</w:t>
            </w:r>
          </w:p>
        </w:tc>
        <w:tc>
          <w:tcPr>
            <w:tcW w:w="4876" w:type="dxa"/>
            <w:tcBorders>
              <w:top w:val="nil"/>
              <w:left w:val="nil"/>
              <w:bottom w:val="nil"/>
              <w:right w:val="nil"/>
            </w:tcBorders>
          </w:tcPr>
          <w:p>
            <w:pPr>
              <w:pStyle w:val="Normal6a"/>
            </w:pPr>
            <w:r>
              <w:t>α)</w:t>
            </w:r>
            <w:r>
              <w:tab/>
            </w:r>
            <w:r>
              <w:t xml:space="preserve">το αδίκημα διεπράχθη σε βάρος παιδιού ιδιαίτερα ευάλωτης κατάστασης, όπως για παράδειγμα </w:t>
            </w:r>
            <w:r>
              <w:rPr>
                <w:b/>
                <w:i/>
              </w:rPr>
              <w:t>μικρού παιδιού,</w:t>
            </w:r>
            <w:r>
              <w:t xml:space="preserve"> παιδιού με διανοητική ή σωματική αναπηρία, </w:t>
            </w:r>
            <w:r>
              <w:rPr>
                <w:b/>
                <w:i/>
              </w:rPr>
              <w:t>παιδιού που θεωρείται ότι δεν συμμορφώνεται με τους συμβατικούς κανόνες σχετικά με τον γενετήσιο προσανατολισμό, την ταυτότητα και την έκφραση φύλου ή τα χαρακτηριστικά φύλου, ή παιδιού</w:t>
            </w:r>
            <w:r>
              <w:t xml:space="preserve"> σε κατάσταση εξάρτησης ή σε κατάσταση σωματικής ή διανοητικής ανικανότητας·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11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το αδίκημα διεπράχθη σε βάρος παιδιού ιδιαίτερα ευάλωτης κατάστασης, όπως για παράδειγμα παιδιού με διανοητική ή σωματική αναπηρία, σε κατάσταση εξάρτησης ή σε κατάσταση σωματικής ή διανοητικής ανικανότητας·</w:t>
            </w:r>
          </w:p>
        </w:tc>
        <w:tc>
          <w:tcPr>
            <w:tcW w:w="4876" w:type="dxa"/>
            <w:tcBorders>
              <w:top w:val="nil"/>
              <w:left w:val="nil"/>
              <w:bottom w:val="nil"/>
              <w:right w:val="nil"/>
            </w:tcBorders>
          </w:tcPr>
          <w:p>
            <w:pPr>
              <w:pStyle w:val="Normal6a"/>
            </w:pPr>
            <w:r>
              <w:t>α)</w:t>
            </w:r>
            <w:r>
              <w:tab/>
            </w:r>
            <w:r>
              <w:t>το αδίκημα διεπράχθη σε βάρος παιδιού ιδιαίτερα ευάλωτης κατάστασης, όπως για παράδειγμα παιδιού με διανοητική ή σωματική αναπηρία, σε κατάσταση εξάρτησης</w:t>
            </w:r>
            <w:r>
              <w:rPr>
                <w:b/>
                <w:i/>
              </w:rPr>
              <w:t>, παιδιού που ζει σε ιδρυματικό περιβάλλον</w:t>
            </w:r>
            <w:r>
              <w:t xml:space="preserve"> ή σε κατάσταση σωματικής ή διανοητικής ανικανότητας</w:t>
            </w:r>
            <w:r>
              <w:rPr>
                <w:b/>
                <w:i/>
              </w:rPr>
              <w:t>, ή παιδιού που στερείται την ελευθερία του</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Ομάδα υψηλού κινδύνου·</w:t>
      </w:r>
      <w:r>
        <w:t xml:space="preserve"> </w:t>
      </w:r>
      <w:r>
        <w:t>αντικατοπτρίζει τις ανησυχίες της οδηγίας για τα δικαιώματα των θυμάτων για τα θύματα που στερούνται την ελευθερία τους.</w:t>
      </w:r>
    </w:p>
    <w:p>
      <w:r>
        <w:rPr>
          <w:rStyle w:val="HideTWBExt"/>
        </w:rPr>
        <w:t>&lt;/Amend&gt;</w:t>
      </w:r>
    </w:p>
    <w:p>
      <w:pPr>
        <w:pStyle w:val="AmNumberTabs"/>
      </w:pPr>
      <w:r>
        <w:rPr>
          <w:rStyle w:val="HideTWBExt"/>
        </w:rPr>
        <w:t>&lt;Amend&gt;</w:t>
      </w:r>
      <w:r>
        <w:t>Τροπολογία</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11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το αδίκημα διεπράχθη σε βάρος παιδιού ιδιαίτερα ευάλωτης κατάστασης, όπως για παράδειγμα παιδιού με διανοητική ή σωματική αναπηρία, σε κατάσταση εξάρτησης ή σε κατάσταση σωματικής ή διανοητικής ανικανότητας·</w:t>
            </w:r>
          </w:p>
        </w:tc>
        <w:tc>
          <w:tcPr>
            <w:tcW w:w="4876" w:type="dxa"/>
            <w:tcBorders>
              <w:top w:val="nil"/>
              <w:left w:val="nil"/>
              <w:bottom w:val="nil"/>
              <w:right w:val="nil"/>
            </w:tcBorders>
          </w:tcPr>
          <w:p>
            <w:pPr>
              <w:pStyle w:val="Normal6a"/>
            </w:pPr>
            <w:r>
              <w:t>α)</w:t>
            </w:r>
            <w:r>
              <w:tab/>
            </w:r>
            <w:r>
              <w:t>το αδίκημα διεπράχθη σε βάρος παιδιού ιδιαίτερα ευάλωτης κατάστασης, όπως για παράδειγμα παιδιού με διανοητική</w:t>
            </w:r>
            <w:r>
              <w:rPr>
                <w:b/>
                <w:i/>
              </w:rPr>
              <w:t>, πνευματική</w:t>
            </w:r>
            <w:r>
              <w:t xml:space="preserve"> ή σωματική αναπηρία, σε κατάσταση εξάρτησης ή σε κατάσταση σωματικής ή διανοητικής ανικανότητας·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Φρέντης Μπελέρης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11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το αδίκημα διεπράχθη σε βάρος παιδιού </w:t>
            </w:r>
            <w:r>
              <w:rPr>
                <w:b/>
                <w:i/>
              </w:rPr>
              <w:t>ιδιαίτερα</w:t>
            </w:r>
            <w:r>
              <w:t xml:space="preserve"> ευάλωτης κατάστασης, όπως για παράδειγμα παιδιού με διανοητική ή σωματική αναπηρία, σε κατάσταση εξάρτησης ή σε κατάσταση σωματικής ή διανοητικής ανικανότητας·</w:t>
            </w:r>
          </w:p>
        </w:tc>
        <w:tc>
          <w:tcPr>
            <w:tcW w:w="4876" w:type="dxa"/>
            <w:tcBorders>
              <w:top w:val="nil"/>
              <w:left w:val="nil"/>
              <w:bottom w:val="nil"/>
              <w:right w:val="nil"/>
            </w:tcBorders>
          </w:tcPr>
          <w:p>
            <w:pPr>
              <w:pStyle w:val="Normal6a"/>
            </w:pPr>
            <w:r>
              <w:t>α)</w:t>
            </w:r>
            <w:r>
              <w:tab/>
            </w:r>
            <w:r>
              <w:t xml:space="preserve">το αδίκημα διεπράχθη σε βάρος παιδιού </w:t>
            </w:r>
            <w:r>
              <w:rPr>
                <w:b/>
                <w:i/>
              </w:rPr>
              <w:t>οιασδήποτε</w:t>
            </w:r>
            <w:r>
              <w:t xml:space="preserve"> ευάλωτης κατάστασης, όπως για παράδειγμα παιδιού με διανοητική ή σωματική αναπηρία, σε κατάσταση εξάρτησης ή σε κατάσταση σωματικής ή διανοητικής ανικανότητας·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11 – παράγραφος 1 – στοιχείο α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α)</w:t>
            </w:r>
            <w:r>
              <w:tab/>
            </w:r>
            <w:r>
              <w:rPr>
                <w:b/>
                <w:i/>
              </w:rPr>
              <w:t>το αδίκημα διαπράχθηκε λόγω κινήτρου που βασίζεται σε έναν ή περισσότερους λόγους που προβλέπονται στο άρθρο 21 του Χάρτη των Θεμελιωδών Δικαιωμάτων και οδήγησε σε άμεση ή έμμεση διάκριση, η οποία απαγορεύεται από το δίκαιο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11 – παράγραφος 1 – στοιχείο 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ζ)</w:t>
            </w:r>
            <w:r>
              <w:tab/>
            </w:r>
            <w:r>
              <w:t>το αδίκημα περιλάμβανε σοβαρή βία ή προκάλεσε σοβαρή βλάβη στο παιδί</w:t>
            </w:r>
            <w:r>
              <w:rPr>
                <w:b/>
                <w:i/>
              </w:rPr>
              <w:t xml:space="preserve">  </w:t>
            </w:r>
            <w:r>
              <w:t>·</w:t>
            </w:r>
          </w:p>
        </w:tc>
        <w:tc>
          <w:tcPr>
            <w:tcW w:w="4876" w:type="dxa"/>
            <w:tcBorders>
              <w:top w:val="nil"/>
              <w:left w:val="nil"/>
              <w:bottom w:val="nil"/>
              <w:right w:val="nil"/>
            </w:tcBorders>
          </w:tcPr>
          <w:p>
            <w:pPr>
              <w:pStyle w:val="Normal6a"/>
            </w:pPr>
            <w:r>
              <w:t>ζ)</w:t>
            </w:r>
            <w:r>
              <w:tab/>
            </w:r>
            <w:r>
              <w:t xml:space="preserve">το αδίκημα περιλάμβανε σοβαρή βία ή προκάλεσε σοβαρή </w:t>
            </w:r>
            <w:r>
              <w:rPr>
                <w:b/>
                <w:i/>
              </w:rPr>
              <w:t>σωματική ή ψυχολογική</w:t>
            </w:r>
            <w:r>
              <w:t xml:space="preserve"> βλάβη στο παιδί·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11 – παράγραφος 1 – στοιχείο 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η)</w:t>
            </w:r>
            <w:r>
              <w:tab/>
            </w:r>
            <w:r>
              <w:t>το αδίκημα διαπράχθηκε κατ’ επανάληψη·</w:t>
            </w:r>
          </w:p>
        </w:tc>
        <w:tc>
          <w:tcPr>
            <w:tcW w:w="4876" w:type="dxa"/>
            <w:tcBorders>
              <w:top w:val="nil"/>
              <w:left w:val="nil"/>
              <w:bottom w:val="nil"/>
              <w:right w:val="nil"/>
            </w:tcBorders>
          </w:tcPr>
          <w:p>
            <w:pPr>
              <w:pStyle w:val="Normal6a"/>
            </w:pPr>
            <w:r>
              <w:t>η)</w:t>
            </w:r>
            <w:r>
              <w:tab/>
            </w:r>
            <w:r>
              <w:t xml:space="preserve">το αδίκημα </w:t>
            </w:r>
            <w:r>
              <w:rPr>
                <w:b/>
                <w:i/>
              </w:rPr>
              <w:t>ή άλλο ποινικό αδίκημα σεξουαλικής κακοποίησης ή σεξουαλικής εκμετάλλευσης παιδιών</w:t>
            </w:r>
            <w:r>
              <w:t xml:space="preserve"> διαπράχθηκε κατ' επανάληψη·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11 – παράγραφος 1 – στοιχείο 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η)</w:t>
            </w:r>
            <w:r>
              <w:tab/>
            </w:r>
            <w:r>
              <w:t>το αδίκημα διαπράχθηκε κατ’ επανάληψη·</w:t>
            </w:r>
          </w:p>
        </w:tc>
        <w:tc>
          <w:tcPr>
            <w:tcW w:w="4876" w:type="dxa"/>
            <w:tcBorders>
              <w:top w:val="nil"/>
              <w:left w:val="nil"/>
              <w:bottom w:val="nil"/>
              <w:right w:val="nil"/>
            </w:tcBorders>
          </w:tcPr>
          <w:p>
            <w:pPr>
              <w:pStyle w:val="Normal6a"/>
            </w:pPr>
            <w:r>
              <w:t>η)</w:t>
            </w:r>
            <w:r>
              <w:tab/>
            </w:r>
            <w:r>
              <w:t xml:space="preserve">το αδίκημα διαπράχθηκε κατ’ επανάληψη </w:t>
            </w:r>
            <w:r>
              <w:rPr>
                <w:b/>
                <w:i/>
              </w:rPr>
              <w:t>και/ή αδιαλείπτως για ορισμένο χρονικό διάστημα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11 – παράγραφος 1 – στοιχείο η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η a)</w:t>
            </w:r>
            <w:r>
              <w:tab/>
            </w:r>
            <w:r>
              <w:rPr>
                <w:b/>
                <w:i/>
              </w:rPr>
              <w:t>σκοπός του αδικήματος ήταν η διατήρηση ή η αποκατάσταση της λεγόμενης «τιμής» ενός προσώπου, μιας οικογένειας, μιας κοινότητας ή άλλης παρόμοιας ομάδας·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11 – παράγραφος 1 – στοιχείο η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η α)</w:t>
            </w:r>
            <w:r>
              <w:tab/>
            </w:r>
            <w:r>
              <w:rPr>
                <w:b/>
                <w:i/>
              </w:rPr>
              <w:t>ο δράστης προσποιήθηκε τον ανήλικο ή τον συνομήλικο·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Alessandro Zan, Marina Kaljurand, Caterina Chinnici, Hilde Vautmans, Evin Incir, Veronika Cifrová Ostrihoňová, Francisco Assis, Merja Kyllönen, Pina Picierno, Birgit Sippel, Antonio López-Istúriz White, Anna Stürgkh, François-Xavier Bellamy,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11 – παράγραφος 1 – στοιχείο ι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ι α)</w:t>
            </w:r>
            <w:r>
              <w:tab/>
            </w:r>
            <w:r>
              <w:rPr>
                <w:b/>
                <w:i/>
              </w:rPr>
              <w:t>το αδίκημα διαπράχθηκε για λόγους φύλου, φυλής, χρώματος, εθνοτικής καταγωγής ή κοινωνικής προέλευσης, γενετικών χαρακτηριστικών, γλώσσας, θρησκείας ή άλλων πεποιθήσεων, πολιτικών πεποιθήσεων, ιδιότητας μέλους εθνικής μειονότητας, περιουσίας, γέννησης, αναπηρίας, ηλικίας ή γενετήσιου προσανατολισμού, σύμφωνα με το άρθρο 21 του Χάρτη των Θεμελιωδών Δικαιωμάτων της Ευρωπαϊκής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11 – παράγραφος 1 – στοιχείο ι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ι α)</w:t>
            </w:r>
            <w:r>
              <w:tab/>
            </w:r>
            <w:r>
              <w:rPr>
                <w:b/>
                <w:i/>
              </w:rPr>
              <w:t>το αδίκημα διαπράχθηκε λόγω κινήτρου που βασίζεται σε έναν ή περισσότερους από έναν λόγους που προβλέπονται στο άρθρο 21 του Χάρτη των Θεμελιωδών Δικαιωμάτων της Ευρωπαϊκής Ένωσης και οδήγησε σε άμεση ή έμμεση διάκριση, η οποία απαγορεύεται από το δίκαιο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11 – παράγραφος 1 – στοιχείο ι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ι α)</w:t>
            </w:r>
            <w:r>
              <w:tab/>
            </w:r>
            <w:r>
              <w:rPr>
                <w:b/>
                <w:i/>
              </w:rPr>
              <w:t>το αδίκημα διαπράχθηκε λόγω κινήτρου που βασίζεται σε έναν ή περισσότερους από έναν λόγους που προβλέπονται στο άρθρο 21 του Χάρτη των Θεμελιωδών Δικαιωμάτων της Ευρωπαϊκής Ένωσης και οδήγησε σε άμεση ή έμμεση διάκριση, η οποία απαγορεύεται από το δίκαιο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11 – παράγραφος 1 – στοιχείο ι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ι α)</w:t>
            </w:r>
            <w:r>
              <w:tab/>
            </w:r>
            <w:r>
              <w:rPr>
                <w:b/>
                <w:i/>
              </w:rPr>
              <w:t>το αδίκημα διαπράχθηκε με ιδιαίτερη σκληρότητα·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Alessandro Zan, Caterina Chinnici, Hilde Vautmans, Evin Incir, Veronika Cifrová Ostrihoňová, Francisco Assis, Merja Kyllönen, Pina Picierno, Antonio López-Istúriz White,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11 – παράγραφος 1 – στοιχείο ι β)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ι β)</w:t>
            </w:r>
            <w:r>
              <w:tab/>
            </w:r>
            <w:r>
              <w:rPr>
                <w:b/>
                <w:i/>
              </w:rPr>
              <w:t>το αδίκημα διαπράχθηκε στο πλαίσιο θεραπευτικής αγωγής μετατροπής·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11 – παράγραφος 1 – στοιχείο ι β)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ι β)</w:t>
            </w:r>
            <w:r>
              <w:tab/>
            </w:r>
            <w:r>
              <w:rPr>
                <w:b/>
                <w:i/>
              </w:rPr>
              <w:t>το αδίκημα διαπράχθηκε στο πλαίσιο θεραπευτικής αγωγής μετατροπής·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12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Για να αποφευχθεί ο κίνδυνος επανάληψης των αδικημάτων, τα κράτη μέλη λαμβάνουν τα αναγκαία μέτρα για να εξασφαλίσουν </w:t>
            </w:r>
            <w:r>
              <w:rPr>
                <w:b/>
                <w:i/>
              </w:rPr>
              <w:t>τη δυνατότητα να επιβάλλεται</w:t>
            </w:r>
            <w:r>
              <w:t xml:space="preserve"> σε φυσικό πρόσωπο που έχει καταδικαστεί για αδίκημα που αναφέρεται στα άρθρα 3 έως</w:t>
            </w:r>
            <w:r>
              <w:rPr>
                <w:b/>
                <w:i/>
              </w:rPr>
              <w:t xml:space="preserve">  9   </w:t>
            </w:r>
            <w:r>
              <w:t xml:space="preserve">προσωρινή ή μόνιμη απαγόρευση άσκησης </w:t>
            </w:r>
            <w:r>
              <w:rPr>
                <w:b/>
                <w:i/>
              </w:rPr>
              <w:t>τουλάχιστον</w:t>
            </w:r>
            <w:r>
              <w:t xml:space="preserve"> επαγγελματικών δραστηριοτήτων που περιλαμβάνουν τακτικές επαφές με παιδιά.</w:t>
            </w:r>
          </w:p>
        </w:tc>
        <w:tc>
          <w:tcPr>
            <w:tcW w:w="4876" w:type="dxa"/>
            <w:tcBorders>
              <w:top w:val="nil"/>
              <w:left w:val="nil"/>
              <w:bottom w:val="nil"/>
              <w:right w:val="nil"/>
            </w:tcBorders>
          </w:tcPr>
          <w:p>
            <w:pPr>
              <w:pStyle w:val="Normal6a"/>
            </w:pPr>
            <w:r>
              <w:t>1.</w:t>
            </w:r>
            <w:r>
              <w:tab/>
            </w:r>
            <w:r>
              <w:t xml:space="preserve">Για να αποφευχθεί ο κίνδυνος επανάληψης των αδικημάτων, τα κράτη μέλη λαμβάνουν τα αναγκαία μέτρα για να εξασφαλίσουν </w:t>
            </w:r>
            <w:r>
              <w:rPr>
                <w:b/>
                <w:i/>
              </w:rPr>
              <w:t>ότι</w:t>
            </w:r>
            <w:r>
              <w:t xml:space="preserve"> σε φυσικό πρόσωπο που έχει καταδικαστεί για αδίκημα που αναφέρεται στα άρθρα 3 έως</w:t>
            </w:r>
            <w:r>
              <w:rPr>
                <w:b/>
                <w:i/>
              </w:rPr>
              <w:t> 9 επιβάλλεται</w:t>
            </w:r>
            <w:r>
              <w:t xml:space="preserve"> προσωρινή ή μόνιμη απαγόρευση άσκησης επαγγελματικών δραστηριοτήτων </w:t>
            </w:r>
            <w:r>
              <w:rPr>
                <w:b/>
                <w:i/>
              </w:rPr>
              <w:t>και οργανωμένων εθελοντικών δραστηριοτήτων</w:t>
            </w:r>
            <w:r>
              <w:t xml:space="preserve"> που περιλαμβάνουν </w:t>
            </w:r>
            <w:r>
              <w:rPr>
                <w:b/>
                <w:i/>
              </w:rPr>
              <w:t>ή διευκολύνουν</w:t>
            </w:r>
            <w:r>
              <w:t xml:space="preserve"> τακτικές επαφές με παιδιά.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12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Για να αποφευχθεί ο κίνδυνος επανάληψης των αδικημάτων, τα κράτη μέλη λαμβάνουν τα αναγκαία μέτρα για να εξασφαλίσουν </w:t>
            </w:r>
            <w:r>
              <w:rPr>
                <w:b/>
                <w:i/>
              </w:rPr>
              <w:t>τη δυνατότητα να επιβάλλεται</w:t>
            </w:r>
            <w:r>
              <w:t xml:space="preserve"> σε φυσικό πρόσωπο που έχει καταδικαστεί για αδίκημα που αναφέρεται στα άρθρα 3 έως</w:t>
            </w:r>
            <w:r>
              <w:rPr>
                <w:b/>
                <w:i/>
              </w:rPr>
              <w:t xml:space="preserve">  9   </w:t>
            </w:r>
            <w:r>
              <w:t xml:space="preserve">προσωρινή ή μόνιμη απαγόρευση άσκησης </w:t>
            </w:r>
            <w:r>
              <w:rPr>
                <w:b/>
                <w:i/>
              </w:rPr>
              <w:t>τουλάχιστον επαγγελματικών</w:t>
            </w:r>
            <w:r>
              <w:t xml:space="preserve"> δραστηριοτήτων που περιλαμβάνουν τακτικές επαφές με παιδιά.</w:t>
            </w:r>
          </w:p>
        </w:tc>
        <w:tc>
          <w:tcPr>
            <w:tcW w:w="4876" w:type="dxa"/>
            <w:tcBorders>
              <w:top w:val="nil"/>
              <w:left w:val="nil"/>
              <w:bottom w:val="nil"/>
              <w:right w:val="nil"/>
            </w:tcBorders>
          </w:tcPr>
          <w:p>
            <w:pPr>
              <w:pStyle w:val="Normal6a"/>
            </w:pPr>
            <w:r>
              <w:t>1.</w:t>
            </w:r>
            <w:r>
              <w:tab/>
            </w:r>
            <w:r>
              <w:t xml:space="preserve">Για να αποφευχθεί ο κίνδυνος επανάληψης των αδικημάτων, τα κράτη μέλη λαμβάνουν τα αναγκαία μέτρα για να εξασφαλίσουν </w:t>
            </w:r>
            <w:r>
              <w:rPr>
                <w:b/>
                <w:i/>
              </w:rPr>
              <w:t>ότι</w:t>
            </w:r>
            <w:r>
              <w:t xml:space="preserve"> σε φυσικό πρόσωπο που έχει καταδικαστεί για αδίκημα που αναφέρεται στα άρθρα 3 έως</w:t>
            </w:r>
            <w:r>
              <w:rPr>
                <w:b/>
                <w:i/>
              </w:rPr>
              <w:t> 9 επιβάλλεται</w:t>
            </w:r>
            <w:r>
              <w:t xml:space="preserve"> προσωρινή ή μόνιμη απαγόρευση </w:t>
            </w:r>
            <w:r>
              <w:rPr>
                <w:b/>
                <w:i/>
              </w:rPr>
              <w:t>επαγγελματικής</w:t>
            </w:r>
            <w:r>
              <w:t xml:space="preserve"> άσκησης </w:t>
            </w:r>
            <w:r>
              <w:rPr>
                <w:b/>
                <w:i/>
              </w:rPr>
              <w:t>οργανωμένων εθελοντικών</w:t>
            </w:r>
            <w:r>
              <w:t xml:space="preserve"> δραστηριοτήτων που περιλαμβάνουν </w:t>
            </w:r>
            <w:r>
              <w:rPr>
                <w:b/>
                <w:i/>
              </w:rPr>
              <w:t>ή διευκολύνουν</w:t>
            </w:r>
            <w:r>
              <w:t xml:space="preserve"> τακτικές επαφές με παιδιά.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12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Για να αποφευχθεί ο κίνδυνος επανάληψης των αδικημάτων, τα κράτη μέλη λαμβάνουν τα αναγκαία μέτρα για να εξασφαλίσουν τη δυνατότητα να επιβάλλεται σε φυσικό πρόσωπο που έχει καταδικαστεί για αδίκημα που αναφέρεται στα άρθρα 3 έως</w:t>
            </w:r>
            <w:r>
              <w:rPr>
                <w:b/>
                <w:i/>
              </w:rPr>
              <w:t xml:space="preserve">  9   </w:t>
            </w:r>
            <w:r>
              <w:t>προσωρινή ή μόνιμη απαγόρευση άσκησης τουλάχιστον επαγγελματικών δραστηριοτήτων που περιλαμβάνουν τακτικές επαφές με παιδιά.</w:t>
            </w:r>
          </w:p>
        </w:tc>
        <w:tc>
          <w:tcPr>
            <w:tcW w:w="4876" w:type="dxa"/>
            <w:tcBorders>
              <w:top w:val="nil"/>
              <w:left w:val="nil"/>
              <w:bottom w:val="nil"/>
              <w:right w:val="nil"/>
            </w:tcBorders>
          </w:tcPr>
          <w:p>
            <w:pPr>
              <w:pStyle w:val="Normal6a"/>
            </w:pPr>
            <w:r>
              <w:t>1.</w:t>
            </w:r>
            <w:r>
              <w:tab/>
            </w:r>
            <w:r>
              <w:t>Για να αποφευχθεί ο κίνδυνος επανάληψης των αδικημάτων, τα κράτη μέλη λαμβάνουν τα αναγκαία μέτρα για να εξασφαλίσουν τη δυνατότητα να επιβάλλεται σε φυσικό πρόσωπο που έχει καταδικαστεί για αδίκημα που αναφέρεται στα άρθρα 3 έως</w:t>
            </w:r>
            <w:r>
              <w:rPr>
                <w:b/>
                <w:i/>
              </w:rPr>
              <w:t> 9</w:t>
            </w:r>
            <w:r>
              <w:t xml:space="preserve"> προσωρινή ή μόνιμη απαγόρευση άσκησης τουλάχιστον επαγγελματικών </w:t>
            </w:r>
            <w:r>
              <w:rPr>
                <w:b/>
                <w:i/>
              </w:rPr>
              <w:t>και οργανωμένων εθελοντικών</w:t>
            </w:r>
            <w:r>
              <w:t xml:space="preserve"> δραστηριοτήτων που περιλαμβάνουν τακτικές επαφές με παιδιά.</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Στόχος είναι να εξασφαλισθεί ότι καλύπτονται όσο το δυνατόν περισσότερα είδη επαφών με παιδιά.</w:t>
      </w:r>
    </w:p>
    <w:p>
      <w:r>
        <w:rPr>
          <w:rStyle w:val="HideTWBExt"/>
        </w:rPr>
        <w:t>&lt;/Amend&gt;</w:t>
      </w:r>
    </w:p>
    <w:p>
      <w:pPr>
        <w:pStyle w:val="AmNumberTabs"/>
      </w:pPr>
      <w:r>
        <w:rPr>
          <w:rStyle w:val="HideTWBExt"/>
        </w:rPr>
        <w:t>&lt;Amend&gt;</w:t>
      </w:r>
      <w:r>
        <w:t>Τροπολογία</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12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Τα κράτη μέλη λαμβάνουν τα απαραίτητα μέτρα για να διασφαλίζουν ότι οι εργοδότες, όταν προσλαμβάνουν ένα πρόσωπο για επαγγελματικές ή οργανωμένες δραστηριότητες εθελοντικού χαρακτήρα που περιλαμβάνουν τακτικές επαφές με παιδιά,</w:t>
            </w:r>
            <w:r>
              <w:rPr>
                <w:b/>
                <w:i/>
              </w:rPr>
              <w:t xml:space="preserve">  </w:t>
            </w:r>
            <w:r>
              <w:t>και οι οργανώσεις που ενεργούν προς το δημόσιο συμφέρον κατά της σεξουαλικής κακοποίησης παιδιών</w:t>
            </w:r>
            <w:r>
              <w:rPr>
                <w:b/>
                <w:i/>
              </w:rPr>
              <w:t xml:space="preserve">     </w:t>
            </w:r>
            <w:r>
              <w:t>υποχρεούνται</w:t>
            </w:r>
            <w:r>
              <w:rPr>
                <w:b/>
                <w:i/>
              </w:rPr>
              <w:t xml:space="preserve">  </w:t>
            </w:r>
            <w:r>
              <w:t>να ζητούν πληροφορίες, σύμφωνα με το εθνικό δίκαιο και με κάθε πρόσφορο τρόπο, όπως η πρόσβαση κατόπιν αιτήματος ή μέσω του οικείου προσώπου, για καταχωρισμένες στο ποινικό μητρώο καταδικαστικές αποφάσεις που αφορούν οποιοδήποτε από τα αδικήματα που αναφέρονται στα άρθρα 3 έως</w:t>
            </w:r>
            <w:r>
              <w:rPr>
                <w:b/>
                <w:i/>
              </w:rPr>
              <w:t xml:space="preserve">  9   </w:t>
            </w:r>
            <w:r>
              <w:t>ή για την ύπαρξη οποιασδήποτε απαγόρευσης άσκησης δραστηριοτήτων που περιλαμβάνουν άμεσες και τακτικές επαφές με παιδιά λόγω αυτών των καταδικαστικών αποφάσεων.</w:t>
            </w:r>
          </w:p>
        </w:tc>
        <w:tc>
          <w:tcPr>
            <w:tcW w:w="4876" w:type="dxa"/>
            <w:tcBorders>
              <w:top w:val="nil"/>
              <w:left w:val="nil"/>
              <w:bottom w:val="nil"/>
              <w:right w:val="nil"/>
            </w:tcBorders>
          </w:tcPr>
          <w:p>
            <w:pPr>
              <w:pStyle w:val="Normal6a"/>
            </w:pPr>
            <w:r>
              <w:t>2.</w:t>
            </w:r>
            <w:r>
              <w:tab/>
            </w:r>
            <w:r>
              <w:t xml:space="preserve">Τα κράτη μέλη λαμβάνουν τα απαραίτητα μέτρα για να διασφαλίζουν ότι </w:t>
            </w:r>
            <w:r>
              <w:rPr>
                <w:b/>
                <w:i/>
              </w:rPr>
              <w:t>όλοι</w:t>
            </w:r>
            <w:r>
              <w:t xml:space="preserve"> οι εργοδότες, όταν προσλαμβάνουν ένα πρόσωπο</w:t>
            </w:r>
            <w:r>
              <w:rPr>
                <w:b/>
                <w:i/>
              </w:rPr>
              <w:t>, συμπεριλαμβανομένων υπαλλήλων, συμβούλων και εθελοντών,</w:t>
            </w:r>
            <w:r>
              <w:t xml:space="preserve"> για επαγγελματικές ή οργανωμένες δραστηριότητες εθελοντικού χαρακτήρα που περιλαμβάνουν </w:t>
            </w:r>
            <w:r>
              <w:rPr>
                <w:b/>
                <w:i/>
              </w:rPr>
              <w:t>ή διευκολύνουν άμεσες και</w:t>
            </w:r>
            <w:r>
              <w:t xml:space="preserve"> τακτικές επαφές με παιδιά,</w:t>
            </w:r>
            <w:r>
              <w:rPr>
                <w:b/>
                <w:i/>
              </w:rPr>
              <w:t> </w:t>
            </w:r>
            <w:r>
              <w:t>και οι οργανώσεις που ενεργούν προς το δημόσιο συμφέρον κατά της σεξουαλικής κακοποίησης παιδιών</w:t>
            </w:r>
            <w:r>
              <w:rPr>
                <w:b/>
                <w:i/>
              </w:rPr>
              <w:t>, όταν προσλαμβάνουν ένα πρόσωπο,</w:t>
            </w:r>
            <w:r>
              <w:t xml:space="preserve"> υποχρεούνται να ζητούν πληροφορίες, σύμφωνα με το εθνικό δίκαιο και με κάθε πρόσφορο τρόπο, όπως η πρόσβαση κατόπιν αιτήματος ή μέσω του οικείου προσώπου, για καταχωρισμένες στο ποινικό μητρώο καταδικαστικές αποφάσεις που αφορούν οποιοδήποτε από τα αδικήματα που αναφέρονται στα άρθρα 3 έως</w:t>
            </w:r>
            <w:r>
              <w:rPr>
                <w:b/>
                <w:i/>
              </w:rPr>
              <w:t> 9</w:t>
            </w:r>
            <w:r>
              <w:t xml:space="preserve"> ή για την ύπαρξη οποιασδήποτε απαγόρευσης άσκησης δραστηριοτήτων που περιλαμβάνουν άμεσες και τακτικές επαφές με παιδιά λόγω αυτών των καταδικαστικών αποφάσεων.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12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Τα κράτη μέλη </w:t>
            </w:r>
            <w:r>
              <w:rPr>
                <w:b/>
                <w:i/>
              </w:rPr>
              <w:t>λαμβάνουν τα απαραίτητα μέτρα για να διασφαλίζουν ότι οι</w:t>
            </w:r>
            <w:r>
              <w:t xml:space="preserve"> εργοδότες, όταν προσλαμβάνουν ένα πρόσωπο για επαγγελματικές ή οργανωμένες δραστηριότητες εθελοντικού χαρακτήρα που περιλαμβάνουν τακτικές επαφές με παιδιά,</w:t>
            </w:r>
            <w:r>
              <w:rPr>
                <w:b/>
                <w:i/>
              </w:rPr>
              <w:t xml:space="preserve">  και οι</w:t>
            </w:r>
            <w:r>
              <w:t xml:space="preserve"> οργανώσεις που ενεργούν προς το δημόσιο συμφέρον κατά της σεξουαλικής κακοποίησης παιδιών</w:t>
            </w:r>
            <w:r>
              <w:rPr>
                <w:b/>
                <w:i/>
              </w:rPr>
              <w:t xml:space="preserve">     υποχρεούνται  </w:t>
            </w:r>
            <w:r>
              <w:t>να ζητούν πληροφορίες, σύμφωνα με το εθνικό δίκαιο και με κάθε πρόσφορο τρόπο, όπως η πρόσβαση κατόπιν αιτήματος ή μέσω του οικείου προσώπου, για καταχωρισμένες στο ποινικό μητρώο καταδικαστικές αποφάσεις που αφορούν οποιοδήποτε από τα αδικήματα που αναφέρονται στα άρθρα 3 έως</w:t>
            </w:r>
            <w:r>
              <w:rPr>
                <w:b/>
                <w:i/>
              </w:rPr>
              <w:t xml:space="preserve">  9   </w:t>
            </w:r>
            <w:r>
              <w:t>ή για την ύπαρξη οποιασδήποτε απαγόρευσης άσκησης δραστηριοτήτων που περιλαμβάνουν άμεσες και τακτικές επαφές με παιδιά λόγω αυτών των καταδικαστικών αποφάσεων.</w:t>
            </w:r>
          </w:p>
        </w:tc>
        <w:tc>
          <w:tcPr>
            <w:tcW w:w="4876" w:type="dxa"/>
            <w:tcBorders>
              <w:top w:val="nil"/>
              <w:left w:val="nil"/>
              <w:bottom w:val="nil"/>
              <w:right w:val="nil"/>
            </w:tcBorders>
          </w:tcPr>
          <w:p>
            <w:pPr>
              <w:pStyle w:val="Normal6a"/>
            </w:pPr>
            <w:r>
              <w:t>2.</w:t>
            </w:r>
            <w:r>
              <w:tab/>
            </w:r>
            <w:r>
              <w:t xml:space="preserve">Τα κράτη μέλη </w:t>
            </w:r>
            <w:r>
              <w:rPr>
                <w:b/>
                <w:i/>
              </w:rPr>
              <w:t>απαιτούν από τους</w:t>
            </w:r>
            <w:r>
              <w:t xml:space="preserve"> εργοδότες, όταν προσλαμβάνουν ένα πρόσωπο για επαγγελματικές ή οργανωμένες δραστηριότητες εθελοντικού χαρακτήρα που περιλαμβάνουν </w:t>
            </w:r>
            <w:r>
              <w:rPr>
                <w:b/>
                <w:i/>
              </w:rPr>
              <w:t>ή διευκολύνουν</w:t>
            </w:r>
            <w:r>
              <w:t xml:space="preserve"> τακτικές επαφές με παιδιά, </w:t>
            </w:r>
            <w:r>
              <w:rPr>
                <w:b/>
                <w:i/>
              </w:rPr>
              <w:t>και από τις</w:t>
            </w:r>
            <w:r>
              <w:t xml:space="preserve"> οργανώσεις που ενεργούν προς το δημόσιο συμφέρον κατά της σεξουαλικής κακοποίησης παιδιών</w:t>
            </w:r>
            <w:r>
              <w:rPr>
                <w:b/>
                <w:i/>
              </w:rPr>
              <w:t>, όταν προσλαμβάνουν προσωπικό, σύμβουλο και εθελοντές,</w:t>
            </w:r>
            <w:r>
              <w:t xml:space="preserve"> να ζητούν πληροφορίες, σύμφωνα με το εθνικό δίκαιο και με κάθε πρόσφορο τρόπο, όπως η πρόσβαση κατόπιν αιτήματος ή μέσω του οικείου προσώπου, για καταχωρισμένες στο ποινικό μητρώο καταδικαστικές αποφάσεις που αφορούν οποιοδήποτε από τα αδικήματα που αναφέρονται στα άρθρα 3 έως </w:t>
            </w:r>
            <w:r>
              <w:rPr>
                <w:b/>
                <w:i/>
              </w:rPr>
              <w:t>9 </w:t>
            </w:r>
            <w:r>
              <w:t>ή για την ύπαρξη οποιασδήποτε απαγόρευσης άσκησης δραστηριοτήτων που περιλαμβάνουν άμεσες και τακτικές επαφές με παιδιά λόγω αυτών των καταδικαστικών αποφάσεων.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12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Για την εφαρμογή των παραγράφων 1 και 2 του παρόντος άρθρου, τα κράτη μέλη λαμβάνουν τα αναγκαία μέτρα για να εξασφαλίσουν ότι,</w:t>
            </w:r>
            <w:r>
              <w:rPr>
                <w:b/>
                <w:i/>
              </w:rPr>
              <w:t xml:space="preserve">  </w:t>
            </w:r>
            <w:r>
              <w:t>όταν αυτές ζητούνται από τις αρμόδιες αρχές,</w:t>
            </w:r>
            <w:r>
              <w:rPr>
                <w:b/>
                <w:i/>
              </w:rPr>
              <w:t xml:space="preserve">  </w:t>
            </w:r>
            <w:r>
              <w:t>οι σχετικές με την ύπαρξη καταδικαστικών αποφάσεων πληροφορίες που αφορούν αδικήματα τα οποία αναφέρονται στα άρθρα 3 έως</w:t>
            </w:r>
            <w:r>
              <w:rPr>
                <w:b/>
                <w:i/>
              </w:rPr>
              <w:t xml:space="preserve">   9  </w:t>
            </w:r>
            <w:r>
              <w:t>ή οποιασδήποτε απαγόρευσης άσκησης δραστηριοτήτων που περιλαμβάνουν άμεσες και τακτικές επαφές με παιδιά λόγω αυτών των καταδικαστικών αποφάσεων διαβιβάζονται</w:t>
            </w:r>
            <w:r>
              <w:rPr>
                <w:b/>
                <w:i/>
              </w:rPr>
              <w:t xml:space="preserve">  </w:t>
            </w:r>
            <w:r>
              <w:t>και ότι οι διαβιβαζόμενες πληροφορίες είναι όσο το δυνατόν πληρέστερες και περιλαμβάνουν τουλάχιστον πληροφορίες σχετικά με ποινικές καταδίκες ή απαγορεύσεις άσκησης δραστηριοτήτων που απορρέουν από ποινικές καταδίκες τις οποίες τηρεί σε αρχείο οποιοδήποτε κράτος μέλος. Για τον σκοπό αυτό, οι πληροφορίες αυτές διαβιβάζονται μέσω του ECRIS ή του μηχανισμού ανταλλαγής πληροφοριών ποινικού μητρώου που έχει θεσπιστεί με τρίτες χώρες.</w:t>
            </w:r>
          </w:p>
        </w:tc>
        <w:tc>
          <w:tcPr>
            <w:tcW w:w="4876" w:type="dxa"/>
            <w:tcBorders>
              <w:top w:val="nil"/>
              <w:left w:val="nil"/>
              <w:bottom w:val="nil"/>
              <w:right w:val="nil"/>
            </w:tcBorders>
          </w:tcPr>
          <w:p>
            <w:pPr>
              <w:pStyle w:val="Normal6a"/>
            </w:pPr>
            <w:r>
              <w:t>3.</w:t>
            </w:r>
            <w:r>
              <w:tab/>
            </w:r>
            <w:r>
              <w:t>Για την εφαρμογή των παραγράφων 1 και 2 του παρόντος άρθρου, τα κράτη μέλη λαμβάνουν τα αναγκαία μέτρα για να εξασφαλίσουν ότι,</w:t>
            </w:r>
            <w:r>
              <w:rPr>
                <w:b/>
                <w:i/>
              </w:rPr>
              <w:t> </w:t>
            </w:r>
            <w:r>
              <w:t>όταν αυτές ζητούνται από τις αρμόδιες αρχές, οι σχετικές με την ύπαρξη καταδικαστικών αποφάσεων πληροφορίες που αφορούν αδικήματα τα οποία αναφέρονται στα άρθρα 3 έως</w:t>
            </w:r>
            <w:r>
              <w:rPr>
                <w:b/>
                <w:i/>
              </w:rPr>
              <w:t> 9</w:t>
            </w:r>
            <w:r>
              <w:t xml:space="preserve"> ή οποιασδήποτε απαγόρευσης άσκησης δραστηριοτήτων που περιλαμβάνουν άμεσες και τακτικές επαφές με παιδιά λόγω αυτών των καταδικαστικών αποφάσεων διαβιβάζονται</w:t>
            </w:r>
            <w:r>
              <w:rPr>
                <w:b/>
                <w:i/>
              </w:rPr>
              <w:t> </w:t>
            </w:r>
            <w:r>
              <w:t>και ότι οι διαβιβαζόμενες πληροφορίες είναι όσο το δυνατόν πληρέστερες και περιλαμβάνουν τουλάχιστον πληροφορίες σχετικά με ποινικές καταδίκες ή απαγορεύσεις άσκησης δραστηριοτήτων που απορρέουν από ποινικές καταδίκες τις οποίες τηρεί σε αρχείο οποιοδήποτε κράτος μέλος</w:t>
            </w:r>
            <w:r>
              <w:rPr>
                <w:b/>
                <w:i/>
              </w:rPr>
              <w:t>, σύμφωνα με τα πρότυπα περί δικαιωμάτων του ανθρώπου και του παιδιού</w:t>
            </w:r>
            <w:r>
              <w:t>. Για τον σκοπό αυτό, οι πληροφορίες αυτές διαβιβάζονται μέσω του ECRIS ή του μηχανισμού ανταλλαγής πληροφοριών ποινικού μητρώου που έχει θεσπιστεί με τρίτες χώρες.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12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Για την εφαρμογή των παραγράφων 1 και 2 του παρόντος άρθρου, τα κράτη μέλη λαμβάνουν τα αναγκαία μέτρα για να εξασφαλίσουν ότι,</w:t>
            </w:r>
            <w:r>
              <w:rPr>
                <w:b/>
                <w:i/>
              </w:rPr>
              <w:t xml:space="preserve">  </w:t>
            </w:r>
            <w:r>
              <w:t>όταν αυτές ζητούνται από τις αρμόδιες αρχές,</w:t>
            </w:r>
            <w:r>
              <w:rPr>
                <w:b/>
                <w:i/>
              </w:rPr>
              <w:t xml:space="preserve">  </w:t>
            </w:r>
            <w:r>
              <w:t>οι σχετικές με την ύπαρξη καταδικαστικών αποφάσεων πληροφορίες που αφορούν αδικήματα τα οποία αναφέρονται στα άρθρα 3 έως</w:t>
            </w:r>
            <w:r>
              <w:rPr>
                <w:b/>
                <w:i/>
              </w:rPr>
              <w:t xml:space="preserve">   9  </w:t>
            </w:r>
            <w:r>
              <w:t>ή οποιασδήποτε απαγόρευσης άσκησης δραστηριοτήτων που περιλαμβάνουν άμεσες και τακτικές επαφές με παιδιά λόγω αυτών των καταδικαστικών αποφάσεων διαβιβάζονται</w:t>
            </w:r>
            <w:r>
              <w:rPr>
                <w:b/>
                <w:i/>
              </w:rPr>
              <w:t xml:space="preserve">  </w:t>
            </w:r>
            <w:r>
              <w:t>και ότι οι διαβιβαζόμενες πληροφορίες είναι όσο το δυνατόν πληρέστερες και περιλαμβάνουν τουλάχιστον πληροφορίες σχετικά με ποινικές καταδίκες ή απαγορεύσεις άσκησης δραστηριοτήτων που απορρέουν από ποινικές καταδίκες τις οποίες τηρεί σε αρχείο οποιοδήποτε κράτος μέλος. Για τον σκοπό αυτό, οι πληροφορίες αυτές διαβιβάζονται μέσω του ECRIS ή του μηχανισμού ανταλλαγής πληροφοριών ποινικού μητρώου που έχει θεσπιστεί με τρίτες χώρες.</w:t>
            </w:r>
          </w:p>
        </w:tc>
        <w:tc>
          <w:tcPr>
            <w:tcW w:w="4876" w:type="dxa"/>
            <w:tcBorders>
              <w:top w:val="nil"/>
              <w:left w:val="nil"/>
              <w:bottom w:val="nil"/>
              <w:right w:val="nil"/>
            </w:tcBorders>
          </w:tcPr>
          <w:p>
            <w:pPr>
              <w:pStyle w:val="Normal6a"/>
            </w:pPr>
            <w:r>
              <w:t>3.</w:t>
            </w:r>
            <w:r>
              <w:tab/>
            </w:r>
            <w:r>
              <w:t>Για την εφαρμογή των παραγράφων 1 και 2 του παρόντος άρθρου, τα κράτη μέλη λαμβάνουν τα αναγκαία μέτρα για να εξασφαλίσουν ότι,</w:t>
            </w:r>
            <w:r>
              <w:rPr>
                <w:b/>
                <w:i/>
              </w:rPr>
              <w:t> </w:t>
            </w:r>
            <w:r>
              <w:t>όταν αυτές ζητούνται από τις αρμόδιες αρχές, οι σχετικές με την ύπαρξη καταδικαστικών αποφάσεων πληροφορίες που αφορούν αδικήματα τα οποία αναφέρονται στα άρθρα 3 έως</w:t>
            </w:r>
            <w:r>
              <w:rPr>
                <w:b/>
                <w:i/>
              </w:rPr>
              <w:t> 9</w:t>
            </w:r>
            <w:r>
              <w:t xml:space="preserve"> ή οποιασδήποτε απαγόρευσης άσκησης δραστηριοτήτων που περιλαμβάνουν άμεσες και τακτικές επαφές με παιδιά λόγω αυτών των καταδικαστικών αποφάσεων διαβιβάζονται</w:t>
            </w:r>
            <w:r>
              <w:rPr>
                <w:b/>
                <w:i/>
              </w:rPr>
              <w:t> </w:t>
            </w:r>
            <w:r>
              <w:t>και ότι οι διαβιβαζόμενες πληροφορίες είναι όσο το δυνατόν πληρέστερες και περιλαμβάνουν τουλάχιστον πληροφορίες σχετικά με ποινικές καταδίκες ή απαγορεύσεις άσκησης δραστηριοτήτων που απορρέουν από ποινικές καταδίκες τις οποίες τηρεί σε αρχείο οποιοδήποτε κράτος μέλος</w:t>
            </w:r>
            <w:r>
              <w:rPr>
                <w:b/>
                <w:i/>
              </w:rPr>
              <w:t>, σύμφωνα με τα πρότυπα περί δικαιωμάτων του ανθρώπου και του παιδιού</w:t>
            </w:r>
            <w:r>
              <w:t>. Για τον σκοπό αυτό, οι πληροφορίες αυτές διαβιβάζονται μέσω του ECRIS ή του μηχανισμού ανταλλαγής πληροφοριών ποινικού μητρώου που έχει θεσπιστεί με τρίτες χώρες.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12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Για την εφαρμογή των παραγράφων 1 και 2 του παρόντος άρθρου, τα κράτη μέλη λαμβάνουν τα αναγκαία μέτρα για να εξασφαλίσουν ότι,</w:t>
            </w:r>
            <w:r>
              <w:rPr>
                <w:b/>
                <w:i/>
              </w:rPr>
              <w:t xml:space="preserve">  </w:t>
            </w:r>
            <w:r>
              <w:t>όταν αυτές ζητούνται από τις αρμόδιες αρχές,</w:t>
            </w:r>
            <w:r>
              <w:rPr>
                <w:b/>
                <w:i/>
              </w:rPr>
              <w:t xml:space="preserve">  </w:t>
            </w:r>
            <w:r>
              <w:t>οι σχετικές με την ύπαρξη καταδικαστικών αποφάσεων πληροφορίες που αφορούν αδικήματα τα οποία αναφέρονται στα άρθρα 3 έως</w:t>
            </w:r>
            <w:r>
              <w:rPr>
                <w:b/>
                <w:i/>
              </w:rPr>
              <w:t xml:space="preserve">   9  </w:t>
            </w:r>
            <w:r>
              <w:t>ή οποιασδήποτε απαγόρευσης άσκησης δραστηριοτήτων που περιλαμβάνουν άμεσες και τακτικές επαφές με παιδιά λόγω αυτών των καταδικαστικών αποφάσεων διαβιβάζονται</w:t>
            </w:r>
            <w:r>
              <w:rPr>
                <w:b/>
                <w:i/>
              </w:rPr>
              <w:t xml:space="preserve">  </w:t>
            </w:r>
            <w:r>
              <w:t>και ότι οι διαβιβαζόμενες πληροφορίες είναι όσο το δυνατόν πληρέστερες και περιλαμβάνουν τουλάχιστον πληροφορίες σχετικά με ποινικές καταδίκες ή απαγορεύσεις άσκησης δραστηριοτήτων που απορρέουν από ποινικές καταδίκες τις οποίες τηρεί σε αρχείο οποιοδήποτε κράτος μέλος. Για τον σκοπό αυτό, οι πληροφορίες αυτές διαβιβάζονται μέσω του ECRIS ή του μηχανισμού ανταλλαγής πληροφοριών ποινικού μητρώου που έχει θεσπιστεί με τρίτες χώρες.</w:t>
            </w:r>
          </w:p>
        </w:tc>
        <w:tc>
          <w:tcPr>
            <w:tcW w:w="4876" w:type="dxa"/>
            <w:tcBorders>
              <w:top w:val="nil"/>
              <w:left w:val="nil"/>
              <w:bottom w:val="nil"/>
              <w:right w:val="nil"/>
            </w:tcBorders>
          </w:tcPr>
          <w:p>
            <w:pPr>
              <w:pStyle w:val="Normal6a"/>
            </w:pPr>
            <w:r>
              <w:t>3.</w:t>
            </w:r>
            <w:r>
              <w:tab/>
            </w:r>
            <w:r>
              <w:t>Για την εφαρμογή των παραγράφων 1 και 2 του παρόντος άρθρου, τα κράτη μέλη λαμβάνουν τα αναγκαία μέτρα για να εξασφαλίσουν ότι,</w:t>
            </w:r>
            <w:r>
              <w:rPr>
                <w:b/>
                <w:i/>
              </w:rPr>
              <w:t> </w:t>
            </w:r>
            <w:r>
              <w:t>όταν αυτές ζητούνται από τις αρμόδιες αρχές, οι σχετικές με την ύπαρξη καταδικαστικών αποφάσεων πληροφορίες που αφορούν αδικήματα τα οποία αναφέρονται στα άρθρα 3 έως</w:t>
            </w:r>
            <w:r>
              <w:rPr>
                <w:b/>
                <w:i/>
              </w:rPr>
              <w:t> 9</w:t>
            </w:r>
            <w:r>
              <w:t xml:space="preserve"> ή οποιασδήποτε απαγόρευσης άσκησης δραστηριοτήτων που περιλαμβάνουν άμεσες και τακτικές επαφές με παιδιά λόγω αυτών των καταδικαστικών αποφάσεων διαβιβάζονται </w:t>
            </w:r>
            <w:r>
              <w:rPr>
                <w:b/>
                <w:i/>
              </w:rPr>
              <w:t>από τις αρχές στο αιτούν μέρος</w:t>
            </w:r>
            <w:r>
              <w:t xml:space="preserve"> και ότι οι διαβιβαζόμενες πληροφορίες είναι όσο το δυνατόν πληρέστερες και περιλαμβάνουν τουλάχιστον πληροφορίες σχετικά με ποινικές καταδίκες ή απαγορεύσεις άσκησης δραστηριοτήτων που απορρέουν από ποινικές καταδίκες τις οποίες τηρεί σε αρχείο οποιοδήποτε κράτος μέλος. Για τον σκοπό αυτό, οι πληροφορίες αυτές διαβιβάζονται μέσω του ECRIS ή του μηχανισμού ανταλλαγής πληροφοριών ποινικού μητρώου που έχει θεσπιστεί με τρίτες χώρες.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Διόρθωση της διατύπωσης που εξυπηρετεί τη λογική του κειμένου.</w:t>
      </w:r>
    </w:p>
    <w:p>
      <w:r>
        <w:rPr>
          <w:rStyle w:val="HideTWBExt"/>
        </w:rPr>
        <w:t>&lt;/Amend&gt;</w:t>
      </w:r>
    </w:p>
    <w:p>
      <w:pPr>
        <w:pStyle w:val="AmNumberTabs"/>
      </w:pPr>
      <w:r>
        <w:rPr>
          <w:rStyle w:val="HideTWBExt"/>
        </w:rPr>
        <w:t>&lt;Amend&gt;</w:t>
      </w:r>
      <w:r>
        <w:t>Τροπολογία</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12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Για την εφαρμογή των παραγράφων 1 και 2 του παρόντος άρθρου, τα κράτη μέλη λαμβάνουν τα αναγκαία μέτρα για να εξασφαλίσουν ότι,</w:t>
            </w:r>
            <w:r>
              <w:rPr>
                <w:b/>
                <w:i/>
              </w:rPr>
              <w:t xml:space="preserve">  </w:t>
            </w:r>
            <w:r>
              <w:t>όταν αυτές ζητούνται από τις αρμόδιες αρχές,</w:t>
            </w:r>
            <w:r>
              <w:rPr>
                <w:b/>
                <w:i/>
              </w:rPr>
              <w:t xml:space="preserve">  </w:t>
            </w:r>
            <w:r>
              <w:t>οι σχετικές με την ύπαρξη καταδικαστικών αποφάσεων πληροφορίες που αφορούν αδικήματα τα οποία αναφέρονται στα άρθρα 3 έως</w:t>
            </w:r>
            <w:r>
              <w:rPr>
                <w:b/>
                <w:i/>
              </w:rPr>
              <w:t xml:space="preserve">   9  </w:t>
            </w:r>
            <w:r>
              <w:t>ή οποιασδήποτε απαγόρευσης άσκησης δραστηριοτήτων που περιλαμβάνουν άμεσες και τακτικές επαφές με παιδιά λόγω αυτών των καταδικαστικών αποφάσεων διαβιβάζονται</w:t>
            </w:r>
            <w:r>
              <w:rPr>
                <w:b/>
                <w:i/>
              </w:rPr>
              <w:t xml:space="preserve">  </w:t>
            </w:r>
            <w:r>
              <w:t xml:space="preserve">και ότι οι διαβιβαζόμενες πληροφορίες είναι όσο το δυνατόν πληρέστερες και περιλαμβάνουν τουλάχιστον πληροφορίες σχετικά με ποινικές καταδίκες ή απαγορεύσεις άσκησης δραστηριοτήτων που απορρέουν από ποινικές καταδίκες τις οποίες τηρεί σε αρχείο οποιοδήποτε κράτος μέλος. </w:t>
            </w:r>
            <w:r>
              <w:rPr>
                <w:b/>
                <w:i/>
              </w:rPr>
              <w:t>Για τον σκοπό αυτό, οι πληροφορίες αυτές διαβιβάζονται μέσω του ECRIS ή του μηχανισμού ανταλλαγής πληροφοριών ποινικού μητρώου που έχει θεσπιστεί με τρίτες χώρες.</w:t>
            </w:r>
          </w:p>
        </w:tc>
        <w:tc>
          <w:tcPr>
            <w:tcW w:w="4876" w:type="dxa"/>
            <w:tcBorders>
              <w:top w:val="nil"/>
              <w:left w:val="nil"/>
              <w:bottom w:val="nil"/>
              <w:right w:val="nil"/>
            </w:tcBorders>
          </w:tcPr>
          <w:p>
            <w:pPr>
              <w:pStyle w:val="Normal6a"/>
            </w:pPr>
            <w:r>
              <w:t>3.</w:t>
            </w:r>
            <w:r>
              <w:tab/>
            </w:r>
            <w:r>
              <w:t>Για την εφαρμογή των παραγράφων 1 και 2 του παρόντος άρθρου, τα κράτη μέλη λαμβάνουν τα αναγκαία μέτρα για να εξασφαλίσουν ότι,</w:t>
            </w:r>
            <w:r>
              <w:rPr>
                <w:b/>
                <w:i/>
              </w:rPr>
              <w:t> </w:t>
            </w:r>
            <w:r>
              <w:t>όταν αυτές ζητούνται από τις αρμόδιες αρχές, οι σχετικές με την ύπαρξη καταδικαστικών αποφάσεων πληροφορίες που αφορούν αδικήματα τα οποία αναφέρονται στα άρθρα 3 έως</w:t>
            </w:r>
            <w:r>
              <w:rPr>
                <w:b/>
                <w:i/>
              </w:rPr>
              <w:t> 9</w:t>
            </w:r>
            <w:r>
              <w:t xml:space="preserve"> ή οποιασδήποτε απαγόρευσης άσκησης δραστηριοτήτων που περιλαμβάνουν άμεσες και τακτικές επαφές με παιδιά λόγω αυτών των καταδικαστικών αποφάσεων διαβιβάζονται</w:t>
            </w:r>
            <w:r>
              <w:rPr>
                <w:b/>
                <w:i/>
              </w:rPr>
              <w:t> μέσω του ECRIS ή του μηχανισμού ανταλλαγής πληροφοριών ποινικού μητρώου που έχει θεσπιστεί με τρίτες χώρες,</w:t>
            </w:r>
            <w:r>
              <w:t xml:space="preserve"> και ότι οι διαβιβαζόμενες πληροφορίες είναι όσο το δυνατόν πληρέστερες και περιλαμβάνουν τουλάχιστον πληροφορίες σχετικά με ποινικές καταδίκες ή απαγορεύσεις άσκησης δραστηριοτήτων που απορρέουν από ποινικές καταδίκες τις οποίες τηρεί σε αρχείο οποιοδήποτε κράτος μέλος.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Με τη διαγραφή, η πρόταση δεν είχε πλέον νόημα.</w:t>
      </w:r>
      <w:r>
        <w:t xml:space="preserve"> </w:t>
      </w:r>
      <w:r>
        <w:t>Προσπαθήσαμε να τη διευκρινίσουμε αναδιοργανώνοντας το τέλος της παραγράφου.</w:t>
      </w:r>
    </w:p>
    <w:p>
      <w:r>
        <w:rPr>
          <w:rStyle w:val="HideTWBExt"/>
        </w:rPr>
        <w:t>&lt;/Amend&gt;</w:t>
      </w:r>
    </w:p>
    <w:p>
      <w:pPr>
        <w:pStyle w:val="AmNumberTabs"/>
      </w:pPr>
      <w:r>
        <w:rPr>
          <w:rStyle w:val="HideTWBExt"/>
        </w:rPr>
        <w:t>&lt;Amend&gt;</w:t>
      </w:r>
      <w:r>
        <w:t>Τροπολογία</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12 – παράγραφος 3α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Τα κράτη μέλη διασφαλίζουν ότι η λειτουργία των μηχανισμών για την κεντρική καταχώριση κάθε πληροφορίας σχετικά με καταδικαστικές αποφάσεις ή απαγορεύσεις που αναφέρονται στην παράγραφο 3 διέπεται από τα πρότυπα για τα ανθρώπινα δικαιώματα και τα δικαιώματα των παιδιών.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12 – παράγραφος 3α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Τα κράτη μέλη πρέπει να διασφαλίζουν ότι η λειτουργία των μηχανισμών για την κεντρική καταχώριση κάθε πληροφορίας σχετικά με καταδικαστικές αποφάσεις ή απαγορεύσεις που αναφέρονται στην παράγραφο 3 συνάδει με τα ανθρώπινα δικαιώματα και τα δικαιώματα των παιδιών.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Λουκάς Φουρλάς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14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ο αποκλεισμός από δημόσιες παροχές ή ενισχύσεις·</w:t>
            </w:r>
          </w:p>
        </w:tc>
        <w:tc>
          <w:tcPr>
            <w:tcW w:w="4876" w:type="dxa"/>
            <w:tcBorders>
              <w:top w:val="nil"/>
              <w:left w:val="nil"/>
              <w:bottom w:val="nil"/>
              <w:right w:val="nil"/>
            </w:tcBorders>
          </w:tcPr>
          <w:p>
            <w:pPr>
              <w:pStyle w:val="Normal6a"/>
            </w:pPr>
            <w:r>
              <w:t>α)</w:t>
            </w:r>
            <w:r>
              <w:tab/>
            </w:r>
            <w:r>
              <w:t xml:space="preserve">ο </w:t>
            </w:r>
            <w:r>
              <w:rPr>
                <w:b/>
                <w:i/>
              </w:rPr>
              <w:t>μόνιμος</w:t>
            </w:r>
            <w:r>
              <w:t xml:space="preserve"> αποκλεισμός από δημόσιες παροχές ή ενισχύσεις·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Λουκάς Φουρλάς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14 – παράγραφος 1 – στοιχείο στ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στ α)</w:t>
            </w:r>
            <w:r>
              <w:tab/>
            </w:r>
            <w:r>
              <w:rPr>
                <w:b/>
                <w:i/>
              </w:rPr>
              <w:t>η υποχρεωτική δημοσιοποίηση της καταδικαστικής απόφασης, συμπεριλαμβανομένης της δημοσίευσης των ταυτοτήτων, των φωτογραφιών και των σχετικών προσωπικών στοιχείων των υπευθύνων μέσω μέσων ενημέρωσης ή δημόσιων δηλώσεων, ώστε να διασφαλίζεται η πλήρης λογοδοσία και να αποτρέπονται μελλοντικά αδικήματα.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15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Τα κράτη μέλη, σύμφωνα με τις βασικές αρχές των νομικών συστημάτων τους, λαμβάνουν τα απαραίτητα μέτρα ώστε να </w:t>
            </w:r>
            <w:r>
              <w:rPr>
                <w:b/>
                <w:i/>
              </w:rPr>
              <w:t>παρέχουν στις</w:t>
            </w:r>
            <w:r>
              <w:t xml:space="preserve"> αρμόδιες εθνικές αρχές </w:t>
            </w:r>
            <w:r>
              <w:rPr>
                <w:b/>
                <w:i/>
              </w:rPr>
              <w:t>τις εξουσίες για μη</w:t>
            </w:r>
            <w:r>
              <w:t xml:space="preserve"> άσκηση δίωξης ή </w:t>
            </w:r>
            <w:r>
              <w:rPr>
                <w:b/>
                <w:i/>
              </w:rPr>
              <w:t>μη</w:t>
            </w:r>
            <w:r>
              <w:t xml:space="preserve"> επιβολή ποινών σε ανήλικα θύματα σεξουαλικής κακοποίησης και σεξουαλικής εκμετάλλευσης λόγω της συμμετοχής τους σε εγκληματικές δραστηριότητες, τις οποίες</w:t>
            </w:r>
            <w:r>
              <w:rPr>
                <w:b/>
                <w:i/>
              </w:rPr>
              <w:t xml:space="preserve">   </w:t>
            </w:r>
            <w:r>
              <w:t>εξωθήθηκαν</w:t>
            </w:r>
            <w:r>
              <w:rPr>
                <w:b/>
                <w:i/>
              </w:rPr>
              <w:t xml:space="preserve">  </w:t>
            </w:r>
            <w:r>
              <w:t>να διαπράξουν ως άμεση συνέπεια του γεγονότος ότι υπέστησαν οιαδήποτε των πράξεων μνεία των οποίων γίνεται στο άρθρο 4 παράγραφοι 2, 3, 5 και 6 και στο άρθρο 5</w:t>
            </w:r>
            <w:r>
              <w:rPr>
                <w:b/>
                <w:i/>
              </w:rPr>
              <w:t xml:space="preserve">  </w:t>
            </w:r>
            <w:r>
              <w:t>παράγραφοι</w:t>
            </w:r>
            <w:r>
              <w:rPr>
                <w:b/>
                <w:i/>
              </w:rPr>
              <w:t xml:space="preserve">  </w:t>
            </w:r>
            <w:r>
              <w:t>4, 5 και</w:t>
            </w:r>
            <w:r>
              <w:rPr>
                <w:b/>
                <w:i/>
              </w:rPr>
              <w:t xml:space="preserve">  </w:t>
            </w:r>
            <w:r>
              <w:t>6.</w:t>
            </w:r>
          </w:p>
        </w:tc>
        <w:tc>
          <w:tcPr>
            <w:tcW w:w="4876" w:type="dxa"/>
            <w:tcBorders>
              <w:top w:val="nil"/>
              <w:left w:val="nil"/>
              <w:bottom w:val="nil"/>
              <w:right w:val="nil"/>
            </w:tcBorders>
          </w:tcPr>
          <w:p>
            <w:pPr>
              <w:pStyle w:val="Normal6a"/>
            </w:pPr>
            <w:r>
              <w:t xml:space="preserve">Τα κράτη μέλη, σύμφωνα με τις βασικές αρχές των νομικών συστημάτων τους, λαμβάνουν τα απαραίτητα μέτρα ώστε να </w:t>
            </w:r>
            <w:r>
              <w:rPr>
                <w:b/>
                <w:i/>
              </w:rPr>
              <w:t>διασφαλίσουν ότι οι</w:t>
            </w:r>
            <w:r>
              <w:t xml:space="preserve"> αρμόδιες εθνικές αρχές </w:t>
            </w:r>
            <w:r>
              <w:rPr>
                <w:b/>
                <w:i/>
              </w:rPr>
              <w:t>δεν προβαίνουν στην</w:t>
            </w:r>
            <w:r>
              <w:t xml:space="preserve"> άσκηση δίωξης ή </w:t>
            </w:r>
            <w:r>
              <w:rPr>
                <w:b/>
                <w:i/>
              </w:rPr>
              <w:t>στην</w:t>
            </w:r>
            <w:r>
              <w:t xml:space="preserve"> επιβολή ποινών σε ανήλικα θύματα σεξουαλικής κακοποίησης και σεξουαλικής εκμετάλλευσης λόγω της συμμετοχής τους σε εγκληματικές δραστηριότητες, τις οποίες</w:t>
            </w:r>
            <w:r>
              <w:rPr>
                <w:b/>
                <w:i/>
              </w:rPr>
              <w:t> </w:t>
            </w:r>
            <w:r>
              <w:t>εξωθήθηκαν να διαπράξουν ως άμεση συνέπεια του γεγονότος ότι υπέστησαν οιαδήποτε των πράξεων μνεία των οποίων γίνεται στο άρθρο 4 παράγραφοι 2, 3, 5 και 6 και στο άρθρο 5 παράγραφοι</w:t>
            </w:r>
            <w:r>
              <w:rPr>
                <w:b/>
                <w:i/>
              </w:rPr>
              <w:t> </w:t>
            </w:r>
            <w:r>
              <w:t>4, 5 και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15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Τα κράτη μέλη, σύμφωνα με τις βασικές αρχές των νομικών συστημάτων τους, λαμβάνουν τα απαραίτητα μέτρα ώστε να </w:t>
            </w:r>
            <w:r>
              <w:rPr>
                <w:b/>
                <w:i/>
              </w:rPr>
              <w:t>παρέχουν στις</w:t>
            </w:r>
            <w:r>
              <w:t xml:space="preserve"> αρμόδιες εθνικές αρχές </w:t>
            </w:r>
            <w:r>
              <w:rPr>
                <w:b/>
                <w:i/>
              </w:rPr>
              <w:t>τις εξουσίες για μη</w:t>
            </w:r>
            <w:r>
              <w:t xml:space="preserve"> άσκηση δίωξης ή </w:t>
            </w:r>
            <w:r>
              <w:rPr>
                <w:b/>
                <w:i/>
              </w:rPr>
              <w:t>μη</w:t>
            </w:r>
            <w:r>
              <w:t xml:space="preserve"> επιβολή ποινών σε ανήλικα θύματα σεξουαλικής κακοποίησης και σεξουαλικής εκμετάλλευσης λόγω της συμμετοχής τους σε εγκληματικές δραστηριότητες, τις οποίες</w:t>
            </w:r>
            <w:r>
              <w:rPr>
                <w:b/>
                <w:i/>
              </w:rPr>
              <w:t xml:space="preserve">   </w:t>
            </w:r>
            <w:r>
              <w:t>εξωθήθηκαν</w:t>
            </w:r>
            <w:r>
              <w:rPr>
                <w:b/>
                <w:i/>
              </w:rPr>
              <w:t xml:space="preserve">  </w:t>
            </w:r>
            <w:r>
              <w:t>να διαπράξουν ως άμεση συνέπεια του γεγονότος ότι υπέστησαν οιαδήποτε των πράξεων μνεία των οποίων γίνεται στο άρθρο 4 παράγραφοι 2, 3, 5 και 6 και στο άρθρο 5</w:t>
            </w:r>
            <w:r>
              <w:rPr>
                <w:b/>
                <w:i/>
              </w:rPr>
              <w:t xml:space="preserve">  </w:t>
            </w:r>
            <w:r>
              <w:t>παράγραφοι</w:t>
            </w:r>
            <w:r>
              <w:rPr>
                <w:b/>
                <w:i/>
              </w:rPr>
              <w:t xml:space="preserve">  </w:t>
            </w:r>
            <w:r>
              <w:t>4, 5 και</w:t>
            </w:r>
            <w:r>
              <w:rPr>
                <w:b/>
                <w:i/>
              </w:rPr>
              <w:t xml:space="preserve">  </w:t>
            </w:r>
            <w:r>
              <w:t>6.</w:t>
            </w:r>
          </w:p>
        </w:tc>
        <w:tc>
          <w:tcPr>
            <w:tcW w:w="4876" w:type="dxa"/>
            <w:tcBorders>
              <w:top w:val="nil"/>
              <w:left w:val="nil"/>
              <w:bottom w:val="nil"/>
              <w:right w:val="nil"/>
            </w:tcBorders>
          </w:tcPr>
          <w:p>
            <w:pPr>
              <w:pStyle w:val="Normal6a"/>
            </w:pPr>
            <w:r>
              <w:t xml:space="preserve">Τα κράτη μέλη, σύμφωνα με τις βασικές αρχές των νομικών συστημάτων τους, λαμβάνουν τα απαραίτητα μέτρα ώστε να </w:t>
            </w:r>
            <w:r>
              <w:rPr>
                <w:b/>
                <w:i/>
              </w:rPr>
              <w:t>διασφαλίσουν ότι οι</w:t>
            </w:r>
            <w:r>
              <w:t xml:space="preserve"> αρμόδιες εθνικές αρχές </w:t>
            </w:r>
            <w:r>
              <w:rPr>
                <w:b/>
                <w:i/>
              </w:rPr>
              <w:t>δεν προβαίνουν στην</w:t>
            </w:r>
            <w:r>
              <w:t xml:space="preserve"> άσκηση δίωξης ή </w:t>
            </w:r>
            <w:r>
              <w:rPr>
                <w:b/>
                <w:i/>
              </w:rPr>
              <w:t>στην</w:t>
            </w:r>
            <w:r>
              <w:t xml:space="preserve"> επιβολή ποινών σε ανήλικα θύματα σεξουαλικής κακοποίησης και σεξουαλικής εκμετάλλευσης λόγω της συμμετοχής τους σε εγκληματικές δραστηριότητες, τις οποίες</w:t>
            </w:r>
            <w:r>
              <w:rPr>
                <w:b/>
                <w:i/>
              </w:rPr>
              <w:t> </w:t>
            </w:r>
            <w:r>
              <w:t>εξωθήθηκαν να διαπράξουν ως άμεση συνέπεια του γεγονότος ότι υπέστησαν οιαδήποτε των πράξεων μνεία των οποίων γίνεται στο άρθρο 4 παράγραφοι 2, 3, 5 και 6 και στο άρθρο 5 παράγραφοι</w:t>
            </w:r>
            <w:r>
              <w:rPr>
                <w:b/>
                <w:i/>
              </w:rPr>
              <w:t> </w:t>
            </w:r>
            <w:r>
              <w:t>4, 5 και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15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Τα κράτη μέλη, σύμφωνα με τις βασικές αρχές των νομικών συστημάτων τους, λαμβάνουν τα απαραίτητα μέτρα ώστε να </w:t>
            </w:r>
            <w:r>
              <w:rPr>
                <w:b/>
                <w:i/>
              </w:rPr>
              <w:t>παρέχουν στις</w:t>
            </w:r>
            <w:r>
              <w:t xml:space="preserve"> αρμόδιες εθνικές αρχές </w:t>
            </w:r>
            <w:r>
              <w:rPr>
                <w:b/>
                <w:i/>
              </w:rPr>
              <w:t>τις εξουσίες για μη</w:t>
            </w:r>
            <w:r>
              <w:t xml:space="preserve"> άσκηση δίωξης ή </w:t>
            </w:r>
            <w:r>
              <w:rPr>
                <w:b/>
                <w:i/>
              </w:rPr>
              <w:t>μη</w:t>
            </w:r>
            <w:r>
              <w:t xml:space="preserve"> επιβολή ποινών σε ανήλικα θύματα σεξουαλικής κακοποίησης και σεξουαλικής εκμετάλλευσης λόγω της συμμετοχής τους σε εγκληματικές δραστηριότητες, τις οποίες</w:t>
            </w:r>
            <w:r>
              <w:rPr>
                <w:b/>
                <w:i/>
              </w:rPr>
              <w:t xml:space="preserve">   </w:t>
            </w:r>
            <w:r>
              <w:t>εξωθήθηκαν</w:t>
            </w:r>
            <w:r>
              <w:rPr>
                <w:b/>
                <w:i/>
              </w:rPr>
              <w:t xml:space="preserve">  </w:t>
            </w:r>
            <w:r>
              <w:t>να διαπράξουν ως άμεση συνέπεια του γεγονότος ότι υπέστησαν οιαδήποτε των πράξεων μνεία των οποίων γίνεται στο άρθρο 4 παράγραφοι 2, 3, 5 και 6 και στο άρθρο 5</w:t>
            </w:r>
            <w:r>
              <w:rPr>
                <w:b/>
                <w:i/>
              </w:rPr>
              <w:t xml:space="preserve">  </w:t>
            </w:r>
            <w:r>
              <w:t>παράγραφοι</w:t>
            </w:r>
            <w:r>
              <w:rPr>
                <w:b/>
                <w:i/>
              </w:rPr>
              <w:t xml:space="preserve">  </w:t>
            </w:r>
            <w:r>
              <w:t>4, 5 και</w:t>
            </w:r>
            <w:r>
              <w:rPr>
                <w:b/>
                <w:i/>
              </w:rPr>
              <w:t xml:space="preserve">  </w:t>
            </w:r>
            <w:r>
              <w:t>6.</w:t>
            </w:r>
          </w:p>
        </w:tc>
        <w:tc>
          <w:tcPr>
            <w:tcW w:w="4876" w:type="dxa"/>
            <w:tcBorders>
              <w:top w:val="nil"/>
              <w:left w:val="nil"/>
              <w:bottom w:val="nil"/>
              <w:right w:val="nil"/>
            </w:tcBorders>
          </w:tcPr>
          <w:p>
            <w:pPr>
              <w:pStyle w:val="Normal6a"/>
            </w:pPr>
            <w:r>
              <w:t xml:space="preserve">Τα κράτη μέλη, σύμφωνα με τις βασικές αρχές των νομικών συστημάτων τους, λαμβάνουν τα απαραίτητα μέτρα ώστε να </w:t>
            </w:r>
            <w:r>
              <w:rPr>
                <w:b/>
                <w:i/>
              </w:rPr>
              <w:t>διασφαλίσουν ότι οι</w:t>
            </w:r>
            <w:r>
              <w:t xml:space="preserve"> αρμόδιες εθνικές αρχές </w:t>
            </w:r>
            <w:r>
              <w:rPr>
                <w:b/>
                <w:i/>
              </w:rPr>
              <w:t>δεν προβαίνουν στην</w:t>
            </w:r>
            <w:r>
              <w:t xml:space="preserve"> άσκηση δίωξης ή </w:t>
            </w:r>
            <w:r>
              <w:rPr>
                <w:b/>
                <w:i/>
              </w:rPr>
              <w:t>στην</w:t>
            </w:r>
            <w:r>
              <w:t xml:space="preserve"> επιβολή ποινών σε ανήλικα θύματα σεξουαλικής κακοποίησης και σεξουαλικής εκμετάλλευσης λόγω της συμμετοχής τους σε εγκληματικές δραστηριότητες, τις οποίες</w:t>
            </w:r>
            <w:r>
              <w:rPr>
                <w:b/>
                <w:i/>
              </w:rPr>
              <w:t> </w:t>
            </w:r>
            <w:r>
              <w:t>εξωθήθηκαν να διαπράξουν ως άμεση συνέπεια του γεγονότος ότι υπέστησαν οιαδήποτε των πράξεων μνεία των οποίων γίνεται στο άρθρο 4 παράγραφοι 2, 3, 5 και 6 και στο άρθρο 5 παράγραφοι</w:t>
            </w:r>
            <w:r>
              <w:rPr>
                <w:b/>
                <w:i/>
              </w:rPr>
              <w:t> </w:t>
            </w:r>
            <w:r>
              <w:t>4, 5 και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Ποινική</w:t>
            </w:r>
            <w:r>
              <w:t xml:space="preserve"> έρευνα και </w:t>
            </w:r>
            <w:r>
              <w:rPr>
                <w:b/>
                <w:i/>
              </w:rPr>
              <w:t>δίωξη  και προθεσμίες παραγραφής</w:t>
            </w:r>
          </w:p>
        </w:tc>
        <w:tc>
          <w:tcPr>
            <w:tcW w:w="4876" w:type="dxa"/>
            <w:tcBorders>
              <w:top w:val="nil"/>
              <w:left w:val="nil"/>
              <w:bottom w:val="nil"/>
              <w:right w:val="nil"/>
            </w:tcBorders>
          </w:tcPr>
          <w:p>
            <w:pPr>
              <w:pStyle w:val="Normal6a"/>
            </w:pPr>
            <w:r>
              <w:t xml:space="preserve">Έρευνα και </w:t>
            </w:r>
            <w:r>
              <w:rPr>
                <w:b/>
                <w:i/>
              </w:rPr>
              <w:t>ποινική δίωξη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1α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Τα κράτη μέλη λαμβάνουν τα αναγκαία μέτρα για να εξασφαλίσουν τη σύσταση ή τη διατήρηση εξειδικευμένων μονάδων και υπηρεσιών έρευνας και δίωξης για τη διερεύνηση και τη δίωξη των αδικημάτων που αναφέρονται στην παρούσα οδηγία.</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Όπως και σε άλλους τομείς εγκληματικότητας, για να είναι επαρκώς αποτελεσματικά, είναι αναγκαίο τα κράτη μέλη να συγκροτούν ή να διατηρούν εξειδικευμένες μονάδες για την αντιμετώπιση των ποινικών αδικημάτων που αναφέρονται στην παρούσα οδηγία.</w:t>
      </w:r>
    </w:p>
    <w:p>
      <w:r>
        <w:rPr>
          <w:rStyle w:val="HideTWBExt"/>
        </w:rPr>
        <w:t>&lt;/Amend&gt;</w:t>
      </w:r>
    </w:p>
    <w:p>
      <w:pPr>
        <w:pStyle w:val="AmNumberTabs"/>
      </w:pPr>
      <w:r>
        <w:rPr>
          <w:rStyle w:val="HideTWBExt"/>
        </w:rPr>
        <w:t>&lt;Amend&gt;</w:t>
      </w:r>
      <w:r>
        <w:t>Τροπολογία</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Τα κράτη μέλη λαμβάνουν τα αναγκαία μέτρα προκειμένου να εξασφαλίσουν ότι τα αδικήματα που αναφέρονται στο άρθρο 3, στο άρθρο 4 παράγραφοι 2, 3, 5, 6 και 7 ,  τα σοβαρά αδικήματα που αναφέρονται στο άρθρο 5 παράγραφος 6, εφόσον έχει χρησιμοποιηθεί   υλικό σεξουαλικής κακοποίησης παιδιών  υπό την έννοια του άρθρου 2  σημείο 3) στοιχεία α) και β)  ,  και οποιοδήποτε από τα αδικήματα που αναφέρονται στα άρθρα 7 και 8,  διώκονται για ικανό χρονικό διάστημα μετά την ενηλικίωση του θύματος και ότι η δίωξη αυτή είναι ανάλογη με τη σοβαρότητα του διαπραχθέντος αδικήματος.</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Τα κράτη μέλη λαμβάνουν τα αναγκαία μέτρα προκειμένου να εξασφαλίσουν ότι τα αδικήματα που αναφέρονται στο άρθρο 3, στο άρθρο 4 παράγραφοι 2, 3, </w:t>
            </w:r>
            <w:r>
              <w:rPr>
                <w:b/>
                <w:i/>
              </w:rPr>
              <w:t>5, 6 και 7</w:t>
            </w:r>
            <w:r>
              <w:t xml:space="preserve"> ,</w:t>
            </w:r>
            <w:r>
              <w:rPr>
                <w:b/>
                <w:i/>
              </w:rPr>
              <w:t xml:space="preserve">  τα σοβαρά</w:t>
            </w:r>
            <w:r>
              <w:t xml:space="preserve"> αδικήματα που αναφέρονται στο άρθρο 5 παράγραφος 6, εφόσον έχει χρησιμοποιηθεί</w:t>
            </w:r>
            <w:r>
              <w:rPr>
                <w:b/>
                <w:i/>
              </w:rPr>
              <w:t xml:space="preserve">   </w:t>
            </w:r>
            <w:r>
              <w:t>υλικό σεξουαλικής κακοποίησης παιδιών</w:t>
            </w:r>
            <w:r>
              <w:rPr>
                <w:b/>
                <w:i/>
              </w:rPr>
              <w:t xml:space="preserve">  </w:t>
            </w:r>
            <w:r>
              <w:t>υπό την έννοια του άρθρου 2</w:t>
            </w:r>
            <w:r>
              <w:rPr>
                <w:b/>
                <w:i/>
              </w:rPr>
              <w:t xml:space="preserve">  </w:t>
            </w:r>
            <w:r>
              <w:t>σημείο 3) στοιχεία α) και β)</w:t>
            </w:r>
            <w:r>
              <w:rPr>
                <w:b/>
                <w:i/>
              </w:rPr>
              <w:t xml:space="preserve">  </w:t>
            </w:r>
            <w:r>
              <w:t>,</w:t>
            </w:r>
            <w:r>
              <w:rPr>
                <w:b/>
                <w:i/>
              </w:rPr>
              <w:t xml:space="preserve">  </w:t>
            </w:r>
            <w:r>
              <w:t>και οποιοδήποτε από τα αδικήματα που αναφέρονται στα άρθρα 7 και 8,</w:t>
            </w:r>
            <w:r>
              <w:rPr>
                <w:b/>
                <w:i/>
              </w:rPr>
              <w:t xml:space="preserve">  </w:t>
            </w:r>
            <w:r>
              <w:t>διώκονται για ικανό χρονικό διάστημα μετά την ενηλικίωση του θύματος και ότι η δίωξη αυτή είναι ανάλογη με τη σοβαρότητα του διαπραχθέντος αδικήματος.</w:t>
            </w:r>
          </w:p>
        </w:tc>
        <w:tc>
          <w:tcPr>
            <w:tcW w:w="4876" w:type="dxa"/>
            <w:tcBorders>
              <w:top w:val="nil"/>
              <w:left w:val="nil"/>
              <w:bottom w:val="nil"/>
              <w:right w:val="nil"/>
            </w:tcBorders>
          </w:tcPr>
          <w:p>
            <w:pPr>
              <w:pStyle w:val="Normal6a"/>
            </w:pPr>
            <w:r>
              <w:t xml:space="preserve">Τα κράτη μέλη λαμβάνουν τα αναγκαία μέτρα προκειμένου να εξασφαλίσουν ότι τα αδικήματα που αναφέρονται στο άρθρο 3, στο άρθρο 4 παράγραφοι 2, 3, </w:t>
            </w:r>
            <w:r>
              <w:rPr>
                <w:b/>
                <w:i/>
              </w:rPr>
              <w:t>4, 5, 6, 7 και 8</w:t>
            </w:r>
            <w:r>
              <w:t xml:space="preserve">, </w:t>
            </w:r>
            <w:r>
              <w:rPr>
                <w:b/>
                <w:i/>
              </w:rPr>
              <w:t>τα</w:t>
            </w:r>
            <w:r>
              <w:t xml:space="preserve"> αδικήματα που αναφέρονται στο άρθρο 5 παράγραφος 6, εφόσον έχει χρησιμοποιηθεί</w:t>
            </w:r>
            <w:r>
              <w:rPr>
                <w:b/>
                <w:i/>
              </w:rPr>
              <w:t> </w:t>
            </w:r>
            <w:r>
              <w:t>υλικό σεξουαλικής κακοποίησης παιδιών υπό την έννοια του άρθρου 2</w:t>
            </w:r>
            <w:r>
              <w:rPr>
                <w:b/>
                <w:i/>
              </w:rPr>
              <w:t> </w:t>
            </w:r>
            <w:r>
              <w:t>σημείο 3) στοιχεία α) και β),</w:t>
            </w:r>
            <w:r>
              <w:rPr>
                <w:b/>
                <w:i/>
              </w:rPr>
              <w:t> </w:t>
            </w:r>
            <w:r>
              <w:t xml:space="preserve">και οποιοδήποτε από τα αδικήματα που αναφέρονται στα άρθρα 7 και 8, διώκονται για ικανό χρονικό διάστημα μετά την ενηλικίωση του θύματος </w:t>
            </w:r>
            <w:r>
              <w:rPr>
                <w:b/>
                <w:i/>
              </w:rPr>
              <w:t>και μετά τη μέση ηλικία κατά την οποία τα θύματα προέβησαν στην αποκάλυψη,</w:t>
            </w:r>
            <w:r>
              <w:t xml:space="preserve"> και ότι η δίωξη αυτή είναι ανάλογη με τη σοβαρότητα του διαπραχθέντος αδικήματος.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Τα κράτη μέλη λαμβάνουν τα αναγκαία μέτρα προκειμένου να εξασφαλίσουν ότι τα αδικήματα που αναφέρονται στο άρθρο 3, στο άρθρο 4 παράγραφοι 2, 3, 5, 6 και 7 ,</w:t>
            </w:r>
            <w:r>
              <w:rPr>
                <w:b/>
                <w:i/>
              </w:rPr>
              <w:t xml:space="preserve">  τα σοβαρά</w:t>
            </w:r>
            <w:r>
              <w:t xml:space="preserve"> αδικήματα που αναφέρονται στο άρθρο 5 παράγραφος 6, εφόσον έχει χρησιμοποιηθεί</w:t>
            </w:r>
            <w:r>
              <w:rPr>
                <w:b/>
                <w:i/>
              </w:rPr>
              <w:t xml:space="preserve">   </w:t>
            </w:r>
            <w:r>
              <w:t>υλικό σεξουαλικής κακοποίησης παιδιών</w:t>
            </w:r>
            <w:r>
              <w:rPr>
                <w:b/>
                <w:i/>
              </w:rPr>
              <w:t xml:space="preserve">  </w:t>
            </w:r>
            <w:r>
              <w:t>υπό την έννοια του άρθρου 2</w:t>
            </w:r>
            <w:r>
              <w:rPr>
                <w:b/>
                <w:i/>
              </w:rPr>
              <w:t xml:space="preserve">  </w:t>
            </w:r>
            <w:r>
              <w:t>σημείο 3) στοιχεία α) και β)</w:t>
            </w:r>
            <w:r>
              <w:rPr>
                <w:b/>
                <w:i/>
              </w:rPr>
              <w:t xml:space="preserve">  </w:t>
            </w:r>
            <w:r>
              <w:t>,</w:t>
            </w:r>
            <w:r>
              <w:rPr>
                <w:b/>
                <w:i/>
              </w:rPr>
              <w:t xml:space="preserve">  </w:t>
            </w:r>
            <w:r>
              <w:t>και οποιοδήποτε από τα αδικήματα που αναφέρονται στα άρθρα 7 και 8,</w:t>
            </w:r>
            <w:r>
              <w:rPr>
                <w:b/>
                <w:i/>
              </w:rPr>
              <w:t xml:space="preserve">  </w:t>
            </w:r>
            <w:r>
              <w:t xml:space="preserve">διώκονται για ικανό χρονικό διάστημα </w:t>
            </w:r>
            <w:r>
              <w:rPr>
                <w:b/>
                <w:i/>
              </w:rPr>
              <w:t>μετά την ενηλικίωση του</w:t>
            </w:r>
            <w:r>
              <w:t xml:space="preserve"> θύματος </w:t>
            </w:r>
            <w:r>
              <w:rPr>
                <w:b/>
                <w:i/>
              </w:rPr>
              <w:t>και ότι η δίωξη αυτή είναι ανάλογη με τη σοβαρότητα του διαπραχθέντος αδικήματος</w:t>
            </w:r>
            <w:r>
              <w:t>.</w:t>
            </w:r>
          </w:p>
        </w:tc>
        <w:tc>
          <w:tcPr>
            <w:tcW w:w="4876" w:type="dxa"/>
            <w:tcBorders>
              <w:top w:val="nil"/>
              <w:left w:val="nil"/>
              <w:bottom w:val="nil"/>
              <w:right w:val="nil"/>
            </w:tcBorders>
          </w:tcPr>
          <w:p>
            <w:pPr>
              <w:pStyle w:val="Normal6a"/>
            </w:pPr>
            <w:r>
              <w:t xml:space="preserve">Τα κράτη μέλη λαμβάνουν τα αναγκαία μέτρα προκειμένου να εξασφαλίσουν ότι τα αδικήματα που αναφέρονται στο άρθρο 3, στο άρθρο 4 παράγραφοι 2, 3, 5, 6 και 7, </w:t>
            </w:r>
            <w:r>
              <w:rPr>
                <w:b/>
                <w:i/>
              </w:rPr>
              <w:t>τα</w:t>
            </w:r>
            <w:r>
              <w:t xml:space="preserve"> αδικήματα που αναφέρονται στο άρθρο 5 παράγραφος 6, εφόσον έχει χρησιμοποιηθεί</w:t>
            </w:r>
            <w:r>
              <w:rPr>
                <w:b/>
                <w:i/>
              </w:rPr>
              <w:t> </w:t>
            </w:r>
            <w:r>
              <w:t>υλικό σεξουαλικής κακοποίησης παιδιών υπό την έννοια του άρθρου 2</w:t>
            </w:r>
            <w:r>
              <w:rPr>
                <w:b/>
                <w:i/>
              </w:rPr>
              <w:t> </w:t>
            </w:r>
            <w:r>
              <w:t>σημείο 3) στοιχεία α) και β),</w:t>
            </w:r>
            <w:r>
              <w:rPr>
                <w:b/>
                <w:i/>
              </w:rPr>
              <w:t> </w:t>
            </w:r>
            <w:r>
              <w:t xml:space="preserve">και οποιοδήποτε από τα αδικήματα που αναφέρονται στα άρθρα 7 και 8, διώκονται για ικανό χρονικό διάστημα </w:t>
            </w:r>
            <w:r>
              <w:rPr>
                <w:b/>
                <w:i/>
              </w:rPr>
              <w:t>ώστε να διασφαλίζεται το δικαίωμα κάθε</w:t>
            </w:r>
            <w:r>
              <w:t xml:space="preserve"> θύματος </w:t>
            </w:r>
            <w:r>
              <w:rPr>
                <w:b/>
                <w:i/>
              </w:rPr>
              <w:t>να έχει πρόσβαση στη δικαιοσύνη τουλάχιστον μέχρι και τη συμπλήρωση της ηλικίας των 53 ετών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Τα κράτη μέλη λαμβάνουν τα αναγκαία μέτρα προκειμένου να εξασφαλίσουν ότι τα αδικήματα που αναφέρονται στο άρθρο 3, στο άρθρο 4 παράγραφοι 2, 3, </w:t>
            </w:r>
            <w:r>
              <w:rPr>
                <w:b/>
                <w:i/>
              </w:rPr>
              <w:t>5, 6 και 7</w:t>
            </w:r>
            <w:r>
              <w:t xml:space="preserve"> ,</w:t>
            </w:r>
            <w:r>
              <w:rPr>
                <w:b/>
                <w:i/>
              </w:rPr>
              <w:t xml:space="preserve">  τα σοβαρά</w:t>
            </w:r>
            <w:r>
              <w:t xml:space="preserve"> αδικήματα που αναφέρονται στο άρθρο 5 παράγραφος 6, εφόσον έχει χρησιμοποιηθεί</w:t>
            </w:r>
            <w:r>
              <w:rPr>
                <w:b/>
                <w:i/>
              </w:rPr>
              <w:t xml:space="preserve">   </w:t>
            </w:r>
            <w:r>
              <w:t>υλικό σεξουαλικής κακοποίησης παιδιών</w:t>
            </w:r>
            <w:r>
              <w:rPr>
                <w:b/>
                <w:i/>
              </w:rPr>
              <w:t xml:space="preserve">  </w:t>
            </w:r>
            <w:r>
              <w:t>υπό την έννοια του άρθρου 2</w:t>
            </w:r>
            <w:r>
              <w:rPr>
                <w:b/>
                <w:i/>
              </w:rPr>
              <w:t xml:space="preserve">  </w:t>
            </w:r>
            <w:r>
              <w:t>σημείο 3) στοιχεία α) και β)</w:t>
            </w:r>
            <w:r>
              <w:rPr>
                <w:b/>
                <w:i/>
              </w:rPr>
              <w:t xml:space="preserve">  </w:t>
            </w:r>
            <w:r>
              <w:t>,</w:t>
            </w:r>
            <w:r>
              <w:rPr>
                <w:b/>
                <w:i/>
              </w:rPr>
              <w:t xml:space="preserve">  </w:t>
            </w:r>
            <w:r>
              <w:t>και οποιοδήποτε από τα αδικήματα που αναφέρονται στα άρθρα 7 και 8,</w:t>
            </w:r>
            <w:r>
              <w:rPr>
                <w:b/>
                <w:i/>
              </w:rPr>
              <w:t xml:space="preserve">  </w:t>
            </w:r>
            <w:r>
              <w:t xml:space="preserve">διώκονται για ικανό χρονικό διάστημα </w:t>
            </w:r>
            <w:r>
              <w:rPr>
                <w:b/>
                <w:i/>
              </w:rPr>
              <w:t>μετά την ενηλικίωση του</w:t>
            </w:r>
            <w:r>
              <w:t xml:space="preserve"> θύματος </w:t>
            </w:r>
            <w:r>
              <w:rPr>
                <w:b/>
                <w:i/>
              </w:rPr>
              <w:t>και ότι η δίωξη αυτή είναι ανάλογη με τη σοβαρότητα του διαπραχθέντος αδικήματος</w:t>
            </w:r>
            <w:r>
              <w:t>.</w:t>
            </w:r>
          </w:p>
        </w:tc>
        <w:tc>
          <w:tcPr>
            <w:tcW w:w="4876" w:type="dxa"/>
            <w:tcBorders>
              <w:top w:val="nil"/>
              <w:left w:val="nil"/>
              <w:bottom w:val="nil"/>
              <w:right w:val="nil"/>
            </w:tcBorders>
          </w:tcPr>
          <w:p>
            <w:pPr>
              <w:pStyle w:val="Normal6a"/>
            </w:pPr>
            <w:r>
              <w:t xml:space="preserve">Τα κράτη μέλη λαμβάνουν τα αναγκαία μέτρα προκειμένου να εξασφαλίσουν ότι τα αδικήματα που αναφέρονται στο άρθρο 3, στο άρθρο 4 παράγραφοι 2, 3, </w:t>
            </w:r>
            <w:r>
              <w:rPr>
                <w:b/>
                <w:i/>
              </w:rPr>
              <w:t>4, 5, 6, 7 και 8</w:t>
            </w:r>
            <w:r>
              <w:t xml:space="preserve">, </w:t>
            </w:r>
            <w:r>
              <w:rPr>
                <w:b/>
                <w:i/>
              </w:rPr>
              <w:t>τα</w:t>
            </w:r>
            <w:r>
              <w:t xml:space="preserve"> αδικήματα που αναφέρονται στο άρθρο 5 παράγραφος 6, εφόσον έχει χρησιμοποιηθεί</w:t>
            </w:r>
            <w:r>
              <w:rPr>
                <w:b/>
                <w:i/>
              </w:rPr>
              <w:t> </w:t>
            </w:r>
            <w:r>
              <w:t>υλικό σεξουαλικής κακοποίησης παιδιών υπό την έννοια του άρθρου 2</w:t>
            </w:r>
            <w:r>
              <w:rPr>
                <w:b/>
                <w:i/>
              </w:rPr>
              <w:t> </w:t>
            </w:r>
            <w:r>
              <w:t>σημείο 3) στοιχεία α) και β),</w:t>
            </w:r>
            <w:r>
              <w:rPr>
                <w:b/>
                <w:i/>
              </w:rPr>
              <w:t> </w:t>
            </w:r>
            <w:r>
              <w:t xml:space="preserve">και οποιοδήποτε από τα αδικήματα που αναφέρονται στα άρθρα 7 και 8, διώκονται για ικανό χρονικό διάστημα </w:t>
            </w:r>
            <w:r>
              <w:rPr>
                <w:b/>
                <w:i/>
              </w:rPr>
              <w:t>ώστε να διασφαλίζεται το δικαίωμα κάθε</w:t>
            </w:r>
            <w:r>
              <w:t xml:space="preserve"> θύματος </w:t>
            </w:r>
            <w:r>
              <w:rPr>
                <w:b/>
                <w:i/>
              </w:rPr>
              <w:t>να έχει πρόσβαση στη δικαιοσύνη τουλάχιστον μέχρι και τη συμπλήρωση της ηλικίας των 58 ετών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 – εδάφιο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Το χρονικό διάστημα του πρώτου εδαφίου είναι:</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α) τουλάχιστον 20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τρία έτη·</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β) τουλάχιστον 25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πέντε έτη·</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γ) τουλάχιστον 30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οκτώ έτη.</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 – εδάφιο 2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Το χρονικό διάστημα του πρώτου εδαφίου είναι</w:t>
            </w:r>
            <w:r>
              <w:rPr>
                <w:b/>
                <w:i/>
              </w:rPr>
              <w:t>:</w:t>
            </w:r>
          </w:p>
        </w:tc>
        <w:tc>
          <w:tcPr>
            <w:tcW w:w="4876" w:type="dxa"/>
            <w:tcBorders>
              <w:top w:val="nil"/>
              <w:left w:val="nil"/>
              <w:bottom w:val="nil"/>
              <w:right w:val="nil"/>
            </w:tcBorders>
          </w:tcPr>
          <w:p>
            <w:pPr>
              <w:pStyle w:val="Normal6a"/>
            </w:pPr>
            <w:r>
              <w:t xml:space="preserve">Το χρονικό διάστημα του πρώτου εδαφίου είναι </w:t>
            </w:r>
            <w:r>
              <w:rPr>
                <w:b/>
                <w:i/>
              </w:rPr>
              <w:t>τουλάχιστον 40 έτη από την ημερομηνία ενηλικίωσης του θύματος.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Το χρονικό διάστημα του δεύτερου εδαφίου διακόπτεται από οποιαδήποτε πράξη κίνησης της δικαστικής διαδικασίας ή τυχόν επακόλουθης διαδικασίας για τα αδικήματα που απαριθμούνται στην παράγραφο 2 πρώτο εδάφιο, η οποία διεξάγεται κατά του ίδιου δράστη.</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Εάν ο δράστης διαπράξει άλλο αδίκημα που αναφέρεται στην παράγραφο 2 πρώτο εδάφιο πριν από τη λήξη της προθεσμίας παραγραφής, η προθεσμία παραγραφής του αρχικού αδικήματος παρατείνεται έως την ημερομηνία λήξης της προθεσμίας παραγραφής για το νέο αδίκημα.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 – εδάφιο 2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α)</w:t>
            </w:r>
            <w:r>
              <w:tab/>
            </w:r>
            <w:r>
              <w:rPr>
                <w:b/>
                <w:i/>
              </w:rPr>
              <w:t>τουλάχιστον 20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τρία έτη·</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 – εδάφιο 2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τουλάχιστον </w:t>
            </w:r>
            <w:r>
              <w:rPr>
                <w:b/>
                <w:i/>
              </w:rPr>
              <w:t>20</w:t>
            </w:r>
            <w:r>
              <w:t xml:space="preserve"> έτη από την ημερομηνία ενηλικίωσης του θύματος </w:t>
            </w:r>
            <w:r>
              <w:rPr>
                <w:b/>
                <w:i/>
              </w:rPr>
              <w:t>για τα αδικήματα που τιμωρούνται δυνάμει της παρούσας οδηγίας με στερητική της ελευθερίας ποινή το ανώτατο όριο της οποίας ανέρχεται σε τουλάχιστον τρία έτη</w:t>
            </w:r>
            <w:r>
              <w:t>·</w:t>
            </w:r>
          </w:p>
        </w:tc>
        <w:tc>
          <w:tcPr>
            <w:tcW w:w="4876" w:type="dxa"/>
            <w:tcBorders>
              <w:top w:val="nil"/>
              <w:left w:val="nil"/>
              <w:bottom w:val="nil"/>
              <w:right w:val="nil"/>
            </w:tcBorders>
          </w:tcPr>
          <w:p>
            <w:pPr>
              <w:pStyle w:val="Normal6a"/>
            </w:pPr>
            <w:r>
              <w:t>α)</w:t>
            </w:r>
            <w:r>
              <w:tab/>
            </w:r>
            <w:r>
              <w:t xml:space="preserve">τουλάχιστον </w:t>
            </w:r>
            <w:r>
              <w:rPr>
                <w:b/>
                <w:i/>
              </w:rPr>
              <w:t>35</w:t>
            </w:r>
            <w:r>
              <w:t xml:space="preserve"> έτη από την ημερομηνία ενηλικίωσης του θύματος·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 – εδάφιο 2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τουλάχιστον </w:t>
            </w:r>
            <w:r>
              <w:rPr>
                <w:b/>
                <w:i/>
              </w:rPr>
              <w:t>20</w:t>
            </w:r>
            <w:r>
              <w:t xml:space="preserve">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τρία έτη·</w:t>
            </w:r>
          </w:p>
        </w:tc>
        <w:tc>
          <w:tcPr>
            <w:tcW w:w="4876" w:type="dxa"/>
            <w:tcBorders>
              <w:top w:val="nil"/>
              <w:left w:val="nil"/>
              <w:bottom w:val="nil"/>
              <w:right w:val="nil"/>
            </w:tcBorders>
          </w:tcPr>
          <w:p>
            <w:pPr>
              <w:pStyle w:val="Normal6a"/>
            </w:pPr>
            <w:r>
              <w:t>α)</w:t>
            </w:r>
            <w:r>
              <w:tab/>
            </w:r>
            <w:r>
              <w:t xml:space="preserve">τουλάχιστον </w:t>
            </w:r>
            <w:r>
              <w:rPr>
                <w:b/>
                <w:i/>
              </w:rPr>
              <w:t>30</w:t>
            </w:r>
            <w:r>
              <w:t xml:space="preserve">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τρία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 – εδάφιο 2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τουλάχιστον </w:t>
            </w:r>
            <w:r>
              <w:rPr>
                <w:b/>
                <w:i/>
              </w:rPr>
              <w:t>20</w:t>
            </w:r>
            <w:r>
              <w:t xml:space="preserve">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τρία έτη·</w:t>
            </w:r>
          </w:p>
        </w:tc>
        <w:tc>
          <w:tcPr>
            <w:tcW w:w="4876" w:type="dxa"/>
            <w:tcBorders>
              <w:top w:val="nil"/>
              <w:left w:val="nil"/>
              <w:bottom w:val="nil"/>
              <w:right w:val="nil"/>
            </w:tcBorders>
          </w:tcPr>
          <w:p>
            <w:pPr>
              <w:pStyle w:val="Normal6a"/>
            </w:pPr>
            <w:r>
              <w:t>α)</w:t>
            </w:r>
            <w:r>
              <w:tab/>
            </w:r>
            <w:r>
              <w:t xml:space="preserve">τουλάχιστον </w:t>
            </w:r>
            <w:r>
              <w:rPr>
                <w:b/>
                <w:i/>
              </w:rPr>
              <w:t>30</w:t>
            </w:r>
            <w:r>
              <w:t xml:space="preserve">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τρία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 – εδάφιο 2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τουλάχιστον </w:t>
            </w:r>
            <w:r>
              <w:rPr>
                <w:b/>
                <w:i/>
              </w:rPr>
              <w:t>20</w:t>
            </w:r>
            <w:r>
              <w:t xml:space="preserve">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τρία έτη·</w:t>
            </w:r>
          </w:p>
        </w:tc>
        <w:tc>
          <w:tcPr>
            <w:tcW w:w="4876" w:type="dxa"/>
            <w:tcBorders>
              <w:top w:val="nil"/>
              <w:left w:val="nil"/>
              <w:bottom w:val="nil"/>
              <w:right w:val="nil"/>
            </w:tcBorders>
          </w:tcPr>
          <w:p>
            <w:pPr>
              <w:pStyle w:val="Normal6a"/>
            </w:pPr>
            <w:r>
              <w:t>α)</w:t>
            </w:r>
            <w:r>
              <w:tab/>
            </w:r>
            <w:r>
              <w:t xml:space="preserve">τουλάχιστον </w:t>
            </w:r>
            <w:r>
              <w:rPr>
                <w:b/>
                <w:i/>
              </w:rPr>
              <w:t>40</w:t>
            </w:r>
            <w:r>
              <w:t xml:space="preserve">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τρία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 – εδάφιο 2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rPr>
                <w:b/>
                <w:i/>
              </w:rPr>
              <w:t>τουλάχιστον 20 έτη από την ημερομηνία ενηλικίωσης του θύματος</w:t>
            </w:r>
            <w:r>
              <w:t xml:space="preserve"> για τα αδικήματα </w:t>
            </w:r>
            <w:r>
              <w:rPr>
                <w:b/>
                <w:i/>
              </w:rPr>
              <w:t>που τιμωρούνται δυνάμει της παρούσας οδηγίας με στερητική της ελευθερίας ποινή το ανώτατο όριο της οποίας ανέρχεται σε τουλάχιστον τρία έτη</w:t>
            </w:r>
            <w:r>
              <w:t>·</w:t>
            </w:r>
          </w:p>
        </w:tc>
        <w:tc>
          <w:tcPr>
            <w:tcW w:w="4876" w:type="dxa"/>
            <w:tcBorders>
              <w:top w:val="nil"/>
              <w:left w:val="nil"/>
              <w:bottom w:val="nil"/>
              <w:right w:val="nil"/>
            </w:tcBorders>
          </w:tcPr>
          <w:p>
            <w:pPr>
              <w:pStyle w:val="Normal6a"/>
            </w:pPr>
            <w:r>
              <w:t>α)</w:t>
            </w:r>
            <w:r>
              <w:tab/>
            </w:r>
            <w:r>
              <w:rPr>
                <w:b/>
                <w:i/>
              </w:rPr>
              <w:t>η προθεσμία της παραγραφής δεν εκπνέει</w:t>
            </w:r>
            <w:r>
              <w:t xml:space="preserve"> για τα αδικήματα </w:t>
            </w:r>
            <w:r>
              <w:rPr>
                <w:b/>
                <w:i/>
              </w:rPr>
              <w:t>της σεξουαλικής κακοποίησης και της σεξουαλικής εκμετάλλευσης ανηλίκων, όπως προβλέπεται στην παρούσα οδηγία</w:t>
            </w:r>
            <w:r>
              <w:t>·</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Δεν μπορούμε ποτέ να είμαστε αρκετά αυστηροί όσον αφορά την προστασία των παιδιών και, ως εκ τούτου, κάθε ποινικό αδίκημα κατά της γενετήσιας ελευθερίας που διαπράττεται σε βάρος παιδιών πρέπει να τιμωρείται με την αυστηρότερη ποινή.</w:t>
      </w:r>
    </w:p>
    <w:p>
      <w:r>
        <w:rPr>
          <w:rStyle w:val="HideTWBExt"/>
        </w:rPr>
        <w:t>&lt;/Amend&gt;</w:t>
      </w:r>
    </w:p>
    <w:p>
      <w:pPr>
        <w:pStyle w:val="AmNumberTabs"/>
      </w:pPr>
      <w:r>
        <w:rPr>
          <w:rStyle w:val="HideTWBExt"/>
        </w:rPr>
        <w:t>&lt;Amend&gt;</w:t>
      </w:r>
      <w:r>
        <w:t>Τροπολογία</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 – εδάφιο 2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β)</w:t>
            </w:r>
            <w:r>
              <w:tab/>
            </w:r>
            <w:r>
              <w:rPr>
                <w:b/>
                <w:i/>
              </w:rPr>
              <w:t>τουλάχιστον 25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πέντε έτη·</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 – εδάφιο 2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β)</w:t>
            </w:r>
            <w:r>
              <w:tab/>
            </w:r>
            <w:r>
              <w:rPr>
                <w:b/>
                <w:i/>
              </w:rPr>
              <w:t>τουλάχιστον 25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πέντε έτη·</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 – εδάφιο 2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β)</w:t>
            </w:r>
            <w:r>
              <w:tab/>
            </w:r>
            <w:r>
              <w:rPr>
                <w:b/>
                <w:i/>
              </w:rPr>
              <w:t>τουλάχιστον 25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πέντε έτη·</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 – εδάφιο 2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β)</w:t>
            </w:r>
            <w:r>
              <w:tab/>
            </w:r>
            <w:r>
              <w:rPr>
                <w:b/>
                <w:i/>
              </w:rPr>
              <w:t>τουλάχιστον 25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πέντε έτη·</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{HU}</w:t>
      </w:r>
      <w:r>
        <w:t>hu</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 – εδάφιο 2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τουλάχιστον </w:t>
            </w:r>
            <w:r>
              <w:rPr>
                <w:b/>
                <w:i/>
              </w:rPr>
              <w:t>25</w:t>
            </w:r>
            <w:r>
              <w:t xml:space="preserve">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πέντε έτη·</w:t>
            </w:r>
          </w:p>
        </w:tc>
        <w:tc>
          <w:tcPr>
            <w:tcW w:w="4876" w:type="dxa"/>
            <w:tcBorders>
              <w:top w:val="nil"/>
              <w:left w:val="nil"/>
              <w:bottom w:val="nil"/>
              <w:right w:val="nil"/>
            </w:tcBorders>
          </w:tcPr>
          <w:p>
            <w:pPr>
              <w:pStyle w:val="Normal6a"/>
            </w:pPr>
            <w:r>
              <w:t>β)</w:t>
            </w:r>
            <w:r>
              <w:tab/>
            </w:r>
            <w:r>
              <w:t xml:space="preserve">τουλάχιστον </w:t>
            </w:r>
            <w:r>
              <w:rPr>
                <w:b/>
                <w:i/>
              </w:rPr>
              <w:t>35</w:t>
            </w:r>
            <w:r>
              <w:t xml:space="preserve">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πέντε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 – εδάφιο 2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τουλάχιστον </w:t>
            </w:r>
            <w:r>
              <w:rPr>
                <w:b/>
                <w:i/>
              </w:rPr>
              <w:t>25</w:t>
            </w:r>
            <w:r>
              <w:t xml:space="preserve">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πέντε έτη·</w:t>
            </w:r>
          </w:p>
        </w:tc>
        <w:tc>
          <w:tcPr>
            <w:tcW w:w="4876" w:type="dxa"/>
            <w:tcBorders>
              <w:top w:val="nil"/>
              <w:left w:val="nil"/>
              <w:bottom w:val="nil"/>
              <w:right w:val="nil"/>
            </w:tcBorders>
          </w:tcPr>
          <w:p>
            <w:pPr>
              <w:pStyle w:val="Normal6a"/>
            </w:pPr>
            <w:r>
              <w:t>β)</w:t>
            </w:r>
            <w:r>
              <w:tab/>
            </w:r>
            <w:r>
              <w:t xml:space="preserve">τουλάχιστον </w:t>
            </w:r>
            <w:r>
              <w:rPr>
                <w:b/>
                <w:i/>
              </w:rPr>
              <w:t>35</w:t>
            </w:r>
            <w:r>
              <w:t xml:space="preserve">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πέντε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 – εδάφιο 2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γ)</w:t>
            </w:r>
            <w:r>
              <w:tab/>
            </w:r>
            <w:r>
              <w:rPr>
                <w:b/>
                <w:i/>
              </w:rPr>
              <w:t>τουλάχιστον 30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οκτώ έτη.</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 – εδάφιο 2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γ)</w:t>
            </w:r>
            <w:r>
              <w:tab/>
            </w:r>
            <w:r>
              <w:rPr>
                <w:b/>
                <w:i/>
              </w:rPr>
              <w:t>τουλάχιστον 30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οκτώ έτη.</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 – εδάφιο 2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γ)</w:t>
            </w:r>
            <w:r>
              <w:tab/>
            </w:r>
            <w:r>
              <w:rPr>
                <w:b/>
                <w:i/>
              </w:rPr>
              <w:t>τουλάχιστον 30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οκτώ έτη.</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 – εδάφιο 2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γ)</w:t>
            </w:r>
            <w:r>
              <w:tab/>
            </w:r>
            <w:r>
              <w:rPr>
                <w:b/>
                <w:i/>
              </w:rPr>
              <w:t>τουλάχιστον 30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οκτώ έτη.</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{HU}</w:t>
      </w:r>
      <w:r>
        <w:t>hu</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 – εδάφιο 2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τουλάχιστον </w:t>
            </w:r>
            <w:r>
              <w:rPr>
                <w:b/>
                <w:i/>
              </w:rPr>
              <w:t>30</w:t>
            </w:r>
            <w:r>
              <w:t xml:space="preserve">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οκτώ έτη.</w:t>
            </w:r>
          </w:p>
        </w:tc>
        <w:tc>
          <w:tcPr>
            <w:tcW w:w="4876" w:type="dxa"/>
            <w:tcBorders>
              <w:top w:val="nil"/>
              <w:left w:val="nil"/>
              <w:bottom w:val="nil"/>
              <w:right w:val="nil"/>
            </w:tcBorders>
          </w:tcPr>
          <w:p>
            <w:pPr>
              <w:pStyle w:val="Normal6a"/>
            </w:pPr>
            <w:r>
              <w:t>γ)</w:t>
            </w:r>
            <w:r>
              <w:tab/>
            </w:r>
            <w:r>
              <w:t xml:space="preserve">τουλάχιστον </w:t>
            </w:r>
            <w:r>
              <w:rPr>
                <w:b/>
                <w:i/>
              </w:rPr>
              <w:t>40</w:t>
            </w:r>
            <w:r>
              <w:t xml:space="preserve">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οκτώ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 – εδάφιο 2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τουλάχιστον </w:t>
            </w:r>
            <w:r>
              <w:rPr>
                <w:b/>
                <w:i/>
              </w:rPr>
              <w:t>30</w:t>
            </w:r>
            <w:r>
              <w:t xml:space="preserve">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οκτώ έτη.</w:t>
            </w:r>
          </w:p>
        </w:tc>
        <w:tc>
          <w:tcPr>
            <w:tcW w:w="4876" w:type="dxa"/>
            <w:tcBorders>
              <w:top w:val="nil"/>
              <w:left w:val="nil"/>
              <w:bottom w:val="nil"/>
              <w:right w:val="nil"/>
            </w:tcBorders>
          </w:tcPr>
          <w:p>
            <w:pPr>
              <w:pStyle w:val="Normal6a"/>
            </w:pPr>
            <w:r>
              <w:t>γ)</w:t>
            </w:r>
            <w:r>
              <w:tab/>
            </w:r>
            <w:r>
              <w:t xml:space="preserve">τουλάχιστον </w:t>
            </w:r>
            <w:r>
              <w:rPr>
                <w:b/>
                <w:i/>
              </w:rPr>
              <w:t>40</w:t>
            </w:r>
            <w:r>
              <w:t xml:space="preserve">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οκτώ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 – εδάφιο 2 – στοιχείο γ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α)</w:t>
            </w:r>
            <w:r>
              <w:tab/>
            </w:r>
            <w:r>
              <w:rPr>
                <w:b/>
                <w:i/>
              </w:rPr>
              <w:t>τουλάχιστον 40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δέκα έτη.</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Βλ. επίσης άρθρο 23 παράγραφος 3 στοιχείο δ) (νέο).</w:t>
      </w:r>
    </w:p>
    <w:p>
      <w:r>
        <w:rPr>
          <w:rStyle w:val="HideTWBExt"/>
        </w:rPr>
        <w:t>&lt;/Amend&gt;</w:t>
      </w:r>
    </w:p>
    <w:p>
      <w:pPr>
        <w:pStyle w:val="AmNumberTabs"/>
      </w:pPr>
      <w:r>
        <w:rPr>
          <w:rStyle w:val="HideTWBExt"/>
        </w:rPr>
        <w:t>&lt;Amend&gt;</w:t>
      </w:r>
      <w:r>
        <w:t>Τροπολογία</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Το χρονικό διάστημα του δεύτερου εδαφίου διακόπτεται από οποιαδήποτε πράξη κίνησης της δικαστικής διαδικασίας ή τυχόν επακόλουθης διαδικασίας για τα αδικήματα που απαριθμούνται στην παράγραφο 2 πρώτο εδάφιο, η οποία διεξάγεται κατά του ίδιου δράστη.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2β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2β.</w:t>
            </w:r>
            <w:r>
              <w:tab/>
            </w:r>
            <w:r>
              <w:rPr>
                <w:b/>
                <w:i/>
              </w:rPr>
              <w:t>Εάν ο δράστης διαπράξει άλλο αδίκημα που αναφέρεται στην παράγραφο 2 πρώτο εδάφιο πριν από τη λήξη της προθεσμίας παραγραφής, η προθεσμία παραγραφής του αρχικού αδικήματος παρατείνεται έως την ημερομηνία λήξης της προθεσμίας παραγραφής για το νέο αδίκημα.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Τα κράτη μέλη λαμβάνουν τα αναγκαία μέτρα προκειμένου να τεθούν στη διάθεση των προσώπων, των μονάδων ή των υπηρεσιών που έχουν αρμοδιότητα διερεύνησης ή δίωξης των αδικημάτων που αναφέρονται στα άρθρα 3 έως</w:t>
            </w:r>
            <w:r>
              <w:rPr>
                <w:b/>
                <w:i/>
              </w:rPr>
              <w:t xml:space="preserve">   9  </w:t>
            </w:r>
            <w:r>
              <w:t>αποτελεσματικά εργαλεία έρευνας, όπως αυτά που χρησιμοποιούνται σε περιπτώσεις οργανωμένου εγκλήματος ή άλλων σοβαρών μορφών εγκληματικότητας.</w:t>
            </w:r>
          </w:p>
        </w:tc>
        <w:tc>
          <w:tcPr>
            <w:tcW w:w="4876" w:type="dxa"/>
            <w:tcBorders>
              <w:top w:val="nil"/>
              <w:left w:val="nil"/>
              <w:bottom w:val="nil"/>
              <w:right w:val="nil"/>
            </w:tcBorders>
          </w:tcPr>
          <w:p>
            <w:pPr>
              <w:pStyle w:val="Normal6a"/>
            </w:pPr>
            <w:r>
              <w:t>3.</w:t>
            </w:r>
            <w:r>
              <w:tab/>
            </w:r>
            <w:r>
              <w:t xml:space="preserve">Τα κράτη μέλη λαμβάνουν τα αναγκαία μέτρα προκειμένου να τεθούν στη διάθεση των προσώπων, των μονάδων ή των υπηρεσιών που έχουν αρμοδιότητα διερεύνησης ή δίωξης των αδικημάτων που αναφέρονται στα άρθρα 3 έως </w:t>
            </w:r>
            <w:r>
              <w:rPr>
                <w:b/>
                <w:i/>
              </w:rPr>
              <w:t>9</w:t>
            </w:r>
            <w:r>
              <w:t xml:space="preserve"> αποτελεσματικά εργαλεία έρευνας, όπως αυτά που χρησιμοποιούνται σε περιπτώσεις οργανωμένου εγκλήματος ή άλλων σοβαρών μορφών εγκληματικότητας. </w:t>
            </w:r>
            <w:r>
              <w:rPr>
                <w:b/>
                <w:i/>
              </w:rPr>
              <w:t>Κατά περίπτωση, τα εργαλεία αυτά περιλαμβάνουν ειδικά ερευνητικά μέσα, όπως αυτά που χρησιμοποιούνται για την αντιμετώπιση του οργανωμένου εγκλήματος ή άλλων σοβαρών μορφών εγκληματικότητας, όπως η δυνατότητα διενέργειας μυστικών ερευνών, η χρήση των λεγόμενων δολωμάτων (honeypots), η υποκλοπή επικοινωνιών, η μυστική παρακολούθηση, συμπεριλαμβανομένης της ηλεκτρονικής παρακολούθησης, και η παρακολούθηση τραπεζικών λογαριασμών, ή άλλες χρηματοπιστωτικές έρευνες.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Τα κράτη μέλη διασφαλίζουν ότι τα πρόσωπα, οι μονάδες ή οι υπηρεσίες που διερευνούν και διώκουν τα αδικήματα που αναφέρονται στα άρθρα 3 έως 9 διαθέτουν επαρκές προσωπικό</w:t>
            </w:r>
            <w:r>
              <w:rPr>
                <w:b/>
                <w:i/>
              </w:rPr>
              <w:t>, εμπειρογνωσία και αποτελεσματικά ερευνητικά εργαλεία</w:t>
            </w:r>
            <w:r>
              <w:t xml:space="preserve"> για την αποτελεσματική διερεύνηση και δίωξη τέτοιων εγκλημάτων, συμπεριλαμβανομένων εκείνων που διαπράττονται μέσω της χρήσης τεχνολογίας πληροφοριών και επικοινωνιών, σύμφωνα με τους εφαρμοστέους κανόνες του ενωσιακού και του εθνικού δικαίου. </w:t>
            </w:r>
            <w:r>
              <w:rPr>
                <w:b/>
                <w:i/>
              </w:rPr>
              <w:t>Κατά περίπτωση, τα εργαλεία αυτά περιλαμβάνουν ειδικά ερευνητικά εργαλεία, όπως αυτά που χρησιμοποιούνται για την καταπολέμηση του οργανωμένου εγκλήματος ή άλλων σοβαρών εγκλημάτων, για παράδειγμα τη δυνατότητα διεξαγωγής μυστικών ερευνών.</w:t>
            </w:r>
          </w:p>
        </w:tc>
        <w:tc>
          <w:tcPr>
            <w:tcW w:w="4876" w:type="dxa"/>
            <w:tcBorders>
              <w:top w:val="nil"/>
              <w:left w:val="nil"/>
              <w:bottom w:val="nil"/>
              <w:right w:val="nil"/>
            </w:tcBorders>
          </w:tcPr>
          <w:p>
            <w:pPr>
              <w:pStyle w:val="Normal6a"/>
            </w:pPr>
            <w:r>
              <w:t>4.</w:t>
            </w:r>
            <w:r>
              <w:tab/>
            </w:r>
            <w:r>
              <w:t xml:space="preserve">Τα κράτη μέλη διασφαλίζουν ότι τα πρόσωπα, οι μονάδες ή οι υπηρεσίες που διερευνούν και διώκουν τα αδικήματα που αναφέρονται στα άρθρα 3 έως 9 διαθέτουν επαρκές προσωπικό </w:t>
            </w:r>
            <w:r>
              <w:rPr>
                <w:b/>
                <w:i/>
              </w:rPr>
              <w:t>και εμπειρογνωσία</w:t>
            </w:r>
            <w:r>
              <w:t xml:space="preserve"> για την αποτελεσματική διερεύνηση και δίωξη τέτοιων εγκλημάτων, συμπεριλαμβανομένων εκείνων που διαπράττονται μέσω της χρήσης τεχνολογίας πληροφοριών και επικοινωνιών, σύμφωνα με τους εφαρμοστέους κανόνες του ενωσιακού και του εθνικού δικαίου.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Τα κράτη μέλη διασφαλίζουν ότι τα πρόσωπα, οι μονάδες ή οι υπηρεσίες που διερευνούν και διώκουν τα αδικήματα που αναφέρονται στα άρθρα 3 έως 9 διαθέτουν επαρκές προσωπικό, εμπειρογνωσία και αποτελεσματικά ερευνητικά εργαλεία για την αποτελεσματική διερεύνηση και δίωξη τέτοιων εγκλημάτων, συμπεριλαμβανομένων εκείνων που διαπράττονται μέσω της χρήσης τεχνολογίας πληροφοριών και επικοινωνιών, σύμφωνα με τους εφαρμοστέους κανόνες του ενωσιακού και του εθνικού δικαίου. </w:t>
            </w:r>
            <w:r>
              <w:rPr>
                <w:b/>
                <w:i/>
              </w:rPr>
              <w:t>Κατά περίπτωση,</w:t>
            </w:r>
            <w:r>
              <w:t xml:space="preserve"> τα εργαλεία αυτά περιλαμβάνουν </w:t>
            </w:r>
            <w:r>
              <w:rPr>
                <w:b/>
                <w:i/>
              </w:rPr>
              <w:t>ειδικά ερευνητικά εργαλεία, όπως αυτά που χρησιμοποιούνται για την καταπολέμηση του οργανωμένου εγκλήματος ή άλλων σοβαρών εγκλημάτων, για παράδειγμα τη δυνατότητα διεξαγωγής μυστικών ερευνών</w:t>
            </w:r>
            <w:r>
              <w:t>.</w:t>
            </w:r>
          </w:p>
        </w:tc>
        <w:tc>
          <w:tcPr>
            <w:tcW w:w="4876" w:type="dxa"/>
            <w:tcBorders>
              <w:top w:val="nil"/>
              <w:left w:val="nil"/>
              <w:bottom w:val="nil"/>
              <w:right w:val="nil"/>
            </w:tcBorders>
          </w:tcPr>
          <w:p>
            <w:pPr>
              <w:pStyle w:val="Normal6a"/>
            </w:pPr>
            <w:r>
              <w:t>4.</w:t>
            </w:r>
            <w:r>
              <w:tab/>
            </w:r>
            <w:r>
              <w:t>Τα κράτη μέλη διασφαλίζουν ότι τα πρόσωπα, οι μονάδες ή οι υπηρεσίες που διερευνούν και διώκουν τα αδικήματα που αναφέρονται στα άρθρα 3 έως 9 διαθέτουν επαρκές προσωπικό, εμπειρογνωσία και αποτελεσματικά ερευνητικά εργαλεία για την αποτελεσματική διερεύνηση και δίωξη τέτοιων εγκλημάτων, συμπεριλαμβανομένων εκείνων που διαπράττονται μέσω της χρήσης τεχνολογίας πληροφοριών και επικοινωνιών, σύμφωνα με τους εφαρμοστέους κανόνες του ενωσιακού και του εθνικού δικαίου. Τα εργαλεία αυτά περιλαμβάνουν</w:t>
            </w:r>
            <w:r>
              <w:rPr>
                <w:b/>
                <w:i/>
              </w:rPr>
              <w:t>, για παράδειγμα, πραγματογνώμονες ψυχολόγους της εγκληματολογικής έρευνας και ειδικά ερευνητικά εργαλεία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Τα κράτη μέλη διασφαλίζουν ότι τα πρόσωπα, οι μονάδες ή οι υπηρεσίες που διερευνούν και διώκουν τα αδικήματα που αναφέρονται στα άρθρα 3 έως 9 διαθέτουν επαρκές προσωπικό, εμπειρογνωσία και αποτελεσματικά ερευνητικά εργαλεία για την αποτελεσματική διερεύνηση και δίωξη τέτοιων εγκλημάτων, συμπεριλαμβανομένων εκείνων που διαπράττονται μέσω της χρήσης τεχνολογίας πληροφοριών και επικοινωνιών, σύμφωνα με τους εφαρμοστέους κανόνες του ενωσιακού και του εθνικού δικαίου. </w:t>
            </w:r>
            <w:r>
              <w:rPr>
                <w:b/>
                <w:i/>
              </w:rPr>
              <w:t>Κατά περίπτωση,</w:t>
            </w:r>
            <w:r>
              <w:t xml:space="preserve"> τα εργαλεία αυτά περιλαμβάνουν ειδικά ερευνητικά εργαλεία, όπως αυτά που χρησιμοποιούνται για την καταπολέμηση του οργανωμένου εγκλήματος ή άλλων σοβαρών εγκλημάτων, για παράδειγμα τη δυνατότητα διεξαγωγής μυστικών ερευνών.</w:t>
            </w:r>
          </w:p>
        </w:tc>
        <w:tc>
          <w:tcPr>
            <w:tcW w:w="4876" w:type="dxa"/>
            <w:tcBorders>
              <w:top w:val="nil"/>
              <w:left w:val="nil"/>
              <w:bottom w:val="nil"/>
              <w:right w:val="nil"/>
            </w:tcBorders>
          </w:tcPr>
          <w:p>
            <w:pPr>
              <w:pStyle w:val="Normal6a"/>
            </w:pPr>
            <w:r>
              <w:t>4.</w:t>
            </w:r>
            <w:r>
              <w:tab/>
            </w:r>
            <w:r>
              <w:t xml:space="preserve">Τα κράτη μέλη διασφαλίζουν ότι τα πρόσωπα, οι μονάδες ή οι υπηρεσίες που διερευνούν και διώκουν τα αδικήματα που αναφέρονται στα άρθρα 3 έως 9 διαθέτουν επαρκές προσωπικό, εμπειρογνωσία και αποτελεσματικά ερευνητικά εργαλεία για την αποτελεσματική διερεύνηση και δίωξη τέτοιων εγκλημάτων, συμπεριλαμβανομένων εκείνων που διαπράττονται μέσω της χρήσης τεχνολογίας πληροφοριών και επικοινωνιών, σύμφωνα με τους εφαρμοστέους κανόνες του ενωσιακού και του εθνικού δικαίου. Τα εργαλεία αυτά περιλαμβάνουν </w:t>
            </w:r>
            <w:r>
              <w:rPr>
                <w:b/>
                <w:i/>
              </w:rPr>
              <w:t>πραγματογνώμονες ψυχολόγους της εγκληματολογικής έρευνας και, κατά περίπτωση,</w:t>
            </w:r>
            <w:r>
              <w:t xml:space="preserve"> ειδικά ερευνητικά εργαλεία, όπως αυτά που χρησιμοποιούνται για την καταπολέμηση του οργανωμένου εγκλήματος ή άλλων σοβαρών εγκλημάτων, για παράδειγμα τη δυνατότητα διεξαγωγής μυστικών ερευνών.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Τα κράτη μέλη διασφαλίζουν ότι τα πρόσωπα, οι μονάδες ή οι υπηρεσίες που διερευνούν και διώκουν τα αδικήματα που αναφέρονται στα άρθρα 3 έως 9 διαθέτουν επαρκές προσωπικό, εμπειρογνωσία και αποτελεσματικά ερευνητικά εργαλεία για την αποτελεσματική διερεύνηση και δίωξη τέτοιων εγκλημάτων, συμπεριλαμβανομένων εκείνων που διαπράττονται μέσω της χρήσης τεχνολογίας πληροφοριών και επικοινωνιών, σύμφωνα με τους εφαρμοστέους κανόνες του ενωσιακού και του εθνικού δικαίου. </w:t>
            </w:r>
            <w:r>
              <w:rPr>
                <w:b/>
                <w:i/>
              </w:rPr>
              <w:t>Κατά περίπτωση,</w:t>
            </w:r>
            <w:r>
              <w:t xml:space="preserve"> τα εργαλεία αυτά περιλαμβάνουν ειδικά ερευνητικά εργαλεία, όπως αυτά που χρησιμοποιούνται για την καταπολέμηση του οργανωμένου εγκλήματος ή άλλων σοβαρών εγκλημάτων, για παράδειγμα τη δυνατότητα διεξαγωγής μυστικών ερευνών.</w:t>
            </w:r>
          </w:p>
        </w:tc>
        <w:tc>
          <w:tcPr>
            <w:tcW w:w="4876" w:type="dxa"/>
            <w:tcBorders>
              <w:top w:val="nil"/>
              <w:left w:val="nil"/>
              <w:bottom w:val="nil"/>
              <w:right w:val="nil"/>
            </w:tcBorders>
          </w:tcPr>
          <w:p>
            <w:pPr>
              <w:pStyle w:val="Normal6a"/>
            </w:pPr>
            <w:r>
              <w:t>4.</w:t>
            </w:r>
            <w:r>
              <w:tab/>
            </w:r>
            <w:r>
              <w:t xml:space="preserve">Τα κράτη μέλη διασφαλίζουν ότι τα πρόσωπα, οι μονάδες ή οι υπηρεσίες που διερευνούν και διώκουν τα αδικήματα που αναφέρονται στα άρθρα 3 έως 9 διαθέτουν επαρκές προσωπικό, εμπειρογνωσία και αποτελεσματικά ερευνητικά εργαλεία για την αποτελεσματική διερεύνηση και δίωξη τέτοιων εγκλημάτων, συμπεριλαμβανομένων εκείνων που διαπράττονται μέσω της χρήσης τεχνολογίας πληροφοριών και επικοινωνιών, σύμφωνα με τους εφαρμοστέους κανόνες του ενωσιακού και του εθνικού δικαίου. Τα εργαλεία αυτά περιλαμβάνουν </w:t>
            </w:r>
            <w:r>
              <w:rPr>
                <w:b/>
                <w:i/>
              </w:rPr>
              <w:t>πραγματογνώμονες ψυχολόγους της εγκληματολογικής έρευνας και, κατά περίπτωση,</w:t>
            </w:r>
            <w:r>
              <w:t xml:space="preserve"> ειδικά ερευνητικά εργαλεία, όπως αυτά που χρησιμοποιούνται για την καταπολέμηση του οργανωμένου εγκλήματος ή άλλων σοβαρών εγκλημάτων, για παράδειγμα τη δυνατότητα διεξαγωγής μυστικών ερευνών.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16α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Άρθρο 16α</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Προθεσμία παραγραφής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Τα κράτη μέλη λαμβάνουν τα αναγκαία μέτρα προκειμένου να εξασφαλίσουν ότι τα αδικήματα που αναφέρονται στο άρθρο 3, στο άρθρο 4 παράγραφοι 2, 3, 5, 6 και 7, τα σοβαρά αδικήματα που αναφέρονται στο άρθρο 5 παράγραφος 6, εφόσον έχει χρησιμοποιηθεί υλικό σεξουαλικής κακοποίησης παιδιών υπό την έννοια του άρθρου 2 σημείο 3) στοιχεία α) και β), και οποιοδήποτε από τα αδικήματα που αναφέρονται στα άρθρα 7 και 8, διώκονται για ικανό χρονικό διάστημα μετά την ενηλικίωση του θύματος και ότι η δίωξη αυτή είναι ανάλογη με τη σοβαρότητα του διαπραχθέντος αδικήματος.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Το χρονικό διάστημα του πρώτου εδαφίου είναι: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τουλάχιστον 20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τρία έτη·</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τουλάχιστον 25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πέντε έτη·</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τουλάχιστον 30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οκτώ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17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Τα κράτη μέλη λαμβάνουν τα αναγκαία μέτρα προκειμένου να ενθαρρύνουν κάθε πρόσωπο που γνωρίζει ή υποψιάζεται, καλή την πίστει, ότι έχει τελεστεί κάποιο από τα αδικήματα που αναφέρονται στα άρθρα 3 έως</w:t>
            </w:r>
            <w:r>
              <w:rPr>
                <w:b/>
                <w:i/>
              </w:rPr>
              <w:t xml:space="preserve">   9  </w:t>
            </w:r>
            <w:r>
              <w:t>να αναφέρει τα αδικήματα αυτά στις αρμόδιες υπηρεσίες , χωρίς να θίγεται το άρθρο 18 του κανονισμού (ΕΕ) 2022/2065 του Ευρωπαϊκού Κοινοβουλίου και του Συμβουλίου</w:t>
            </w:r>
            <w:r>
              <w:rPr>
                <w:vertAlign w:val="superscript"/>
              </w:rPr>
              <w:t>24</w:t>
            </w:r>
            <w:r>
              <w:t>και το άρθρο 12 του κανονισμού (ΕΕ) .../...</w:t>
            </w:r>
            <w:r>
              <w:rPr>
                <w:vertAlign w:val="superscript"/>
              </w:rPr>
              <w:t>25</w:t>
            </w:r>
            <w:r>
              <w:t>[για τη θέσπιση κανόνων με σκοπό την πρόληψη και την καταπολέμηση της σεξουαλικής κακοποίησης παιδιών].</w:t>
            </w:r>
          </w:p>
        </w:tc>
        <w:tc>
          <w:tcPr>
            <w:tcW w:w="4876" w:type="dxa"/>
            <w:tcBorders>
              <w:top w:val="nil"/>
              <w:left w:val="nil"/>
              <w:bottom w:val="nil"/>
              <w:right w:val="nil"/>
            </w:tcBorders>
          </w:tcPr>
          <w:p>
            <w:pPr>
              <w:pStyle w:val="Normal6a"/>
            </w:pPr>
            <w:r>
              <w:t>2.</w:t>
            </w:r>
            <w:r>
              <w:tab/>
            </w:r>
            <w:r>
              <w:t xml:space="preserve">Τα κράτη μέλη λαμβάνουν τα αναγκαία μέτρα προκειμένου να ενθαρρύνουν κάθε </w:t>
            </w:r>
            <w:r>
              <w:rPr>
                <w:b/>
                <w:i/>
              </w:rPr>
              <w:t>φυσικό ή νομικό</w:t>
            </w:r>
            <w:r>
              <w:t xml:space="preserve"> πρόσωπο που γνωρίζει ή υποψιάζεται, καλή την πίστει, ότι έχει τελεστεί κάποιο από τα αδικήματα που αναφέρονται στα άρθρα 3 έως</w:t>
            </w:r>
            <w:r>
              <w:rPr>
                <w:b/>
                <w:i/>
              </w:rPr>
              <w:t> 9</w:t>
            </w:r>
            <w:r>
              <w:t xml:space="preserve"> να αναφέρει τα αδικήματα αυτά στις αρμόδιες υπηρεσίες , χωρίς να θίγεται το άρθρο 18 του κανονισμού (ΕΕ) 2022/2065 του Ευρωπαϊκού Κοινοβουλίου και του Συμβουλίου</w:t>
            </w:r>
            <w:r>
              <w:rPr>
                <w:vertAlign w:val="superscript"/>
              </w:rPr>
              <w:t>24</w:t>
            </w:r>
            <w:r>
              <w:t xml:space="preserve"> και το άρθρο 12 του κανονισμού (ΕΕ) .../...</w:t>
            </w:r>
            <w:r>
              <w:rPr>
                <w:vertAlign w:val="superscript"/>
              </w:rPr>
              <w:t>25</w:t>
            </w:r>
            <w:r>
              <w:t xml:space="preserve"> [για τη θέσπιση κανόνων με σκοπό την πρόληψη και την καταπολέμηση της σεξουαλικής κακοποίησης παιδιών].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 ELI: http://data.europa.eu/eli/reg/2022/2065/oj).</w:t>
            </w:r>
          </w:p>
        </w:tc>
        <w:tc>
          <w:tcPr>
            <w:tcW w:w="4876" w:type="dxa"/>
            <w:tcBorders>
              <w:top w:val="nil"/>
              <w:left w:val="nil"/>
              <w:bottom w:val="nil"/>
              <w:right w:val="nil"/>
            </w:tcBorders>
          </w:tcPr>
          <w:p>
            <w:pPr>
              <w:pStyle w:val="Normal6a"/>
            </w:pPr>
            <w:r>
              <w:rPr>
                <w:vertAlign w:val="superscript"/>
              </w:rPr>
              <w:t>24</w:t>
            </w:r>
            <w:r>
              <w:t xml:space="preserve"> </w:t>
            </w:r>
            <w:r>
              <w:t>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 ELI: http://data.europa.eu/eli/reg/2022/2065/oj).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25</w:t>
            </w:r>
            <w:r>
              <w:t xml:space="preserve"> </w:t>
            </w:r>
            <w:r>
              <w:t>Κανονισμός (ΕΕ).</w:t>
            </w:r>
          </w:p>
        </w:tc>
        <w:tc>
          <w:tcPr>
            <w:tcW w:w="4876" w:type="dxa"/>
            <w:tcBorders>
              <w:top w:val="nil"/>
              <w:left w:val="nil"/>
              <w:bottom w:val="nil"/>
              <w:right w:val="nil"/>
            </w:tcBorders>
          </w:tcPr>
          <w:p>
            <w:pPr>
              <w:pStyle w:val="Normal6a"/>
            </w:pPr>
            <w:r>
              <w:rPr>
                <w:vertAlign w:val="superscript"/>
              </w:rPr>
              <w:t>25</w:t>
            </w:r>
            <w:r>
              <w:t xml:space="preserve"> </w:t>
            </w:r>
            <w:r>
              <w:t>Κανονισμός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17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Τα κράτη μέλη λαμβάνουν τα αναγκαία μέτρα προκειμένου να ενθαρρύνουν κάθε πρόσωπο που γνωρίζει ή υποψιάζεται, καλή την πίστει, ότι έχει τελεστεί κάποιο από τα αδικήματα που αναφέρονται στα άρθρα 3 έως</w:t>
            </w:r>
            <w:r>
              <w:rPr>
                <w:b/>
                <w:i/>
              </w:rPr>
              <w:t xml:space="preserve">   9  </w:t>
            </w:r>
            <w:r>
              <w:t>να αναφέρει τα αδικήματα αυτά στις αρμόδιες υπηρεσίες , χωρίς να θίγεται το άρθρο 18 του κανονισμού (ΕΕ) 2022/2065 του Ευρωπαϊκού Κοινοβουλίου και του Συμβουλίου</w:t>
            </w:r>
            <w:r>
              <w:rPr>
                <w:vertAlign w:val="superscript"/>
              </w:rPr>
              <w:t>24</w:t>
            </w:r>
            <w:r>
              <w:t>και το άρθρο 12 του κανονισμού (ΕΕ) .../...</w:t>
            </w:r>
            <w:r>
              <w:rPr>
                <w:vertAlign w:val="superscript"/>
              </w:rPr>
              <w:t>25</w:t>
            </w:r>
            <w:r>
              <w:t>[για τη θέσπιση κανόνων με σκοπό την πρόληψη και την καταπολέμηση της σεξουαλικής κακοποίησης παιδιών].</w:t>
            </w:r>
          </w:p>
        </w:tc>
        <w:tc>
          <w:tcPr>
            <w:tcW w:w="4876" w:type="dxa"/>
            <w:tcBorders>
              <w:top w:val="nil"/>
              <w:left w:val="nil"/>
              <w:bottom w:val="nil"/>
              <w:right w:val="nil"/>
            </w:tcBorders>
          </w:tcPr>
          <w:p>
            <w:pPr>
              <w:pStyle w:val="Normal6a"/>
            </w:pPr>
            <w:r>
              <w:t>2.</w:t>
            </w:r>
            <w:r>
              <w:tab/>
            </w:r>
            <w:r>
              <w:t xml:space="preserve">Τα κράτη μέλη λαμβάνουν τα αναγκαία μέτρα προκειμένου να ενθαρρύνουν κάθε </w:t>
            </w:r>
            <w:r>
              <w:rPr>
                <w:b/>
                <w:i/>
              </w:rPr>
              <w:t>φυσικό ή νομικό</w:t>
            </w:r>
            <w:r>
              <w:t xml:space="preserve"> πρόσωπο που γνωρίζει ή υποψιάζεται, καλή την πίστει, ότι έχει τελεστεί κάποιο από τα αδικήματα που αναφέρονται στα άρθρα 3 έως</w:t>
            </w:r>
            <w:r>
              <w:rPr>
                <w:b/>
                <w:i/>
              </w:rPr>
              <w:t> 9</w:t>
            </w:r>
            <w:r>
              <w:t xml:space="preserve"> να αναφέρει τα αδικήματα αυτά στις αρμόδιες υπηρεσίες , χωρίς να θίγεται το άρθρο 18 του κανονισμού (ΕΕ) 2022/2065 του Ευρωπαϊκού Κοινοβουλίου και του Συμβουλίου</w:t>
            </w:r>
            <w:r>
              <w:rPr>
                <w:vertAlign w:val="superscript"/>
              </w:rPr>
              <w:t>24</w:t>
            </w:r>
            <w:r>
              <w:t xml:space="preserve"> και το άρθρο 12 του κανονισμού (ΕΕ) .../...</w:t>
            </w:r>
            <w:r>
              <w:rPr>
                <w:vertAlign w:val="superscript"/>
              </w:rPr>
              <w:t>25</w:t>
            </w:r>
            <w:r>
              <w:t xml:space="preserve"> [για τη θέσπιση κανόνων με σκοπό την πρόληψη και την καταπολέμηση της σεξουαλικής κακοποίησης παιδιών].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 ELI: http://data.europa.eu/eli/reg/2022/2065/oj).</w:t>
            </w:r>
          </w:p>
        </w:tc>
        <w:tc>
          <w:tcPr>
            <w:tcW w:w="4876" w:type="dxa"/>
            <w:tcBorders>
              <w:top w:val="nil"/>
              <w:left w:val="nil"/>
              <w:bottom w:val="nil"/>
              <w:right w:val="nil"/>
            </w:tcBorders>
          </w:tcPr>
          <w:p>
            <w:pPr>
              <w:pStyle w:val="Normal6a"/>
            </w:pPr>
            <w:r>
              <w:rPr>
                <w:vertAlign w:val="superscript"/>
              </w:rPr>
              <w:t>24</w:t>
            </w:r>
            <w:r>
              <w:t xml:space="preserve"> </w:t>
            </w:r>
            <w:r>
              <w:t>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 ELI: http://data.europa.eu/eli/reg/2022/2065/oj).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25</w:t>
            </w:r>
            <w:r>
              <w:t xml:space="preserve"> </w:t>
            </w:r>
            <w:r>
              <w:t>Κανονισμός (ΕΕ).</w:t>
            </w:r>
          </w:p>
        </w:tc>
        <w:tc>
          <w:tcPr>
            <w:tcW w:w="4876" w:type="dxa"/>
            <w:tcBorders>
              <w:top w:val="nil"/>
              <w:left w:val="nil"/>
              <w:bottom w:val="nil"/>
              <w:right w:val="nil"/>
            </w:tcBorders>
          </w:tcPr>
          <w:p>
            <w:pPr>
              <w:pStyle w:val="Normal6a"/>
            </w:pPr>
            <w:r>
              <w:rPr>
                <w:vertAlign w:val="superscript"/>
              </w:rPr>
              <w:t>25</w:t>
            </w:r>
            <w:r>
              <w:t xml:space="preserve"> </w:t>
            </w:r>
            <w:r>
              <w:t>Κανονισμός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17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Τα κράτη μέλη λαμβάνουν τα αναγκαία μέτρα προκειμένου να ενθαρρύνουν κάθε πρόσωπο που γνωρίζει ή υποψιάζεται, καλή την πίστει, ότι έχει τελεστεί κάποιο από τα αδικήματα που αναφέρονται στα άρθρα 3 έως</w:t>
            </w:r>
            <w:r>
              <w:rPr>
                <w:b/>
                <w:i/>
              </w:rPr>
              <w:t xml:space="preserve">   9  </w:t>
            </w:r>
            <w:r>
              <w:t xml:space="preserve">να αναφέρει τα αδικήματα αυτά στις αρμόδιες υπηρεσίες , </w:t>
            </w:r>
            <w:r>
              <w:rPr>
                <w:b/>
                <w:i/>
              </w:rPr>
              <w:t>χωρίς να θίγεται το άρθρο</w:t>
            </w:r>
            <w:r>
              <w:t xml:space="preserve"> 18 του κανονισμού (ΕΕ) 2022/2065 του Ευρωπαϊκού Κοινοβουλίου και του Συμβουλίου</w:t>
            </w:r>
            <w:r>
              <w:rPr>
                <w:vertAlign w:val="superscript"/>
              </w:rPr>
              <w:t>24</w:t>
            </w:r>
            <w:r>
              <w:rPr>
                <w:b/>
                <w:i/>
              </w:rPr>
              <w:t>και το άρθρο</w:t>
            </w:r>
            <w:r>
              <w:t xml:space="preserve"> 12 του κανονισμού (ΕΕ) .../...</w:t>
            </w:r>
            <w:r>
              <w:rPr>
                <w:vertAlign w:val="superscript"/>
              </w:rPr>
              <w:t>25</w:t>
            </w:r>
            <w:r>
              <w:t>[για τη θέσπιση κανόνων με σκοπό την πρόληψη και την καταπολέμηση της σεξουαλικής κακοποίησης παιδιών].</w:t>
            </w:r>
          </w:p>
        </w:tc>
        <w:tc>
          <w:tcPr>
            <w:tcW w:w="4876" w:type="dxa"/>
            <w:tcBorders>
              <w:top w:val="nil"/>
              <w:left w:val="nil"/>
              <w:bottom w:val="nil"/>
              <w:right w:val="nil"/>
            </w:tcBorders>
          </w:tcPr>
          <w:p>
            <w:pPr>
              <w:pStyle w:val="Normal6a"/>
            </w:pPr>
            <w:r>
              <w:t>2.</w:t>
            </w:r>
            <w:r>
              <w:tab/>
            </w:r>
            <w:r>
              <w:t>Τα κράτη μέλη λαμβάνουν τα αναγκαία μέτρα προκειμένου να ενθαρρύνουν κάθε πρόσωπο που γνωρίζει ή υποψιάζεται, καλή την πίστει, ότι έχει τελεστεί κάποιο από τα αδικήματα που αναφέρονται στα άρθρα 3 έως</w:t>
            </w:r>
            <w:r>
              <w:rPr>
                <w:b/>
                <w:i/>
              </w:rPr>
              <w:t> 9</w:t>
            </w:r>
            <w:r>
              <w:t xml:space="preserve"> να αναφέρει τα αδικήματα αυτά στις αρμόδιες υπηρεσίες , </w:t>
            </w:r>
            <w:r>
              <w:rPr>
                <w:b/>
                <w:i/>
              </w:rPr>
              <w:t>υπό την επιφύλαξη του άρθρου</w:t>
            </w:r>
            <w:r>
              <w:t xml:space="preserve"> 18 του κανονισμού (ΕΕ) 2022/2065 του Ευρωπαϊκού Κοινοβουλίου και του Συμβουλίου</w:t>
            </w:r>
            <w:r>
              <w:rPr>
                <w:vertAlign w:val="superscript"/>
              </w:rPr>
              <w:t>24</w:t>
            </w:r>
            <w:r>
              <w:t xml:space="preserve"> </w:t>
            </w:r>
            <w:r>
              <w:rPr>
                <w:b/>
                <w:i/>
              </w:rPr>
              <w:t>και του άρθρου</w:t>
            </w:r>
            <w:r>
              <w:t xml:space="preserve"> 12 του κανονισμού (ΕΕ) .../...</w:t>
            </w:r>
            <w:r>
              <w:rPr>
                <w:vertAlign w:val="superscript"/>
              </w:rPr>
              <w:t>25</w:t>
            </w:r>
            <w:r>
              <w:rPr>
                <w:b/>
                <w:i/>
              </w:rPr>
              <w:t> </w:t>
            </w:r>
            <w:r>
              <w:t>[για τη θέσπιση κανόνων με σκοπό την πρόληψη και την καταπολέμηση της σεξουαλικής κακοποίησης παιδιών].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 ELI: http://data.europa.eu/eli/reg/2022/2065/oj).</w:t>
            </w:r>
          </w:p>
        </w:tc>
        <w:tc>
          <w:tcPr>
            <w:tcW w:w="4876" w:type="dxa"/>
            <w:tcBorders>
              <w:top w:val="nil"/>
              <w:left w:val="nil"/>
              <w:bottom w:val="nil"/>
              <w:right w:val="nil"/>
            </w:tcBorders>
          </w:tcPr>
          <w:p>
            <w:pPr>
              <w:pStyle w:val="Normal6a"/>
            </w:pPr>
            <w:r>
              <w:rPr>
                <w:vertAlign w:val="superscript"/>
              </w:rPr>
              <w:t>24</w:t>
            </w:r>
            <w:r>
              <w:t xml:space="preserve"> </w:t>
            </w:r>
            <w:r>
              <w:t>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 ELI: http://data.europa.eu/eli/reg/2022/2065/oj).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25</w:t>
            </w:r>
            <w:r>
              <w:t xml:space="preserve"> </w:t>
            </w:r>
            <w:r>
              <w:t>Κανονισμός (ΕΕ).</w:t>
            </w:r>
          </w:p>
        </w:tc>
        <w:tc>
          <w:tcPr>
            <w:tcW w:w="4876" w:type="dxa"/>
            <w:tcBorders>
              <w:top w:val="nil"/>
              <w:left w:val="nil"/>
              <w:bottom w:val="nil"/>
              <w:right w:val="nil"/>
            </w:tcBorders>
          </w:tcPr>
          <w:p>
            <w:pPr>
              <w:pStyle w:val="Normal6a"/>
            </w:pPr>
            <w:r>
              <w:rPr>
                <w:vertAlign w:val="superscript"/>
              </w:rPr>
              <w:t>25</w:t>
            </w:r>
            <w:r>
              <w:t xml:space="preserve"> </w:t>
            </w:r>
            <w:r>
              <w:t>Κανονισμός (ΕΕ).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Γλωσσική τροπολογία.</w:t>
      </w:r>
    </w:p>
    <w:p>
      <w:r>
        <w:rPr>
          <w:rStyle w:val="HideTWBExt"/>
        </w:rPr>
        <w:t>&lt;/Amend&gt;</w:t>
      </w:r>
    </w:p>
    <w:p>
      <w:pPr>
        <w:pStyle w:val="AmNumberTabs"/>
      </w:pPr>
      <w:r>
        <w:rPr>
          <w:rStyle w:val="HideTWBExt"/>
        </w:rPr>
        <w:t>&lt;Amend&gt;</w:t>
      </w:r>
      <w:r>
        <w:t>Τροπολογία</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17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Τα κράτη μέλη διασφαλίζουν ότι </w:t>
            </w:r>
            <w:r>
              <w:rPr>
                <w:b/>
                <w:i/>
              </w:rPr>
              <w:t>τουλάχιστον</w:t>
            </w:r>
            <w:r>
              <w:t xml:space="preserve"> οι επαγγελματίες που εργάζονται σε στενή επαφή με παιδιά στους τομείς της προστασίας των παιδιών, της εκπαίδευσης, της παιδικής μέριμνας και της υγειονομικής περίθαλψης υποχρεούνται να υποβάλλουν καταγγελία στις αρμόδιες αρχές εάν έχουν βάσιμους λόγους να πιστεύουν ότι έχει διαπραχθεί ή ενδέχεται να διαπραχθεί αδίκημα που τιμωρείται δυνάμει της παρούσας οδηγίας.</w:t>
            </w:r>
          </w:p>
        </w:tc>
        <w:tc>
          <w:tcPr>
            <w:tcW w:w="4876" w:type="dxa"/>
            <w:tcBorders>
              <w:top w:val="nil"/>
              <w:left w:val="nil"/>
              <w:bottom w:val="nil"/>
              <w:right w:val="nil"/>
            </w:tcBorders>
          </w:tcPr>
          <w:p>
            <w:pPr>
              <w:pStyle w:val="Normal6a"/>
            </w:pPr>
            <w:r>
              <w:t>3.</w:t>
            </w:r>
            <w:r>
              <w:tab/>
            </w:r>
            <w:r>
              <w:t xml:space="preserve">Τα κράτη μέλη διασφαλίζουν ότι </w:t>
            </w:r>
            <w:r>
              <w:rPr>
                <w:b/>
                <w:i/>
              </w:rPr>
              <w:t>όλοι</w:t>
            </w:r>
            <w:r>
              <w:t xml:space="preserve"> οι επαγγελματίες </w:t>
            </w:r>
            <w:r>
              <w:rPr>
                <w:b/>
                <w:i/>
              </w:rPr>
              <w:t>και οι εθελοντές</w:t>
            </w:r>
            <w:r>
              <w:t xml:space="preserve"> που εργάζονται σε στενή επαφή με παιδιά</w:t>
            </w:r>
            <w:r>
              <w:rPr>
                <w:b/>
                <w:i/>
              </w:rPr>
              <w:t>, μεταξύ άλλων</w:t>
            </w:r>
            <w:r>
              <w:t xml:space="preserve"> στους τομείς της προστασίας των παιδιών, της εκπαίδευσης, της παιδικής μέριμνας και της υγειονομικής περίθαλψης</w:t>
            </w:r>
            <w:r>
              <w:rPr>
                <w:b/>
                <w:i/>
              </w:rPr>
              <w:t>, καθώς και οι επαγγελματίες του νομικού κλάδου, οι εκπαιδευτικοί και οι εκπαιδευτές, οι δικαστές οικογενειακών δικαστηρίων και οι αστυνομικοί πρώτης γραμμής ενημερώνονται και εκπαιδεύονται για την αναγνώριση της κακοποίησης.</w:t>
            </w:r>
            <w:r>
              <w:t xml:space="preserve"> </w:t>
            </w:r>
            <w:r>
              <w:rPr>
                <w:b/>
                <w:i/>
              </w:rPr>
              <w:t>Οι εν λόγω επαγγελματίες και εθελοντές</w:t>
            </w:r>
            <w:r>
              <w:t xml:space="preserve"> υποχρεούνται να υποβάλλουν καταγγελία στις αρμόδιες αρχές εάν έχουν βάσιμους λόγους να πιστεύουν ότι έχει διαπραχθεί ή ενδέχεται να διαπραχθεί αδίκημα που τιμωρείται δυνάμει της παρούσας οδηγίας</w:t>
            </w:r>
            <w:r>
              <w:rPr>
                <w:b/>
                <w:i/>
              </w:rPr>
              <w:t>, λαμβάνοντας πάντα υπόψη το βέλτιστο συμφέρον του παιδιού</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17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Τα κράτη μέλη διασφαλίζουν ότι </w:t>
            </w:r>
            <w:r>
              <w:rPr>
                <w:b/>
                <w:i/>
              </w:rPr>
              <w:t>τουλάχιστον</w:t>
            </w:r>
            <w:r>
              <w:t xml:space="preserve"> οι επαγγελματίες που εργάζονται σε στενή επαφή με παιδιά </w:t>
            </w:r>
            <w:r>
              <w:rPr>
                <w:b/>
                <w:i/>
              </w:rPr>
              <w:t>στους τομείς της προστασίας των παιδιών, της εκπαίδευσης, της παιδικής μέριμνας και της υγειονομικής περίθαλψης</w:t>
            </w:r>
            <w:r>
              <w:t xml:space="preserve"> υποχρεούνται να υποβάλλουν καταγγελία στις αρμόδιες αρχές εάν έχουν βάσιμους λόγους να πιστεύουν ότι έχει διαπραχθεί ή ενδέχεται να διαπραχθεί αδίκημα που τιμωρείται δυνάμει της παρούσας οδηγίας.</w:t>
            </w:r>
          </w:p>
        </w:tc>
        <w:tc>
          <w:tcPr>
            <w:tcW w:w="4876" w:type="dxa"/>
            <w:tcBorders>
              <w:top w:val="nil"/>
              <w:left w:val="nil"/>
              <w:bottom w:val="nil"/>
              <w:right w:val="nil"/>
            </w:tcBorders>
          </w:tcPr>
          <w:p>
            <w:pPr>
              <w:pStyle w:val="Normal6a"/>
            </w:pPr>
            <w:r>
              <w:t>3.</w:t>
            </w:r>
            <w:r>
              <w:tab/>
            </w:r>
            <w:r>
              <w:t xml:space="preserve">Τα κράτη μέλη διασφαλίζουν ότι οι επαγγελματίες </w:t>
            </w:r>
            <w:r>
              <w:rPr>
                <w:b/>
                <w:i/>
              </w:rPr>
              <w:t>και οι εθελοντές</w:t>
            </w:r>
            <w:r>
              <w:t xml:space="preserve"> που εργάζονται σε στενή επαφή με παιδιά υποχρεούνται να υποβάλλουν καταγγελία στις αρμόδιες αρχές εάν έχουν βάσιμους λόγους να πιστεύουν ότι έχει διαπραχθεί ή ενδέχεται να διαπραχθεί αδίκημα που τιμωρείται δυνάμει της παρούσας οδηγίας.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17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Τα κράτη μέλη διασφαλίζουν ότι </w:t>
            </w:r>
            <w:r>
              <w:rPr>
                <w:b/>
                <w:i/>
              </w:rPr>
              <w:t>τουλάχιστον</w:t>
            </w:r>
            <w:r>
              <w:t xml:space="preserve"> οι επαγγελματίες που εργάζονται σε στενή επαφή με παιδιά </w:t>
            </w:r>
            <w:r>
              <w:rPr>
                <w:b/>
                <w:i/>
              </w:rPr>
              <w:t>στους τομείς της προστασίας των παιδιών, της εκπαίδευσης, της παιδικής μέριμνας και της υγειονομικής περίθαλψης</w:t>
            </w:r>
            <w:r>
              <w:t xml:space="preserve"> υποχρεούνται να υποβάλλουν καταγγελία στις αρμόδιες αρχές εάν έχουν βάσιμους λόγους να πιστεύουν ότι έχει διαπραχθεί ή ενδέχεται να διαπραχθεί αδίκημα που τιμωρείται δυνάμει της παρούσας οδηγίας.</w:t>
            </w:r>
          </w:p>
        </w:tc>
        <w:tc>
          <w:tcPr>
            <w:tcW w:w="4876" w:type="dxa"/>
            <w:tcBorders>
              <w:top w:val="nil"/>
              <w:left w:val="nil"/>
              <w:bottom w:val="nil"/>
              <w:right w:val="nil"/>
            </w:tcBorders>
          </w:tcPr>
          <w:p>
            <w:pPr>
              <w:pStyle w:val="Normal6a"/>
            </w:pPr>
            <w:r>
              <w:t>3.</w:t>
            </w:r>
            <w:r>
              <w:tab/>
            </w:r>
            <w:r>
              <w:t xml:space="preserve">Τα κράτη μέλη διασφαλίζουν ότι </w:t>
            </w:r>
            <w:r>
              <w:rPr>
                <w:b/>
                <w:i/>
              </w:rPr>
              <w:t>όλοι</w:t>
            </w:r>
            <w:r>
              <w:t xml:space="preserve"> οι επαγγελματίες </w:t>
            </w:r>
            <w:r>
              <w:rPr>
                <w:b/>
                <w:i/>
              </w:rPr>
              <w:t>και οι εθελοντές</w:t>
            </w:r>
            <w:r>
              <w:t xml:space="preserve"> που εργάζονται σε στενή επαφή με παιδιά υποχρεούνται να υποβάλλουν καταγγελία στις αρμόδιες αρχές εάν έχουν βάσιμους λόγους να πιστεύουν ότι έχει διαπραχθεί ή ενδέχεται να διαπραχθεί αδίκημα που τιμωρείται δυνάμει της παρούσας οδηγίας.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532</w:t>
      </w:r>
      <w:r>
        <w:rPr>
          <w:rStyle w:val="HideTWBExt"/>
        </w:rPr>
        <w:t>&lt;/NumAm&gt;</w:t>
      </w:r>
    </w:p>
    <w:p>
      <w:pPr>
        <w:pStyle w:val="NormalBold"/>
      </w:pPr>
      <w:r>
        <w:rPr>
          <w:rStyle w:val="HideTWBExt"/>
          <w:b w:val="0"/>
        </w:rPr>
        <w:t>&lt;RepeatBlock-By&gt;</w:t>
      </w:r>
      <w:r>
        <w:rPr>
          <w:rStyle w:val="HideTWBExt"/>
          <w:b w:val="0"/>
        </w:rPr>
        <w:t>&lt;Members&gt;</w:t>
      </w:r>
      <w:r>
        <w:t>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17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Τα κράτη μέλη διασφαλίζουν ότι τουλάχιστον οι επαγγελματίες που εργάζονται σε στενή επαφή με παιδιά στους τομείς της προστασίας των παιδιών, της εκπαίδευσης, της παιδικής μέριμνας και της υγειονομικής περίθαλψης </w:t>
            </w:r>
            <w:r>
              <w:rPr>
                <w:b/>
                <w:i/>
              </w:rPr>
              <w:t>υποχρεούνται να υποβάλλουν καταγγελία</w:t>
            </w:r>
            <w:r>
              <w:t xml:space="preserve"> στις αρμόδιες αρχές εάν έχουν βάσιμους λόγους να πιστεύουν ότι έχει διαπραχθεί ή ενδέχεται να διαπραχθεί αδίκημα που τιμωρείται δυνάμει της παρούσας οδηγίας.</w:t>
            </w:r>
          </w:p>
        </w:tc>
        <w:tc>
          <w:tcPr>
            <w:tcW w:w="4876" w:type="dxa"/>
            <w:tcBorders>
              <w:top w:val="nil"/>
              <w:left w:val="nil"/>
              <w:bottom w:val="nil"/>
              <w:right w:val="nil"/>
            </w:tcBorders>
          </w:tcPr>
          <w:p>
            <w:pPr>
              <w:pStyle w:val="Normal6a"/>
            </w:pPr>
            <w:r>
              <w:t>3.</w:t>
            </w:r>
            <w:r>
              <w:tab/>
            </w:r>
            <w:r>
              <w:t xml:space="preserve">Τα κράτη μέλη διασφαλίζουν ότι τουλάχιστον οι επαγγελματίες που εργάζονται σε στενή επαφή με παιδιά στους τομείς της προστασίας των παιδιών, της εκπαίδευσης, της παιδικής μέριμνας και της υγειονομικής περίθαλψης </w:t>
            </w:r>
            <w:r>
              <w:rPr>
                <w:b/>
                <w:i/>
              </w:rPr>
              <w:t>έχουν ταχεία και εύκολη πρόσβαση</w:t>
            </w:r>
            <w:r>
              <w:t xml:space="preserve"> στις αρμόδιες αρχές εάν έχουν βάσιμους λόγους να πιστεύουν ότι έχει διαπραχθεί ή ενδέχεται να διαπραχθεί αδίκημα που τιμωρείται δυνάμει της παρούσας οδηγίας.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Οι ιατροί πρέπει να έχουν το δικαίωμα να ενημερώνουν τις αρμόδιες αρχές σε περίπτωση που απειλείται η ευημερία του παιδιού.</w:t>
      </w:r>
      <w:r>
        <w:t xml:space="preserve"> </w:t>
      </w:r>
      <w:r>
        <w:t>Ταυτόχρονα, οι ιατροί προειδοποιούν ότι η υποχρέωση ενημέρωσης των αρμόδιων αρχών θα είναι αντιπαραγωγική, καθώς θα μειώσει την ετοιμότητα των θυμάτων να επικοινωνούν πρώτα με ιατρό.</w:t>
      </w:r>
    </w:p>
    <w:p>
      <w:r>
        <w:rPr>
          <w:rStyle w:val="HideTWBExt"/>
        </w:rPr>
        <w:t>&lt;/Amend&gt;</w:t>
      </w:r>
    </w:p>
    <w:p>
      <w:pPr>
        <w:pStyle w:val="AmNumberTabs"/>
      </w:pPr>
      <w:r>
        <w:rPr>
          <w:rStyle w:val="HideTWBExt"/>
        </w:rPr>
        <w:t>&lt;Amend&gt;</w:t>
      </w:r>
      <w:r>
        <w:t>Τροπολογία</w:t>
      </w:r>
      <w:r>
        <w:tab/>
      </w:r>
      <w:r>
        <w:tab/>
      </w:r>
      <w:r>
        <w:rPr>
          <w:rStyle w:val="HideTWBExt"/>
        </w:rPr>
        <w:t>&lt;NumAm&gt;</w:t>
      </w:r>
      <w:r>
        <w:t>533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17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Τα κράτη μέλη διασφαλίζουν ότι τουλάχιστον οι επαγγελματίες που εργάζονται σε στενή επαφή με παιδιά στους τομείς της προστασίας των παιδιών, της εκπαίδευσης, της παιδικής μέριμνας και της υγειονομικής περίθαλψης υποχρεούνται να υποβάλλουν καταγγελία στις αρμόδιες αρχές εάν έχουν βάσιμους λόγους να πιστεύουν ότι έχει διαπραχθεί ή ενδέχεται να διαπραχθεί αδίκημα που τιμωρείται δυνάμει της παρούσας οδηγίας.</w:t>
            </w:r>
          </w:p>
        </w:tc>
        <w:tc>
          <w:tcPr>
            <w:tcW w:w="4876" w:type="dxa"/>
            <w:tcBorders>
              <w:top w:val="nil"/>
              <w:left w:val="nil"/>
              <w:bottom w:val="nil"/>
              <w:right w:val="nil"/>
            </w:tcBorders>
          </w:tcPr>
          <w:p>
            <w:pPr>
              <w:pStyle w:val="Normal6a"/>
            </w:pPr>
            <w:r>
              <w:t>3.</w:t>
            </w:r>
            <w:r>
              <w:tab/>
            </w:r>
            <w:r>
              <w:t xml:space="preserve">Τα κράτη μέλη διασφαλίζουν ότι τουλάχιστον οι επαγγελματίες που εργάζονται σε στενή επαφή με παιδιά στους τομείς της προστασίας των παιδιών, της εκπαίδευσης, της </w:t>
            </w:r>
            <w:r>
              <w:rPr>
                <w:b/>
                <w:i/>
              </w:rPr>
              <w:t>ψυχαγωγίας και του αθλητισμού, της</w:t>
            </w:r>
            <w:r>
              <w:t xml:space="preserve"> παιδικής μέριμνας και της υγειονομικής περίθαλψης υποχρεούνται να υποβάλλουν καταγγελία στις αρμόδιες αρχές εάν έχουν βάσιμους λόγους να πιστεύουν ότι έχει διαπραχθεί ή ενδέχεται να διαπραχθεί αδίκημα που τιμωρείται δυνάμει της παρούσας οδηγίας.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Υπάρχουν ανησυχίες ότι η υποχρέωση του τομέα της υγειονομικής περίθαλψης για υποβολή καταγγελίας θα μπορούσε να αποτρέψει τα παιδιά από το να λάβουν την αναγκαία ιατρική περίθαλψη.</w:t>
      </w:r>
      <w:r>
        <w:t xml:space="preserve"> </w:t>
      </w:r>
      <w:r>
        <w:t>Προκειμένου να διασφαλιστεί το επαγγελματικό απόρρητο, προτείνουμε να διατηρηθεί η δυνατότητα και όχι η υποχρέωση υποβολής καταγγελίας.</w:t>
      </w:r>
    </w:p>
    <w:p>
      <w:r>
        <w:rPr>
          <w:rStyle w:val="HideTWBExt"/>
        </w:rPr>
        <w:t>&lt;/Amend&gt;</w:t>
      </w:r>
    </w:p>
    <w:p>
      <w:pPr>
        <w:pStyle w:val="AmNumberTabs"/>
      </w:pPr>
      <w:r>
        <w:rPr>
          <w:rStyle w:val="HideTWBExt"/>
        </w:rPr>
        <w:t>&lt;Amend&gt;</w:t>
      </w:r>
      <w:r>
        <w:t>Τροπολογία</w:t>
      </w:r>
      <w:r>
        <w:tab/>
      </w:r>
      <w:r>
        <w:tab/>
      </w:r>
      <w:r>
        <w:rPr>
          <w:rStyle w:val="HideTWBExt"/>
        </w:rPr>
        <w:t>&lt;NumAm&gt;</w:t>
      </w:r>
      <w:r>
        <w:t>534</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17 – παράγραφος 3α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Τα κράτη μέλη διασφαλίζουν την ύπαρξη προσβάσιμων, ορατών, σαφών, φιλικών προς τον χρήστη και ευαισθητοποιημένων ως προς τη διάσταση του φύλου μηχανισμών υποβολής καταγγελιών σύμφωνα με τα πρότυπα ποιότητας Barnahus.</w:t>
            </w:r>
            <w:r>
              <w:t xml:space="preserve"> </w:t>
            </w:r>
            <w:r>
              <w:rPr>
                <w:b/>
                <w:i/>
              </w:rPr>
              <w:t>Τα κράτη μέλη διασφαλίζουν ότι οι εν λόγω μηχανισμοί υποβολής καταγγελιών διαθέτουν επαρκείς πόρους, μεταξύ άλλων όσον αφορά τη χρηματοδότηση και το προσωπικό.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535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17 – παράγραφος 3α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Τα κράτη μέλη διασφαλίζουν την ύπαρξη προσβάσιμων, ορατών, σαφών, φιλικών προς τον χρήστη και ευαισθητοποιημένων ως προς τη διάσταση του φύλου μηχανισμών υποβολής καταγγελιών σύμφωνα με τα πρότυπα ποιότητας Barnahus.</w:t>
            </w:r>
            <w:r>
              <w:t xml:space="preserve"> </w:t>
            </w:r>
            <w:r>
              <w:rPr>
                <w:b/>
                <w:i/>
              </w:rPr>
              <w:t>Τα κράτη μέλη διασφαλίζουν ότι οι εν λόγω μηχανισμοί υποβολής καταγγελιών διαθέτουν επαρκείς πόρους, μεταξύ άλλων όσον αφορά τη χρηματοδότηση και το προσωπικό.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536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17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Τα κράτη μέλη απαλλάσσουν </w:t>
            </w:r>
            <w:r>
              <w:rPr>
                <w:b/>
                <w:i/>
              </w:rPr>
              <w:t>τους επαγγελματίες</w:t>
            </w:r>
            <w:r>
              <w:t xml:space="preserve"> που εργάζονται </w:t>
            </w:r>
            <w:r>
              <w:rPr>
                <w:b/>
                <w:i/>
              </w:rPr>
              <w:t>στον τομέα της υγειονομικής περίθαλψης</w:t>
            </w:r>
            <w:r>
              <w:t xml:space="preserve"> στο πλαίσιο προγραμμάτων που απευθύνονται σε πρόσωπα που έχουν καταδικαστεί για ποινικό αδίκημα που τιμωρείται βάσει της παρούσας οδηγίας ή πρόσωπα που φοβούνται ότι ενδέχεται να διαπράξουν οποιοδήποτε από τα αδικήματα που τιμωρούνται δυνάμει της παρούσας οδηγίας από την υποχρέωση υποβολής καταγγελίας της παραγράφου 3.</w:t>
            </w:r>
          </w:p>
        </w:tc>
        <w:tc>
          <w:tcPr>
            <w:tcW w:w="4876" w:type="dxa"/>
            <w:tcBorders>
              <w:top w:val="nil"/>
              <w:left w:val="nil"/>
              <w:bottom w:val="nil"/>
              <w:right w:val="nil"/>
            </w:tcBorders>
          </w:tcPr>
          <w:p>
            <w:pPr>
              <w:pStyle w:val="Normal6a"/>
            </w:pPr>
            <w:r>
              <w:t>4.</w:t>
            </w:r>
            <w:r>
              <w:tab/>
            </w:r>
            <w:r>
              <w:t xml:space="preserve">Τα κράτη μέλη απαλλάσσουν </w:t>
            </w:r>
            <w:r>
              <w:rPr>
                <w:b/>
                <w:i/>
              </w:rPr>
              <w:t>τα πρόσωπα</w:t>
            </w:r>
            <w:r>
              <w:t xml:space="preserve"> που εργάζονται στο πλαίσιο προγραμμάτων που απευθύνονται σε πρόσωπα που έχουν καταδικαστεί για ποινικό αδίκημα που τιμωρείται βάσει της παρούσας οδηγίας ή πρόσωπα που φοβούνται ότι ενδέχεται να διαπράξουν οποιοδήποτε από τα αδικήματα που τιμωρούνται δυνάμει της παρούσας οδηγίας από την υποχρέωση υποβολής καταγγελίας της παραγράφου 3.</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παρούσα τροπολογία αποσκοπεί στο να δώσει τη δυνατότητα στους επαγγελματίες και τους εθελοντές που εργάζονται σε άλλους τομείς και όχι αποκλειστικά σε αυτόν της υγειονομικής περίθαλψης (π.χ. στον τομέα της πρόληψης ή της κατεύθυνσης σε προσαρμοσμένες δομές) να ασκούν τα καθήκοντά τους χωρίς να χάνουν την εμπιστοσύνη των προσώπων που προσφεύγουν σε αυτούς κατά τη θεραπευτική τους διαδρομή.</w:t>
      </w:r>
      <w:r>
        <w:t xml:space="preserve"> </w:t>
      </w:r>
      <w:r>
        <w:t>Σε αντίθετη περίπτωση, εάν οι οργανώσεις υποχρεούνταν να αποκαλύψουν τα γεγονότα που έρχονται σε γνώση τους, θα έπαυαν να έχουν μια χρήσιμη δραστηριότητα, καθώς τα ενδιαφερόμενα πρόσωπα δεν θα προσέφευγαν πλέον σε αυτές.</w:t>
      </w:r>
    </w:p>
    <w:p>
      <w:r>
        <w:rPr>
          <w:rStyle w:val="HideTWBExt"/>
        </w:rPr>
        <w:t>&lt;/Amend&gt;</w:t>
      </w:r>
    </w:p>
    <w:p>
      <w:pPr>
        <w:pStyle w:val="AmNumberTabs"/>
      </w:pPr>
      <w:r>
        <w:rPr>
          <w:rStyle w:val="HideTWBExt"/>
        </w:rPr>
        <w:t>&lt;Amend&gt;</w:t>
      </w:r>
      <w:r>
        <w:t>Τροπολογία</w:t>
      </w:r>
      <w:r>
        <w:tab/>
      </w:r>
      <w:r>
        <w:tab/>
      </w:r>
      <w:r>
        <w:rPr>
          <w:rStyle w:val="HideTWBExt"/>
        </w:rPr>
        <w:t>&lt;NumAm&gt;</w:t>
      </w:r>
      <w:r>
        <w:t>537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17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Τα κράτη μέλη απαλλάσσουν τους επαγγελματίες που </w:t>
            </w:r>
            <w:r>
              <w:rPr>
                <w:b/>
                <w:i/>
              </w:rPr>
              <w:t>εργάζονται στον τομέα της υγειονομικής περίθαλψης</w:t>
            </w:r>
            <w:r>
              <w:t xml:space="preserve"> στο πλαίσιο προγραμμάτων που απευθύνονται σε πρόσωπα που έχουν καταδικαστεί για ποινικό αδίκημα που τιμωρείται βάσει της παρούσας οδηγίας ή πρόσωπα που φοβούνται ότι ενδέχεται να διαπράξουν οποιοδήποτε από τα αδικήματα που τιμωρούνται δυνάμει της παρούσας οδηγίας από την υποχρέωση υποβολής καταγγελίας της παραγράφου 3.</w:t>
            </w:r>
          </w:p>
        </w:tc>
        <w:tc>
          <w:tcPr>
            <w:tcW w:w="4876" w:type="dxa"/>
            <w:tcBorders>
              <w:top w:val="nil"/>
              <w:left w:val="nil"/>
              <w:bottom w:val="nil"/>
              <w:right w:val="nil"/>
            </w:tcBorders>
          </w:tcPr>
          <w:p>
            <w:pPr>
              <w:pStyle w:val="Normal6a"/>
            </w:pPr>
            <w:r>
              <w:t>4.</w:t>
            </w:r>
            <w:r>
              <w:tab/>
            </w:r>
            <w:r>
              <w:t xml:space="preserve">Τα κράτη μέλη απαλλάσσουν τους επαγγελματίες που </w:t>
            </w:r>
            <w:r>
              <w:rPr>
                <w:b/>
                <w:i/>
              </w:rPr>
              <w:t>δραστηριοποιούνται</w:t>
            </w:r>
            <w:r>
              <w:t xml:space="preserve"> στο πλαίσιο προγραμμάτων που απευθύνονται σε πρόσωπα που έχουν καταδικαστεί για ποινικό αδίκημα που τιμωρείται βάσει της παρούσας οδηγίας ή πρόσωπα που φοβούνται ότι ενδέχεται να διαπράξουν οποιοδήποτε από τα αδικήματα που τιμωρούνται δυνάμει της παρούσας οδηγίας από την υποχρέωση υποβολής καταγγελίας της παραγράφου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17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Τα κράτη μέλη απαλλάσσουν τους επαγγελματίες που εργάζονται </w:t>
            </w:r>
            <w:r>
              <w:rPr>
                <w:b/>
                <w:i/>
              </w:rPr>
              <w:t>στον τομέα της υγειονομικής περίθαλψης</w:t>
            </w:r>
            <w:r>
              <w:t xml:space="preserve"> στο πλαίσιο προγραμμάτων που απευθύνονται σε πρόσωπα που έχουν καταδικαστεί για ποινικό αδίκημα που τιμωρείται βάσει της παρούσας οδηγίας ή πρόσωπα που φοβούνται ότι ενδέχεται να διαπράξουν οποιοδήποτε από τα αδικήματα που τιμωρούνται δυνάμει της παρούσας οδηγίας από την υποχρέωση υποβολής καταγγελίας της παραγράφου 3.</w:t>
            </w:r>
          </w:p>
        </w:tc>
        <w:tc>
          <w:tcPr>
            <w:tcW w:w="4876" w:type="dxa"/>
            <w:tcBorders>
              <w:top w:val="nil"/>
              <w:left w:val="nil"/>
              <w:bottom w:val="nil"/>
              <w:right w:val="nil"/>
            </w:tcBorders>
          </w:tcPr>
          <w:p>
            <w:pPr>
              <w:pStyle w:val="Normal6a"/>
            </w:pPr>
            <w:r>
              <w:t>4.</w:t>
            </w:r>
            <w:r>
              <w:tab/>
            </w:r>
            <w:r>
              <w:t>Τα κράτη μέλη απαλλάσσουν τους επαγγελματίες που εργάζονται στο πλαίσιο προγραμμάτων που απευθύνονται σε πρόσωπα που έχουν καταδικαστεί για ποινικό αδίκημα που τιμωρείται βάσει της παρούσας οδηγίας ή πρόσωπα που φοβούνται ότι ενδέχεται να διαπράξουν οποιοδήποτε από τα αδικήματα που τιμωρούνται δυνάμει της παρούσας οδηγίας από την υποχρέωση υποβολής καταγγελίας της παραγράφου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539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17 – παράγραφος 4β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4β.</w:t>
            </w:r>
            <w:r>
              <w:tab/>
            </w:r>
            <w:r>
              <w:rPr>
                <w:b/>
                <w:i/>
              </w:rPr>
              <w:t>Τα κράτη μέλη διασφαλίζουν τη διαθεσιμότητα προσβάσιμων, ορατών, σαφών, φιλικών προς τον χρήστη μηχανισμών υποβολής καταγγελιών σύμφωνα με τα πρότυπα ποιότητας Barnahus.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540</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17 – 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Τα κράτη μέλη, υποστηριζόμενα από το Κέντρο της ΕΕ μόλις αυτό συσταθεί, εκδίδουν κατευθυντήριες γραμμές για τα πρόσωπα της παραγράφου 3 σχετικά με τον προσδιορισμό του κατά πόσον έχει διαπραχθεί ή είναι πιθανό να διαπραχθεί αδίκημα που τιμωρείται βάσει της παρούσας οδηγίας και σχετικά με την υποβολή καταγγελίας στις αρμόδιες αρχές. Οι εν λόγω κατευθυντήριες γραμμές αναφέρουν επίσης τον τρόπο αντιμετώπισης των ειδικών αναγκών των θυμάτων.</w:t>
            </w:r>
          </w:p>
        </w:tc>
        <w:tc>
          <w:tcPr>
            <w:tcW w:w="4876" w:type="dxa"/>
            <w:tcBorders>
              <w:top w:val="nil"/>
              <w:left w:val="nil"/>
              <w:bottom w:val="nil"/>
              <w:right w:val="nil"/>
            </w:tcBorders>
          </w:tcPr>
          <w:p>
            <w:pPr>
              <w:pStyle w:val="Normal6a"/>
            </w:pPr>
            <w:r>
              <w:t>5.</w:t>
            </w:r>
            <w:r>
              <w:tab/>
            </w:r>
            <w:r>
              <w:t>Τα κράτη μέλη, υποστηριζόμενα από το Κέντρο της ΕΕ μόλις αυτό συσταθεί, εκδίδουν κατευθυντήριες γραμμές για τα πρόσωπα της παραγράφου 3 σχετικά με τον προσδιορισμό του κατά πόσον έχει διαπραχθεί ή είναι πιθανό να διαπραχθεί αδίκημα που τιμωρείται βάσει της παρούσας οδηγίας και σχετικά με την υποβολή καταγγελίας στις αρμόδιες αρχές. Οι εν λόγω κατευθυντήριες γραμμές αναφέρουν επίσης τον τρόπο αντιμετώπισης των ειδικών αναγκών των θυμάτων</w:t>
            </w:r>
            <w:r>
              <w:rPr>
                <w:b/>
                <w:i/>
              </w:rPr>
              <w:t>, λαμβάνοντας παράλληλα υπόψη τις εθνικές πρακτικές και πρότυπα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18 – παράγραφος 1α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Τα κράτη μέλη διασφαλίζουν την ύπαρξη προσβάσιμων, ορατών, σαφών, φιλικών προς τον χρήστη και ευαισθητοποιημένων ως προς τη διάσταση του φύλου μηχανισμών υποβολής καταγγελιών σύμφωνα με τα πρότυπα ποιότητας Barnahus.</w:t>
            </w:r>
            <w:r>
              <w:t xml:space="preserve"> </w:t>
            </w:r>
            <w:r>
              <w:rPr>
                <w:b/>
                <w:i/>
              </w:rPr>
              <w:t>Τα κράτη μέλη διασφαλίζουν ότι οι εν λόγω μηχανισμοί υποβολής καταγγελιών διαθέτουν επαρκείς πόρους, μεταξύ άλλων όσον αφορά τη χρηματοδότηση και το προσωπικό.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18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Εκτός από τα δικαιώματα των θυμάτων κατά την υποβολή καταγγελίας δυνάμει του άρθρου 5 της οδηγίας 2012/29/ΕΕ και του άρθρου 5α της οδηγίας (ΕΕ).../...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της εγκληματικότητας], τα κράτη μέλη διασφαλίζουν ότι τα θύματα μπορούν να καταγγέλλουν στις αρμόδιες αρχές τα αδικήματα που αναφέρονται στα άρθρα 3 έως 9 της παρούσας οδηγίας με εύκολο και προσβάσιμο τρόπο. Αυτό περιλαμβάνει τη δυνατότητα καταγγελίας των εν λόγω ποινικών αδικημάτων και υποβολής αποδεικτικών στοιχείων, όπου είναι εφικτό, μέσω εύκολα προσβάσιμων και φιλικών προς τον χρήστη τεχνολογιών πληροφοριών και επικοινωνιών.</w:t>
            </w:r>
          </w:p>
        </w:tc>
        <w:tc>
          <w:tcPr>
            <w:tcW w:w="4876" w:type="dxa"/>
            <w:tcBorders>
              <w:top w:val="nil"/>
              <w:left w:val="nil"/>
              <w:bottom w:val="nil"/>
              <w:right w:val="nil"/>
            </w:tcBorders>
          </w:tcPr>
          <w:p>
            <w:pPr>
              <w:pStyle w:val="Normal6a"/>
            </w:pPr>
            <w:r>
              <w:t>1.</w:t>
            </w:r>
            <w:r>
              <w:tab/>
            </w:r>
            <w:r>
              <w:t>Εκτός από τα δικαιώματα των θυμάτων κατά την υποβολή καταγγελίας δυνάμει του άρθρου 5 της οδηγίας 2012/29/ΕΕ και του άρθρου 5α της οδηγίας (ΕΕ).../...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της εγκληματικότητας], τα κράτη μέλη διασφαλίζουν ότι τα θύματα μπορούν να καταγγέλλουν στις αρμόδιες αρχές</w:t>
            </w:r>
            <w:r>
              <w:rPr>
                <w:b/>
                <w:i/>
              </w:rPr>
              <w:t>, μέσω διαφοροποιημένων μηχανισμών και χωρίς αυτό να περιορίζεται στις ποινικές διαδικασίες,</w:t>
            </w:r>
            <w:r>
              <w:t xml:space="preserve"> τα αδικήματα που αναφέρονται στα άρθρα 3 έως 9 της παρούσας οδηγίας με εύκολο και προσβάσιμο τρόπο. Αυτό περιλαμβάνει τη δυνατότητα καταγγελίας των εν λόγω ποινικών αδικημάτων και υποβολής αποδεικτικών στοιχείων, όπου είναι εφικτό, μέσω εύκολα προσβάσιμων και φιλικών προς τον χρήστη τεχνολογιών πληροφοριών και επικοινωνιών.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18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Εκτός από τα δικαιώματα των θυμάτων κατά την υποβολή καταγγελίας δυνάμει του άρθρου 5 της οδηγίας 2012/29/ΕΕ και του άρθρου 5α της οδηγίας (ΕΕ).../...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της εγκληματικότητας], τα κράτη μέλη διασφαλίζουν ότι τα θύματα μπορούν να καταγγέλλουν στις αρμόδιες αρχές τα αδικήματα που αναφέρονται στα άρθρα 3 έως 9 της παρούσας οδηγίας με εύκολο και προσβάσιμο τρόπο. Αυτό περιλαμβάνει τη δυνατότητα καταγγελίας των εν λόγω ποινικών αδικημάτων και υποβολής αποδεικτικών στοιχείων, όπου είναι εφικτό, μέσω εύκολα προσβάσιμων και φιλικών προς τον χρήστη τεχνολογιών πληροφοριών και επικοινωνιών.</w:t>
            </w:r>
          </w:p>
        </w:tc>
        <w:tc>
          <w:tcPr>
            <w:tcW w:w="4876" w:type="dxa"/>
            <w:tcBorders>
              <w:top w:val="nil"/>
              <w:left w:val="nil"/>
              <w:bottom w:val="nil"/>
              <w:right w:val="nil"/>
            </w:tcBorders>
          </w:tcPr>
          <w:p>
            <w:pPr>
              <w:pStyle w:val="Normal6a"/>
            </w:pPr>
            <w:r>
              <w:t>1.</w:t>
            </w:r>
            <w:r>
              <w:tab/>
            </w:r>
            <w:r>
              <w:t>Εκτός από τα δικαιώματα των θυμάτων κατά την υποβολή καταγγελίας δυνάμει του άρθρου 5 της οδηγίας 2012/29/ΕΕ και του άρθρου 5α της οδηγίας (ΕΕ).../...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της εγκληματικότητας], τα κράτη μέλη διασφαλίζουν ότι τα θύματα μπορούν να καταγγέλλουν στις αρμόδιες αρχές</w:t>
            </w:r>
            <w:r>
              <w:rPr>
                <w:b/>
                <w:i/>
              </w:rPr>
              <w:t>, μέσω διαφοροποιημένων μηχανισμών,</w:t>
            </w:r>
            <w:r>
              <w:t xml:space="preserve"> τα αδικήματα που αναφέρονται στα άρθρα 3 έως 9 της παρούσας οδηγίας με εύκολο και προσβάσιμο τρόπο. Αυτό περιλαμβάνει τη δυνατότητα καταγγελίας των εν λόγω ποινικών αδικημάτων και υποβολής αποδεικτικών στοιχείων, όπου είναι εφικτό, μέσω εύκολα προσβάσιμων και φιλικών προς τον χρήστη τεχνολογιών πληροφοριών και επικοινωνιών.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18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Εκτός από τα δικαιώματα των θυμάτων κατά την υποβολή καταγγελίας δυνάμει του άρθρου 5 της οδηγίας 2012/29/ΕΕ και του άρθρου 5α της οδηγίας (ΕΕ).../...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της εγκληματικότητας], τα κράτη μέλη διασφαλίζουν ότι τα θύματα μπορούν να καταγγέλλουν στις αρμόδιες αρχές τα αδικήματα που αναφέρονται στα άρθρα 3 έως 9 της παρούσας οδηγίας με εύκολο και προσβάσιμο τρόπο. Αυτό περιλαμβάνει τη δυνατότητα καταγγελίας των εν λόγω ποινικών αδικημάτων και υποβολής αποδεικτικών στοιχείων, όπου είναι εφικτό, μέσω εύκολα προσβάσιμων και φιλικών προς τον χρήστη τεχνολογιών πληροφοριών και επικοινωνιών.</w:t>
            </w:r>
          </w:p>
        </w:tc>
        <w:tc>
          <w:tcPr>
            <w:tcW w:w="4876" w:type="dxa"/>
            <w:tcBorders>
              <w:top w:val="nil"/>
              <w:left w:val="nil"/>
              <w:bottom w:val="nil"/>
              <w:right w:val="nil"/>
            </w:tcBorders>
          </w:tcPr>
          <w:p>
            <w:pPr>
              <w:pStyle w:val="Normal6a"/>
            </w:pPr>
            <w:r>
              <w:t>1.</w:t>
            </w:r>
            <w:r>
              <w:tab/>
            </w:r>
            <w:r>
              <w:t xml:space="preserve">Εκτός από τα δικαιώματα των θυμάτων κατά την υποβολή καταγγελίας δυνάμει του άρθρου 5 της οδηγίας 2012/29/ΕΕ και του άρθρου 5α της οδηγίας (ΕΕ).../...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της εγκληματικότητας], τα κράτη μέλη διασφαλίζουν ότι τα θύματα μπορούν να καταγγέλλουν στις αρμόδιες αρχές τα αδικήματα που αναφέρονται στα άρθρα 3 έως 9 της παρούσας οδηγίας </w:t>
            </w:r>
            <w:r>
              <w:rPr>
                <w:b/>
                <w:i/>
              </w:rPr>
              <w:t>ελεύθερα, με ασφάλεια και</w:t>
            </w:r>
            <w:r>
              <w:t xml:space="preserve"> με εύκολο και προσβάσιμο τρόπο. Αυτό περιλαμβάνει τη δυνατότητα καταγγελίας των εν λόγω ποινικών αδικημάτων και υποβολής αποδεικτικών στοιχείων, όπου είναι εφικτό, μέσω εύκολα προσβάσιμων και φιλικών προς τον χρήστη τεχνολογιών πληροφοριών και επικοινωνιών.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18 – παράγραφος 1α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Τα κράτη μέλη διασφαλίζουν τη διαθεσιμότητα προσβάσιμων, ορατών, σαφών, φιλικών προς τον χρήστη μηχανισμών υποβολής καταγγελιών σύμφωνα με τα πρότυπα ποιότητας Barnahus.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18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Τα κράτη μέλη διασφαλίζουν ότι οι διαδικασίες καταγγελίας που αναφέρονται στην παράγραφο 1 είναι ασφαλείς, εμπιστευτικές και έχουν σχεδιαστεί με φιλικό προς τα παιδιά τρόπο και γλώσσα, </w:t>
            </w:r>
            <w:r>
              <w:rPr>
                <w:b/>
                <w:i/>
              </w:rPr>
              <w:t>που να</w:t>
            </w:r>
            <w:r>
              <w:t xml:space="preserve"> ανταποκρίνονται στην ηλικία και τον βαθμό ωριμότητάς τους. Τα κράτη μέλη διασφαλίζουν ότι η υποβολή καταγγελίας δεν εξαρτάται από τη συναίνεση των γονέων.</w:t>
            </w:r>
          </w:p>
        </w:tc>
        <w:tc>
          <w:tcPr>
            <w:tcW w:w="4876" w:type="dxa"/>
            <w:tcBorders>
              <w:top w:val="nil"/>
              <w:left w:val="nil"/>
              <w:bottom w:val="nil"/>
              <w:right w:val="nil"/>
            </w:tcBorders>
          </w:tcPr>
          <w:p>
            <w:pPr>
              <w:pStyle w:val="Normal6a"/>
            </w:pPr>
            <w:r>
              <w:t>2.</w:t>
            </w:r>
            <w:r>
              <w:tab/>
            </w:r>
            <w:r>
              <w:t xml:space="preserve">Τα κράτη μέλη διασφαλίζουν ότι οι διαδικασίες καταγγελίας που αναφέρονται στην παράγραφο 1 είναι </w:t>
            </w:r>
            <w:r>
              <w:rPr>
                <w:b/>
                <w:i/>
              </w:rPr>
              <w:t>προσβάσιμες, σαφείς, φιλικές προς τον χρήστη, ανώνυμες,</w:t>
            </w:r>
            <w:r>
              <w:t xml:space="preserve"> ασφαλείς, εμπιστευτικές</w:t>
            </w:r>
            <w:r>
              <w:rPr>
                <w:b/>
                <w:i/>
              </w:rPr>
              <w:t>, διατίθενται σε επίσημες και ευρέως ομιλούμενες γλώσσες</w:t>
            </w:r>
            <w:r>
              <w:t xml:space="preserve"> και έχουν σχεδιαστεί με φιλικό προς τα παιδιά τρόπο και γλώσσα, </w:t>
            </w:r>
            <w:r>
              <w:rPr>
                <w:b/>
                <w:i/>
              </w:rPr>
              <w:t>λαμβάνουν υπόψη το ψυχικό τραύμα και τη διάσταση του φύλου και</w:t>
            </w:r>
            <w:r>
              <w:t xml:space="preserve"> ανταποκρίνονται στην ηλικία και τον βαθμό ωριμότητάς τους</w:t>
            </w:r>
            <w:r>
              <w:rPr>
                <w:b/>
                <w:i/>
              </w:rPr>
              <w:t>.</w:t>
            </w:r>
            <w:r>
              <w:t xml:space="preserve"> </w:t>
            </w:r>
            <w:r>
              <w:rPr>
                <w:b/>
                <w:i/>
              </w:rPr>
              <w:t>Τα κράτη μέλη διασφαλίζουν την κατάλληλη ενημέρωση και ευαισθητοποίηση σχετικά με τις διαδικασίες καταγγελίας και τις διαθέσιμες υπηρεσίες υποστήριξης</w:t>
            </w:r>
            <w:r>
              <w:t>. Τα κράτη μέλη διασφαλίζουν ότι η υποβολή καταγγελίας δεν εξαρτάται από τη συναίνεση των γονέων.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18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Τα κράτη μέλη διασφαλίζουν ότι οι διαδικασίες καταγγελίας που αναφέρονται στην παράγραφο 1 είναι ασφαλείς, εμπιστευτικές και έχουν σχεδιαστεί με φιλικό προς τα παιδιά τρόπο και γλώσσα</w:t>
            </w:r>
            <w:r>
              <w:rPr>
                <w:b/>
                <w:i/>
              </w:rPr>
              <w:t>, που να</w:t>
            </w:r>
            <w:r>
              <w:t xml:space="preserve"> ανταποκρίνονται στην ηλικία και </w:t>
            </w:r>
            <w:r>
              <w:rPr>
                <w:b/>
                <w:i/>
              </w:rPr>
              <w:t>τον βαθμό ωριμότητάς τους</w:t>
            </w:r>
            <w:r>
              <w:t>. Τα κράτη μέλη διασφαλίζουν ότι η υποβολή καταγγελίας δεν εξαρτάται από τη συναίνεση των γονέων.</w:t>
            </w:r>
          </w:p>
        </w:tc>
        <w:tc>
          <w:tcPr>
            <w:tcW w:w="4876" w:type="dxa"/>
            <w:tcBorders>
              <w:top w:val="nil"/>
              <w:left w:val="nil"/>
              <w:bottom w:val="nil"/>
              <w:right w:val="nil"/>
            </w:tcBorders>
          </w:tcPr>
          <w:p>
            <w:pPr>
              <w:pStyle w:val="Normal6a"/>
            </w:pPr>
            <w:r>
              <w:t>2.</w:t>
            </w:r>
            <w:r>
              <w:tab/>
            </w:r>
            <w:r>
              <w:t xml:space="preserve">Τα κράτη μέλη διασφαλίζουν ότι οι διαδικασίες καταγγελίας που αναφέρονται στην παράγραφο 1 είναι </w:t>
            </w:r>
            <w:r>
              <w:rPr>
                <w:b/>
                <w:i/>
              </w:rPr>
              <w:t>προσβάσιμες, διαφοροποιημένες,</w:t>
            </w:r>
            <w:r>
              <w:t xml:space="preserve"> ασφαλείς, εμπιστευτικές</w:t>
            </w:r>
            <w:r>
              <w:rPr>
                <w:b/>
                <w:i/>
              </w:rPr>
              <w:t>, διατίθενται σε επίσημες και ευρέως ομιλούμενες γλώσσες</w:t>
            </w:r>
            <w:r>
              <w:t xml:space="preserve"> και έχουν σχεδιαστεί με φιλικό προς τα παιδιά τρόπο και γλώσσα </w:t>
            </w:r>
            <w:r>
              <w:rPr>
                <w:b/>
                <w:i/>
              </w:rPr>
              <w:t>και</w:t>
            </w:r>
            <w:r>
              <w:t xml:space="preserve"> ανταποκρίνονται στην ηλικία και </w:t>
            </w:r>
            <w:r>
              <w:rPr>
                <w:b/>
                <w:i/>
              </w:rPr>
              <w:t>την ωριμότητά τους και στις ειδικές ανάγκες και συνθήκες που αντιμετωπίζουν</w:t>
            </w:r>
            <w:r>
              <w:t>. Τα κράτη μέλη διασφαλίζουν ότι η υποβολή καταγγελίας δεν εξαρτάται από τη συναίνεση των γονέων.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18 – παράγραφος 2α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Τα κράτη μέλη δημιουργούν κατάλληλες για την ηλικία και τις ανάγκες, πολυτομεακές, διυπηρεσιακές δομές για την αντιμετώπιση της σεξουαλικής κακοποίησης παιδιών, μεταξύ άλλων όταν διαπράττεται διά της τεχνολογίας πληροφοριών και επικοινωνιών.</w:t>
            </w:r>
            <w:r>
              <w:rPr>
                <w:b/>
                <w:i/>
              </w:rPr>
              <w:t>Τα κράτη μέλη θα πρέπει επίσης να ενθαρρύνουν και να στηρίζουν, μεταξύ άλλων οικονομικά, άλλους μηχανισμούς υποβολής καταγγελιών, και συγκεκριμένα: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την ανάπτυξη ειδικών γραμμών βοήθειας και ανοικτών γραμμών επικοινωνίας, συμπεριλαμβανομένου, μεταξύ άλλων, του αριθμού «116 000» για αγνοούμενα παιδιά,</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τον διορισμό υπαλλήλων ευημερίας από διαδικτυακές πλατφόρμες, ειδικά εκπαιδευμένων για τη λήψη, την αξιολόγηση και την καταγγελία υπόνοιας σεξουαλικής κακοποίησης και εκμετάλλευσης παιδιών.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Τα κράτη μέλη διασφαλίζουν ότι τα εν λόγω συστήματα υποβολής καταγγελίας είναι πλήρως ενσωματωμένα στα εθνικά συστήματα προστασίας των παιδιών.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18 – παράγραφος 2α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Τα κράτη μέλη θα πρέπει να ενθαρρύνουν και να στηρίζουν, μεταξύ άλλων οικονομικά, άλλους μηχανισμούς υποβολής καταγγελιών, και συγκεκριμένα: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την ανάπτυξη ειδικών γραμμών βοήθειας και ανοικτών γραμμών επικοινωνίας, συμπεριλαμβανομένου, μεταξύ άλλων, του αριθμού «116 000» για αγνοούμενα παιδιά·</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τον διορισμό υπαλλήλων ευημερίας από διαδικτυακές πλατφόρμες, ειδικά εκπαιδευμένων για τη λήψη, την αξιολόγηση και την καταγγελία υπόνοιας σεξουαλικής κακοποίησης και εκμετάλλευσης παιδιών.</w:t>
            </w:r>
            <w:r>
              <w:t xml:space="preserve"> </w:t>
            </w:r>
            <w:r>
              <w:rPr>
                <w:b/>
                <w:i/>
              </w:rPr>
              <w:t>Τα κράτη μέλη διασφαλίζουν ότι τα εν λόγω συστήματα υποβολής καταγγελίας είναι πλήρως ενσωματωμένα στα εθνικά συστήματα προστασίας των παιδιών.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550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18 – παράγραφος 2α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Τα κράτη μέλη διασφαλίζουν την ύπαρξη προσβάσιμων, ορατών, σαφών, φιλικών προς τον χρήστη και ευαισθητοποιημένων ως προς τη διάσταση του φύλου μηχανισμών υποβολής καταγγελιών σύμφωνα με τα πρότυπα ποιότητας του μοντέλου Barnahus.</w:t>
            </w:r>
            <w:r>
              <w:t xml:space="preserve"> </w:t>
            </w:r>
            <w:r>
              <w:rPr>
                <w:b/>
                <w:i/>
              </w:rPr>
              <w:t>Τα κράτη μέλη διασφαλίζουν ότι οι εν λόγω μηχανισμοί υποβολής καταγγελιών διαθέτουν επαρκείς πόρους, μεταξύ άλλων όσον αφορά τη χρηματοδότηση και το προσωπικό.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551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18 – παράγραφος 2β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2β.</w:t>
            </w:r>
            <w:r>
              <w:tab/>
            </w:r>
            <w:r>
              <w:rPr>
                <w:b/>
                <w:i/>
              </w:rPr>
              <w:t>Τα κράτη μέλη διασφαλίζουν την κατάλληλη ενημέρωση και ευαισθητοποίηση σχετικά με τις διαδικασίες καταγγελίας και τις διαθέσιμες υπηρεσίες υποστήριξης.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552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18 – παράγραφος 2β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2β.</w:t>
            </w:r>
            <w:r>
              <w:tab/>
            </w:r>
            <w:r>
              <w:rPr>
                <w:b/>
                <w:i/>
              </w:rPr>
              <w:t>Τα κράτη μέλη διασφαλίζουν ότι οι εν λόγω μηχανισμοί υποβολής καταγγελιών διαθέτουν επαρκείς πόρους, μεταξύ άλλων όσον αφορά τη χρηματοδότηση και το προσωπικό.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553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18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Τα κράτη μέλη διασφαλίζουν ότι απαγορεύεται στις αρμόδιες αρχές που έρχονται σε επαφή με θύματα που καταγγέλλουν αδικήματα σεξουαλικής κακοποίησης ή σεξουαλικής εκμετάλλευσης παιδιών να διαβιβάζουν στις αρμόδιες μεταναστευτικές αρχές δεδομένα προσωπικού χαρακτήρα που αφορούν το καθεστώς διαμονής του θύματος, τουλάχιστον μέχρι την ολοκλήρωση της πρώτης ατομικής αξιολόγησης των αναγκών προστασίας του θύματος, η οποία διενεργείται σύμφωνα με το άρθρο 22 της οδηγίας 2012/29/ΕΕ.</w:t>
            </w:r>
          </w:p>
        </w:tc>
        <w:tc>
          <w:tcPr>
            <w:tcW w:w="4876" w:type="dxa"/>
            <w:tcBorders>
              <w:top w:val="nil"/>
              <w:left w:val="nil"/>
              <w:bottom w:val="nil"/>
              <w:right w:val="nil"/>
            </w:tcBorders>
          </w:tcPr>
          <w:p>
            <w:pPr>
              <w:pStyle w:val="Normal6a"/>
            </w:pPr>
            <w:r>
              <w:t>3.</w:t>
            </w:r>
            <w:r>
              <w:tab/>
            </w:r>
            <w:r>
              <w:t>Τα κράτη μέλη διασφαλίζουν ότι</w:t>
            </w:r>
            <w:r>
              <w:rPr>
                <w:b/>
                <w:i/>
              </w:rPr>
              <w:t>, λαμβάνοντας δεόντως υπόψη το γεγονός ότι η καταγγελία πράξης που ενδέχεται να συνιστά ποινικό αδίκημα και η συμμετοχή σε ποινική διαδικασία δυνάμει της παρούσας οδηγίας δεν δημιουργούν δικαιώματα σχετικά με το καθεστώς διαμονής του θύματος και δεν έχουν ανασταλτικό αποτέλεσμα για τον καθορισμό του καθεστώτος διαμονής του,</w:t>
            </w:r>
            <w:r>
              <w:t xml:space="preserve"> απαγορεύεται στις αρμόδιες αρχές που έρχονται σε επαφή με θύματα που καταγγέλλουν αδικήματα σεξουαλικής κακοποίησης ή σεξουαλικής εκμετάλλευσης παιδιών να διαβιβάζουν στις αρμόδιες μεταναστευτικές αρχές δεδομένα προσωπικού χαρακτήρα που αφορούν το καθεστώς διαμονής του θύματος, τουλάχιστον μέχρι την ολοκλήρωση της πρώτης ατομικής αξιολόγησης των αναγκών προστασίας του θύματος, η οποία διενεργείται σύμφωνα με το άρθρο 22 της οδηγίας 2012/29/ΕΕ.</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διατύπωση ευθυγραμμίζεται με το κείμενο που εγκρίθηκε για το ίδιο θέμα από το Κοινοβούλιο σχετικά με την αναθεώρηση της οδηγίας για τα δικαιώματα των θυμάτων (τροπολογία 45 της έκθεσης της 25ης Μαρτίου 2024 σχετικά με την πρόταση οδηγίας του Ευρωπαϊκού Κοινοβουλίου και του Συμβουλίου για την τροποποίηση της οδηγίας 2012/29/ΕΕ για τη θέσπιση ελάχιστων προτύπων σχετικά με τα δικαιώματα, την υποστήριξη και την προστασία θυμάτων της εγκληματικότητας και για την αντικατάσταση της απόφασης-πλαισίου 2001/220/ΔΕΣ του Συμβουλίου — COM(2023)0424 — C9-0303/2023 – 2023/0250 (COD)).</w:t>
      </w:r>
    </w:p>
    <w:p>
      <w:r>
        <w:rPr>
          <w:rStyle w:val="HideTWBExt"/>
        </w:rPr>
        <w:t>&lt;/Amend&gt;</w:t>
      </w:r>
    </w:p>
    <w:p>
      <w:pPr>
        <w:pStyle w:val="AmNumberTabs"/>
      </w:pPr>
      <w:r>
        <w:rPr>
          <w:rStyle w:val="HideTWBExt"/>
        </w:rPr>
        <w:t>&lt;Amend&gt;</w:t>
      </w:r>
      <w:r>
        <w:t>Τροπολογία</w:t>
      </w:r>
      <w:r>
        <w:tab/>
      </w:r>
      <w:r>
        <w:tab/>
      </w:r>
      <w:r>
        <w:rPr>
          <w:rStyle w:val="HideTWBExt"/>
        </w:rPr>
        <w:t>&lt;NumAm&gt;</w:t>
      </w:r>
      <w:r>
        <w:t>554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18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Τα κράτη μέλη διασφαλίζουν ότι απαγορεύεται στις αρμόδιες αρχές που έρχονται σε επαφή με θύματα που καταγγέλλουν αδικήματα σεξουαλικής κακοποίησης ή σεξουαλικής εκμετάλλευσης παιδιών να διαβιβάζουν στις αρμόδιες μεταναστευτικές αρχές δεδομένα προσωπικού χαρακτήρα που αφορούν το καθεστώς διαμονής του θύματος</w:t>
            </w:r>
            <w:r>
              <w:rPr>
                <w:b/>
                <w:i/>
              </w:rPr>
              <w:t>, τουλάχιστον μέχρι την ολοκλήρωση της πρώτης ατομικής αξιολόγησης των αναγκών προστασίας του θύματος, η οποία διενεργείται σύμφωνα με το άρθρο 22 της οδηγίας 2012/29/ΕΕ</w:t>
            </w:r>
            <w:r>
              <w:t>.</w:t>
            </w:r>
          </w:p>
        </w:tc>
        <w:tc>
          <w:tcPr>
            <w:tcW w:w="4876" w:type="dxa"/>
            <w:tcBorders>
              <w:top w:val="nil"/>
              <w:left w:val="nil"/>
              <w:bottom w:val="nil"/>
              <w:right w:val="nil"/>
            </w:tcBorders>
          </w:tcPr>
          <w:p>
            <w:pPr>
              <w:pStyle w:val="Normal6a"/>
            </w:pPr>
            <w:r>
              <w:t>3.</w:t>
            </w:r>
            <w:r>
              <w:tab/>
            </w:r>
            <w:r>
              <w:t>Τα κράτη μέλη διασφαλίζουν ότι απαγορεύεται στις αρμόδιες αρχές που έρχονται σε επαφή με θύματα που καταγγέλλουν αδικήματα σεξουαλικής κακοποίησης ή σεξουαλικής εκμετάλλευσης παιδιών να διαβιβάζουν στις αρμόδιες μεταναστευτικές αρχές δεδομένα προσωπικού χαρακτήρα που αφορούν το καθεστώς διαμονής του θύματος.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δημιουργία ενός ασφαλούς και αξιόπιστου περιβάλλοντος για όλα τα θύματα, ανεξάρτητα από το καθεστώς διαμονής τους, ώστε να καταγγέλλουν την κακοποίηση και να αναζητούν υποστήριξη ή υγειονομική περίθαλψη, είναι ουσιαστικής σημασίας, όχι μόνο για την αξιοπρέπεια και την ασφάλεια του θύματος, αλλά και για να αυξηθεί η πιθανότητα να μην έχει ο δράστης την ευκαιρία να προβεί σε νέο αδίκημα.</w:t>
      </w:r>
    </w:p>
    <w:p>
      <w:r>
        <w:rPr>
          <w:rStyle w:val="HideTWBExt"/>
        </w:rPr>
        <w:t>&lt;/Amend&gt;</w:t>
      </w:r>
    </w:p>
    <w:p>
      <w:pPr>
        <w:pStyle w:val="AmNumberTabs"/>
      </w:pPr>
      <w:r>
        <w:rPr>
          <w:rStyle w:val="HideTWBExt"/>
        </w:rPr>
        <w:t>&lt;Amend&gt;</w:t>
      </w:r>
      <w:r>
        <w:t>Τροπολογία</w:t>
      </w:r>
      <w:r>
        <w:tab/>
      </w:r>
      <w:r>
        <w:tab/>
      </w:r>
      <w:r>
        <w:rPr>
          <w:rStyle w:val="HideTWBExt"/>
        </w:rPr>
        <w:t>&lt;NumAm&gt;</w:t>
      </w:r>
      <w:r>
        <w:t>555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18 – παράγραφος 3α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Τα κράτη μέλη διασφαλίζουν ότι οι κύριοι φροντιστές, ιδίως οι μητέρες που ενεργούν προς το βέλτιστο συμφέρον του παιδιού για την πρόληψη βλάβης, δεν αντιμετωπίζουν ποινικές κατηγορίες ή αστική ευθύνη για τυχόν προστατευτικά μέτρα που λαμβάνονται καλή τη πίστει για την πρόληψη ή την αντιμετώπιση εικαζόμενης σεξουαλικής κακοποίησης παιδιών.</w:t>
            </w:r>
            <w:r>
              <w:t xml:space="preserve"> </w:t>
            </w:r>
            <w:r>
              <w:rPr>
                <w:b/>
                <w:i/>
              </w:rPr>
              <w:t>Οι ενέργειες προστασίας δεν αποτελούν λόγους άσκησης αστικών αγωγών, συμπεριλαμβανομένων, μεταξύ άλλων, της δυσφήμισης, της αποξένωσης ή της παρέμβασης στην επιμέλεια, υπό την προϋπόθεση ότι οι ενέργειες αυτές πραγματοποιήθηκαν με την εύλογη πεποίθηση ότι ήταν απαραίτητες για την ασφάλεια του παιδιού.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556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19 – παράγραφος 1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ο δράστης του αδικήματος είναι υπήκοός τους.</w:t>
            </w:r>
          </w:p>
        </w:tc>
        <w:tc>
          <w:tcPr>
            <w:tcW w:w="4876" w:type="dxa"/>
            <w:tcBorders>
              <w:top w:val="nil"/>
              <w:left w:val="nil"/>
              <w:bottom w:val="nil"/>
              <w:right w:val="nil"/>
            </w:tcBorders>
          </w:tcPr>
          <w:p>
            <w:pPr>
              <w:pStyle w:val="Normal6a"/>
            </w:pPr>
            <w:r>
              <w:t>β)</w:t>
            </w:r>
            <w:r>
              <w:tab/>
            </w:r>
            <w:r>
              <w:t xml:space="preserve">ο δράστης του αδικήματος είναι υπήκοός τους </w:t>
            </w:r>
            <w:r>
              <w:rPr>
                <w:b/>
                <w:i/>
              </w:rPr>
              <w:t>ή κάτοικός τους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557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19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Τα κράτη μέλη διασφαλίζουν ότι υπάγονται στη δικαιοδοσία τους καταστάσεις κατά τις οποίες ένα αδίκημα προβλεπόμενο στα άρθρα 5</w:t>
            </w:r>
            <w:r>
              <w:rPr>
                <w:b/>
                <w:i/>
              </w:rPr>
              <w:t xml:space="preserve">  </w:t>
            </w:r>
            <w:r>
              <w:t>,</w:t>
            </w:r>
            <w:r>
              <w:rPr>
                <w:b/>
                <w:i/>
              </w:rPr>
              <w:t xml:space="preserve">  6  </w:t>
            </w:r>
            <w:r>
              <w:t>και 8,</w:t>
            </w:r>
            <w:r>
              <w:rPr>
                <w:b/>
                <w:i/>
              </w:rPr>
              <w:t xml:space="preserve">  </w:t>
            </w:r>
            <w:r>
              <w:t>και, εφόσον είναι σχετικό, στα άρθρα 3</w:t>
            </w:r>
            <w:r>
              <w:rPr>
                <w:b/>
                <w:i/>
              </w:rPr>
              <w:t xml:space="preserve">   , 4,  7  </w:t>
            </w:r>
            <w:r>
              <w:t>και 9</w:t>
            </w:r>
            <w:r>
              <w:rPr>
                <w:b/>
                <w:i/>
              </w:rPr>
              <w:t xml:space="preserve">  </w:t>
            </w:r>
            <w:r>
              <w:t xml:space="preserve">διαπράττεται μέσω τεχνολογίας πληροφοριών και επικοινωνιών στην οποία παρέχεται πρόσβαση από το έδαφός τους, ασχέτως εάν </w:t>
            </w:r>
            <w:r>
              <w:rPr>
                <w:b/>
                <w:i/>
              </w:rPr>
              <w:t>η συγκεκριμένη τεχνολογία</w:t>
            </w:r>
            <w:r>
              <w:t xml:space="preserve"> είναι </w:t>
            </w:r>
            <w:r>
              <w:rPr>
                <w:b/>
                <w:i/>
              </w:rPr>
              <w:t>εγκατεστημένη</w:t>
            </w:r>
            <w:r>
              <w:t xml:space="preserve"> ή όχι στο έδαφός τους.</w:t>
            </w:r>
          </w:p>
        </w:tc>
        <w:tc>
          <w:tcPr>
            <w:tcW w:w="4876" w:type="dxa"/>
            <w:tcBorders>
              <w:top w:val="nil"/>
              <w:left w:val="nil"/>
              <w:bottom w:val="nil"/>
              <w:right w:val="nil"/>
            </w:tcBorders>
          </w:tcPr>
          <w:p>
            <w:pPr>
              <w:pStyle w:val="Normal6a"/>
            </w:pPr>
            <w:r>
              <w:t>3.</w:t>
            </w:r>
            <w:r>
              <w:tab/>
            </w:r>
            <w:r>
              <w:t>Τα κράτη μέλη διασφαλίζουν ότι υπάγονται στη δικαιοδοσία τους καταστάσεις κατά τις οποίες ένα αδίκημα προβλεπόμενο στα άρθρα 5</w:t>
            </w:r>
            <w:r>
              <w:rPr>
                <w:b/>
                <w:i/>
              </w:rPr>
              <w:t> </w:t>
            </w:r>
            <w:r>
              <w:t xml:space="preserve">, </w:t>
            </w:r>
            <w:r>
              <w:rPr>
                <w:b/>
                <w:i/>
              </w:rPr>
              <w:t>6 </w:t>
            </w:r>
            <w:r>
              <w:t>και 8, και, εφόσον είναι σχετικό, στα άρθρα 3</w:t>
            </w:r>
            <w:r>
              <w:rPr>
                <w:b/>
                <w:i/>
              </w:rPr>
              <w:t>, 4, 7</w:t>
            </w:r>
            <w:r>
              <w:t xml:space="preserve"> και 9</w:t>
            </w:r>
            <w:r>
              <w:rPr>
                <w:b/>
                <w:i/>
              </w:rPr>
              <w:t> </w:t>
            </w:r>
            <w:r>
              <w:t xml:space="preserve">διαπράττεται μέσω τεχνολογίας πληροφοριών και επικοινωνιών στην οποία παρέχεται πρόσβαση από το έδαφός τους, ασχέτως εάν </w:t>
            </w:r>
            <w:r>
              <w:rPr>
                <w:b/>
                <w:i/>
              </w:rPr>
              <w:t>ο πάροχος ενδιάμεσων υπηρεσιών</w:t>
            </w:r>
            <w:r>
              <w:t xml:space="preserve"> είναι </w:t>
            </w:r>
            <w:r>
              <w:rPr>
                <w:b/>
                <w:i/>
              </w:rPr>
              <w:t>εγκατεστημένος</w:t>
            </w:r>
            <w:r>
              <w:t xml:space="preserve"> ή όχι στο έδαφός τους.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Διόρθωση της διατύπωσης που εξυπηρετεί τη λογική του κειμένου.</w:t>
      </w:r>
    </w:p>
    <w:p>
      <w:r>
        <w:rPr>
          <w:rStyle w:val="HideTWBExt"/>
        </w:rPr>
        <w:t>&lt;/Amend&gt;</w:t>
      </w:r>
    </w:p>
    <w:p>
      <w:pPr>
        <w:pStyle w:val="AmNumberTabs"/>
      </w:pPr>
      <w:r>
        <w:rPr>
          <w:rStyle w:val="HideTWBExt"/>
        </w:rPr>
        <w:t>&lt;Amend&gt;</w:t>
      </w:r>
      <w:r>
        <w:t>Τροπολογία</w:t>
      </w:r>
      <w:r>
        <w:tab/>
      </w:r>
      <w:r>
        <w:tab/>
      </w:r>
      <w:r>
        <w:rPr>
          <w:rStyle w:val="HideTWBExt"/>
        </w:rPr>
        <w:t>&lt;NumAm&gt;</w:t>
      </w:r>
      <w:r>
        <w:t>558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19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Για την ποινική δίωξη αδικημάτων που αναφέρονται στο άρθρο 3 παράγραφοι 4, 5</w:t>
            </w:r>
            <w:r>
              <w:rPr>
                <w:b/>
                <w:i/>
              </w:rPr>
              <w:t xml:space="preserve">  </w:t>
            </w:r>
            <w:r>
              <w:t>,</w:t>
            </w:r>
            <w:r>
              <w:rPr>
                <w:b/>
                <w:i/>
              </w:rPr>
              <w:t xml:space="preserve">  6,  </w:t>
            </w:r>
            <w:r>
              <w:t>7 και 8, , στο άρθρο 4 παράγραφοι 2, 3, 5, 6 και 7</w:t>
            </w:r>
            <w:r>
              <w:rPr>
                <w:b/>
                <w:i/>
              </w:rPr>
              <w:t xml:space="preserve">   </w:t>
            </w:r>
            <w:r>
              <w:t>, στο άρθρο 5 παράγραφος 6</w:t>
            </w:r>
            <w:r>
              <w:rPr>
                <w:b/>
                <w:i/>
              </w:rPr>
              <w:t xml:space="preserve">  </w:t>
            </w:r>
            <w:r>
              <w:t xml:space="preserve">, στο άρθρο 7 και στο άρθρο 8 και διαπράττονται εκτός του εδάφους του οικείου κράτους μέλους, σε ό,τι αφορά την παράγραφο 1 στοιχείο β) του παρόντος άρθρου, κάθε κράτος μέλος λαμβάνει τα αναγκαία μέτρα προκειμένου να εξασφαλίσει ότι η δικαιοδοσία του δεν υπόκειται στον όρο ότι οι πράξεις </w:t>
            </w:r>
            <w:r>
              <w:rPr>
                <w:b/>
                <w:i/>
              </w:rPr>
              <w:t>πρέπει να συνιστούν</w:t>
            </w:r>
            <w:r>
              <w:t xml:space="preserve"> ποινικά αδικήματα </w:t>
            </w:r>
            <w:r>
              <w:rPr>
                <w:b/>
                <w:i/>
              </w:rPr>
              <w:t>στον τόπο</w:t>
            </w:r>
            <w:r>
              <w:t xml:space="preserve"> όπου τελέστηκαν.</w:t>
            </w:r>
          </w:p>
        </w:tc>
        <w:tc>
          <w:tcPr>
            <w:tcW w:w="4876" w:type="dxa"/>
            <w:tcBorders>
              <w:top w:val="nil"/>
              <w:left w:val="nil"/>
              <w:bottom w:val="nil"/>
              <w:right w:val="nil"/>
            </w:tcBorders>
          </w:tcPr>
          <w:p>
            <w:pPr>
              <w:pStyle w:val="Normal6a"/>
            </w:pPr>
            <w:r>
              <w:t>4.</w:t>
            </w:r>
            <w:r>
              <w:tab/>
            </w:r>
            <w:r>
              <w:t>Για την ποινική δίωξη αδικημάτων που αναφέρονται στο άρθρο 3 παράγραφοι 4, 5</w:t>
            </w:r>
            <w:r>
              <w:rPr>
                <w:b/>
                <w:i/>
              </w:rPr>
              <w:t> </w:t>
            </w:r>
            <w:r>
              <w:t xml:space="preserve">, </w:t>
            </w:r>
            <w:r>
              <w:rPr>
                <w:b/>
                <w:i/>
              </w:rPr>
              <w:t>6, </w:t>
            </w:r>
            <w:r>
              <w:t>7 και 8, , στο άρθρο 4 παράγραφοι 2, 3, 5, 6 και 7</w:t>
            </w:r>
            <w:r>
              <w:rPr>
                <w:b/>
                <w:i/>
              </w:rPr>
              <w:t> </w:t>
            </w:r>
            <w:r>
              <w:t>, στο άρθρο 5 παράγραφος 6</w:t>
            </w:r>
            <w:r>
              <w:rPr>
                <w:b/>
                <w:i/>
              </w:rPr>
              <w:t> </w:t>
            </w:r>
            <w:r>
              <w:t xml:space="preserve">, στο άρθρο 7 και στο άρθρο 8 και διαπράττονται εκτός του εδάφους του οικείου κράτους μέλους, σε ό,τι αφορά την παράγραφο 1 στοιχείο β) του παρόντος άρθρου, κάθε κράτος μέλος λαμβάνει τα αναγκαία μέτρα προκειμένου να εξασφαλίσει ότι η δικαιοδοσία του δεν υπόκειται στον όρο ότι οι πράξεις </w:t>
            </w:r>
            <w:r>
              <w:rPr>
                <w:b/>
                <w:i/>
              </w:rPr>
              <w:t>που αναφέρονται στα εν λόγω άρθρα τιμωρούνται ως</w:t>
            </w:r>
            <w:r>
              <w:t xml:space="preserve"> ποινικά αδικήματα </w:t>
            </w:r>
            <w:r>
              <w:rPr>
                <w:b/>
                <w:i/>
              </w:rPr>
              <w:t>στο κράτος</w:t>
            </w:r>
            <w:r>
              <w:t xml:space="preserve"> όπου τελέστηκαν.</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Διόρθωση της διατύπωσης που εξυπηρετεί τη λογική του κειμένου.</w:t>
      </w:r>
    </w:p>
    <w:p>
      <w:r>
        <w:rPr>
          <w:rStyle w:val="HideTWBExt"/>
        </w:rPr>
        <w:t>&lt;/Amend&gt;</w:t>
      </w:r>
    </w:p>
    <w:p>
      <w:pPr>
        <w:pStyle w:val="AmNumberTabs"/>
      </w:pPr>
      <w:r>
        <w:rPr>
          <w:rStyle w:val="HideTWBExt"/>
        </w:rPr>
        <w:t>&lt;Amend&gt;</w:t>
      </w:r>
      <w:r>
        <w:t>Τροπολογία</w:t>
      </w:r>
      <w:r>
        <w:tab/>
      </w:r>
      <w:r>
        <w:tab/>
      </w:r>
      <w:r>
        <w:rPr>
          <w:rStyle w:val="HideTWBExt"/>
        </w:rPr>
        <w:t>&lt;NumAm&gt;</w:t>
      </w:r>
      <w:r>
        <w:t>559</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19 – 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Για την ποινική δίωξη αδικημάτων που αναφέρονται στα άρθρα 3 έως</w:t>
            </w:r>
            <w:r>
              <w:rPr>
                <w:b/>
                <w:i/>
              </w:rPr>
              <w:t xml:space="preserve">   9   </w:t>
            </w:r>
            <w:r>
              <w:t xml:space="preserve">και διαπράττονται εκτός του εδάφους του οικείου κράτους μέλους, σε ό,τι αφορά την παράγραφο 1 στοιχείο β) του παρόντος άρθρου, κάθε κράτος μέλος λαμβάνει τα αναγκαία μέτρα προκειμένου να εξασφαλίσει ότι η δικαιοδοσία του δεν </w:t>
            </w:r>
            <w:r>
              <w:rPr>
                <w:b/>
                <w:i/>
              </w:rPr>
              <w:t>υπόκειται</w:t>
            </w:r>
            <w:r>
              <w:t xml:space="preserve"> στον όρο ότι μπορεί να ασκηθεί ποινική δίωξη μόνο έπειτα από την κατάθεση μήνυσης από το θύμα στον τόπο όπου διεπράχθη το αδίκημα ή καταγγελία από το κράτος του τόπου όπου διεπράχθη το αδίκημα.</w:t>
            </w:r>
          </w:p>
        </w:tc>
        <w:tc>
          <w:tcPr>
            <w:tcW w:w="4876" w:type="dxa"/>
            <w:tcBorders>
              <w:top w:val="nil"/>
              <w:left w:val="nil"/>
              <w:bottom w:val="nil"/>
              <w:right w:val="nil"/>
            </w:tcBorders>
          </w:tcPr>
          <w:p>
            <w:pPr>
              <w:pStyle w:val="Normal6a"/>
            </w:pPr>
            <w:r>
              <w:t>5.</w:t>
            </w:r>
            <w:r>
              <w:tab/>
            </w:r>
            <w:r>
              <w:t>Για την ποινική δίωξη αδικημάτων που αναφέρονται στα άρθρα 3 έως</w:t>
            </w:r>
            <w:r>
              <w:rPr>
                <w:b/>
                <w:i/>
              </w:rPr>
              <w:t> 9</w:t>
            </w:r>
            <w:r>
              <w:t xml:space="preserve"> και διαπράττονται εκτός του εδάφους του οικείου κράτους μέλους, σε ό,τι αφορά την παράγραφο 1 στοιχείο β) του παρόντος άρθρου, κάθε κράτος μέλος λαμβάνει τα αναγκαία μέτρα προκειμένου να εξασφαλίσει ότι η δικαιοδοσία του δεν </w:t>
            </w:r>
            <w:r>
              <w:rPr>
                <w:b/>
                <w:i/>
              </w:rPr>
              <w:t>υπάγεται</w:t>
            </w:r>
            <w:r>
              <w:t xml:space="preserve"> στον όρο ότι μπορεί να ασκηθεί ποινική δίωξη μόνο έπειτα από την κατάθεση μήνυσης από το θύμα στον τόπο όπου διεπράχθη το αδίκημα ή καταγγελία από το κράτος του τόπου όπου διεπράχθη το αδίκημα.</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Συνέπεια με την τροπολογία στο άρθρο 19 παράγραφος 4.</w:t>
      </w:r>
    </w:p>
    <w:p>
      <w:r>
        <w:rPr>
          <w:rStyle w:val="HideTWBExt"/>
        </w:rPr>
        <w:t>&lt;/Amend&gt;</w:t>
      </w:r>
    </w:p>
    <w:p>
      <w:pPr>
        <w:pStyle w:val="AmNumberTabs"/>
      </w:pPr>
      <w:r>
        <w:rPr>
          <w:rStyle w:val="HideTWBExt"/>
        </w:rPr>
        <w:t>&lt;Amend&gt;</w:t>
      </w:r>
      <w:r>
        <w:t>Τροπολογία</w:t>
      </w:r>
      <w:r>
        <w:tab/>
      </w:r>
      <w:r>
        <w:tab/>
      </w:r>
      <w:r>
        <w:rPr>
          <w:rStyle w:val="HideTWBExt"/>
        </w:rPr>
        <w:t>&lt;NumAm&gt;</w:t>
      </w:r>
      <w:r>
        <w:t>560</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19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Όταν ένα ποινικό αδίκημα που αναφέρεται στα άρθρα 3 έως 9 εμπίπτει στη δικαιοδοσία περισσότερων του ενός κρατών μελών, αυτά τα κράτη μέλη συνεργάζονται για να καθορίσουν ποιο κράτος μέλος πρέπει να ασκήσει ποινική δίωξη. </w:t>
            </w:r>
            <w:r>
              <w:rPr>
                <w:b/>
                <w:i/>
              </w:rPr>
              <w:t>Κατά περίπτωση και σύμφωνα με το άρθρο 12 της απόφασης-πλαίσιο 2009/948/ΔΕΥ, το ζήτημα παραπέμπεται στην Eurojust.</w:t>
            </w:r>
          </w:p>
        </w:tc>
        <w:tc>
          <w:tcPr>
            <w:tcW w:w="4876" w:type="dxa"/>
            <w:tcBorders>
              <w:top w:val="nil"/>
              <w:left w:val="nil"/>
              <w:bottom w:val="nil"/>
              <w:right w:val="nil"/>
            </w:tcBorders>
          </w:tcPr>
          <w:p>
            <w:pPr>
              <w:pStyle w:val="Normal6a"/>
            </w:pPr>
            <w:r>
              <w:t>6.</w:t>
            </w:r>
            <w:r>
              <w:tab/>
            </w:r>
            <w:r>
              <w:t>Όταν ένα ποινικό αδίκημα που αναφέρεται στα άρθρα 3 έως 9 εμπίπτει στη δικαιοδοσία περισσότερων του ενός κρατών μελών, αυτά τα κράτη μέλη συνεργάζονται για να καθορίσουν ποιο κράτος μέλος πρέπει να ασκήσει ποινική δίωξη.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561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20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Στα παιδιά που πέφτουν θύματα των αδικημάτων που αναφέρονται στα άρθρα 3 έως</w:t>
            </w:r>
            <w:r>
              <w:rPr>
                <w:b/>
                <w:i/>
              </w:rPr>
              <w:t xml:space="preserve">   9  </w:t>
            </w:r>
            <w:r>
              <w:t>παρέχεται συνδρομή, στήριξη και προστασία, σύμφωνα με τα άρθρα</w:t>
            </w:r>
            <w:r>
              <w:rPr>
                <w:b/>
                <w:i/>
              </w:rPr>
              <w:t xml:space="preserve">   </w:t>
            </w:r>
            <w:r>
              <w:t>21 και 22 , λαμβανομένων υπόψη των συμφερόντων του παιδιού.</w:t>
            </w:r>
          </w:p>
        </w:tc>
        <w:tc>
          <w:tcPr>
            <w:tcW w:w="4876" w:type="dxa"/>
            <w:tcBorders>
              <w:top w:val="nil"/>
              <w:left w:val="nil"/>
              <w:bottom w:val="nil"/>
              <w:right w:val="nil"/>
            </w:tcBorders>
          </w:tcPr>
          <w:p>
            <w:pPr>
              <w:pStyle w:val="Normal6a"/>
            </w:pPr>
            <w:r>
              <w:t>1.</w:t>
            </w:r>
            <w:r>
              <w:tab/>
            </w:r>
            <w:r>
              <w:t>Στα παιδιά που πέφτουν θύματα των αδικημάτων που αναφέρονται στα άρθρα 3 έως</w:t>
            </w:r>
            <w:r>
              <w:rPr>
                <w:b/>
                <w:i/>
              </w:rPr>
              <w:t> 9</w:t>
            </w:r>
            <w:r>
              <w:t xml:space="preserve"> παρέχεται συνδρομή, στήριξη και προστασία, σύμφωνα με τα άρθρα</w:t>
            </w:r>
            <w:r>
              <w:rPr>
                <w:b/>
                <w:i/>
              </w:rPr>
              <w:t> </w:t>
            </w:r>
            <w:r>
              <w:t>21 και 22, λαμβανομένων υπόψη των συμφερόντων του παιδιού</w:t>
            </w:r>
            <w:r>
              <w:rPr>
                <w:b/>
                <w:i/>
              </w:rPr>
              <w:t>, ανεξαρτήτως εάν υπέβαλαν ή όχι επίσημη καταγγελία</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τροπολογία υποβάλλεται για λόγους συνέπειας με άλλες τροπολογίες.</w:t>
      </w:r>
    </w:p>
    <w:p>
      <w:r>
        <w:rPr>
          <w:rStyle w:val="HideTWBExt"/>
        </w:rPr>
        <w:t>&lt;/Amend&gt;</w:t>
      </w:r>
    </w:p>
    <w:p>
      <w:pPr>
        <w:pStyle w:val="AmNumberTabs"/>
      </w:pPr>
      <w:r>
        <w:rPr>
          <w:rStyle w:val="HideTWBExt"/>
        </w:rPr>
        <w:t>&lt;Amend&gt;</w:t>
      </w:r>
      <w:r>
        <w:t>Τροπολογία</w:t>
      </w:r>
      <w:r>
        <w:tab/>
      </w:r>
      <w:r>
        <w:tab/>
      </w:r>
      <w:r>
        <w:rPr>
          <w:rStyle w:val="HideTWBExt"/>
        </w:rPr>
        <w:t>&lt;NumAm&gt;</w:t>
      </w:r>
      <w:r>
        <w:t>562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20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Στα παιδιά που πέφτουν θύματα των αδικημάτων που αναφέρονται στα άρθρα 3 έως</w:t>
            </w:r>
            <w:r>
              <w:rPr>
                <w:b/>
                <w:i/>
              </w:rPr>
              <w:t xml:space="preserve">   9  </w:t>
            </w:r>
            <w:r>
              <w:t>παρέχεται συνδρομή, στήριξη και προστασία, σύμφωνα με τα άρθρα</w:t>
            </w:r>
            <w:r>
              <w:rPr>
                <w:b/>
                <w:i/>
              </w:rPr>
              <w:t xml:space="preserve">   </w:t>
            </w:r>
            <w:r>
              <w:t>21 και 22 , λαμβανομένων υπόψη των συμφερόντων του παιδιού.</w:t>
            </w:r>
          </w:p>
        </w:tc>
        <w:tc>
          <w:tcPr>
            <w:tcW w:w="4876" w:type="dxa"/>
            <w:tcBorders>
              <w:top w:val="nil"/>
              <w:left w:val="nil"/>
              <w:bottom w:val="nil"/>
              <w:right w:val="nil"/>
            </w:tcBorders>
          </w:tcPr>
          <w:p>
            <w:pPr>
              <w:pStyle w:val="Normal6a"/>
            </w:pPr>
            <w:r>
              <w:t>1.</w:t>
            </w:r>
            <w:r>
              <w:tab/>
            </w:r>
            <w:r>
              <w:rPr>
                <w:b/>
                <w:i/>
              </w:rPr>
              <w:t>Τα κράτη μέλη διασφαλίζουν ότι</w:t>
            </w:r>
            <w:r>
              <w:t xml:space="preserve"> στα παιδιά που πέφτουν θύματα των αδικημάτων που αναφέρονται στα άρθρα 3 έως</w:t>
            </w:r>
            <w:r>
              <w:rPr>
                <w:b/>
                <w:i/>
              </w:rPr>
              <w:t> 9</w:t>
            </w:r>
            <w:r>
              <w:t xml:space="preserve"> παρέχεται συνδρομή, στήριξη και προστασία, σύμφωνα με τα άρθρα</w:t>
            </w:r>
            <w:r>
              <w:rPr>
                <w:b/>
                <w:i/>
              </w:rPr>
              <w:t> </w:t>
            </w:r>
            <w:r>
              <w:t>21 και 22 , λαμβανομένων υπόψη των συμφερόντων του παιδιού.</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Διευκρνίζεται ποιος υπέχει την υποχρέωση.</w:t>
      </w:r>
    </w:p>
    <w:p>
      <w:r>
        <w:rPr>
          <w:rStyle w:val="HideTWBExt"/>
        </w:rPr>
        <w:t>&lt;/Amend&gt;</w:t>
      </w:r>
    </w:p>
    <w:p>
      <w:pPr>
        <w:pStyle w:val="AmNumberTabs"/>
      </w:pPr>
      <w:r>
        <w:rPr>
          <w:rStyle w:val="HideTWBExt"/>
        </w:rPr>
        <w:t>&lt;Amend&gt;</w:t>
      </w:r>
      <w:r>
        <w:t>Τροπολογία</w:t>
      </w:r>
      <w:r>
        <w:tab/>
      </w:r>
      <w:r>
        <w:tab/>
      </w:r>
      <w:r>
        <w:rPr>
          <w:rStyle w:val="HideTWBExt"/>
        </w:rPr>
        <w:t>&lt;NumAm&gt;</w:t>
      </w:r>
      <w:r>
        <w:t>563</w:t>
      </w:r>
      <w:r>
        <w:rPr>
          <w:rStyle w:val="HideTWBExt"/>
        </w:rPr>
        <w:t>&lt;/NumAm&gt;</w:t>
      </w:r>
    </w:p>
    <w:p>
      <w:pPr>
        <w:pStyle w:val="NormalBold"/>
      </w:pPr>
      <w:r>
        <w:rPr>
          <w:rStyle w:val="HideTWBExt"/>
          <w:b w:val="0"/>
        </w:rPr>
        <w:t>&lt;RepeatBlock-By&gt;</w:t>
      </w:r>
      <w:r>
        <w:rPr>
          <w:rStyle w:val="HideTWBExt"/>
          <w:b w:val="0"/>
        </w:rPr>
        <w:t>&lt;Members&gt;</w:t>
      </w:r>
      <w:r>
        <w:t>Φρέντης Μπελέρης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20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Στα παιδιά που πέφτουν θύματα των αδικημάτων που αναφέρονται στα άρθρα 3 έως</w:t>
            </w:r>
            <w:r>
              <w:rPr>
                <w:b/>
                <w:i/>
              </w:rPr>
              <w:t xml:space="preserve">   9  </w:t>
            </w:r>
            <w:r>
              <w:t>παρέχεται συνδρομή, στήριξη και προστασία, σύμφωνα με τα άρθρα</w:t>
            </w:r>
            <w:r>
              <w:rPr>
                <w:b/>
                <w:i/>
              </w:rPr>
              <w:t xml:space="preserve">   </w:t>
            </w:r>
            <w:r>
              <w:t>21 και 22 , λαμβανομένων υπόψη των συμφερόντων του παιδιού.</w:t>
            </w:r>
          </w:p>
        </w:tc>
        <w:tc>
          <w:tcPr>
            <w:tcW w:w="4876" w:type="dxa"/>
            <w:tcBorders>
              <w:top w:val="nil"/>
              <w:left w:val="nil"/>
              <w:bottom w:val="nil"/>
              <w:right w:val="nil"/>
            </w:tcBorders>
          </w:tcPr>
          <w:p>
            <w:pPr>
              <w:pStyle w:val="Normal6a"/>
            </w:pPr>
            <w:r>
              <w:t>1.</w:t>
            </w:r>
            <w:r>
              <w:tab/>
            </w:r>
            <w:r>
              <w:t>Στα παιδιά που πέφτουν θύματα των αδικημάτων που αναφέρονται στα άρθρα 3 έως</w:t>
            </w:r>
            <w:r>
              <w:rPr>
                <w:b/>
                <w:i/>
              </w:rPr>
              <w:t> 9</w:t>
            </w:r>
            <w:r>
              <w:t xml:space="preserve"> παρέχεται συνδρομή, στήριξη και προστασία, σύμφωνα με τα άρθρα</w:t>
            </w:r>
            <w:r>
              <w:rPr>
                <w:b/>
                <w:i/>
              </w:rPr>
              <w:t> </w:t>
            </w:r>
            <w:r>
              <w:t>21 και 22, λαμβανομένων υπόψη</w:t>
            </w:r>
            <w:r>
              <w:rPr>
                <w:b/>
                <w:i/>
              </w:rPr>
              <w:t>, κατ' απόλυτη προτεραιότητα,</w:t>
            </w:r>
            <w:r>
              <w:t xml:space="preserve"> των συμφερόντων του παιδιού.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20α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Άρθρο 20α</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Ειδική υποστήριξη για παιδιά θύματα σεξουαλικής κακοποίησης ή σεξουαλικής εκμετάλλευσης παιδιών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Τα κράτη μέλη προβλέπουν κατάλληλα εξοπλισμένα και εύκολα προσβάσιμα κέντρα παραπομπής για τα θύματα σεξουαλικής κακοποίησης ή εκμετάλλευσης παιδιών, τα οποία μπορούν να αποτελούν μέρος του εθνικού συστήματος υγειονομικής περίθαλψης, ώστε να διασφαλίζονται η αποτελεσματική στήριξη των παιδιών θυμάτων σεξουαλικής κακοποίησης ή εκμετάλλευσης και η κλινική διαχείριση της σεξουαλικής βίας, συμπεριλαμβανομένης της συνδρομής στη φύλαξη και την τεκμηρίωση των αποδεικτικών στοιχείων.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Τα κέντρα που αναφέρονται στο πρώτο εδάφιο παρέχουν υποστήριξη που λαμβάνει υπόψη το ψυχικό τραύμα και, κατά περίπτωση, παραπομπή σε εξειδικευμένη μετατραυματική υποστήριξη και συμβουλευτική για παιδιά θύματα, μετά την τέλεση του αδικήματος.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Τα κράτη μέλη διασφαλίζουν ότι τα παιδιά θύματα σεξουαλικής κακοποίησης ή εκμετάλλευσης έχουν πρόσβαση σε ιατρικές και εγκληματολογικές εξετάσεις.</w:t>
            </w:r>
            <w:r>
              <w:t xml:space="preserve"> </w:t>
            </w:r>
            <w:r>
              <w:rPr>
                <w:b/>
                <w:i/>
              </w:rPr>
              <w:t>Οι εξετάσεις αυτές μπορούν να πραγματοποιούνται στα κέντρα που προβλέπονται στην παρούσα παράγραφο ή μέσω παραπομπής σε ειδικευμένα κέντρα ή μονάδες.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Τα κράτη μέλη εξασφαλίζουν τον συντονισμό μεταξύ των κέντρων παραπομπής και των αρμόδιων ιατρικών και εγκληματολογικών κέντρων.</w:t>
            </w:r>
            <w:r>
              <w:t xml:space="preserve"> </w:t>
            </w:r>
            <w:r>
              <w:rPr>
                <w:b/>
                <w:i/>
              </w:rPr>
              <w:t>Όλες οι υπηρεσίες που αναφέρονται στο παρόν άρθρο παρέχονται κατά τρόπο φιλικό προς τα παιδιά.</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Τα κράτη μέλη προβλέπουν ότι τα παιδιά θύματα σεξουαλικής κακοποίησης ή εκμετάλλευσης έχουν έγκαιρη πρόσβαση σε υπηρεσίες υγειονομικής περίθαλψης, συμπεριλαμβανομένων των υπηρεσιών σεξουαλικής και αναπαραγωγικής υγειονομικής περίθαλψης, σύμφωνα με το εθνικό δίκαιο.</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Οι υπηρεσίες που προβλέπονται στις παραγράφους 1 και 2 του παρόντος άρθρου διατίθενται δωρεάν, με την επιφύλαξη των υπηρεσιών που παρέχονται στο πλαίσιο του εθνικού συστήματος υγείας, και είναι προσβάσιμες κάθε ημέρα της εβδομάδας.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Τα κράτη μέλη διασφαλίζουν την επαρκή γεωγραφική κατανομή και ικανότητα των υπηρεσιών που προβλέπονται στις παραγράφους 1 και 2 σε ολόκληρο το έδαφός τους.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Τα κράτη μέλη μπορούν να προβλέπουν ότι τα κέντρα αυτά συνδέονται με τα κέντρα που έχουν συσταθεί δυνάμει του άρθρου 28 της οδηγίας (ΕΕ) 2024/1385 για την καταπολέμηση της βίας κατά των γυναικών και της εξ οικείων βίας.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τροπολογία είναι αναγκαία για λόγους συνέπειας προς την τροπολογία στο άρθρο 21 παράγραφος 4.</w:t>
      </w:r>
    </w:p>
    <w:p>
      <w:r>
        <w:rPr>
          <w:rStyle w:val="HideTWBExt"/>
        </w:rPr>
        <w:t>&lt;/Amend&gt;</w:t>
      </w:r>
    </w:p>
    <w:p>
      <w:pPr>
        <w:pStyle w:val="AmNumberTabs"/>
      </w:pPr>
      <w:r>
        <w:rPr>
          <w:rStyle w:val="HideTWBExt"/>
        </w:rPr>
        <w:t>&lt;Amend&gt;</w:t>
      </w:r>
      <w:r>
        <w:t>Τροπολογία</w:t>
      </w:r>
      <w:r>
        <w:tab/>
      </w:r>
      <w:r>
        <w:tab/>
      </w:r>
      <w:r>
        <w:rPr>
          <w:rStyle w:val="HideTWBExt"/>
        </w:rPr>
        <w:t>&lt;NumAm&gt;</w:t>
      </w:r>
      <w:r>
        <w:t>565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Παροχή συνδρομής και στήριξης στα θύματα</w:t>
            </w:r>
          </w:p>
        </w:tc>
        <w:tc>
          <w:tcPr>
            <w:tcW w:w="4876" w:type="dxa"/>
            <w:tcBorders>
              <w:top w:val="nil"/>
              <w:left w:val="nil"/>
              <w:bottom w:val="nil"/>
              <w:right w:val="nil"/>
            </w:tcBorders>
          </w:tcPr>
          <w:p>
            <w:pPr>
              <w:pStyle w:val="Normal6a"/>
            </w:pPr>
            <w:r>
              <w:t xml:space="preserve">Παροχή συνδρομής και στήριξης στα θύματα </w:t>
            </w:r>
            <w:r>
              <w:rPr>
                <w:b/>
                <w:i/>
              </w:rPr>
              <w:t>και τους επιζώντες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566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Παροχή συνδρομής και στήριξης στα θύματα</w:t>
            </w:r>
          </w:p>
        </w:tc>
        <w:tc>
          <w:tcPr>
            <w:tcW w:w="4876" w:type="dxa"/>
            <w:tcBorders>
              <w:top w:val="nil"/>
              <w:left w:val="nil"/>
              <w:bottom w:val="nil"/>
              <w:right w:val="nil"/>
            </w:tcBorders>
          </w:tcPr>
          <w:p>
            <w:pPr>
              <w:pStyle w:val="Normal6a"/>
            </w:pPr>
            <w:r>
              <w:t xml:space="preserve">Παροχή συνδρομής και στήριξης στα θύματα </w:t>
            </w:r>
            <w:r>
              <w:rPr>
                <w:b/>
                <w:i/>
              </w:rPr>
              <w:t>και τους επιζώντες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567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Παροχή συνδρομής και στήριξης στα θύματα</w:t>
            </w:r>
          </w:p>
        </w:tc>
        <w:tc>
          <w:tcPr>
            <w:tcW w:w="4876" w:type="dxa"/>
            <w:tcBorders>
              <w:top w:val="nil"/>
              <w:left w:val="nil"/>
              <w:bottom w:val="nil"/>
              <w:right w:val="nil"/>
            </w:tcBorders>
          </w:tcPr>
          <w:p>
            <w:pPr>
              <w:pStyle w:val="Normal6a"/>
            </w:pPr>
            <w:r>
              <w:t xml:space="preserve">Παροχή συνδρομής και στήριξης στα θύματα </w:t>
            </w:r>
            <w:r>
              <w:rPr>
                <w:b/>
                <w:i/>
              </w:rPr>
              <w:t>και τους επιζώντες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568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-1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Τα κράτη μέλη δημιουργούν κατάλληλες για κάθε ηλικία διατομεακές διυπηρεσιακές δομές για την αντιμετώπιση της σεξουαλικής κακοποίησης και εκμετάλλευσης παιδιών.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569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εξασφαλίσουν την παροχή συνδρομής και</w:t>
            </w:r>
            <w:r>
              <w:rPr>
                <w:b/>
                <w:i/>
              </w:rPr>
              <w:t xml:space="preserve">  </w:t>
            </w:r>
            <w:r>
              <w:t>ειδικής και κατάλληλης</w:t>
            </w:r>
            <w:r>
              <w:rPr>
                <w:b/>
                <w:i/>
              </w:rPr>
              <w:t xml:space="preserve">  </w:t>
            </w:r>
            <w:r>
              <w:t xml:space="preserve">στήριξης στα θύματα </w:t>
            </w:r>
            <w:r>
              <w:rPr>
                <w:b/>
                <w:i/>
              </w:rPr>
              <w:t>πριν, κατά</w:t>
            </w:r>
            <w:r>
              <w:t xml:space="preserve"> και για </w:t>
            </w:r>
            <w:r>
              <w:rPr>
                <w:b/>
                <w:i/>
              </w:rPr>
              <w:t>κατάλληλο χρονικό διάστημα</w:t>
            </w:r>
            <w:r>
              <w:t xml:space="preserve"> μετά την περάτωση της ποινικής διαδικασίας, ώστε να τους δίνεται η δυνατότητα να ασκούν τα δικαιώματά τους που ορίζονται στην</w:t>
            </w:r>
            <w:r>
              <w:rPr>
                <w:b/>
                <w:i/>
              </w:rPr>
              <w:t xml:space="preserve">   </w:t>
            </w:r>
            <w:r>
              <w:t>οδηγία 2012/29/ΕΕ</w:t>
            </w:r>
            <w:r>
              <w:rPr>
                <w:b/>
                <w:i/>
              </w:rPr>
              <w:t xml:space="preserve">  </w:t>
            </w:r>
            <w:r>
              <w:t>,</w:t>
            </w:r>
            <w:r>
              <w:rPr>
                <w:b/>
                <w:i/>
              </w:rPr>
              <w:t xml:space="preserve">  </w:t>
            </w:r>
            <w:r>
              <w:t>την οδηγία (ΕΕ) …/…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της εγκληματικότητας] , καθώς και στην παρούσα οδηγία. Τα κράτη μέλη διασφαλίζουν ιδίως ότι τα θύματα των αδικημάτων που αναφέρονται στα άρθρα 3 έως 9 έχουν πρόσβαση σε στοχευμένες και ολοκληρωμένες υπηρεσίες υποστήριξης για παιδιά σύμφωνα με το άρθρο 9α της οδηγίας (ΕΕ).../...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της εγκληματικότητας]. Ειδικότερα δε τα κράτη μέλη προβαίνουν στις απαραίτητες ενέργειες προκειμένου να διασφαλίσουν την προστασία των παιδιών που καταγγέλλουν περιπτώσεις κακοποίησης εντός του οικογενειακού τους περιβάλλοντος.</w:t>
            </w:r>
          </w:p>
        </w:tc>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εξασφαλίσουν την παροχή συνδρομής και</w:t>
            </w:r>
            <w:r>
              <w:rPr>
                <w:b/>
                <w:i/>
              </w:rPr>
              <w:t> </w:t>
            </w:r>
            <w:r>
              <w:t>ειδικής και κατάλληλης</w:t>
            </w:r>
            <w:r>
              <w:rPr>
                <w:b/>
                <w:i/>
              </w:rPr>
              <w:t> </w:t>
            </w:r>
            <w:r>
              <w:t xml:space="preserve">στήριξης στα θύματα </w:t>
            </w:r>
            <w:r>
              <w:rPr>
                <w:b/>
                <w:i/>
              </w:rPr>
              <w:t>και τους επιζώντες εφόσον έχει γίνει καταγγελία α) χωρίς την ύπαρξη ποινικής διαδικασίας και β) αν υπάρχει τέτοια διαδικασία, στη διάρκεια της ποινικής διαδικασίας</w:t>
            </w:r>
            <w:r>
              <w:t xml:space="preserve"> και για </w:t>
            </w:r>
            <w:r>
              <w:rPr>
                <w:b/>
                <w:i/>
              </w:rPr>
              <w:t>όσο χρειάζεται</w:t>
            </w:r>
            <w:r>
              <w:t xml:space="preserve"> μετά την περάτωση της ποινικής διαδικασίας </w:t>
            </w:r>
            <w:r>
              <w:rPr>
                <w:b/>
                <w:i/>
              </w:rPr>
              <w:t>και σε κατ' εξαίρεσιν βάση</w:t>
            </w:r>
            <w:r>
              <w:t>, ώστε να τους δίνεται η δυνατότητα να ασκούν τα δικαιώματά τους που ορίζονται στην</w:t>
            </w:r>
            <w:r>
              <w:rPr>
                <w:b/>
                <w:i/>
              </w:rPr>
              <w:t> </w:t>
            </w:r>
            <w:r>
              <w:t>οδηγία 2012/29/ΕΕ ,</w:t>
            </w:r>
            <w:r>
              <w:rPr>
                <w:b/>
                <w:i/>
              </w:rPr>
              <w:t> </w:t>
            </w:r>
            <w:r>
              <w:t xml:space="preserve">την οδηγία (ΕΕ) …/…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της εγκληματικότητας] , καθώς και στην παρούσα οδηγία. Τα κράτη μέλη διασφαλίζουν ιδίως ότι τα θύματα </w:t>
            </w:r>
            <w:r>
              <w:rPr>
                <w:b/>
                <w:i/>
              </w:rPr>
              <w:t>και οι ενήλικες επιζώντες</w:t>
            </w:r>
            <w:r>
              <w:t xml:space="preserve"> των αδικημάτων που αναφέρονται στα άρθρα 3 έως 9 έχουν πρόσβαση σε στοχευμένες και ολοκληρωμένες υπηρεσίες υποστήριξης για παιδιά σύμφωνα με το άρθρο 9α της οδηγίας (ΕΕ).../...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της εγκληματικότητας]. Ειδικότερα δε τα κράτη μέλη προβαίνουν στις απαραίτητες ενέργειες προκειμένου να διασφαλίσουν την προστασία </w:t>
            </w:r>
            <w:r>
              <w:rPr>
                <w:b/>
                <w:i/>
              </w:rPr>
              <w:t>και την ειδική υποστήριξη</w:t>
            </w:r>
            <w:r>
              <w:t xml:space="preserve"> των παιδιών που καταγγέλλουν περιπτώσεις κακοποίησης εντός του οικογενειακού τους περιβάλλοντος.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εξασφαλίσουν την παροχή συνδρομής και</w:t>
            </w:r>
            <w:r>
              <w:rPr>
                <w:b/>
                <w:i/>
              </w:rPr>
              <w:t xml:space="preserve">  </w:t>
            </w:r>
            <w:r>
              <w:t>ειδικής και κατάλληλης</w:t>
            </w:r>
            <w:r>
              <w:rPr>
                <w:b/>
                <w:i/>
              </w:rPr>
              <w:t xml:space="preserve">  </w:t>
            </w:r>
            <w:r>
              <w:t xml:space="preserve">στήριξης στα θύματα </w:t>
            </w:r>
            <w:r>
              <w:rPr>
                <w:b/>
                <w:i/>
              </w:rPr>
              <w:t>πριν, κατά</w:t>
            </w:r>
            <w:r>
              <w:t xml:space="preserve"> και για </w:t>
            </w:r>
            <w:r>
              <w:rPr>
                <w:b/>
                <w:i/>
              </w:rPr>
              <w:t>κατάλληλο χρονικό διάστημα</w:t>
            </w:r>
            <w:r>
              <w:t xml:space="preserve"> μετά την περάτωση της ποινικής διαδικασίας, ώστε να τους δίνεται η δυνατότητα να ασκούν τα δικαιώματά τους που ορίζονται στην</w:t>
            </w:r>
            <w:r>
              <w:rPr>
                <w:b/>
                <w:i/>
              </w:rPr>
              <w:t xml:space="preserve">   </w:t>
            </w:r>
            <w:r>
              <w:t>οδηγία 2012/29/ΕΕ</w:t>
            </w:r>
            <w:r>
              <w:rPr>
                <w:b/>
                <w:i/>
              </w:rPr>
              <w:t xml:space="preserve">  </w:t>
            </w:r>
            <w:r>
              <w:t>,</w:t>
            </w:r>
            <w:r>
              <w:rPr>
                <w:b/>
                <w:i/>
              </w:rPr>
              <w:t xml:space="preserve">  </w:t>
            </w:r>
            <w:r>
              <w:t>την οδηγία (ΕΕ) …/…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της εγκληματικότητας] , καθώς και στην παρούσα οδηγία. Τα κράτη μέλη διασφαλίζουν ιδίως ότι τα θύματα των αδικημάτων που αναφέρονται στα άρθρα 3 έως 9 έχουν πρόσβαση σε στοχευμένες και ολοκληρωμένες υπηρεσίες υποστήριξης για παιδιά σύμφωνα με το άρθρο 9α της οδηγίας (ΕΕ).../...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της εγκληματικότητας]. Ειδικότερα δε τα κράτη μέλη προβαίνουν στις απαραίτητες ενέργειες προκειμένου να διασφαλίσουν την προστασία των παιδιών που καταγγέλλουν περιπτώσεις κακοποίησης εντός του οικογενειακού τους περιβάλλοντος.</w:t>
            </w:r>
          </w:p>
        </w:tc>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εξασφαλίσουν την παροχή συνδρομής και</w:t>
            </w:r>
            <w:r>
              <w:rPr>
                <w:b/>
                <w:i/>
              </w:rPr>
              <w:t> </w:t>
            </w:r>
            <w:r>
              <w:t>ειδικής και κατάλληλης</w:t>
            </w:r>
            <w:r>
              <w:rPr>
                <w:b/>
                <w:i/>
              </w:rPr>
              <w:t> </w:t>
            </w:r>
            <w:r>
              <w:t xml:space="preserve">στήριξης στα θύματα </w:t>
            </w:r>
            <w:r>
              <w:rPr>
                <w:b/>
                <w:i/>
              </w:rPr>
              <w:t>και τους επιζώντες εφόσον έχει γίνει καταγγελία, στη διάρκεια της ποινικής διαδικασίας</w:t>
            </w:r>
            <w:r>
              <w:t xml:space="preserve"> και για </w:t>
            </w:r>
            <w:r>
              <w:rPr>
                <w:b/>
                <w:i/>
              </w:rPr>
              <w:t>όσο χρειάζεται</w:t>
            </w:r>
            <w:r>
              <w:t xml:space="preserve"> μετά την περάτωση της ποινικής διαδικασίας </w:t>
            </w:r>
            <w:r>
              <w:rPr>
                <w:b/>
                <w:i/>
              </w:rPr>
              <w:t>και σε κατ' εξαίρεσιν βάση</w:t>
            </w:r>
            <w:r>
              <w:t>, ώστε να τους δίνεται η δυνατότητα να ασκούν τα δικαιώματά τους που ορίζονται στην</w:t>
            </w:r>
            <w:r>
              <w:rPr>
                <w:b/>
                <w:i/>
              </w:rPr>
              <w:t> </w:t>
            </w:r>
            <w:r>
              <w:t>οδηγία 2012/29/ΕΕ ,</w:t>
            </w:r>
            <w:r>
              <w:rPr>
                <w:b/>
                <w:i/>
              </w:rPr>
              <w:t> </w:t>
            </w:r>
            <w:r>
              <w:t xml:space="preserve">την οδηγία (ΕΕ) …/…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της εγκληματικότητας] , καθώς και στην παρούσα οδηγία. Τα κράτη μέλη διασφαλίζουν ιδίως ότι τα θύματα των αδικημάτων </w:t>
            </w:r>
            <w:r>
              <w:rPr>
                <w:b/>
                <w:i/>
              </w:rPr>
              <w:t>και οι επιζώντες</w:t>
            </w:r>
            <w:r>
              <w:t xml:space="preserve"> που αναφέρονται στα άρθρα 3 έως 9 έχουν πρόσβαση σε στοχευμένες και ολοκληρωμένες υπηρεσίες υποστήριξης για παιδιά σύμφωνα με το άρθρο 9α της οδηγίας (ΕΕ).../...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της εγκληματικότητας]. Ειδικότερα δε τα κράτη μέλη προβαίνουν στις απαραίτητες ενέργειες προκειμένου να διασφαλίσουν την προστασία </w:t>
            </w:r>
            <w:r>
              <w:rPr>
                <w:b/>
                <w:i/>
              </w:rPr>
              <w:t>και την ειδική στήριξη</w:t>
            </w:r>
            <w:r>
              <w:t xml:space="preserve"> των παιδιών που καταγγέλλουν περιπτώσεις κακοποίησης εντός του οικογενειακού τους περιβάλλοντος</w:t>
            </w:r>
            <w:r>
              <w:rPr>
                <w:b/>
                <w:i/>
              </w:rPr>
              <w:t>, σύμφωνα με το βέλτιστο συμφέρον του παιδιού</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εξασφαλίσουν την παροχή συνδρομής και</w:t>
            </w:r>
            <w:r>
              <w:rPr>
                <w:b/>
                <w:i/>
              </w:rPr>
              <w:t xml:space="preserve">  </w:t>
            </w:r>
            <w:r>
              <w:t>ειδικής και κατάλληλης</w:t>
            </w:r>
            <w:r>
              <w:rPr>
                <w:b/>
                <w:i/>
              </w:rPr>
              <w:t xml:space="preserve">  </w:t>
            </w:r>
            <w:r>
              <w:t>στήριξης στα θύματα πριν, κατά και για κατάλληλο χρονικό διάστημα μετά την περάτωση της ποινικής διαδικασίας, ώστε να τους δίνεται η δυνατότητα να ασκούν τα δικαιώματά τους που ορίζονται στην</w:t>
            </w:r>
            <w:r>
              <w:rPr>
                <w:b/>
                <w:i/>
              </w:rPr>
              <w:t xml:space="preserve">   </w:t>
            </w:r>
            <w:r>
              <w:t>οδηγία 2012/29/ΕΕ</w:t>
            </w:r>
            <w:r>
              <w:rPr>
                <w:b/>
                <w:i/>
              </w:rPr>
              <w:t xml:space="preserve">  </w:t>
            </w:r>
            <w:r>
              <w:t>,</w:t>
            </w:r>
            <w:r>
              <w:rPr>
                <w:b/>
                <w:i/>
              </w:rPr>
              <w:t xml:space="preserve">  </w:t>
            </w:r>
            <w:r>
              <w:t>την οδηγία (ΕΕ) …/…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της εγκληματικότητας] , καθώς και στην παρούσα οδηγία. Τα κράτη μέλη διασφαλίζουν ιδίως ότι τα θύματα των αδικημάτων που αναφέρονται στα άρθρα 3 έως 9 έχουν πρόσβαση σε στοχευμένες και ολοκληρωμένες υπηρεσίες υποστήριξης για παιδιά σύμφωνα με το άρθρο 9α της οδηγίας (ΕΕ).../...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της εγκληματικότητας]. Ειδικότερα δε τα κράτη μέλη προβαίνουν στις απαραίτητες ενέργειες προκειμένου να διασφαλίσουν την προστασία των παιδιών που καταγγέλλουν περιπτώσεις κακοποίησης εντός του οικογενειακού τους περιβάλλοντος.</w:t>
            </w:r>
          </w:p>
        </w:tc>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εξασφαλίσουν την παροχή συνδρομής και</w:t>
            </w:r>
            <w:r>
              <w:rPr>
                <w:b/>
                <w:i/>
              </w:rPr>
              <w:t> </w:t>
            </w:r>
            <w:r>
              <w:t>ειδικής και κατάλληλης</w:t>
            </w:r>
            <w:r>
              <w:rPr>
                <w:b/>
                <w:i/>
              </w:rPr>
              <w:t> </w:t>
            </w:r>
            <w:r>
              <w:t xml:space="preserve">στήριξης στα θύματα </w:t>
            </w:r>
            <w:r>
              <w:rPr>
                <w:b/>
                <w:i/>
              </w:rPr>
              <w:t>και τους επιζώντες</w:t>
            </w:r>
            <w:r>
              <w:t xml:space="preserve"> πριν, κατά και για κατάλληλο χρονικό διάστημα μετά την περάτωση της ποινικής διαδικασίας, ώστε να τους δίνεται η δυνατότητα να ασκούν τα δικαιώματά τους που ορίζονται στην</w:t>
            </w:r>
            <w:r>
              <w:rPr>
                <w:b/>
                <w:i/>
              </w:rPr>
              <w:t> </w:t>
            </w:r>
            <w:r>
              <w:t>οδηγία 2012/29/ΕΕ ,</w:t>
            </w:r>
            <w:r>
              <w:rPr>
                <w:b/>
                <w:i/>
              </w:rPr>
              <w:t> </w:t>
            </w:r>
            <w:r>
              <w:t xml:space="preserve">την οδηγία (ΕΕ) …/…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της εγκληματικότητας] , καθώς και στην παρούσα οδηγία. Τα κράτη μέλη διασφαλίζουν ιδίως ότι τα θύματα </w:t>
            </w:r>
            <w:r>
              <w:rPr>
                <w:b/>
                <w:i/>
              </w:rPr>
              <w:t>και οι επιζώντες</w:t>
            </w:r>
            <w:r>
              <w:t xml:space="preserve"> των αδικημάτων που αναφέρονται στα άρθρα 3 έως 9 έχουν πρόσβαση σε στοχευμένες και ολοκληρωμένες υπηρεσίες υποστήριξης για παιδιά σύμφωνα με το άρθρο 9α της οδηγίας (ΕΕ).../...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της εγκληματικότητας]. Ειδικότερα δε τα κράτη μέλη προβαίνουν στις απαραίτητες ενέργειες προκειμένου να διασφαλίσουν την προστασία </w:t>
            </w:r>
            <w:r>
              <w:rPr>
                <w:b/>
                <w:i/>
              </w:rPr>
              <w:t>και την ειδική υποστήριξη</w:t>
            </w:r>
            <w:r>
              <w:t xml:space="preserve"> των παιδιών που καταγγέλλουν περιπτώσεις κακοποίησης εντός του οικογενειακού τους περιβάλλοντος</w:t>
            </w:r>
            <w:r>
              <w:rPr>
                <w:b/>
                <w:i/>
              </w:rPr>
              <w:t>, σύμφωνα με το βέλτιστο συμφέρον του παιδιού</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572</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εξασφαλίσουν την παροχή συνδρομής και</w:t>
            </w:r>
            <w:r>
              <w:rPr>
                <w:b/>
                <w:i/>
              </w:rPr>
              <w:t xml:space="preserve">  </w:t>
            </w:r>
            <w:r>
              <w:t>ειδικής και κατάλληλης</w:t>
            </w:r>
            <w:r>
              <w:rPr>
                <w:b/>
                <w:i/>
              </w:rPr>
              <w:t xml:space="preserve">  </w:t>
            </w:r>
            <w:r>
              <w:t>στήριξης στα θύματα πριν, κατά και για κατάλληλο χρονικό διάστημα μετά την περάτωση της ποινικής διαδικασίας, ώστε να τους δίνεται η δυνατότητα να ασκούν τα δικαιώματά τους που ορίζονται στην</w:t>
            </w:r>
            <w:r>
              <w:rPr>
                <w:b/>
                <w:i/>
              </w:rPr>
              <w:t xml:space="preserve">   </w:t>
            </w:r>
            <w:r>
              <w:t>οδηγία 2012/29/ΕΕ</w:t>
            </w:r>
            <w:r>
              <w:rPr>
                <w:b/>
                <w:i/>
              </w:rPr>
              <w:t xml:space="preserve">  </w:t>
            </w:r>
            <w:r>
              <w:t>,</w:t>
            </w:r>
            <w:r>
              <w:rPr>
                <w:b/>
                <w:i/>
              </w:rPr>
              <w:t xml:space="preserve">  </w:t>
            </w:r>
            <w:r>
              <w:t>την οδηγία (ΕΕ) …/…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της εγκληματικότητας] , καθώς και στην παρούσα οδηγία. Τα κράτη μέλη διασφαλίζουν ιδίως ότι τα θύματα των αδικημάτων που αναφέρονται στα άρθρα 3 έως 9 έχουν πρόσβαση σε στοχευμένες και ολοκληρωμένες υπηρεσίες υποστήριξης για παιδιά σύμφωνα με το άρθρο 9α της οδηγίας (ΕΕ).../...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της εγκληματικότητας]. Ειδικότερα δε τα κράτη μέλη προβαίνουν στις απαραίτητες ενέργειες προκειμένου να διασφαλίσουν την προστασία των παιδιών που καταγγέλλουν περιπτώσεις κακοποίησης εντός του οικογενειακού τους περιβάλλοντος.</w:t>
            </w:r>
          </w:p>
        </w:tc>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εξασφαλίσουν την παροχή συνδρομής και</w:t>
            </w:r>
            <w:r>
              <w:rPr>
                <w:b/>
                <w:i/>
              </w:rPr>
              <w:t> </w:t>
            </w:r>
            <w:r>
              <w:t>ειδικής και κατάλληλης</w:t>
            </w:r>
            <w:r>
              <w:rPr>
                <w:b/>
                <w:i/>
              </w:rPr>
              <w:t> </w:t>
            </w:r>
            <w:r>
              <w:t>στήριξης στα θύματα πριν, κατά και για κατάλληλο χρονικό διάστημα μετά την περάτωση της ποινικής διαδικασίας, ώστε να τους δίνεται η δυνατότητα να ασκούν τα δικαιώματά τους που ορίζονται στην</w:t>
            </w:r>
            <w:r>
              <w:rPr>
                <w:b/>
                <w:i/>
              </w:rPr>
              <w:t> </w:t>
            </w:r>
            <w:r>
              <w:t>οδηγία 2012/29/ΕΕ ,</w:t>
            </w:r>
            <w:r>
              <w:rPr>
                <w:b/>
                <w:i/>
              </w:rPr>
              <w:t> </w:t>
            </w:r>
            <w:r>
              <w:t>την οδηγία (ΕΕ) …/…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της εγκληματικότητας] , καθώς και στην παρούσα οδηγία. Τα κράτη μέλη διασφαλίζουν ιδίως ότι τα θύματα των αδικημάτων που αναφέρονται στα άρθρα 3 έως 9 έχουν πρόσβαση σε στοχευμένες και ολοκληρωμένες υπηρεσίες υποστήριξης για παιδιά σύμφωνα με το άρθρο 9α της οδηγίας (ΕΕ).../...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της εγκληματικότητας]. Ειδικότερα δε τα κράτη μέλη προβαίνουν στις απαραίτητες ενέργειες προκειμένου να διασφαλίσουν την προστασία των παιδιών που καταγγέλλουν περιπτώσεις κακοποίησης εντός του οικογενειακού τους περιβάλλοντος</w:t>
            </w:r>
            <w:r>
              <w:rPr>
                <w:b/>
                <w:i/>
              </w:rPr>
              <w:t>, σύμφωνα με το βέλτιστο συμφέρον του παιδιού</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1α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1α.</w:t>
            </w:r>
            <w:r>
              <w:tab/>
            </w:r>
            <w:r>
              <w:rPr>
                <w:b/>
                <w:i/>
              </w:rPr>
              <w:t>Τα κράτη μέλη δημιουργούν κατάλληλες για την κάθε ηλικία διατομεακές διυπηρεσιακές δομές για την αντιμετώπιση της σεξουαλικής κακοποίησης και εκμετάλλευσης παιδιών σύμφωνα με τα πρότυπα του μοντέλου Barnahus.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1α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1α.</w:t>
            </w:r>
            <w:r>
              <w:tab/>
            </w:r>
            <w:r>
              <w:rPr>
                <w:b/>
                <w:i/>
              </w:rPr>
              <w:t>Τα κράτη μέλη δημιουργούν κατάλληλες για την κάθε ηλικία διατομεακές διυπηρεσιακές δομές για την αντιμετώπιση της σεξουαλικής κακοποίησης και εκμετάλλευσης παιδιών.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Στα θύματα παρέχεται κατάλληλη για την ηλικία τους συντονισμένη ιατρική περίθαλψη, συναισθηματική, ψυχοκοινωνική, ψυχολογική και εκπαιδευτική υποστήριξη, καθώς και κάθε άλλη κατάλληλη υποστήριξη προσαρμοσμένη ιδίως σε καταστάσεις σεξουαλικής κακοποίησης.</w:t>
            </w:r>
          </w:p>
        </w:tc>
        <w:tc>
          <w:tcPr>
            <w:tcW w:w="4876" w:type="dxa"/>
            <w:tcBorders>
              <w:top w:val="nil"/>
              <w:left w:val="nil"/>
              <w:bottom w:val="nil"/>
              <w:right w:val="nil"/>
            </w:tcBorders>
          </w:tcPr>
          <w:p>
            <w:pPr>
              <w:pStyle w:val="Normal6a"/>
            </w:pPr>
            <w:r>
              <w:t>2.</w:t>
            </w:r>
            <w:r>
              <w:tab/>
            </w:r>
            <w:r>
              <w:t xml:space="preserve">Στα θύματα </w:t>
            </w:r>
            <w:r>
              <w:rPr>
                <w:b/>
                <w:i/>
              </w:rPr>
              <w:t>και τους επιζώντες</w:t>
            </w:r>
            <w:r>
              <w:t xml:space="preserve"> παρέχεται κατάλληλη για την ηλικία τους </w:t>
            </w:r>
            <w:r>
              <w:rPr>
                <w:b/>
                <w:i/>
              </w:rPr>
              <w:t>ολοκληρωμένη, εξειδικευμένη και</w:t>
            </w:r>
            <w:r>
              <w:t xml:space="preserve"> συντονισμένη ιατρική περίθαλψη, </w:t>
            </w:r>
            <w:r>
              <w:rPr>
                <w:b/>
                <w:i/>
              </w:rPr>
              <w:t>που λαμβάνει υπόψη το ψυχικό τραύμα και το φύλο,</w:t>
            </w:r>
            <w:r>
              <w:t xml:space="preserve"> συναισθηματική, ψυχοκοινωνική, ψυχολογική</w:t>
            </w:r>
            <w:r>
              <w:rPr>
                <w:b/>
                <w:i/>
              </w:rPr>
              <w:t>, νομική</w:t>
            </w:r>
            <w:r>
              <w:t xml:space="preserve"> και εκπαιδευτική υποστήριξη, καθώς και κάθε άλλη κατάλληλη υποστήριξη προσαρμοσμένη ιδίως σε καταστάσεις σεξουαλικής κακοποίησης</w:t>
            </w:r>
            <w:r>
              <w:rPr>
                <w:b/>
                <w:i/>
              </w:rPr>
              <w:t>, μεταξύ άλλων όταν διαπράττεται διά της τεχνολογίας πληροφοριών και επικοινωνιών.</w:t>
            </w:r>
            <w:r>
              <w:t xml:space="preserve"> </w:t>
            </w:r>
            <w:r>
              <w:rPr>
                <w:b/>
                <w:i/>
              </w:rPr>
              <w:t>Τα κράτη μέλη λαμβάνουν συγκεκριμένα μέτρα για να συνδράμουν και να στηρίξουν τα θύματα και τους επιζώντες που είναι ιδιαίτερα ευάλωτοι, μεταξύ άλλων λόγω διανοητικής ή σωματικής αναπηρίας σύμφωνα με το άρθρο 26 στοιχείο γ) της οδηγίας (ΕΕ).../... [προτεινόμενη οδηγία για την τροποποίηση της οδηγίας 2012/29/ΕΕ για τη θέσπιση ελάχιστων προτύπων σχετικά με τα δικαιώματα, την υποστήριξη και την προστασία θυμάτων εγκληματικών πράξεων] της προτεινόμενης αναδιατυπωμένης οδηγίας για τα δικαιώματα των θυμάτων (2023/0250)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Στα θύματα παρέχεται κατάλληλη για την ηλικία </w:t>
            </w:r>
            <w:r>
              <w:rPr>
                <w:b/>
                <w:i/>
              </w:rPr>
              <w:t>τους συντονισμένη</w:t>
            </w:r>
            <w:r>
              <w:t xml:space="preserve"> ιατρική περίθαλψη, συναισθηματική, ψυχοκοινωνική, ψυχολογική και εκπαιδευτική υποστήριξη, καθώς και κάθε άλλη κατάλληλη υποστήριξη προσαρμοσμένη ιδίως σε καταστάσεις σεξουαλικής κακοποίησης.</w:t>
            </w:r>
          </w:p>
        </w:tc>
        <w:tc>
          <w:tcPr>
            <w:tcW w:w="4876" w:type="dxa"/>
            <w:tcBorders>
              <w:top w:val="nil"/>
              <w:left w:val="nil"/>
              <w:bottom w:val="nil"/>
              <w:right w:val="nil"/>
            </w:tcBorders>
          </w:tcPr>
          <w:p>
            <w:pPr>
              <w:pStyle w:val="Normal6a"/>
            </w:pPr>
            <w:r>
              <w:t>2.</w:t>
            </w:r>
            <w:r>
              <w:tab/>
            </w:r>
            <w:r>
              <w:t xml:space="preserve">Στα θύματα </w:t>
            </w:r>
            <w:r>
              <w:rPr>
                <w:b/>
                <w:i/>
              </w:rPr>
              <w:t>και τους επιζώντες</w:t>
            </w:r>
            <w:r>
              <w:t xml:space="preserve"> παρέχεται </w:t>
            </w:r>
            <w:r>
              <w:rPr>
                <w:b/>
                <w:i/>
              </w:rPr>
              <w:t>ολοκληρωμένη, εξειδικευμένη, συντονισμένη και</w:t>
            </w:r>
            <w:r>
              <w:t xml:space="preserve"> κατάλληλη για την ηλικία </w:t>
            </w:r>
            <w:r>
              <w:rPr>
                <w:b/>
                <w:i/>
              </w:rPr>
              <w:t>και τις ανάγκες τους</w:t>
            </w:r>
            <w:r>
              <w:t xml:space="preserve"> ιατρική περίθαλψη </w:t>
            </w:r>
            <w:r>
              <w:rPr>
                <w:b/>
                <w:i/>
              </w:rPr>
              <w:t>που λαμβάνει υπόψη το ψυχικό τραύμα και το φύλο</w:t>
            </w:r>
            <w:r>
              <w:t>, συναισθηματική, ψυχοκοινωνική, ψυχολογική και εκπαιδευτική υποστήριξη, καθώς και κάθε άλλη κατάλληλη υποστήριξη προσαρμοσμένη ιδίως σε καταστάσεις σεξουαλικής κακοποίησης</w:t>
            </w:r>
            <w:r>
              <w:rPr>
                <w:b/>
                <w:i/>
              </w:rPr>
              <w:t>, μεταξύ άλλων όταν διαπράττεται διά της τεχνολογίας πληροφοριών και επικοινωνιών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Στα θύματα παρέχεται κατάλληλη για την ηλικία τους </w:t>
            </w:r>
            <w:r>
              <w:rPr>
                <w:b/>
                <w:i/>
              </w:rPr>
              <w:t>συντονισμένη</w:t>
            </w:r>
            <w:r>
              <w:t xml:space="preserve"> ιατρική περίθαλψη, συναισθηματική, ψυχοκοινωνική, ψυχολογική και εκπαιδευτική υποστήριξη, καθώς και κάθε άλλη κατάλληλη υποστήριξη προσαρμοσμένη ιδίως σε καταστάσεις σεξουαλικής κακοποίησης.</w:t>
            </w:r>
          </w:p>
        </w:tc>
        <w:tc>
          <w:tcPr>
            <w:tcW w:w="4876" w:type="dxa"/>
            <w:tcBorders>
              <w:top w:val="nil"/>
              <w:left w:val="nil"/>
              <w:bottom w:val="nil"/>
              <w:right w:val="nil"/>
            </w:tcBorders>
          </w:tcPr>
          <w:p>
            <w:pPr>
              <w:pStyle w:val="Normal6a"/>
            </w:pPr>
            <w:r>
              <w:t>2.</w:t>
            </w:r>
            <w:r>
              <w:tab/>
            </w:r>
            <w:r>
              <w:t xml:space="preserve">Στα θύματα </w:t>
            </w:r>
            <w:r>
              <w:rPr>
                <w:b/>
                <w:i/>
              </w:rPr>
              <w:t>και τους επιζώντες</w:t>
            </w:r>
            <w:r>
              <w:t xml:space="preserve"> παρέχεται </w:t>
            </w:r>
            <w:r>
              <w:rPr>
                <w:b/>
                <w:i/>
              </w:rPr>
              <w:t>ολοκληρωμένη, εξειδικευμένη, συντονισμένη και </w:t>
            </w:r>
            <w:r>
              <w:t>κατάλληλη για την ηλικία τους ιατρική περίθαλψη</w:t>
            </w:r>
            <w:r>
              <w:rPr>
                <w:b/>
                <w:i/>
              </w:rPr>
              <w:t> που λαμβάνει υπόψη το ψυχικό τραύμα</w:t>
            </w:r>
            <w:r>
              <w:t>, συναισθηματική, ψυχοκοινωνική, ψυχολογική</w:t>
            </w:r>
            <w:r>
              <w:rPr>
                <w:b/>
                <w:i/>
              </w:rPr>
              <w:t>, νομική</w:t>
            </w:r>
            <w:r>
              <w:t xml:space="preserve"> και εκπαιδευτική υποστήριξη, καθώς και κάθε άλλη κατάλληλη υποστήριξη προσαρμοσμένη ιδίως σε καταστάσεις σεξουαλικής κακοποίησης</w:t>
            </w:r>
            <w:r>
              <w:rPr>
                <w:b/>
                <w:i/>
              </w:rPr>
              <w:t>, μεταξύ άλλων όταν διαπράττεται με τη χρήση της τεχνολογίας πληροφοριών και επικοινωνιών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578</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Στα θύματα παρέχεται κατάλληλη για την ηλικία τους συντονισμένη ιατρική περίθαλψη, συναισθηματική, ψυχοκοινωνική, ψυχολογική και εκπαιδευτική υποστήριξη, καθώς και κάθε άλλη κατάλληλη υποστήριξη προσαρμοσμένη ιδίως σε καταστάσεις σεξουαλικής κακοποίησης.</w:t>
            </w:r>
          </w:p>
        </w:tc>
        <w:tc>
          <w:tcPr>
            <w:tcW w:w="4876" w:type="dxa"/>
            <w:tcBorders>
              <w:top w:val="nil"/>
              <w:left w:val="nil"/>
              <w:bottom w:val="nil"/>
              <w:right w:val="nil"/>
            </w:tcBorders>
          </w:tcPr>
          <w:p>
            <w:pPr>
              <w:pStyle w:val="Normal6a"/>
            </w:pPr>
            <w:r>
              <w:t>2.</w:t>
            </w:r>
            <w:r>
              <w:tab/>
            </w:r>
            <w:r>
              <w:t>Στα θύματα παρέχεται κατάλληλη για την ηλικία τους συντονισμένη ιατρική περίθαλψη, συναισθηματική, ψυχοκοινωνική, ψυχολογική και εκπαιδευτική υποστήριξη, καθώς και κάθε άλλη κατάλληλη υποστήριξη προσαρμοσμένη ιδίως σε καταστάσεις σεξουαλικής κακοποίησης</w:t>
            </w:r>
            <w:r>
              <w:rPr>
                <w:b/>
                <w:i/>
              </w:rPr>
              <w:t>, μεταξύ άλλων όταν διαπράττεται διά της τεχνολογίας πληροφοριών και επικοινωνιών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Στα θύματα παρέχεται κατάλληλη για την ηλικία τους συντονισμένη ιατρική περίθαλψη, συναισθηματική, ψυχοκοινωνική, ψυχολογική και εκπαιδευτική υποστήριξη, καθώς και κάθε άλλη κατάλληλη υποστήριξη προσαρμοσμένη ιδίως σε καταστάσεις σεξουαλικής κακοποίησης.</w:t>
            </w:r>
          </w:p>
        </w:tc>
        <w:tc>
          <w:tcPr>
            <w:tcW w:w="4876" w:type="dxa"/>
            <w:tcBorders>
              <w:top w:val="nil"/>
              <w:left w:val="nil"/>
              <w:bottom w:val="nil"/>
              <w:right w:val="nil"/>
            </w:tcBorders>
          </w:tcPr>
          <w:p>
            <w:pPr>
              <w:pStyle w:val="Normal6a"/>
            </w:pPr>
            <w:r>
              <w:t>2.</w:t>
            </w:r>
            <w:r>
              <w:tab/>
            </w:r>
            <w:r>
              <w:rPr>
                <w:b/>
                <w:i/>
              </w:rPr>
              <w:t>Τα κράτη μέλη λαμβάνουν τα αναγκαία μέτρα ώστε</w:t>
            </w:r>
            <w:r>
              <w:t xml:space="preserve"> στα θύματα </w:t>
            </w:r>
            <w:r>
              <w:rPr>
                <w:b/>
                <w:i/>
              </w:rPr>
              <w:t>να</w:t>
            </w:r>
            <w:r>
              <w:t xml:space="preserve"> παρέχεται κατάλληλη για την ηλικία τους συντονισμένη ιατρική περίθαλψη, συναισθηματική, ψυχοκοινωνική, ψυχολογική και εκπαιδευτική υποστήριξη, καθώς και κάθε άλλη κατάλληλη υποστήριξη προσαρμοσμένη ιδίως σε καταστάσεις σεξουαλικής κακοποίησης.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580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Στα θύματα παρέχεται κατάλληλη για την ηλικία τους συντονισμένη ιατρική περίθαλψη, συναισθηματική, ψυχοκοινωνική, ψυχολογική και εκπαιδευτική υποστήριξη, καθώς και κάθε άλλη κατάλληλη υποστήριξη προσαρμοσμένη ιδίως σε καταστάσεις σεξουαλικής κακοποίησης.</w:t>
            </w:r>
          </w:p>
        </w:tc>
        <w:tc>
          <w:tcPr>
            <w:tcW w:w="4876" w:type="dxa"/>
            <w:tcBorders>
              <w:top w:val="nil"/>
              <w:left w:val="nil"/>
              <w:bottom w:val="nil"/>
              <w:right w:val="nil"/>
            </w:tcBorders>
          </w:tcPr>
          <w:p>
            <w:pPr>
              <w:pStyle w:val="Normal6a"/>
            </w:pPr>
            <w:r>
              <w:t>2.</w:t>
            </w:r>
            <w:r>
              <w:tab/>
            </w:r>
            <w:r>
              <w:t xml:space="preserve">Στα θύματα παρέχεται κατάλληλη για την ηλικία τους </w:t>
            </w:r>
            <w:r>
              <w:rPr>
                <w:b/>
                <w:i/>
              </w:rPr>
              <w:t>ολοκληρωμένη, εξειδικευμένη,</w:t>
            </w:r>
            <w:r>
              <w:t xml:space="preserve"> συντονισμένη </w:t>
            </w:r>
            <w:r>
              <w:rPr>
                <w:b/>
                <w:i/>
              </w:rPr>
              <w:t>και κατάλληλη για την ηλικία τους </w:t>
            </w:r>
            <w:r>
              <w:t xml:space="preserve">ιατρική περίθαλψη, </w:t>
            </w:r>
            <w:r>
              <w:rPr>
                <w:b/>
                <w:i/>
              </w:rPr>
              <w:t>η οποία λαμβάνει υπόψη τη διάσταση του φύλου,</w:t>
            </w:r>
            <w:r>
              <w:t xml:space="preserve"> συναισθηματική, ψυχοκοινωνική, ψυχολογική</w:t>
            </w:r>
            <w:r>
              <w:rPr>
                <w:b/>
                <w:i/>
              </w:rPr>
              <w:t>, νομική</w:t>
            </w:r>
            <w:r>
              <w:t xml:space="preserve"> και εκπαιδευτική υποστήριξη, καθώς και κάθε άλλη κατάλληλη υποστήριξη προσαρμοσμένη ιδίως σε καταστάσεις σεξουαλικής κακοποίησης.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Αλλαγές που έγιναν ώστε να αντικατοπτρίζεται η εφαρμογή του μοντέλου Barnahus για φιλική προς τα παιδιά δικαιοσύνη.</w:t>
      </w:r>
    </w:p>
    <w:p>
      <w:r>
        <w:rPr>
          <w:rStyle w:val="HideTWBExt"/>
        </w:rPr>
        <w:t>&lt;/Amend&gt;</w:t>
      </w:r>
    </w:p>
    <w:p>
      <w:pPr>
        <w:pStyle w:val="AmNumberTabs"/>
      </w:pPr>
      <w:r>
        <w:rPr>
          <w:rStyle w:val="HideTWBExt"/>
        </w:rPr>
        <w:t>&lt;Amend&gt;</w:t>
      </w:r>
      <w:r>
        <w:t>Τροπολογία</w:t>
      </w:r>
      <w:r>
        <w:tab/>
      </w:r>
      <w:r>
        <w:tab/>
      </w:r>
      <w:r>
        <w:rPr>
          <w:rStyle w:val="HideTWBExt"/>
        </w:rPr>
        <w:t>&lt;NumAm&gt;</w:t>
      </w:r>
      <w:r>
        <w:t>581</w:t>
      </w:r>
      <w:r>
        <w:rPr>
          <w:rStyle w:val="HideTWBExt"/>
        </w:rPr>
        <w:t>&lt;/NumAm&gt;</w:t>
      </w:r>
    </w:p>
    <w:p>
      <w:pPr>
        <w:pStyle w:val="NormalBold"/>
      </w:pPr>
      <w:r>
        <w:rPr>
          <w:rStyle w:val="HideTWBExt"/>
          <w:b w:val="0"/>
        </w:rPr>
        <w:t>&lt;RepeatBlock-By&gt;</w:t>
      </w:r>
      <w:r>
        <w:rPr>
          <w:rStyle w:val="HideTWBExt"/>
          <w:b w:val="0"/>
        </w:rPr>
        <w:t>&lt;Members&gt;</w:t>
      </w:r>
      <w:r>
        <w:t>Φρέντης Μπελέρης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Στα θύματα παρέχεται κατάλληλη για την ηλικία τους συντονισμένη ιατρική περίθαλψη, συναισθηματική, ψυχοκοινωνική, ψυχολογική και εκπαιδευτική υποστήριξη, καθώς και κάθε άλλη κατάλληλη υποστήριξη προσαρμοσμένη ιδίως σε καταστάσεις σεξουαλικής κακοποίησης.</w:t>
            </w:r>
          </w:p>
        </w:tc>
        <w:tc>
          <w:tcPr>
            <w:tcW w:w="4876" w:type="dxa"/>
            <w:tcBorders>
              <w:top w:val="nil"/>
              <w:left w:val="nil"/>
              <w:bottom w:val="nil"/>
              <w:right w:val="nil"/>
            </w:tcBorders>
          </w:tcPr>
          <w:p>
            <w:pPr>
              <w:pStyle w:val="Normal6a"/>
            </w:pPr>
            <w:r>
              <w:t>2.</w:t>
            </w:r>
            <w:r>
              <w:tab/>
            </w:r>
            <w:r>
              <w:t xml:space="preserve">Στα θύματα παρέχεται κατάλληλη για την ηλικία τους συντονισμένη ιατρική περίθαλψη, συναισθηματική, ψυχοκοινωνική, ψυχολογική και εκπαιδευτική υποστήριξη, καθώς και κάθε άλλη κατάλληλη υποστήριξη προσαρμοσμένη ιδίως σε καταστάσεις σεξουαλικής κακοποίησης </w:t>
            </w:r>
            <w:r>
              <w:rPr>
                <w:b/>
                <w:i/>
              </w:rPr>
              <w:t>και στις ειδικές ανάγκες κάθε θύματος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582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Στα θύματα </w:t>
            </w:r>
            <w:r>
              <w:rPr>
                <w:b/>
                <w:i/>
              </w:rPr>
              <w:t>παρέχεται</w:t>
            </w:r>
            <w:r>
              <w:t xml:space="preserve"> κατάλληλη για την ηλικία τους συντονισμένη ιατρική περίθαλψη, συναισθηματική, ψυχοκοινωνική, ψυχολογική και εκπαιδευτική υποστήριξη, καθώς και κάθε άλλη κατάλληλη υποστήριξη προσαρμοσμένη ιδίως σε καταστάσεις σεξουαλικής κακοποίησης.</w:t>
            </w:r>
          </w:p>
        </w:tc>
        <w:tc>
          <w:tcPr>
            <w:tcW w:w="4876" w:type="dxa"/>
            <w:tcBorders>
              <w:top w:val="nil"/>
              <w:left w:val="nil"/>
              <w:bottom w:val="nil"/>
              <w:right w:val="nil"/>
            </w:tcBorders>
          </w:tcPr>
          <w:p>
            <w:pPr>
              <w:pStyle w:val="Normal6a"/>
            </w:pPr>
            <w:r>
              <w:t>2.</w:t>
            </w:r>
            <w:r>
              <w:tab/>
            </w:r>
            <w:r>
              <w:rPr>
                <w:b/>
                <w:i/>
              </w:rPr>
              <w:t>Τα κράτη μέλη παρέχουν</w:t>
            </w:r>
            <w:r>
              <w:t xml:space="preserve"> στα θύματα κατάλληλη για την ηλικία τους συντονισμένη ιατρική περίθαλψη, συναισθηματική, ψυχοκοινωνική, ψυχολογική και εκπαιδευτική υποστήριξη, καθώς και κάθε άλλη κατάλληλη υποστήριξη προσαρμοσμένη ιδίως σε καταστάσεις σεξουαλικής κακοποίησης.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583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2α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Ειδικότερα, τα κράτη μέλη λαμβάνουν συγκεκριμένα μέτρα για να συνδράμουν και να στηρίξουν τα θύματα και τους επιζώντες που είναι ιδιαίτερα ευάλωτοι, μεταξύ άλλων λόγω διανοητικής ή σωματικής αναπηρίας σύμφωνα με το άρθρο 26 στοιχείο γ) της οδηγίας (ΕΕ).../... [προτεινόμενη οδηγία για την τροποποίηση της οδηγίας 2012/29/ΕΕ για τη θέσπιση ελάχιστων προτύπων σχετικά με τα δικαιώματα, την υποστήριξη και την προστασία θυμάτων εγκληματικών πράξεων] της προτεινόμενης αναδιατυπωμένης οδηγίας για τα δικαιώματα των θυμάτων (2023/0250).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584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2β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2β.</w:t>
            </w:r>
            <w:r>
              <w:tab/>
            </w:r>
            <w:r>
              <w:rPr>
                <w:b/>
                <w:i/>
              </w:rPr>
              <w:t>Τα κράτη μέλη δημιουργούν κατάλληλες για την κάθε ηλικία, πολυτομεακές, διυπηρεσιακές δομές για την αντιμετώπιση της σεξουαλικής κακοποίησης παιδιών, μεταξύ άλλων όταν διαπράττεται διά της τεχνολογίας πληροφοριών και επικοινωνιών.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585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Όταν είναι αναγκαίο να παρασχεθεί προσωρινή στέγη, τα παιδιά τοποθετούνται κατά προτεραιότητα με άλλα μέλη της οικογένειας, κατά περίπτωση σε προσωρινό ή μόνιμο κατάλυμα, εξοπλισμένο με υπηρεσίες υποστήριξης.</w:t>
            </w:r>
          </w:p>
        </w:tc>
        <w:tc>
          <w:tcPr>
            <w:tcW w:w="4876" w:type="dxa"/>
            <w:tcBorders>
              <w:top w:val="nil"/>
              <w:left w:val="nil"/>
              <w:bottom w:val="nil"/>
              <w:right w:val="nil"/>
            </w:tcBorders>
          </w:tcPr>
          <w:p>
            <w:pPr>
              <w:pStyle w:val="Normal6a"/>
            </w:pPr>
            <w:r>
              <w:t>3.</w:t>
            </w:r>
            <w:r>
              <w:tab/>
            </w:r>
            <w:r>
              <w:rPr>
                <w:b/>
                <w:i/>
              </w:rPr>
              <w:t>Τα κράτη μέλη λαμβάνουν τα αναγκαία μέτρα ώστε,</w:t>
            </w:r>
            <w:r>
              <w:t xml:space="preserve"> όταν είναι αναγκαίο να παρασχεθεί προσωρινή στέγη, τα παιδιά </w:t>
            </w:r>
            <w:r>
              <w:rPr>
                <w:b/>
                <w:i/>
              </w:rPr>
              <w:t>να</w:t>
            </w:r>
            <w:r>
              <w:t xml:space="preserve"> τοποθετούνται κατά προτεραιότητα με άλλα μέλη της οικογένειας, κατά περίπτωση σε προσωρινό ή μόνιμο κατάλυμα, εξοπλισμένο με υπηρεσίες υποστήριξης.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586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Όταν είναι αναγκαίο να παρασχεθεί προσωρινή στέγη, τα παιδιά τοποθετούνται κατά προτεραιότητα με άλλα μέλη της οικογένειας, κατά περίπτωση σε προσωρινό ή μόνιμο κατάλυμα, εξοπλισμένο με υπηρεσίες υποστήριξης.</w:t>
            </w:r>
          </w:p>
        </w:tc>
        <w:tc>
          <w:tcPr>
            <w:tcW w:w="4876" w:type="dxa"/>
            <w:tcBorders>
              <w:top w:val="nil"/>
              <w:left w:val="nil"/>
              <w:bottom w:val="nil"/>
              <w:right w:val="nil"/>
            </w:tcBorders>
          </w:tcPr>
          <w:p>
            <w:pPr>
              <w:pStyle w:val="Normal6a"/>
            </w:pPr>
            <w:r>
              <w:t>3.</w:t>
            </w:r>
            <w:r>
              <w:tab/>
            </w:r>
            <w:r>
              <w:t xml:space="preserve">Όταν είναι αναγκαίο να παρασχεθεί προσωρινή στέγη, τα παιδιά τοποθετούνται κατά προτεραιότητα με άλλα μέλη της οικογένειας </w:t>
            </w:r>
            <w:r>
              <w:rPr>
                <w:b/>
                <w:i/>
              </w:rPr>
              <w:t>λαμβανομένου υπόψη του βέλτιστου συμφέροντος του παιδιού</w:t>
            </w:r>
            <w:r>
              <w:t>, κατά περίπτωση σε προσωρινό ή μόνιμο κατάλυμα, εξοπλισμένο με υπηρεσίες υποστήριξης.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587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Όταν είναι αναγκαίο </w:t>
            </w:r>
            <w:r>
              <w:rPr>
                <w:b/>
                <w:i/>
              </w:rPr>
              <w:t>να παρασχεθεί</w:t>
            </w:r>
            <w:r>
              <w:t xml:space="preserve"> προσωρινή στέγη</w:t>
            </w:r>
            <w:r>
              <w:rPr>
                <w:b/>
                <w:i/>
              </w:rPr>
              <w:t>,</w:t>
            </w:r>
            <w:r>
              <w:t xml:space="preserve"> τα παιδιά τοποθετούνται κατά προτεραιότητα με άλλα μέλη της οικογένειας, κατά περίπτωση σε προσωρινό ή μόνιμο κατάλυμα, εξοπλισμένο με υπηρεσίες υποστήριξης.</w:t>
            </w:r>
          </w:p>
        </w:tc>
        <w:tc>
          <w:tcPr>
            <w:tcW w:w="4876" w:type="dxa"/>
            <w:tcBorders>
              <w:top w:val="nil"/>
              <w:left w:val="nil"/>
              <w:bottom w:val="nil"/>
              <w:right w:val="nil"/>
            </w:tcBorders>
          </w:tcPr>
          <w:p>
            <w:pPr>
              <w:pStyle w:val="Normal6a"/>
            </w:pPr>
            <w:r>
              <w:t>3.</w:t>
            </w:r>
            <w:r>
              <w:tab/>
            </w:r>
            <w:r>
              <w:t>Όταν είναι αναγκαίο</w:t>
            </w:r>
            <w:r>
              <w:rPr>
                <w:b/>
                <w:i/>
              </w:rPr>
              <w:t>, τα κράτη μέλη παρέχουν</w:t>
            </w:r>
            <w:r>
              <w:t xml:space="preserve"> προσωρινή στέγη </w:t>
            </w:r>
            <w:r>
              <w:rPr>
                <w:b/>
                <w:i/>
              </w:rPr>
              <w:t>στα παιδιά.</w:t>
            </w:r>
            <w:r>
              <w:t xml:space="preserve"> Τα παιδιά τοποθετούνται κατά προτεραιότητα με άλλα μέλη της οικογένειας, κατά περίπτωση σε προσωρινό ή μόνιμο κατάλυμα, εξοπλισμένο με υπηρεσίες υποστήριξης.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588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Όταν είναι αναγκαίο να παρασχεθεί προσωρινή στέγη, τα παιδιά τοποθετούνται κατά προτεραιότητα με άλλα μέλη της οικογένειας, κατά περίπτωση σε προσωρινό ή μόνιμο κατάλυμα, εξοπλισμένο με υπηρεσίες υποστήριξης</w:t>
            </w:r>
            <w:r>
              <w:t>.</w:t>
            </w:r>
          </w:p>
        </w:tc>
        <w:tc>
          <w:tcPr>
            <w:tcW w:w="4876" w:type="dxa"/>
            <w:tcBorders>
              <w:top w:val="nil"/>
              <w:left w:val="nil"/>
              <w:bottom w:val="nil"/>
              <w:right w:val="nil"/>
            </w:tcBorders>
          </w:tcPr>
          <w:p>
            <w:pPr>
              <w:pStyle w:val="Normal6a"/>
            </w:pPr>
            <w:r>
              <w:t>3.</w:t>
            </w:r>
            <w:r>
              <w:tab/>
            </w:r>
            <w:r>
              <w:rPr>
                <w:b/>
                <w:i/>
              </w:rPr>
              <w:t>Τα κράτη μέλη λαμβάνουν τα αναγκαία μέτρα για να διασφαλίσουν ότι η ανάγκη και το είδος του προσωρινού καταλύματος αξιολογούνται με πρωταρχικό μέλημα το βέλτιστο συμφέρον του παιδιού</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589</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3α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Τα κράτη μέλη λαμβάνουν συγκεκριμένα μέτρα για να συνδράμουν και να στηρίξουν τα θύματα και τους επιζώντες που είναι ιδιαίτερα ευάλωτοι, μεταξύ άλλων λόγω της διανοητικής ή σωματικής τους αναπηρίας σύμφωνα με το άρθρο 26 στοιχείο γ) της οδηγίας (ΕΕ).../... [προτεινόμενη οδηγία για την τροποποίηση της οδηγίας 2012/29/ΕΕ για τη θέσπιση ελάχιστων προτύπων σχετικά με τα δικαιώματα, την υποστήριξη και την προστασία θυμάτων εγκληματικών πράξεων] της προτεινόμενης αναδιατυπωμένης οδηγίας για τα δικαιώματα των θυμάτων (2023/0250).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Για λόγους συνέπειας με το κεκτημένο του δικαίου της ΕΕ, είναι αναγκαίο να γίνει ρητή αναφορά στην προτεινόμενη αναδιατύπωση της οδηγίας για τα δικαιώματα των θυμάτων.</w:t>
      </w:r>
    </w:p>
    <w:p>
      <w:r>
        <w:rPr>
          <w:rStyle w:val="HideTWBExt"/>
        </w:rPr>
        <w:t>&lt;/Amend&gt;</w:t>
      </w:r>
    </w:p>
    <w:p>
      <w:pPr>
        <w:pStyle w:val="AmNumberTabs"/>
      </w:pPr>
      <w:r>
        <w:rPr>
          <w:rStyle w:val="HideTWBExt"/>
        </w:rPr>
        <w:t>&lt;Amend&gt;</w:t>
      </w:r>
      <w:r>
        <w:t>Τροπολογία</w:t>
      </w:r>
      <w:r>
        <w:tab/>
      </w:r>
      <w:r>
        <w:tab/>
      </w:r>
      <w:r>
        <w:rPr>
          <w:rStyle w:val="HideTWBExt"/>
        </w:rPr>
        <w:t>&lt;NumAm&gt;</w:t>
      </w:r>
      <w:r>
        <w:t>590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Τα θύματα αδικημάτων που τιμωρούνται βάσει της παρούσας οδηγίας έχουν πρόσβαση στα κέντρα παραπομπής που δημιουργούνται δυνάμει του άρθρου 28 της οδηγίας [.../.../ΕΕ προτεινόμενη οδηγία για τη βία κατά των γυναικών]</w:t>
            </w:r>
            <w:r>
              <w:rPr>
                <w:b/>
                <w:i/>
                <w:vertAlign w:val="superscript"/>
              </w:rPr>
              <w:t>26</w:t>
            </w:r>
            <w:r>
              <w:rPr>
                <w:b/>
                <w:i/>
              </w:rPr>
              <w:t>.</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26</w:t>
            </w:r>
            <w:r>
              <w:t xml:space="preserve"> </w:t>
            </w:r>
            <w:r>
              <w:rPr>
                <w:b/>
                <w:i/>
              </w:rPr>
              <w:t>COM(2022) 105 της 8.3.2022.</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Βλέπε νέο άρθρο 20α.</w:t>
      </w:r>
    </w:p>
    <w:p>
      <w:r>
        <w:rPr>
          <w:rStyle w:val="HideTWBExt"/>
        </w:rPr>
        <w:t>&lt;/Amend&gt;</w:t>
      </w:r>
    </w:p>
    <w:p>
      <w:pPr>
        <w:pStyle w:val="AmNumberTabs"/>
      </w:pPr>
      <w:r>
        <w:rPr>
          <w:rStyle w:val="HideTWBExt"/>
        </w:rPr>
        <w:t>&lt;Amend&gt;</w:t>
      </w:r>
      <w:r>
        <w:t>Τροπολογία</w:t>
      </w:r>
      <w:r>
        <w:tab/>
      </w:r>
      <w:r>
        <w:tab/>
      </w:r>
      <w:r>
        <w:rPr>
          <w:rStyle w:val="HideTWBExt"/>
        </w:rPr>
        <w:t>&lt;NumAm&gt;</w:t>
      </w:r>
      <w:r>
        <w:t>591</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Τα θύματα αδικημάτων που τιμωρούνται βάσει της παρούσας οδηγίας έχουν πρόσβαση στα κέντρα παραπομπής που δημιουργούνται δυνάμει του άρθρου 28 της οδηγίας [.../.../ΕΕ προτεινόμενη οδηγία για τη βία κατά των γυναικών]</w:t>
            </w:r>
            <w:r>
              <w:rPr>
                <w:vertAlign w:val="superscript"/>
              </w:rPr>
              <w:t>26</w:t>
            </w:r>
            <w:r>
              <w:t>.</w:t>
            </w:r>
          </w:p>
        </w:tc>
        <w:tc>
          <w:tcPr>
            <w:tcW w:w="4876" w:type="dxa"/>
            <w:tcBorders>
              <w:top w:val="nil"/>
              <w:left w:val="nil"/>
              <w:bottom w:val="nil"/>
              <w:right w:val="nil"/>
            </w:tcBorders>
          </w:tcPr>
          <w:p>
            <w:pPr>
              <w:pStyle w:val="Normal6a"/>
            </w:pPr>
            <w:r>
              <w:t>4.</w:t>
            </w:r>
            <w:r>
              <w:tab/>
            </w:r>
            <w:r>
              <w:t xml:space="preserve">Τα </w:t>
            </w:r>
            <w:r>
              <w:rPr>
                <w:b/>
                <w:i/>
              </w:rPr>
              <w:t>κράτη μέλη λαμβάνουν τα αναγκαία μέτρα ώστε τα</w:t>
            </w:r>
            <w:r>
              <w:t xml:space="preserve"> θύματα αδικημάτων που τιμωρούνται βάσει της παρούσας οδηγίας </w:t>
            </w:r>
            <w:r>
              <w:rPr>
                <w:b/>
                <w:i/>
              </w:rPr>
              <w:t>να</w:t>
            </w:r>
            <w:r>
              <w:t xml:space="preserve"> έχουν πρόσβαση στα κέντρα παραπομπής που δημιουργούνται δυνάμει του άρθρου 28 της οδηγίας [.../.../ΕΕ προτεινόμενη οδηγία για τη βία κατά των γυναικών]</w:t>
            </w:r>
            <w:r>
              <w:rPr>
                <w:vertAlign w:val="superscript"/>
              </w:rPr>
              <w:t>26</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COM(2022) 105 της 8.3.2022.</w:t>
            </w:r>
          </w:p>
        </w:tc>
        <w:tc>
          <w:tcPr>
            <w:tcW w:w="4876" w:type="dxa"/>
            <w:tcBorders>
              <w:top w:val="nil"/>
              <w:left w:val="nil"/>
              <w:bottom w:val="nil"/>
              <w:right w:val="nil"/>
            </w:tcBorders>
          </w:tcPr>
          <w:p>
            <w:pPr>
              <w:pStyle w:val="Normal6a"/>
            </w:pPr>
            <w:r>
              <w:rPr>
                <w:vertAlign w:val="superscript"/>
              </w:rPr>
              <w:t>26</w:t>
            </w:r>
            <w:r>
              <w:t xml:space="preserve"> </w:t>
            </w:r>
            <w:r>
              <w:t>COM(2022) 105 της 8.3.2022.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592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Τα κράτη μέλη λαμβάνουν τα αναγκαία μέτρα προκειμένου να εξασφαλίσουν ότι θεσπίζονται ειδικές ενέργειες για την παροχή συνδρομής και στήριξης στα παιδιά-θύματα ώστε να απολαύουν των δικαιωμάτων τους δυνάμει της παρούσας οδηγίας, μετά από ειδική εκτίμηση των ιδιαίτερων περιστάσεων του εκάστοτε παιδιού-θύματος,</w:t>
            </w:r>
            <w:r>
              <w:rPr>
                <w:b/>
                <w:i/>
              </w:rPr>
              <w:t xml:space="preserve">   </w:t>
            </w:r>
            <w:r>
              <w:t>που διεξάγεται σύμφωνα με το άρθρο 22 της οδηγίας (ΕΕ) .../... [προτεινόμενη οδηγία για την τροποποίηση της οδηγίας 2012/29/ΕΕ για τη θέσπιση ελάχιστων προτύπων σχετικά με τα δικαιώματα, την υποστήριξη και την προστασία θυμάτων της εγκληματικότητας] και</w:t>
            </w:r>
            <w:r>
              <w:rPr>
                <w:b/>
                <w:i/>
              </w:rPr>
              <w:t xml:space="preserve">  </w:t>
            </w:r>
            <w:r>
              <w:t>λαμβανομένων υπόψη των απόψεων, των αναγκών και των ανησυχιών του.</w:t>
            </w:r>
          </w:p>
        </w:tc>
        <w:tc>
          <w:tcPr>
            <w:tcW w:w="4876" w:type="dxa"/>
            <w:tcBorders>
              <w:top w:val="nil"/>
              <w:left w:val="nil"/>
              <w:bottom w:val="nil"/>
              <w:right w:val="nil"/>
            </w:tcBorders>
          </w:tcPr>
          <w:p>
            <w:pPr>
              <w:pStyle w:val="Normal6a"/>
            </w:pPr>
            <w:r>
              <w:t>6.</w:t>
            </w:r>
            <w:r>
              <w:tab/>
            </w:r>
            <w:r>
              <w:t xml:space="preserve">Τα κράτη μέλη λαμβάνουν τα αναγκαία μέτρα προκειμένου να εξασφαλίσουν ότι θεσπίζονται ειδικές ενέργειες για την παροχή συνδρομής και στήριξης στα παιδιά-θύματα </w:t>
            </w:r>
            <w:r>
              <w:rPr>
                <w:b/>
                <w:i/>
              </w:rPr>
              <w:t>και στα παιδιά που έχουν επιζήσει</w:t>
            </w:r>
            <w:r>
              <w:t xml:space="preserve"> ώστε να απολαύουν των δικαιωμάτων τους δυνάμει της παρούσας οδηγίας, μετά από ειδική εκτίμηση των ιδιαίτερων περιστάσεων του εκάστοτε παιδιού-θύματος,</w:t>
            </w:r>
            <w:r>
              <w:rPr>
                <w:b/>
                <w:i/>
              </w:rPr>
              <w:t> </w:t>
            </w:r>
            <w:r>
              <w:t>που διεξάγεται σύμφωνα με το άρθρο 22 της οδηγίας (ΕΕ) .../... [προτεινόμενη οδηγία για την τροποποίηση της οδηγίας 2012/29/ΕΕ για τη θέσπιση ελάχιστων προτύπων σχετικά με τα δικαιώματα, την υποστήριξη και την προστασία θυμάτων της εγκληματικότητας] και λαμβανομένων υπόψη των απόψεων, των αναγκών</w:t>
            </w:r>
            <w:r>
              <w:rPr>
                <w:b/>
                <w:i/>
              </w:rPr>
              <w:t>, των συγκεκριμένων ευάλωτων σημείων</w:t>
            </w:r>
            <w:r>
              <w:t xml:space="preserve"> και των ανησυχιών του.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593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Τα κράτη μέλη λαμβάνουν τα αναγκαία μέτρα προκειμένου να εξασφαλίσουν ότι θεσπίζονται ειδικές ενέργειες για την παροχή συνδρομής και στήριξης στα παιδιά-θύματα ώστε να απολαύουν των δικαιωμάτων τους δυνάμει της παρούσας οδηγίας, μετά από ειδική εκτίμηση των ιδιαίτερων περιστάσεων του εκάστοτε παιδιού-θύματος,</w:t>
            </w:r>
            <w:r>
              <w:rPr>
                <w:b/>
                <w:i/>
              </w:rPr>
              <w:t xml:space="preserve">   </w:t>
            </w:r>
            <w:r>
              <w:t>που διεξάγεται σύμφωνα με το άρθρο 22 της οδηγίας (ΕΕ) .../... [προτεινόμενη οδηγία για την τροποποίηση της οδηγίας 2012/29/ΕΕ για τη θέσπιση ελάχιστων προτύπων σχετικά με τα δικαιώματα, την υποστήριξη και την προστασία θυμάτων της εγκληματικότητας] και</w:t>
            </w:r>
            <w:r>
              <w:rPr>
                <w:b/>
                <w:i/>
              </w:rPr>
              <w:t xml:space="preserve">  </w:t>
            </w:r>
            <w:r>
              <w:t>λαμβανομένων υπόψη των απόψεων, των αναγκών και των ανησυχιών του.</w:t>
            </w:r>
          </w:p>
        </w:tc>
        <w:tc>
          <w:tcPr>
            <w:tcW w:w="4876" w:type="dxa"/>
            <w:tcBorders>
              <w:top w:val="nil"/>
              <w:left w:val="nil"/>
              <w:bottom w:val="nil"/>
              <w:right w:val="nil"/>
            </w:tcBorders>
          </w:tcPr>
          <w:p>
            <w:pPr>
              <w:pStyle w:val="Normal6a"/>
            </w:pPr>
            <w:r>
              <w:t>6.</w:t>
            </w:r>
            <w:r>
              <w:tab/>
            </w:r>
            <w:r>
              <w:t xml:space="preserve">Τα κράτη μέλη λαμβάνουν τα αναγκαία μέτρα προκειμένου να εξασφαλίσουν ότι θεσπίζονται ειδικές ενέργειες για την παροχή συνδρομής και στήριξης στα παιδιά-θύματα </w:t>
            </w:r>
            <w:r>
              <w:rPr>
                <w:b/>
                <w:i/>
              </w:rPr>
              <w:t>και στα παιδιά που έχουν επιζήσει</w:t>
            </w:r>
            <w:r>
              <w:t xml:space="preserve"> ώστε να απολαύουν των δικαιωμάτων τους δυνάμει της παρούσας οδηγίας, μετά από ειδική εκτίμηση των ιδιαίτερων περιστάσεων του εκάστοτε παιδιού-θύματος,</w:t>
            </w:r>
            <w:r>
              <w:rPr>
                <w:b/>
                <w:i/>
              </w:rPr>
              <w:t> </w:t>
            </w:r>
            <w:r>
              <w:t>που διεξάγεται σύμφωνα με το άρθρο 22 της οδηγίας (ΕΕ) .../... [προτεινόμενη οδηγία για την τροποποίηση της οδηγίας 2012/29/ΕΕ για τη θέσπιση ελάχιστων προτύπων σχετικά με τα δικαιώματα, την υποστήριξη και την προστασία θυμάτων της εγκληματικότητας] και λαμβανομένων υπόψη των απόψεων, των αναγκών</w:t>
            </w:r>
            <w:r>
              <w:rPr>
                <w:b/>
                <w:i/>
              </w:rPr>
              <w:t>, των συγκεκριμένων ευάλωτων σημείων</w:t>
            </w:r>
            <w:r>
              <w:t xml:space="preserve"> και των ανησυχιών του.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594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Τα κράτη μέλη λαμβάνουν τα αναγκαία μέτρα προκειμένου να εξασφαλίσουν ότι θεσπίζονται ειδικές ενέργειες για την παροχή συνδρομής και στήριξης στα παιδιά-θύματα ώστε να απολαύουν των δικαιωμάτων τους δυνάμει της παρούσας οδηγίας, μετά από ειδική εκτίμηση των ιδιαίτερων περιστάσεων του εκάστοτε παιδιού-θύματος,</w:t>
            </w:r>
            <w:r>
              <w:rPr>
                <w:b/>
                <w:i/>
              </w:rPr>
              <w:t xml:space="preserve">   </w:t>
            </w:r>
            <w:r>
              <w:t>που διεξάγεται σύμφωνα με το άρθρο 22 της οδηγίας (ΕΕ) .../... [προτεινόμενη οδηγία για την τροποποίηση της οδηγίας 2012/29/ΕΕ για τη θέσπιση ελάχιστων προτύπων σχετικά με τα δικαιώματα, την υποστήριξη και την προστασία θυμάτων της εγκληματικότητας] και</w:t>
            </w:r>
            <w:r>
              <w:rPr>
                <w:b/>
                <w:i/>
              </w:rPr>
              <w:t xml:space="preserve">  </w:t>
            </w:r>
            <w:r>
              <w:t>λαμβανομένων υπόψη των απόψεων, των αναγκών και των ανησυχιών του.</w:t>
            </w:r>
          </w:p>
        </w:tc>
        <w:tc>
          <w:tcPr>
            <w:tcW w:w="4876" w:type="dxa"/>
            <w:tcBorders>
              <w:top w:val="nil"/>
              <w:left w:val="nil"/>
              <w:bottom w:val="nil"/>
              <w:right w:val="nil"/>
            </w:tcBorders>
          </w:tcPr>
          <w:p>
            <w:pPr>
              <w:pStyle w:val="Normal6a"/>
            </w:pPr>
            <w:r>
              <w:t>6.</w:t>
            </w:r>
            <w:r>
              <w:tab/>
            </w:r>
            <w:r>
              <w:t>Τα κράτη μέλη λαμβάνουν τα αναγκαία μέτρα προκειμένου να εξασφαλίσουν ότι θεσπίζονται ειδικές ενέργειες για την παροχή συνδρομής και στήριξης στα παιδιά-θύματα ώστε να απολαύουν των δικαιωμάτων τους δυνάμει της παρούσας οδηγίας, μετά από ειδική εκτίμηση των ιδιαίτερων περιστάσεων του εκάστοτε παιδιού-θύματος,</w:t>
            </w:r>
            <w:r>
              <w:rPr>
                <w:b/>
                <w:i/>
              </w:rPr>
              <w:t> </w:t>
            </w:r>
            <w:r>
              <w:t>που διεξάγεται σύμφωνα με το άρθρο 22 της οδηγίας (ΕΕ) .../... [προτεινόμενη οδηγία για την τροποποίηση της οδηγίας 2012/29/ΕΕ για τη θέσπιση ελάχιστων προτύπων σχετικά με τα δικαιώματα, την υποστήριξη και την προστασία θυμάτων της εγκληματικότητας] και λαμβανομένων υπόψη των απόψεων</w:t>
            </w:r>
            <w:r>
              <w:rPr>
                <w:b/>
                <w:i/>
              </w:rPr>
              <w:t>, των ευάλωτων σημείων</w:t>
            </w:r>
            <w:r>
              <w:t>, των αναγκών και των ανησυχιών του.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Αλλαγές που έγιναν ώστε να αντικατοπτρίζεται η εφαρμογή του μοντέλου Barnahus για φιλική προς τα παιδιά δικαιοσύνη.</w:t>
      </w:r>
    </w:p>
    <w:p>
      <w:r>
        <w:rPr>
          <w:rStyle w:val="HideTWBExt"/>
        </w:rPr>
        <w:t>&lt;/Amend&gt;</w:t>
      </w:r>
    </w:p>
    <w:p>
      <w:pPr>
        <w:pStyle w:val="AmNumberTabs"/>
      </w:pPr>
      <w:r>
        <w:rPr>
          <w:rStyle w:val="HideTWBExt"/>
        </w:rPr>
        <w:t>&lt;Amend&gt;</w:t>
      </w:r>
      <w:r>
        <w:t>Τροπολογία</w:t>
      </w:r>
      <w:r>
        <w:tab/>
      </w:r>
      <w:r>
        <w:tab/>
      </w:r>
      <w:r>
        <w:rPr>
          <w:rStyle w:val="HideTWBExt"/>
        </w:rPr>
        <w:t>&lt;NumAm&gt;</w:t>
      </w:r>
      <w:r>
        <w:t>595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Τα κράτη μέλη λαμβάνουν τα αναγκαία μέτρα προκειμένου να εξασφαλίσουν ότι θεσπίζονται ειδικές ενέργειες για την παροχή συνδρομής και στήριξης στα παιδιά-θύματα ώστε να απολαύουν των δικαιωμάτων τους δυνάμει της παρούσας οδηγίας, μετά από ειδική εκτίμηση των ιδιαίτερων περιστάσεων του εκάστοτε παιδιού-θύματος,</w:t>
            </w:r>
            <w:r>
              <w:rPr>
                <w:b/>
                <w:i/>
              </w:rPr>
              <w:t xml:space="preserve">   </w:t>
            </w:r>
            <w:r>
              <w:t>που διεξάγεται σύμφωνα με το άρθρο 22 της οδηγίας (ΕΕ) .../... [προτεινόμενη οδηγία για την τροποποίηση της οδηγίας 2012/29/ΕΕ για τη θέσπιση ελάχιστων προτύπων σχετικά με τα δικαιώματα, την υποστήριξη και την προστασία θυμάτων της εγκληματικότητας] και</w:t>
            </w:r>
            <w:r>
              <w:rPr>
                <w:b/>
                <w:i/>
              </w:rPr>
              <w:t xml:space="preserve">  </w:t>
            </w:r>
            <w:r>
              <w:t>λαμβανομένων υπόψη των απόψεων, των αναγκών και των ανησυχιών του.</w:t>
            </w:r>
          </w:p>
        </w:tc>
        <w:tc>
          <w:tcPr>
            <w:tcW w:w="4876" w:type="dxa"/>
            <w:tcBorders>
              <w:top w:val="nil"/>
              <w:left w:val="nil"/>
              <w:bottom w:val="nil"/>
              <w:right w:val="nil"/>
            </w:tcBorders>
          </w:tcPr>
          <w:p>
            <w:pPr>
              <w:pStyle w:val="Normal6a"/>
            </w:pPr>
            <w:r>
              <w:t>6.</w:t>
            </w:r>
            <w:r>
              <w:tab/>
            </w:r>
            <w:r>
              <w:t xml:space="preserve">Τα κράτη μέλη λαμβάνουν τα αναγκαία μέτρα προκειμένου να εξασφαλίσουν ότι θεσπίζονται ειδικές ενέργειες για την παροχή συνδρομής και στήριξης στα παιδιά-θύματα </w:t>
            </w:r>
            <w:r>
              <w:rPr>
                <w:b/>
                <w:i/>
              </w:rPr>
              <w:t>και επιζώντες</w:t>
            </w:r>
            <w:r>
              <w:t xml:space="preserve"> ώστε να απολαύουν των δικαιωμάτων τους δυνάμει της παρούσας οδηγίας, μετά από ειδική εκτίμηση των ιδιαίτερων περιστάσεων του εκάστοτε παιδιού-θύματος,</w:t>
            </w:r>
            <w:r>
              <w:rPr>
                <w:b/>
                <w:i/>
              </w:rPr>
              <w:t> </w:t>
            </w:r>
            <w:r>
              <w:t>που διεξάγεται σύμφωνα με το άρθρο 22 της οδηγίας (ΕΕ) .../... [προτεινόμενη οδηγία για την τροποποίηση της οδηγίας 2012/29/ΕΕ για τη θέσπιση ελάχιστων προτύπων σχετικά με τα δικαιώματα, την υποστήριξη και την προστασία θυμάτων της εγκληματικότητας] και λαμβανομένων υπόψη των απόψεων, των αναγκών και των ανησυχιών του.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596</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6α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6α.</w:t>
            </w:r>
            <w:r>
              <w:tab/>
            </w:r>
            <w:r>
              <w:rPr>
                <w:b/>
                <w:i/>
              </w:rPr>
              <w:t>Τα κράτη μέλη λαμβάνουν τα αναγκαία μέτρα ώστε να εξασφαλίσουν ότι τα δικαιώματα που θεσπίζονται στην παρούσα οδηγία δεν εξαρτώνται από το καθεστώς διαμονής, την ιθαγένεια ή την εθνικότητα του θύματος.</w:t>
            </w:r>
            <w:r>
              <w:t xml:space="preserve"> </w:t>
            </w:r>
            <w:r>
              <w:rPr>
                <w:b/>
                <w:i/>
              </w:rPr>
              <w:t>Τα κράτη μέλη διασφαλίζουν, ειδικότερα, ότι τα θύματα που διαμένουν εκτός της ΕΕ έχουν πρόσβαση στη συνδρομή και τις πληροφορίες σχετικά με καταχρηστικό υλικό που τα απεικονίζει και το οποίο φιλοξενείται ή διαδίδεται στην ΕΕ.</w:t>
            </w:r>
            <w:r>
              <w:t xml:space="preserve"> </w:t>
            </w:r>
            <w:r>
              <w:rPr>
                <w:b/>
                <w:i/>
              </w:rPr>
              <w:t>Τα κράτη μέλη θεσπίζουν μηχανισμούς συνεργασίας με τρίτες χώρες για να διευκολύνουν το αίτημα των θυμάτων εκτός ΕΕ για αφίρεση του υλικού και πρόσβαση σε στήριξη, καθώς και για δικαστική συνεργασία.</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Όπως ανωτέρω.</w:t>
      </w:r>
    </w:p>
    <w:p>
      <w:r>
        <w:rPr>
          <w:rStyle w:val="HideTWBExt"/>
        </w:rPr>
        <w:t>&lt;/Amend&gt;</w:t>
      </w:r>
    </w:p>
    <w:p>
      <w:pPr>
        <w:pStyle w:val="AmNumberTabs"/>
      </w:pPr>
      <w:r>
        <w:rPr>
          <w:rStyle w:val="HideTWBExt"/>
        </w:rPr>
        <w:t>&lt;Amend&gt;</w:t>
      </w:r>
      <w:r>
        <w:t>Τροπολογία</w:t>
      </w:r>
      <w:r>
        <w:tab/>
      </w:r>
      <w:r>
        <w:tab/>
      </w:r>
      <w:r>
        <w:rPr>
          <w:rStyle w:val="HideTWBExt"/>
        </w:rPr>
        <w:t>&lt;NumAm&gt;</w:t>
      </w:r>
      <w:r>
        <w:t>597</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7α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7α.</w:t>
            </w:r>
            <w:r>
              <w:tab/>
            </w:r>
            <w:r>
              <w:rPr>
                <w:b/>
                <w:i/>
              </w:rPr>
              <w:t>Τα παιδιά-θύματα έχουν το δικαίωμα να λαμβάνουν, κατόπιν αιτήματός τους και βάσει εξαίρεσης, πληροφορίες σχετικά με τυχόν περιπτώσεις υλικού σεξουαλικής κακοποίησης παιδιών που τα απεικονίζει και το οποίο φιλοξενείται ή διαδίδεται στην ΕΕ.</w:t>
            </w:r>
            <w:r>
              <w:t xml:space="preserve"> </w:t>
            </w:r>
            <w:r>
              <w:rPr>
                <w:b/>
                <w:i/>
              </w:rPr>
              <w:t>Τα κράτη μέλη λαμβάνουν συγκεκριμένα μέτρα για να διασφαλίσουν ότι τα θύματα ενημερώνονται σχετικά με τον δυνητικό αντίκτυπο του αιτήματος αυτού και έχουν πρόσβαση σε συνδρομή και στήριξη καθ’ όλη τη διάρκεια της διαδικασίας.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Όπως ανωτέρω.</w:t>
      </w:r>
    </w:p>
    <w:p>
      <w:r>
        <w:rPr>
          <w:rStyle w:val="HideTWBExt"/>
        </w:rPr>
        <w:t>&lt;/Amend&gt;</w:t>
      </w:r>
    </w:p>
    <w:p>
      <w:pPr>
        <w:pStyle w:val="AmNumberTabs"/>
      </w:pPr>
      <w:r>
        <w:rPr>
          <w:rStyle w:val="HideTWBExt"/>
        </w:rPr>
        <w:t>&lt;Amend&gt;</w:t>
      </w:r>
      <w:r>
        <w:t>Τροπολογία</w:t>
      </w:r>
      <w:r>
        <w:tab/>
      </w:r>
      <w:r>
        <w:tab/>
      </w:r>
      <w:r>
        <w:rPr>
          <w:rStyle w:val="HideTWBExt"/>
        </w:rPr>
        <w:t>&lt;NumAm&gt;</w:t>
      </w:r>
      <w:r>
        <w:t>598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8α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8α.</w:t>
            </w:r>
            <w:r>
              <w:tab/>
            </w:r>
            <w:r>
              <w:rPr>
                <w:b/>
                <w:i/>
              </w:rPr>
              <w:t>Τα κράτη μέλη διασφαλίζουν ότι τα παιδιά, οι επιζώντες και οι οικογένειές τους λαμβάνουν εξατομικευμένες πληροφορίες κατάλληλες για την ηλικία και τις ανάγκες τους σχετικά με το δικαίωμά τους σε στήριξη και συνδρομή και τις διαδικασίες που πρέπει να ακολουθούνται, σύμφωνα με το άρθρο 4 της οδηγίας 2012/29/ΕΕ και την οδηγία (ΕΕ).../...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εγκληματικών πράξεων].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Τα κράτη μέλη λαμβάνουν ειδικά μέτρα για τα παιδιά-θύματα και τους επιζώντες, ώστε να διασφαλίζεται η κατάλληλη επικοινωνία, προσαρμοσμένη στην ηλικία, την ωριμότητα, τις ανάγκες και τα ιδιαίτερα ευάλωτα σημεία του παιδιού.</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Τα άτομα με αναπηρία έχουν το δικαίωμα να ζητούν και να λαμβάνουν τέτοιες πληροφορίες κατά τρόπο προσπελάσιμο από αυτά.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599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8β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8β.</w:t>
            </w:r>
            <w:r>
              <w:tab/>
            </w:r>
            <w:r>
              <w:rPr>
                <w:b/>
                <w:i/>
              </w:rPr>
              <w:t>Τα θύματα και οι επιζώντες έχουν το δικαίωμα να λαμβάνουν, κατόπιν αιτήματός τους και βάσει εξαίρεσης, πληροφορίες σχετικά με τυχόν περιπτώσεις υλικού σεξουαλικής κακοποίησης παιδιών που τα απεικονίζει και το οποίο φιλοξενείται ή διαδίδεται στην ΕΕ. Τα κράτη μέλη λαμβάνουν συγκεκριμένα μέτρα για να διασφαλίσουν ότι τα θύματα και οι επιζώντες ενημερώνονται σχετικά με τον δυνητικό αντίκτυπο του αιτήματος αυτού και έχουν πρόσβαση σε συνδρομή και στήριξη καθ’ όλη τη διάρκεια της διαδικασίας.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8γ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8γ.</w:t>
            </w:r>
            <w:r>
              <w:tab/>
            </w:r>
            <w:r>
              <w:rPr>
                <w:b/>
                <w:i/>
              </w:rPr>
              <w:t>Τα κράτη μέλη λαμβάνουν τα αναγκαία μέτρα για να διασφαλίσουν ότι τα δικαιώματα που ορίζονται στην παρούσα οδηγία δεν εξαρτώνται από το καθεστώς διαμονής, την ιθαγένεια ή την εθνικότητα του θύματος, σύμφωνα με την οδηγία 2012/29/ΕΕ. Τα κράτη μέλη διασφαλίζουν, ιδίως, ότι τα θύματα που διαμένουν εκτός της ΕΕ έχουν πρόσβαση στη συνδρομή και τις πληροφορίες σχετικά με το υλικό που φιλοξενείται ή διαδίδεται στην ΕΕ και το οποίο τα απεικονίζει.</w:t>
            </w:r>
            <w:r>
              <w:t xml:space="preserve"> </w:t>
            </w:r>
            <w:r>
              <w:rPr>
                <w:b/>
                <w:i/>
              </w:rPr>
              <w:t>Τα κράτη μέλη θεσπίζουν μηχανισμούς συνεργασίας με τρίτες χώρες για να διευκολύνουν το αίτημα των θυμάτων εκτός ΕΕ για αφίρεση του υλικού και πρόσβαση σε στήριξη και προστασία, καθώς και για δικαστική συνεργασία.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8δ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8δ.</w:t>
            </w:r>
            <w:r>
              <w:tab/>
            </w:r>
            <w:r>
              <w:rPr>
                <w:b/>
                <w:i/>
              </w:rPr>
              <w:t>Τα κράτη μέλη παρέχουν στα θύματα και στους επιζώντες κατάρτιση και εκπαίδευση ανθεκτικότητας σχετικά με τη θυματοποίηση, η οποία περιλαμβάνει, μεταξύ άλλων, την κατανόηση των επιπτώσεων του τραύματος, τα δικαιώματα των θυμάτων και των επιζώντων και τα δικαιώματα των παιδιών, την επέκταση της γνώσης σχετικά με τις διαθέσιμες υπηρεσίες υποστήριξης, και τη δημιουργία κατευθυντήριων γραμμών για τον εντοπισμό ενδείξεων θυματοποίησης και τον βέλτιστο τρόπο παροχής βοήθειας.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9α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Τα κράτη μέλη διασφαλίζουν ότι τα παιδιά, οι επιζώντες και οι οικογένειές τους λαμβάνουν εξατομικευμένες πληροφορίες κατάλληλες για την ηλικία και τις ανάγκες τους σχετικά με το δικαίωμά τους σε στήριξη και συνδρομή και τις διαδικασίες που πρέπει να ακολουθούνται, σύμφωνα με το άρθρο 4 της οδηγίας 2012/29/ΕΕ και την οδηγία (ΕΕ).../...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εγκληματικών πράξεων].</w:t>
            </w:r>
            <w:r>
              <w:t xml:space="preserve"> </w:t>
            </w:r>
            <w:r>
              <w:rPr>
                <w:b/>
                <w:i/>
              </w:rPr>
              <w:t>Τα κράτη μέλη λαμβάνουν ειδικά μέτρα για τα παιδιά-θύματα και τους επιζώντες, ώστε να διασφαλίζεται η κατάλληλη επικοινωνία, προσαρμοσμένη στην ηλικία, την ωριμότητα, τις ανάγκες και τα ιδιαίτερα ευάλωτα σημεία του παιδιού.</w:t>
            </w:r>
            <w:r>
              <w:t xml:space="preserve"> </w:t>
            </w:r>
            <w:r>
              <w:rPr>
                <w:b/>
                <w:i/>
              </w:rPr>
              <w:t>Τα άτομα με αναπηρία έχουν το δικαίωμα να ζητούν και να λαμβάνουν τέτοιες πληροφορίες κατά τρόπο προσπελάσιμο από αυτά.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πσράγραφος 9β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9β.</w:t>
            </w:r>
            <w:r>
              <w:tab/>
            </w:r>
            <w:r>
              <w:rPr>
                <w:b/>
                <w:i/>
              </w:rPr>
              <w:t>Τα θύματα και οι επιζώντες έχουν το δικαίωμα να λαμβάνουν, κατόπιν αιτήματός τους και βάσει εξαίρεσης, πληροφορίες σχετικά με τυχόν περιπτώσεις υλικού σεξουαλικής κακοποίησης παιδιών που τα απεικονίζει και το οποίο φιλοξενείται ή διαδίδεται στην ΕΕ.</w:t>
            </w:r>
            <w:r>
              <w:t xml:space="preserve"> </w:t>
            </w:r>
            <w:r>
              <w:rPr>
                <w:b/>
                <w:i/>
              </w:rPr>
              <w:t>Τα κράτη μέλη λαμβάνουν συγκεκριμένα μέτρα για να διασφαλίσουν ότι τα θύματα και οι επιζώντες ενημερώνονται σχετικά με τον δυνητικό αντίκτυπο του αιτήματος αυτού και έχουν πρόσβαση σε συνδρομή και στήριξη καθ’ όλη τη διάρκεια της διαδικασίας.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604</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9γ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9γ.</w:t>
            </w:r>
            <w:r>
              <w:tab/>
            </w:r>
            <w:r>
              <w:rPr>
                <w:b/>
                <w:i/>
              </w:rPr>
              <w:t>Τα κράτη μέλη λαμβάνουν τα αναγκαία μέτρα ώστε να εξασφαλίσουν ότι τα δικαιώματα που θεσπίζονται στην παρούσα οδηγία δεν εξαρτώνται από το καθεστώς διαμονής, την ιθαγένεια ή την εθνικότητα του θύματος.</w:t>
            </w:r>
            <w:r>
              <w:t xml:space="preserve"> </w:t>
            </w:r>
            <w:r>
              <w:rPr>
                <w:b/>
                <w:i/>
              </w:rPr>
              <w:t>Τα κράτη μέλη διασφαλίζουν, ειδικότερα, ότι τα θύματα που διαμένουν εκτός της ΕΕ έχουν πρόσβαση στη συνδρομή και τις πληροφορίες σχετικά με υλικό που φιλοξενείται ή διαδίδεται στην ΕΕ και το οποίο τα απεικονίζει.</w:t>
            </w:r>
            <w:r>
              <w:t xml:space="preserve"> </w:t>
            </w:r>
            <w:r>
              <w:rPr>
                <w:b/>
                <w:i/>
              </w:rPr>
              <w:t>Τα κράτη μέλη θεσπίζουν μηχανισμούς συνεργασίας με τρίτες χώρες για να διευκολύνουν το αίτημα των θυμάτων εκτός ΕΕ για αφαίρεση του υλικού και πρόσβαση σε στήριξη, καθώς και για δικαστική συνεργασία.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21 – 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Τα κράτη μέλη, με την υποστήριξη του Κέντρου της ΕΕ αφού συσταθεί, εκδίδουν κατευθυντήριες γραμμές για τους επαγγελματίες της υγείας, της εκπαίδευσης και των κοινωνικών υπηρεσιών σχετικά με την παροχή κατάλληλης στήριξης στα θύματα σεξουαλικής κακοποίησης ή εκμετάλλευσης παιδιών, μεταξύ άλλων όσον αφορά την παραπομπή των θυμάτων στις σχετικές υπηρεσίες υποστήριξης και την αποσαφήνιση των ρόλων και των ευθυνών. Οι εν λόγω κατευθυντήριες γραμμές αναφέρουν επίσης τον τρόπο αντιμετώπισης των ειδικών αναγκών των θυμάτων.</w:t>
            </w:r>
          </w:p>
        </w:tc>
        <w:tc>
          <w:tcPr>
            <w:tcW w:w="4876" w:type="dxa"/>
            <w:tcBorders>
              <w:top w:val="nil"/>
              <w:left w:val="nil"/>
              <w:bottom w:val="nil"/>
              <w:right w:val="nil"/>
            </w:tcBorders>
          </w:tcPr>
          <w:p>
            <w:pPr>
              <w:pStyle w:val="Normal6a"/>
            </w:pPr>
            <w:r>
              <w:t>10.</w:t>
            </w:r>
            <w:r>
              <w:tab/>
            </w:r>
            <w:r>
              <w:t xml:space="preserve">Τα κράτη μέλη, με την υποστήριξη του Κέντρου της ΕΕ αφού συσταθεί, εκδίδουν κατευθυντήριες γραμμές για τους επαγγελματίες της υγείας, της εκπαίδευσης και των κοινωνικών υπηρεσιών σχετικά με την παροχή κατάλληλης στήριξης στα θύματα σεξουαλικής κακοποίησης ή εκμετάλλευσης παιδιών, μεταξύ άλλων όσον αφορά την παραπομπή των θυμάτων στις σχετικές υπηρεσίες υποστήριξης και την αποσαφήνιση των ρόλων και των ευθυνών. Οι εν λόγω κατευθυντήριες γραμμές αναφέρουν επίσης τον τρόπο αντιμετώπισης των ειδικών αναγκών των θυμάτων. </w:t>
            </w:r>
            <w:r>
              <w:rPr>
                <w:b/>
                <w:i/>
              </w:rPr>
              <w:t>Οι εν λόγω κατευθυντήριες γραμμές θα πρέπει να χρησιμεύσουν ως βασικό υπόδειγμα, αλλά οι προσπάθειες των κρατών μελών δεν θα πρέπει να περιοριστούν μόνο σε αυτές.</w:t>
            </w:r>
            <w:r>
              <w:t xml:space="preserve"> </w:t>
            </w:r>
            <w:r>
              <w:rPr>
                <w:b/>
                <w:i/>
              </w:rPr>
              <w:t>Είναι σημαντικό οι εν λόγω κατευθυντήριες γραμμές να σχεδιαστούν και να εφαρμοστούν σε στενή συνεργασία με τις περιφερειακές και τοπικές διοικήσεις, καθώς και με μη κυβερνητικές οργανώσεις και εμπειρογνώμονες.</w:t>
            </w:r>
            <w:r>
              <w:t xml:space="preserve"> </w:t>
            </w:r>
            <w:r>
              <w:rPr>
                <w:b/>
                <w:i/>
              </w:rPr>
              <w:t>Η όλη διαδικασία θα πρέπει να καθοδηγείται και να κατευθύνεται από το βέλτιστο συμφέρον του παιδιού ως κατόχου πλήρων δικαιωμάτων.</w:t>
            </w:r>
            <w:r>
              <w:t xml:space="preserve"> </w:t>
            </w:r>
            <w:r>
              <w:rPr>
                <w:b/>
                <w:i/>
              </w:rPr>
              <w:t>Με τον τρόπο αυτό, θα διασφαλιστεί μια πραγματικά ολοκληρωμένη και αποτελεσματική προσέγγιση για την προστασία των ανηλίκων από την κακοποίηση και την εκμετάλλευση.</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Οι κατευθυντήριες γραμμές για τους επαγγελματίες στους τομείς της υγείας, της εκπαίδευσης και των κοινωνικών υπηρεσιών θα πρέπει να περιλαμβάνουν πρωτόκολλα που αποσκοπούν στην προστασία των παιδιών που ενδέχεται να αποτελέσουν θύματα σεξουαλικής βίας.</w:t>
            </w:r>
            <w:r>
              <w:t xml:space="preserve"> </w:t>
            </w:r>
            <w:r>
              <w:rPr>
                <w:b/>
                <w:i/>
              </w:rPr>
              <w:t>Τα πρωτόκολλα αυτά θα πρέπει να στηρίζονται σε βασικές αρχές που θέτουν ως προτεραιότητα την ασφάλεια του θύματος, και συγκεκριμένα: α) το βέλτιστο συμφέρον του παιδιού.</w:t>
            </w:r>
            <w:r>
              <w:t xml:space="preserve"> </w:t>
            </w:r>
            <w:r>
              <w:rPr>
                <w:b/>
                <w:i/>
              </w:rPr>
              <w:t>Κάθε απόφαση πρέπει να επικεντρώνεται στη διασφάλιση της ευημερίας και της ασφάλειας του παιδιού υπεράνω όλων των άλλων συμφερόντων. β) Εμπιστευτικότητα.</w:t>
            </w:r>
            <w:r>
              <w:t xml:space="preserve"> </w:t>
            </w:r>
            <w:r>
              <w:rPr>
                <w:b/>
                <w:i/>
              </w:rPr>
              <w:t>Είναι ζωτικής σημασίας να προστατεύεται η ιδιωτική ζωή του παιδιού, ώστε να αποφεύγονται η εκ νέου θυματοποίηση και ο στιγματισμός.</w:t>
            </w:r>
            <w:r>
              <w:t xml:space="preserve"> </w:t>
            </w:r>
            <w:r>
              <w:rPr>
                <w:b/>
                <w:i/>
              </w:rPr>
              <w:t>Οι πληροφορίες θα πρέπει να κοινοποιούνται μόνο σε εξουσιοδοτημένους επαγγελματίες. γ) Μη επαναθυματοποίηση.</w:t>
            </w:r>
            <w:r>
              <w:t xml:space="preserve"> </w:t>
            </w:r>
            <w:r>
              <w:rPr>
                <w:b/>
                <w:i/>
              </w:rPr>
              <w:t>Πρέπει να αποφύγεται η επανάληψη ερωτήσεων και εξετάσεων, καθώς αυτό μπορεί να προκαλέσει πρόσθετα τραύματα.</w:t>
            </w:r>
            <w:r>
              <w:t xml:space="preserve"> </w:t>
            </w:r>
            <w:r>
              <w:rPr>
                <w:b/>
                <w:i/>
              </w:rPr>
              <w:t>Η επικοινωνία και η διαδικασία θα πρέπει να είναι προσαρμοσμένες και να περιορίζονται σε ό,τι είναι αναγκαίο. δ) Καθολικότητα και μη διάκριση.</w:t>
            </w:r>
            <w:r>
              <w:t xml:space="preserve"> </w:t>
            </w:r>
            <w:r>
              <w:rPr>
                <w:b/>
                <w:i/>
              </w:rPr>
              <w:t>Όλα τα παιδιά θα πρέπει να έχουν ίση πρόσβαση στην προστασία, ανεξαρτήτως φύλου, εθνικότητας, αναπηρίας ή άλλων παραγόντων. ε) Προσέγγιση με βάση το φύλο.</w:t>
            </w:r>
            <w:r>
              <w:t xml:space="preserve"> </w:t>
            </w:r>
            <w:r>
              <w:rPr>
                <w:b/>
                <w:i/>
              </w:rPr>
              <w:t>Το πρωτόκολλο θα πρέπει να λαμβάνει υπόψη τις διαφορές μεταξύ των φύλων και τον τρόπο με τον οποίο μπορούν να επηρεάσουν την εμπειρία κακοποίησης και τη διαδικασία υποστήριξης.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Προστασία των </w:t>
            </w:r>
            <w:r>
              <w:rPr>
                <w:b/>
                <w:i/>
              </w:rPr>
              <w:t>παιδιών-θυμάτων</w:t>
            </w:r>
            <w:r>
              <w:t xml:space="preserve"> στο πλαίσιο ποινικών ερευνών και διαδικασιών</w:t>
            </w:r>
          </w:p>
        </w:tc>
        <w:tc>
          <w:tcPr>
            <w:tcW w:w="4876" w:type="dxa"/>
            <w:tcBorders>
              <w:top w:val="nil"/>
              <w:left w:val="nil"/>
              <w:bottom w:val="nil"/>
              <w:right w:val="nil"/>
            </w:tcBorders>
          </w:tcPr>
          <w:p>
            <w:pPr>
              <w:pStyle w:val="Normal6a"/>
            </w:pPr>
            <w:r>
              <w:t xml:space="preserve">Προστασία των </w:t>
            </w:r>
            <w:r>
              <w:rPr>
                <w:b/>
                <w:i/>
              </w:rPr>
              <w:t>παιδιών</w:t>
            </w:r>
            <w:r>
              <w:t xml:space="preserve"> στο πλαίσιο ποινικών ερευνών και διαδικασιών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Προστασία των </w:t>
            </w:r>
            <w:r>
              <w:rPr>
                <w:b/>
                <w:i/>
              </w:rPr>
              <w:t>παιδιών-θυμάτων</w:t>
            </w:r>
            <w:r>
              <w:t xml:space="preserve"> στο πλαίσιο ποινικών ερευνών και διαδικασιών</w:t>
            </w:r>
          </w:p>
        </w:tc>
        <w:tc>
          <w:tcPr>
            <w:tcW w:w="4876" w:type="dxa"/>
            <w:tcBorders>
              <w:top w:val="nil"/>
              <w:left w:val="nil"/>
              <w:bottom w:val="nil"/>
              <w:right w:val="nil"/>
            </w:tcBorders>
          </w:tcPr>
          <w:p>
            <w:pPr>
              <w:pStyle w:val="Normal6a"/>
            </w:pPr>
            <w:r>
              <w:t xml:space="preserve">Προστασία των </w:t>
            </w:r>
            <w:r>
              <w:rPr>
                <w:b/>
                <w:i/>
              </w:rPr>
              <w:t>παιδιών</w:t>
            </w:r>
            <w:r>
              <w:t xml:space="preserve"> στο πλαίσιο ποινικών ερευνών και διαδικασιών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Προστασία των </w:t>
            </w:r>
            <w:r>
              <w:rPr>
                <w:b/>
                <w:i/>
              </w:rPr>
              <w:t>παιδιών-θυμάτων</w:t>
            </w:r>
            <w:r>
              <w:t xml:space="preserve"> στο πλαίσιο </w:t>
            </w:r>
            <w:r>
              <w:rPr>
                <w:b/>
                <w:i/>
              </w:rPr>
              <w:t>ποινικών</w:t>
            </w:r>
            <w:r>
              <w:t xml:space="preserve"> ερευνών και διαδικασιών</w:t>
            </w:r>
          </w:p>
        </w:tc>
        <w:tc>
          <w:tcPr>
            <w:tcW w:w="4876" w:type="dxa"/>
            <w:tcBorders>
              <w:top w:val="nil"/>
              <w:left w:val="nil"/>
              <w:bottom w:val="nil"/>
              <w:right w:val="nil"/>
            </w:tcBorders>
          </w:tcPr>
          <w:p>
            <w:pPr>
              <w:pStyle w:val="Normal6a"/>
            </w:pPr>
            <w:r>
              <w:t xml:space="preserve">Προστασία των </w:t>
            </w:r>
            <w:r>
              <w:rPr>
                <w:b/>
                <w:i/>
              </w:rPr>
              <w:t>παιδιών</w:t>
            </w:r>
            <w:r>
              <w:t xml:space="preserve"> στο πλαίσιο ερευνών και διαδικασιών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Προστασία των </w:t>
            </w:r>
            <w:r>
              <w:rPr>
                <w:b/>
                <w:i/>
              </w:rPr>
              <w:t>παιδιών-θυμάτων</w:t>
            </w:r>
            <w:r>
              <w:t xml:space="preserve"> στο πλαίσιο </w:t>
            </w:r>
            <w:r>
              <w:rPr>
                <w:b/>
                <w:i/>
              </w:rPr>
              <w:t>ποινικών</w:t>
            </w:r>
            <w:r>
              <w:t xml:space="preserve"> ερευνών και διαδικασιών</w:t>
            </w:r>
          </w:p>
        </w:tc>
        <w:tc>
          <w:tcPr>
            <w:tcW w:w="4876" w:type="dxa"/>
            <w:tcBorders>
              <w:top w:val="nil"/>
              <w:left w:val="nil"/>
              <w:bottom w:val="nil"/>
              <w:right w:val="nil"/>
            </w:tcBorders>
          </w:tcPr>
          <w:p>
            <w:pPr>
              <w:pStyle w:val="Normal6a"/>
            </w:pPr>
            <w:r>
              <w:t xml:space="preserve">Προστασία των </w:t>
            </w:r>
            <w:r>
              <w:rPr>
                <w:b/>
                <w:i/>
              </w:rPr>
              <w:t>παιδιών</w:t>
            </w:r>
            <w:r>
              <w:t xml:space="preserve"> στο πλαίσιο ερευνών και διαδικασιών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παράγραφος -1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Τα κράτη μέλη διασφαλίζουν ότι οι έρευνες και οι διαδικασίες που αφορούν παιδιά διεξάγονται σύμφωνα με τις αρχές της φιλικής προς τα παιδιά δικαιοσύνης.</w:t>
            </w:r>
            <w:r>
              <w:t xml:space="preserve"> </w:t>
            </w:r>
            <w:r>
              <w:rPr>
                <w:b/>
                <w:i/>
              </w:rPr>
              <w:t>Όλες οι αρχές που συμμετέχουν στη διαδικασία θα πρέπει να εκπαιδεύονται σε φιλική προς τα παιδιά δικαιοσύνη.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παράγραφος -1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Τα κράτη μέλη διασφαλίζουν ότι οι έρευνες και οι διαδικασίες που αφορούν παιδιά διεξάγονται σύμφωνα με τις αρχές της φιλικής προς τα παιδιά δικαιοσύνης.</w:t>
            </w:r>
            <w:r>
              <w:t xml:space="preserve"> </w:t>
            </w:r>
            <w:r>
              <w:rPr>
                <w:b/>
                <w:i/>
              </w:rPr>
              <w:t>Όλες οι αρχές που συμμετέχουν στη διαδικασία θα πρέπει να εκπαιδεύονται σε φιλική προς τα παιδιά δικαιοσύνη.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παράγραφος -1α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-1α.</w:t>
            </w:r>
            <w:r>
              <w:tab/>
            </w:r>
            <w:r>
              <w:rPr>
                <w:b/>
                <w:i/>
              </w:rPr>
              <w:t>Τα κράτη μέλη διασφαλίζουν ότι, όταν τα παιδιά-θύματα συμμετέχουν σε ποινική διαδικασία, λαμβάνουν, χωρίς καθυστέρηση, κατάλληλη στήριξη και προστασία σε όλα τα στάδια των ποινικών ερευνών και διαδικασιών, λαμβανομένων δεόντως υπόψη των απόψεων, των αναγκών, των συγκεκριμένων ευάλωτων σημείων και των ανησυχιών του παιδιού.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παράγραφος -1β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-1β.</w:t>
            </w:r>
            <w:r>
              <w:tab/>
            </w:r>
            <w:r>
              <w:rPr>
                <w:b/>
                <w:i/>
              </w:rPr>
              <w:t>Τα κράτη μέλη διασφαλίζουν ότι τα παιδιά-θύματα λαμβάνουν πληροφορίες κατάλληλες για την ηλικία τους σχετικά με τα δικαιώματά τους και τις διαδικασίες που πρέπει να ακολουθούνται σύμφωνα με το άρθρο 4 της οδηγίας 2012/29/ΕΕ και την οδηγία (ΕΕ).../...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εγκληματικών πράξεων].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614</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εξασφαλίσουν ότι, στο πλαίσιο ποινικών ερευνών και διαδικασιών, σύμφωνα με τον ρόλο των θυμάτων στο οικείο δικαστικό σύστημα, οι αρμόδιες αρχές διορίζουν ειδικό εκπρόσωπο για το παιδί-θύμα, στην περίπτωση που, σύμφωνα με την εθνική νομοθεσία, οι δικαιούχοι της γονικής μέριμνας αποκλείονται από την εκπροσώπηση του παιδιού λόγω σύγκρουσης συμφερόντων μεταξύ αυτών και του παιδιού-θύματος ή στην περίπτωση που το παιδί είναι ασυνόδευτο ή αποχωρισμένο από την οικογένειά του.</w:t>
            </w:r>
          </w:p>
        </w:tc>
        <w:tc>
          <w:tcPr>
            <w:tcW w:w="4876" w:type="dxa"/>
            <w:tcBorders>
              <w:top w:val="nil"/>
              <w:left w:val="nil"/>
              <w:bottom w:val="nil"/>
              <w:right w:val="nil"/>
            </w:tcBorders>
          </w:tcPr>
          <w:p>
            <w:pPr>
              <w:pStyle w:val="Normal6a"/>
            </w:pPr>
            <w:r>
              <w:t>1.</w:t>
            </w:r>
            <w:r>
              <w:tab/>
            </w:r>
            <w:r>
              <w:t xml:space="preserve">Τα κράτη μέλη λαμβάνουν τα αναγκαία μέτρα προκειμένου να εξασφαλίσουν ότι, στο πλαίσιο ποινικών ερευνών και διαδικασιών, σύμφωνα με τον ρόλο των θυμάτων στο οικείο δικαστικό σύστημα, οι αρμόδιες αρχές διορίζουν ειδικό εκπρόσωπο για το παιδί-θύμα, στην περίπτωση που, σύμφωνα με την εθνική νομοθεσία, οι δικαιούχοι της γονικής μέριμνας αποκλείονται από την εκπροσώπηση του παιδιού λόγω σύγκρουσης συμφερόντων μεταξύ αυτών και του παιδιού-θύματος ή στην περίπτωση που το παιδί είναι ασυνόδευτο ή αποχωρισμένο από την οικογένειά του. </w:t>
            </w:r>
            <w:r>
              <w:rPr>
                <w:b/>
                <w:i/>
              </w:rPr>
              <w:t>Όλες οι αρχές που συμμετέχουν στη διαδικασία θα πρέπει να εκπαιδεύονται σε φιλική προς τα παιδιά δικαιοσύνη.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εξασφαλίσουν ότι, στο πλαίσιο ποινικών ερευνών και διαδικασιών, σύμφωνα με τον ρόλο των θυμάτων στο οικείο δικαστικό σύστημα, οι αρμόδιες αρχές διορίζουν ειδικό εκπρόσωπο για το παιδί-θύμα, στην περίπτωση που, σύμφωνα με την εθνική νομοθεσία, οι δικαιούχοι της γονικής μέριμνας αποκλείονται από την εκπροσώπηση του παιδιού λόγω σύγκρουσης συμφερόντων μεταξύ αυτών και του παιδιού-θύματος ή στην περίπτωση που το παιδί είναι ασυνόδευτο ή αποχωρισμένο από την οικογένειά του.</w:t>
            </w:r>
          </w:p>
        </w:tc>
        <w:tc>
          <w:tcPr>
            <w:tcW w:w="4876" w:type="dxa"/>
            <w:tcBorders>
              <w:top w:val="nil"/>
              <w:left w:val="nil"/>
              <w:bottom w:val="nil"/>
              <w:right w:val="nil"/>
            </w:tcBorders>
          </w:tcPr>
          <w:p>
            <w:pPr>
              <w:pStyle w:val="Normal6a"/>
            </w:pPr>
            <w:r>
              <w:t>1.</w:t>
            </w:r>
            <w:r>
              <w:tab/>
            </w:r>
            <w:r>
              <w:t xml:space="preserve">Τα κράτη μέλη λαμβάνουν τα αναγκαία μέτρα προκειμένου να εξασφαλίσουν ότι, στο πλαίσιο ποινικών </w:t>
            </w:r>
            <w:r>
              <w:rPr>
                <w:b/>
                <w:i/>
              </w:rPr>
              <w:t>ή μη</w:t>
            </w:r>
            <w:r>
              <w:t xml:space="preserve"> ερευνών και διαδικασιών, σύμφωνα με τον ρόλο των θυμάτων στο οικείο δικαστικό σύστημα, οι αρμόδιες αρχές διορίζουν ειδικό εκπρόσωπο για το παιδί-θύμα, στην περίπτωση που, σύμφωνα με την εθνική νομοθεσία, οι δικαιούχοι της γονικής μέριμνας αποκλείονται από την εκπροσώπηση του παιδιού λόγω σύγκρουσης συμφερόντων μεταξύ αυτών και του παιδιού-θύματος ή στην περίπτωση που το παιδί είναι ασυνόδευτο ή αποχωρισμένο από την οικογένειά του.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616</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παράγραφος 1α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1α.</w:t>
            </w:r>
            <w:r>
              <w:tab/>
            </w:r>
            <w:r>
              <w:rPr>
                <w:b/>
                <w:i/>
              </w:rPr>
              <w:t>Τα κράτη μέλη διασφαλίζουν ότι όλες οι έρευνες και οι διαδικασίες που αφορούν παιδιά διεξάγονται σε ευθυγράμμιση με τις αρχές της φιλικής προς τα παιδιά δικαιοσύνης.</w:t>
            </w:r>
            <w:r>
              <w:t xml:space="preserve"> </w:t>
            </w:r>
            <w:r>
              <w:rPr>
                <w:b/>
                <w:i/>
              </w:rPr>
              <w:t>Όλες οι αρχές που συμμετέχουν στις διαδικασίες αυτές θα πρέπει να λαμβάνουν εκπαίδευση στις πρακτικές της φιλικής προς τα παιδιά δικαιοσύνης.</w:t>
            </w:r>
            <w:r>
              <w:t xml:space="preserve"> </w:t>
            </w:r>
            <w:r>
              <w:rPr>
                <w:b/>
                <w:i/>
              </w:rPr>
              <w:t>Τα κράτη μέλη διασφαλίζουν επίσης ότι στα παιδιά-θύματα που συμμετέχουν σε ποινικές διαδικασίες παρέχεται αμέσως κατάλληλη στήριξη και προστασία σε κάθε στάδιο της έρευνας και της νομικής διαδικασίας, με προσεκτική εξέταση των απόψεων, των αναγκών, των συγκεκριμένων ευάλωτων σημείων και των ανησυχιών του παιδιού.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παράγραφος 1α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1α.</w:t>
            </w:r>
            <w:r>
              <w:tab/>
            </w:r>
            <w:r>
              <w:rPr>
                <w:b/>
                <w:i/>
              </w:rPr>
              <w:t>Τα κράτη μέλη διασφαλίζουν ότι οι έρευνες και οι διαδικασίες που αφορούν παιδιά διεξάγονται σύμφωνα με τις αρχές της φιλικής προς τα παιδιά δικαιοσύνης.</w:t>
            </w:r>
            <w:r>
              <w:t xml:space="preserve"> </w:t>
            </w:r>
            <w:r>
              <w:rPr>
                <w:b/>
                <w:i/>
              </w:rPr>
              <w:t>Όλες οι αρχές που συμμετέχουν στη διαδικασία θα πρέπει να εκπαιδεύονται σε φιλική προς τα παιδιά δικαιοσύνη.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παράγραφος 1β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1β.</w:t>
            </w:r>
            <w:r>
              <w:tab/>
            </w:r>
            <w:r>
              <w:rPr>
                <w:b/>
                <w:i/>
              </w:rPr>
              <w:t>Τα κράτη μέλη διασφαλίζουν ότι, όταν τα παιδιά-θύματα συμμετέχουν σε ποινική διαδικασία, λαμβάνουν, χωρίς καθυστέρηση, κατάλληλη στήριξη και προστασία σε όλα τα στάδια των ποινικών ερευνών και διαδικασιών, λαμβανομένων δεόντως υπόψη των απόψεων, των αναγκών, των συγκεκριμένων ευάλωτων σημείων και των ανησυχιών του παιδιού.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παράγραφος 1γ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1γ.</w:t>
            </w:r>
            <w:r>
              <w:tab/>
            </w:r>
            <w:r>
              <w:rPr>
                <w:b/>
                <w:i/>
              </w:rPr>
              <w:t>Τα κράτη μέλη διασφαλίζουν ότι τα παιδιά-θύματα λαμβάνουν πληροφορίες κατάλληλες για την ηλικία και τις ανάγκες τους σχετικά με τα δικαιώματά τους και τις διαδικασίες που πρέπει να ακολουθούνται σύμφωνα με το άρθρο 4 της οδηγίας 2012/29/ΕΕ και την οδηγία (ΕΕ).../... [προτεινόμενη οδηγία για την τροποποίηση της οδηγίας 2012/29 για τη θέσπιση ελάχιστων προτύπων σχετικά με τα δικαιώματα, την υποστήριξη και την προστασία θυμάτων εγκληματικών πράξεων].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620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παράγραφος 1δ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1δ.</w:t>
            </w:r>
            <w:r>
              <w:tab/>
            </w:r>
            <w:r>
              <w:rPr>
                <w:b/>
                <w:i/>
              </w:rPr>
              <w:t>Τα κράτη μέλη διασφαλίζουν ότι τόσο οι ποινικές όσο και οι μη ποινικές έρευνες και διαδικασίες δεν οδηγούν σε διαδικασία εκ νέου θυματοποίησης του παιδιού.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621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παράγραφος 1ε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1ε.</w:t>
            </w:r>
            <w:r>
              <w:tab/>
            </w:r>
            <w:r>
              <w:rPr>
                <w:b/>
                <w:i/>
              </w:rPr>
              <w:t>Τα κράτη μέλη λαμβάνουν τα αναγκαία μέτρα για να διασφαλίσουν ότι τα παιδιά εκφράζονται και ακούγονται με πλήρεις εγγυήσεις και χωρίς περιορισμούς ηλικίας και ότι, σε κάθε περίπτωση, η διαδικασία αυτή είναι καθολικά προσβάσιμη σε όλες τις διοικητικές, δικαστικές ή άλλες διαδικασίες που σχετίζονται με τη διαπίστωση της βίας και την αποζημίωση των θυμάτων.</w:t>
            </w:r>
            <w:r>
              <w:t xml:space="preserve"> </w:t>
            </w:r>
            <w:r>
              <w:rPr>
                <w:b/>
                <w:i/>
              </w:rPr>
              <w:t>Τα κράτη μέλη λαμβάνουν τα αναγκαία μέτρα για να αποτρέψουν την εξέταση θεωρητικών προσεγγίσεων ή μη επιστημονικών κριτηρίων που προϋποθέτουν παρεμβολές ή χειραγώγηση από ενηλίκους, όπως το λεγόμενο σύνδρομο γονικής αποξένωσης.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622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παράγραφος 3 – στοιχείο ε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α)</w:t>
            </w:r>
            <w:r>
              <w:tab/>
            </w:r>
            <w:r>
              <w:rPr>
                <w:b/>
                <w:i/>
              </w:rPr>
              <w:t>οι συνεντεύξεις και κάθε κοινοποίηση πληροφοριών από το παιδί θύμα θα πρέπει να πραγματοποιούνται με τη συναίνεση του παιδιού, εκτός εάν η ίδια η συναίνεση αποτελεί λόγο σημαντικού κινδύνου βλάβης.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623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παράγραφος 3 – στοιχείο στ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στ α)</w:t>
            </w:r>
            <w:r>
              <w:tab/>
            </w:r>
            <w:r>
              <w:rPr>
                <w:b/>
                <w:i/>
              </w:rPr>
              <w:t>οι συνεντεύξεις και κάθε κοινοποίηση πληροφοριών από το παιδί-θύμα θα πρέπει να πραγματοποιούνται με τη συναίνεση του παιδιού, εκτός εάν η ίδια η συναίνεση αποτελεί λόγο σημαντικού κινδύνου βλάβης.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624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Τα κράτη μέλη λαμβάνουν τα αναγκαία μέτρα προκειμένου να εξασφαλίσουν ότι στις ποινικές έρευνες αδικημάτων που αναφέρονται στα άρθρα 3 έως</w:t>
            </w:r>
            <w:r>
              <w:rPr>
                <w:b/>
                <w:i/>
              </w:rPr>
              <w:t xml:space="preserve">   9  </w:t>
            </w:r>
            <w:r>
              <w:t>όλες οι συνεντεύξεις με τα παιδιά-θύματα ή, κατά περίπτωση, εκείνες όπου ο μάρτυρας είναι παιδί, μπορούν να καταγράφονται με οπτικοακουστικά μέσα, και ότι οι καταγεγραμμένες με τον τρόπο αυτό συνεντεύξεις μπορούν να χρησιμοποιηθούν ως αποδεικτικά στοιχεία στην ποινική διαδικασία ενώπιον των δικαστηρίων, σύμφωνα με τους κανόνες του εθνικού τους δικαίου.</w:t>
            </w:r>
          </w:p>
        </w:tc>
        <w:tc>
          <w:tcPr>
            <w:tcW w:w="4876" w:type="dxa"/>
            <w:tcBorders>
              <w:top w:val="nil"/>
              <w:left w:val="nil"/>
              <w:bottom w:val="nil"/>
              <w:right w:val="nil"/>
            </w:tcBorders>
          </w:tcPr>
          <w:p>
            <w:pPr>
              <w:pStyle w:val="Normal6a"/>
            </w:pPr>
            <w:r>
              <w:t>4.</w:t>
            </w:r>
            <w:r>
              <w:tab/>
            </w:r>
            <w:r>
              <w:t>Τα κράτη μέλη λαμβάνουν τα αναγκαία μέτρα προκειμένου να εξασφαλίσουν ότι στις ποινικές έρευνες αδικημάτων που αναφέρονται στα άρθρα 3 έως</w:t>
            </w:r>
            <w:r>
              <w:rPr>
                <w:b/>
                <w:i/>
              </w:rPr>
              <w:t> 9</w:t>
            </w:r>
            <w:r>
              <w:t xml:space="preserve"> όλες οι συνεντεύξεις με τα παιδιά-θύματα ή, κατά περίπτωση, εκείνες όπου ο μάρτυρας είναι παιδί, μπορούν να καταγράφονται με οπτικοακουστικά μέσα</w:t>
            </w:r>
            <w:r>
              <w:rPr>
                <w:b/>
                <w:i/>
              </w:rPr>
              <w:t>, με την εν επιγνώσει συναίνεση του παιδιού-θύματος και του γονέα/νόμιμου κηδεμόνα, όταν ο εν λόγω γονέας/νόμιμος κηδεμόνας δεν ενέχεται στο διαπραχθέν αδίκημα</w:t>
            </w:r>
            <w:r>
              <w:t>, και ότι οι καταγεγραμμένες με τον τρόπο αυτό συνεντεύξεις μπορούν να χρησιμοποιηθούν ως αποδεικτικά στοιχεία στην ποινική διαδικασία ενώπιον των δικαστηρίων, σύμφωνα με τους κανόνες του εθνικού τους δικαίου.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625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Τα κράτη μέλη λαμβάνουν τα αναγκαία μέτρα προκειμένου να εξασφαλίσουν ότι στις ποινικές έρευνες αδικημάτων που αναφέρονται στα άρθρα 3 έως</w:t>
            </w:r>
            <w:r>
              <w:rPr>
                <w:b/>
                <w:i/>
              </w:rPr>
              <w:t xml:space="preserve">   9  </w:t>
            </w:r>
            <w:r>
              <w:t>όλες οι συνεντεύξεις με τα παιδιά-θύματα ή, κατά περίπτωση, εκείνες όπου ο μάρτυρας είναι παιδί, μπορούν να καταγράφονται με οπτικοακουστικά μέσα, και ότι οι καταγεγραμμένες με τον τρόπο αυτό συνεντεύξεις μπορούν να χρησιμοποιηθούν ως αποδεικτικά στοιχεία στην ποινική διαδικασία ενώπιον των δικαστηρίων, σύμφωνα με τους κανόνες του εθνικού τους δικαίου.</w:t>
            </w:r>
          </w:p>
        </w:tc>
        <w:tc>
          <w:tcPr>
            <w:tcW w:w="4876" w:type="dxa"/>
            <w:tcBorders>
              <w:top w:val="nil"/>
              <w:left w:val="nil"/>
              <w:bottom w:val="nil"/>
              <w:right w:val="nil"/>
            </w:tcBorders>
          </w:tcPr>
          <w:p>
            <w:pPr>
              <w:pStyle w:val="Normal6a"/>
            </w:pPr>
            <w:r>
              <w:t>4.</w:t>
            </w:r>
            <w:r>
              <w:tab/>
            </w:r>
            <w:r>
              <w:t>Τα κράτη μέλη λαμβάνουν τα αναγκαία μέτρα προκειμένου να εξασφαλίσουν ότι στις ποινικές έρευνες αδικημάτων που αναφέρονται στα άρθρα 3 έως</w:t>
            </w:r>
            <w:r>
              <w:rPr>
                <w:b/>
                <w:i/>
              </w:rPr>
              <w:t> 9</w:t>
            </w:r>
            <w:r>
              <w:t xml:space="preserve"> όλες οι συνεντεύξεις με τα παιδιά-θύματα ή, κατά περίπτωση, εκείνες όπου ο μάρτυρας είναι παιδί, μπορούν να καταγράφονται με οπτικοακουστικά μέσα</w:t>
            </w:r>
            <w:r>
              <w:rPr>
                <w:b/>
                <w:i/>
              </w:rPr>
              <w:t>, με την εν επιγνώσει συναίνεση του παιδιού-θύματος και του γονέα/νόμιμου κηδεμόνα, όταν ο εν λόγω γονέας/νόμιμος κηδεμόνας δεν ενέχεται στο διαπραχθέν αδίκημα</w:t>
            </w:r>
            <w:r>
              <w:t>, και ότι οι καταγεγραμμένες με τον τρόπο αυτό συνεντεύξεις μπορούν να χρησιμοποιηθούν ως αποδεικτικά στοιχεία στην ποινική διαδικασία ενώπιον των δικαστηρίων, σύμφωνα με τους κανόνες του εθνικού τους δικαίου.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626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Τα κράτη μέλη λαμβάνουν τα αναγκαία μέτρα προκειμένου να εξασφαλίσουν ότι στις ποινικές έρευνες αδικημάτων που αναφέρονται στα άρθρα 3 έως</w:t>
            </w:r>
            <w:r>
              <w:rPr>
                <w:b/>
                <w:i/>
              </w:rPr>
              <w:t xml:space="preserve">   9  </w:t>
            </w:r>
            <w:r>
              <w:t xml:space="preserve">όλες οι συνεντεύξεις με τα παιδιά-θύματα </w:t>
            </w:r>
            <w:r>
              <w:rPr>
                <w:b/>
                <w:i/>
              </w:rPr>
              <w:t>ή, κατά περίπτωση, εκείνες όπου ο μάρτυρας είναι παιδί,</w:t>
            </w:r>
            <w:r>
              <w:t xml:space="preserve"> μπορούν να καταγράφονται με οπτικοακουστικά μέσα, και ότι οι καταγεγραμμένες με τον τρόπο αυτό συνεντεύξεις μπορούν να χρησιμοποιηθούν ως αποδεικτικά στοιχεία στην ποινική διαδικασία ενώπιον των δικαστηρίων, σύμφωνα με τους κανόνες του εθνικού τους δικαίου.</w:t>
            </w:r>
          </w:p>
        </w:tc>
        <w:tc>
          <w:tcPr>
            <w:tcW w:w="4876" w:type="dxa"/>
            <w:tcBorders>
              <w:top w:val="nil"/>
              <w:left w:val="nil"/>
              <w:bottom w:val="nil"/>
              <w:right w:val="nil"/>
            </w:tcBorders>
          </w:tcPr>
          <w:p>
            <w:pPr>
              <w:pStyle w:val="Normal6a"/>
            </w:pPr>
            <w:r>
              <w:t>4.</w:t>
            </w:r>
            <w:r>
              <w:tab/>
            </w:r>
            <w:r>
              <w:t>Τα κράτη μέλη λαμβάνουν τα αναγκαία μέτρα προκειμένου να εξασφαλίσουν ότι στις ποινικές έρευνες αδικημάτων που αναφέρονται στα άρθρα 3 έως</w:t>
            </w:r>
            <w:r>
              <w:rPr>
                <w:b/>
                <w:i/>
              </w:rPr>
              <w:t> 9,</w:t>
            </w:r>
            <w:r>
              <w:t xml:space="preserve"> όλες οι συνεντεύξεις με τα παιδιά-θύματα μπορούν να καταγράφονται με οπτικοακουστικά μέσα, και ότι οι καταγεγραμμένες με τον τρόπο αυτό συνεντεύξεις μπορούν να χρησιμοποιηθούν ως αποδεικτικά στοιχεία στην ποινική διαδικασία ενώπιον των δικαστηρίων, σύμφωνα με τους κανόνες του εθνικού τους δικαίου.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Οι ανήλικοι μάρτυρες καλύπτονται ήδη από διάφορες παραγράφους και από την πρόσθετη παράγραφο 7α.</w:t>
      </w:r>
    </w:p>
    <w:p>
      <w:r>
        <w:rPr>
          <w:rStyle w:val="HideTWBExt"/>
        </w:rPr>
        <w:t>&lt;/Amend&gt;</w:t>
      </w:r>
    </w:p>
    <w:p>
      <w:pPr>
        <w:pStyle w:val="AmNumberTabs"/>
      </w:pPr>
      <w:r>
        <w:rPr>
          <w:rStyle w:val="HideTWBExt"/>
        </w:rPr>
        <w:t>&lt;Amend&gt;</w:t>
      </w:r>
      <w:r>
        <w:t>Τροπολογία</w:t>
      </w:r>
      <w:r>
        <w:tab/>
      </w:r>
      <w:r>
        <w:tab/>
      </w:r>
      <w:r>
        <w:rPr>
          <w:rStyle w:val="HideTWBExt"/>
        </w:rPr>
        <w:t>&lt;NumAm&gt;</w:t>
      </w:r>
      <w:r>
        <w:t>627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Τα κράτη μέλη λαμβάνουν τα αναγκαία μέτρα προκειμένου να εξασφαλίσουν ότι στις ποινικές έρευνες αδικημάτων που αναφέρονται στα άρθρα 3 έως</w:t>
            </w:r>
            <w:r>
              <w:rPr>
                <w:b/>
                <w:i/>
              </w:rPr>
              <w:t xml:space="preserve">   9  </w:t>
            </w:r>
            <w:r>
              <w:t xml:space="preserve">όλες οι συνεντεύξεις με τα παιδιά-θύματα ή, κατά περίπτωση, εκείνες όπου ο μάρτυρας είναι παιδί, </w:t>
            </w:r>
            <w:r>
              <w:rPr>
                <w:b/>
                <w:i/>
              </w:rPr>
              <w:t>μπορούν να</w:t>
            </w:r>
            <w:r>
              <w:t xml:space="preserve"> καταγράφονται με οπτικοακουστικά μέσα, και ότι οι καταγεγραμμένες με τον τρόπο αυτό συνεντεύξεις μπορούν να χρησιμοποιηθούν ως αποδεικτικά στοιχεία στην ποινική διαδικασία ενώπιον των δικαστηρίων, σύμφωνα με τους κανόνες του εθνικού τους δικαίου.</w:t>
            </w:r>
          </w:p>
        </w:tc>
        <w:tc>
          <w:tcPr>
            <w:tcW w:w="4876" w:type="dxa"/>
            <w:tcBorders>
              <w:top w:val="nil"/>
              <w:left w:val="nil"/>
              <w:bottom w:val="nil"/>
              <w:right w:val="nil"/>
            </w:tcBorders>
          </w:tcPr>
          <w:p>
            <w:pPr>
              <w:pStyle w:val="Normal6a"/>
            </w:pPr>
            <w:r>
              <w:t>4.</w:t>
            </w:r>
            <w:r>
              <w:tab/>
            </w:r>
            <w:r>
              <w:t>Τα κράτη μέλη λαμβάνουν τα αναγκαία μέτρα προκειμένου να εξασφαλίσουν ότι στις ποινικές έρευνες αδικημάτων που αναφέρονται στα άρθρα 3 έως</w:t>
            </w:r>
            <w:r>
              <w:rPr>
                <w:b/>
                <w:i/>
              </w:rPr>
              <w:t> 9</w:t>
            </w:r>
            <w:r>
              <w:t xml:space="preserve"> όλες οι συνεντεύξεις με τα παιδιά-θύματα ή, κατά περίπτωση, εκείνες όπου ο μάρτυρας είναι παιδί, καταγράφονται με οπτικοακουστικά μέσα, και ότι οι καταγεγραμμένες με τον τρόπο αυτό συνεντεύξεις μπορούν να χρησιμοποιηθούν ως αποδεικτικά στοιχεία στην ποινική διαδικασία ενώπιον των δικαστηρίων, σύμφωνα με τους κανόνες του εθνικού τους δικαίου.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Τεχνολογική επικαιροποίηση.</w:t>
      </w:r>
    </w:p>
    <w:p>
      <w:r>
        <w:rPr>
          <w:rStyle w:val="HideTWBExt"/>
        </w:rPr>
        <w:t>&lt;/Amend&gt;</w:t>
      </w:r>
    </w:p>
    <w:p>
      <w:pPr>
        <w:pStyle w:val="AmNumberTabs"/>
      </w:pPr>
      <w:r>
        <w:rPr>
          <w:rStyle w:val="HideTWBExt"/>
        </w:rPr>
        <w:t>&lt;Amend&gt;</w:t>
      </w:r>
      <w:r>
        <w:t>Τροπολογία</w:t>
      </w:r>
      <w:r>
        <w:tab/>
      </w:r>
      <w:r>
        <w:tab/>
      </w:r>
      <w:r>
        <w:rPr>
          <w:rStyle w:val="HideTWBExt"/>
        </w:rPr>
        <w:t>&lt;NumAm&gt;</w:t>
      </w:r>
      <w:r>
        <w:t>628</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Τα κράτη μέλη λαμβάνουν τα αναγκαία μέτρα για να εξασφαλίσουν ότι, όταν απαιτείται η συμμετοχή παιδιού σε ποινικές δικαστικές διαδικασίες που αφορούν οποιοδήποτε από τα αδικήματα που αναφέρονται στα άρθρα 3 έως 9, το δικαστήριο λαμβάνει υπόψη στην οικεία δικαστική διαδικασία την ηλικία και τον βαθμό ωριμότητας του παιδιού.</w:t>
            </w:r>
          </w:p>
        </w:tc>
        <w:tc>
          <w:tcPr>
            <w:tcW w:w="4876" w:type="dxa"/>
            <w:tcBorders>
              <w:top w:val="nil"/>
              <w:left w:val="nil"/>
              <w:bottom w:val="nil"/>
              <w:right w:val="nil"/>
            </w:tcBorders>
          </w:tcPr>
          <w:p>
            <w:pPr>
              <w:pStyle w:val="Normal6a"/>
            </w:pPr>
            <w:r>
              <w:t>7.</w:t>
            </w:r>
            <w:r>
              <w:tab/>
            </w:r>
            <w:r>
              <w:t xml:space="preserve">Τα κράτη μέλη λαμβάνουν τα αναγκαία μέτρα για να εξασφαλίσουν ότι, όταν απαιτείται η συμμετοχή παιδιού σε ποινικές δικαστικές διαδικασίες που αφορούν οποιοδήποτε από τα αδικήματα που αναφέρονται στα άρθρα 3 έως 9, το δικαστήριο λαμβάνει υπόψη στην οικεία δικαστική διαδικασία την ηλικία και τον βαθμό ωριμότητας του παιδιού. </w:t>
            </w:r>
            <w:r>
              <w:rPr>
                <w:b/>
                <w:i/>
              </w:rPr>
              <w:t>Τα κράτη μέλη διασφαλίζουν ότι τα μέτρα αυτά εφαρμόζονται σε όλα τα παιδιά, συμπεριλαμβανομένων εκείνων που φέρονται, κατηγορούνται ή καταδικάζονται για αξιόποινη πράξη, τα οποία είναι ύποπτοι ή κατηγορούμενοι σε ποινικές διαδικασίες σύμφωνα με τις εγγυήσεις που ορίζονται στην οδηγία (ΕΕ) 2016/800 σχετικά με τις δικονομικές εγγυήσεις για τα παιδιά που είναι ύποπτοι ή κατηγορούμενοι στο πλαίσιο ποινικών διαδικασιών.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629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Τα κράτη μέλη λαμβάνουν τα αναγκαία μέτρα για να εξασφαλίσουν ότι, όταν απαιτείται η συμμετοχή παιδιού σε </w:t>
            </w:r>
            <w:r>
              <w:rPr>
                <w:b/>
                <w:i/>
              </w:rPr>
              <w:t>ποινικές</w:t>
            </w:r>
            <w:r>
              <w:t xml:space="preserve"> δικαστικές διαδικασίες που αφορούν οποιοδήποτε από τα αδικήματα που αναφέρονται στα άρθρα 3 έως 9, το δικαστήριο λαμβάνει υπόψη στην οικεία δικαστική διαδικασία την ηλικία </w:t>
            </w:r>
            <w:r>
              <w:rPr>
                <w:b/>
                <w:i/>
              </w:rPr>
              <w:t>και</w:t>
            </w:r>
            <w:r>
              <w:t xml:space="preserve"> τον βαθμό ωριμότητας του παιδιού.</w:t>
            </w:r>
          </w:p>
        </w:tc>
        <w:tc>
          <w:tcPr>
            <w:tcW w:w="4876" w:type="dxa"/>
            <w:tcBorders>
              <w:top w:val="nil"/>
              <w:left w:val="nil"/>
              <w:bottom w:val="nil"/>
              <w:right w:val="nil"/>
            </w:tcBorders>
          </w:tcPr>
          <w:p>
            <w:pPr>
              <w:pStyle w:val="Normal6a"/>
            </w:pPr>
            <w:r>
              <w:t>7.</w:t>
            </w:r>
            <w:r>
              <w:tab/>
            </w:r>
            <w:r>
              <w:t xml:space="preserve">Τα κράτη μέλη λαμβάνουν τα αναγκαία μέτρα για να εξασφαλίσουν ότι, όταν απαιτείται η συμμετοχή παιδιού σε δικαστικές διαδικασίες που αφορούν οποιοδήποτε από τα αδικήματα που αναφέρονται στα άρθρα 3 έως 9, το δικαστήριο λαμβάνει υπόψη στην οικεία </w:t>
            </w:r>
            <w:r>
              <w:rPr>
                <w:b/>
                <w:i/>
              </w:rPr>
              <w:t>έρευνα και</w:t>
            </w:r>
            <w:r>
              <w:t xml:space="preserve"> δικαστική διαδικασία </w:t>
            </w:r>
            <w:r>
              <w:rPr>
                <w:b/>
                <w:i/>
              </w:rPr>
              <w:t>το βέλτιστο συμφέρον,</w:t>
            </w:r>
            <w:r>
              <w:t xml:space="preserve"> την ηλικία</w:t>
            </w:r>
            <w:r>
              <w:rPr>
                <w:b/>
                <w:i/>
              </w:rPr>
              <w:t>,</w:t>
            </w:r>
            <w:r>
              <w:t xml:space="preserve"> τον βαθμό ωριμότητας </w:t>
            </w:r>
            <w:r>
              <w:rPr>
                <w:b/>
                <w:i/>
              </w:rPr>
              <w:t>και τις ειδικές ανάγκες</w:t>
            </w:r>
            <w:r>
              <w:t xml:space="preserve"> του παιδιού. </w:t>
            </w:r>
            <w:r>
              <w:rPr>
                <w:b/>
                <w:i/>
              </w:rPr>
              <w:t>Τα κράτη μέλη διασφαλίζουν ότι αυτό εφαρμόζεται σε όλα τα παιδιά, συμπεριλαμβανομένων όσων φέρονται, κατηγορούνται ή καταδικάζονται για αξιόποινη πράξη.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630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Τα κράτη μέλη λαμβάνουν τα αναγκαία μέτρα για να εξασφαλίσουν ότι, όταν απαιτείται η συμμετοχή παιδιού σε ποινικές δικαστικές διαδικασίες που αφορούν οποιοδήποτε από τα αδικήματα που αναφέρονται στα άρθρα 3 έως 9, το δικαστήριο λαμβάνει υπόψη στην οικεία δικαστική διαδικασία την ηλικία και τον βαθμό ωριμότητας του παιδιού.</w:t>
            </w:r>
          </w:p>
        </w:tc>
        <w:tc>
          <w:tcPr>
            <w:tcW w:w="4876" w:type="dxa"/>
            <w:tcBorders>
              <w:top w:val="nil"/>
              <w:left w:val="nil"/>
              <w:bottom w:val="nil"/>
              <w:right w:val="nil"/>
            </w:tcBorders>
          </w:tcPr>
          <w:p>
            <w:pPr>
              <w:pStyle w:val="Normal6a"/>
            </w:pPr>
            <w:r>
              <w:t>7.</w:t>
            </w:r>
            <w:r>
              <w:tab/>
            </w:r>
            <w:r>
              <w:t xml:space="preserve">Τα κράτη μέλη λαμβάνουν τα αναγκαία μέτρα για να εξασφαλίσουν ότι, όταν απαιτείται η συμμετοχή παιδιού σε ποινικές δικαστικές διαδικασίες που αφορούν οποιοδήποτε από τα αδικήματα που αναφέρονται στα άρθρα 3 έως 9, το δικαστήριο λαμβάνει υπόψη στην οικεία δικαστική διαδικασία </w:t>
            </w:r>
            <w:r>
              <w:rPr>
                <w:b/>
                <w:i/>
              </w:rPr>
              <w:t>το βέλτιστο συμφέρον,</w:t>
            </w:r>
            <w:r>
              <w:t xml:space="preserve"> την ηλικία και τον βαθμό ωριμότητας του παιδιού. </w:t>
            </w:r>
            <w:r>
              <w:rPr>
                <w:b/>
                <w:i/>
              </w:rPr>
              <w:t>Τα κράτη μέλη διασφαλίζουν ότι αυτό εφαρμόζεται σε όλα τα παιδιά, συμπεριλαμβανομένων εκείνων που είναι ύποπτα, κατηγορούνται ή καταδικάζονται για αξιόποινη πράξη.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631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Τα κράτη μέλη λαμβάνουν τα αναγκαία μέτρα για να εξασφαλίσουν ότι, όταν απαιτείται η συμμετοχή παιδιού σε </w:t>
            </w:r>
            <w:r>
              <w:rPr>
                <w:b/>
                <w:i/>
              </w:rPr>
              <w:t>ποινικές</w:t>
            </w:r>
            <w:r>
              <w:t xml:space="preserve"> δικαστικές διαδικασίες που αφορούν οποιοδήποτε από τα αδικήματα που αναφέρονται στα άρθρα 3 έως 9, το δικαστήριο λαμβάνει υπόψη στην οικεία δικαστική διαδικασία την ηλικία και τον βαθμό ωριμότητας του παιδιού.</w:t>
            </w:r>
          </w:p>
        </w:tc>
        <w:tc>
          <w:tcPr>
            <w:tcW w:w="4876" w:type="dxa"/>
            <w:tcBorders>
              <w:top w:val="nil"/>
              <w:left w:val="nil"/>
              <w:bottom w:val="nil"/>
              <w:right w:val="nil"/>
            </w:tcBorders>
          </w:tcPr>
          <w:p>
            <w:pPr>
              <w:pStyle w:val="Normal6a"/>
            </w:pPr>
            <w:r>
              <w:t>7.</w:t>
            </w:r>
            <w:r>
              <w:tab/>
            </w:r>
            <w:r>
              <w:t xml:space="preserve">Τα κράτη μέλη λαμβάνουν τα αναγκαία μέτρα για να εξασφαλίσουν ότι, όταν απαιτείται η συμμετοχή παιδιού σε δικαστικές διαδικασίες που αφορούν οποιοδήποτε από τα αδικήματα που αναφέρονται στα άρθρα 3 έως 9, το δικαστήριο λαμβάνει υπόψη στην οικεία δικαστική διαδικασία </w:t>
            </w:r>
            <w:r>
              <w:rPr>
                <w:b/>
                <w:i/>
              </w:rPr>
              <w:t>το βέλτιστο συμφέρον,</w:t>
            </w:r>
            <w:r>
              <w:t xml:space="preserve"> την ηλικία και τον βαθμό ωριμότητας του παιδιού. </w:t>
            </w:r>
            <w:r>
              <w:rPr>
                <w:b/>
                <w:i/>
              </w:rPr>
              <w:t>Τα κράτη μέλη διασφαλίζουν ότι αυτό εφαρμόζεται σε όλα τα παιδιά, συμπεριλαμβανομένων εκείνων που είναι ύποπτα, κατηγορούνται ή καταδικάζονται για αξιόποινη πράξη.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632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Τα κράτη μέλη λαμβάνουν τα αναγκαία μέτρα για να εξασφαλίσουν ότι, όταν απαιτείται η συμμετοχή παιδιού σε ποινικές δικαστικές διαδικασίες που αφορούν οποιοδήποτε από τα αδικήματα που αναφέρονται στα άρθρα 3 έως 9, το δικαστήριο λαμβάνει υπόψη στην οικεία δικαστική διαδικασία </w:t>
            </w:r>
            <w:r>
              <w:rPr>
                <w:b/>
                <w:i/>
              </w:rPr>
              <w:t>την ηλικία και τον βαθμό ωριμότητας του παιδιού</w:t>
            </w:r>
            <w:r>
              <w:t>.</w:t>
            </w:r>
          </w:p>
        </w:tc>
        <w:tc>
          <w:tcPr>
            <w:tcW w:w="4876" w:type="dxa"/>
            <w:tcBorders>
              <w:top w:val="nil"/>
              <w:left w:val="nil"/>
              <w:bottom w:val="nil"/>
              <w:right w:val="nil"/>
            </w:tcBorders>
          </w:tcPr>
          <w:p>
            <w:pPr>
              <w:pStyle w:val="Normal6a"/>
            </w:pPr>
            <w:r>
              <w:t>7.</w:t>
            </w:r>
            <w:r>
              <w:tab/>
            </w:r>
            <w:r>
              <w:t xml:space="preserve">Τα κράτη μέλη λαμβάνουν τα αναγκαία μέτρα για να εξασφαλίσουν ότι, όταν απαιτείται η συμμετοχή παιδιού σε ποινικές δικαστικές διαδικασίες που αφορούν οποιοδήποτε από τα αδικήματα που αναφέρονται στα άρθρα 3 έως 9, το δικαστήριο λαμβάνει υπόψη στην οικεία δικαστική διαδικασία </w:t>
            </w:r>
            <w:r>
              <w:rPr>
                <w:b/>
                <w:i/>
              </w:rPr>
              <w:t>τα ευάλωτα σημεία του παιδιού, συμπεριλαμβανομένης της ηλικίας, του βαθμού ωριμότητας και της πνευματικής και σωματικής ευεξίας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633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εδάφιο 7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7α.</w:t>
            </w:r>
            <w:r>
              <w:tab/>
            </w:r>
            <w:r>
              <w:rPr>
                <w:b/>
                <w:i/>
              </w:rPr>
              <w:t>Οι παράγραφοι 3 έως 7 εφαρμόζονται στα παιδιά μάρτυρες που δεν είναι τα ίδια θύματα.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634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22 – παράγραφος 7β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7β.</w:t>
            </w:r>
            <w:r>
              <w:tab/>
            </w:r>
            <w:r>
              <w:rPr>
                <w:b/>
                <w:i/>
              </w:rPr>
              <w:t>Τα κράτη μέλη διασφαλίζουν ότι όλα τα μέτρα προστασίας δίνουν ιδιαίτερη προσοχή στην ανάγκη προστασίας των ιδιαίτερα ευάλωτων παιδιών, συμπεριλαμβανομένων των παιδιών με διανοητικές ή σωματικές αναπηρίες.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τροπολογία υποβάλλεται για λόγους συνέπειας με την αντίστοιχη διάταξη του άρθρου 28.</w:t>
      </w:r>
    </w:p>
    <w:p>
      <w:r>
        <w:rPr>
          <w:rStyle w:val="HideTWBExt"/>
        </w:rPr>
        <w:t>&lt;/Amend&gt;</w:t>
      </w:r>
    </w:p>
    <w:p>
      <w:pPr>
        <w:pStyle w:val="AmNumberTabs"/>
      </w:pPr>
      <w:r>
        <w:rPr>
          <w:rStyle w:val="HideTWBExt"/>
        </w:rPr>
        <w:t>&lt;Amend&gt;</w:t>
      </w:r>
      <w:r>
        <w:t>Τροπολογία</w:t>
      </w:r>
      <w:r>
        <w:tab/>
      </w:r>
      <w:r>
        <w:tab/>
      </w:r>
      <w:r>
        <w:rPr>
          <w:rStyle w:val="HideTWBExt"/>
        </w:rPr>
        <w:t>&lt;NumAm&gt;</w:t>
      </w:r>
      <w:r>
        <w:t>635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23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Δικαίωμα του θύματος σε αποζημίωση</w:t>
            </w:r>
          </w:p>
        </w:tc>
        <w:tc>
          <w:tcPr>
            <w:tcW w:w="4876" w:type="dxa"/>
            <w:tcBorders>
              <w:top w:val="nil"/>
              <w:left w:val="nil"/>
              <w:bottom w:val="nil"/>
              <w:right w:val="nil"/>
            </w:tcBorders>
          </w:tcPr>
          <w:p>
            <w:pPr>
              <w:pStyle w:val="Normal6a"/>
            </w:pPr>
            <w:r>
              <w:t xml:space="preserve">Δικαίωμα του θύματος </w:t>
            </w:r>
            <w:r>
              <w:rPr>
                <w:b/>
                <w:i/>
              </w:rPr>
              <w:t>και του επιζώντος</w:t>
            </w:r>
            <w:r>
              <w:t xml:space="preserve"> σε αποζημίωση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636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23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Δικαίωμα του θύματος σε αποζημίωση</w:t>
            </w:r>
          </w:p>
        </w:tc>
        <w:tc>
          <w:tcPr>
            <w:tcW w:w="4876" w:type="dxa"/>
            <w:tcBorders>
              <w:top w:val="nil"/>
              <w:left w:val="nil"/>
              <w:bottom w:val="nil"/>
              <w:right w:val="nil"/>
            </w:tcBorders>
          </w:tcPr>
          <w:p>
            <w:pPr>
              <w:pStyle w:val="Normal6a"/>
            </w:pPr>
            <w:r>
              <w:t xml:space="preserve">Δικαίωμα του θύματος </w:t>
            </w:r>
            <w:r>
              <w:rPr>
                <w:b/>
                <w:i/>
              </w:rPr>
              <w:t>και του επιζώντος</w:t>
            </w:r>
            <w:r>
              <w:t xml:space="preserve"> σε αποζημίωση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637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23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Δικαίωμα του θύματος σε αποζημίωση</w:t>
            </w:r>
          </w:p>
        </w:tc>
        <w:tc>
          <w:tcPr>
            <w:tcW w:w="4876" w:type="dxa"/>
            <w:tcBorders>
              <w:top w:val="nil"/>
              <w:left w:val="nil"/>
              <w:bottom w:val="nil"/>
              <w:right w:val="nil"/>
            </w:tcBorders>
          </w:tcPr>
          <w:p>
            <w:pPr>
              <w:pStyle w:val="Normal6a"/>
            </w:pPr>
            <w:r>
              <w:t xml:space="preserve">Δικαίωμα του θύματος </w:t>
            </w:r>
            <w:r>
              <w:rPr>
                <w:b/>
                <w:i/>
              </w:rPr>
              <w:t>και του επιζώντος </w:t>
            </w:r>
            <w:r>
              <w:t>σε αποζημίωση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638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23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Δικαίωμα του θύματος </w:t>
            </w:r>
            <w:r>
              <w:rPr>
                <w:b/>
                <w:i/>
              </w:rPr>
              <w:t>σε</w:t>
            </w:r>
            <w:r>
              <w:t xml:space="preserve"> αποζημίωση</w:t>
            </w:r>
          </w:p>
        </w:tc>
        <w:tc>
          <w:tcPr>
            <w:tcW w:w="4876" w:type="dxa"/>
            <w:tcBorders>
              <w:top w:val="nil"/>
              <w:left w:val="nil"/>
              <w:bottom w:val="nil"/>
              <w:right w:val="nil"/>
            </w:tcBorders>
          </w:tcPr>
          <w:p>
            <w:pPr>
              <w:pStyle w:val="Normal6a"/>
            </w:pPr>
            <w:r>
              <w:t xml:space="preserve">Δικαίωμα του θύματος </w:t>
            </w:r>
            <w:r>
              <w:rPr>
                <w:b/>
                <w:i/>
              </w:rPr>
              <w:t>να ζητήσει</w:t>
            </w:r>
            <w:r>
              <w:t xml:space="preserve"> αποζημίωση</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639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εξασφαλίζουν ότι τα θύματα των αδικημάτων που αναφέρονται στα άρθρα 3 έως 9 της παρούσας οδηγίας έχουν δικαίωμα αποζημίωσης για κάθε βλάβη που υπέστησαν. Τα κράτη μέλη διασφαλίζουν ότι μπορεί να ζητηθεί αποζημίωση από τους δράστες οποιουδήποτε από τα αδικήματα που αναφέρονται στα άρθρα 3 έως 9</w:t>
            </w:r>
            <w:r>
              <w:rPr>
                <w:b/>
                <w:i/>
              </w:rPr>
              <w:t>,</w:t>
            </w:r>
            <w:r>
              <w:t xml:space="preserve"> από νομικά πρόσωπα που ευθύνονται για τα αδικήματα αυτά δυνάμει των άρθρων 13 και 14 και, κατά περίπτωση, από εθνικά συστήματα αποζημίωσης που έχουν θεσπιστεί προς όφελος των θυμάτων εγκληματικών πράξεων.</w:t>
            </w:r>
          </w:p>
        </w:tc>
        <w:tc>
          <w:tcPr>
            <w:tcW w:w="4876" w:type="dxa"/>
            <w:tcBorders>
              <w:top w:val="nil"/>
              <w:left w:val="nil"/>
              <w:bottom w:val="nil"/>
              <w:right w:val="nil"/>
            </w:tcBorders>
          </w:tcPr>
          <w:p>
            <w:pPr>
              <w:pStyle w:val="Normal6a"/>
            </w:pPr>
            <w:r>
              <w:t>1.</w:t>
            </w:r>
            <w:r>
              <w:tab/>
            </w:r>
            <w:r>
              <w:t xml:space="preserve">Τα κράτη μέλη εξασφαλίζουν ότι τα θύματα </w:t>
            </w:r>
            <w:r>
              <w:rPr>
                <w:b/>
                <w:i/>
              </w:rPr>
              <w:t>και οι επιζώντες</w:t>
            </w:r>
            <w:r>
              <w:t xml:space="preserve"> των αδικημάτων που αναφέρονται στα άρθρα 3 έως 9 της παρούσας οδηγίας έχουν δικαίωμα αποζημίωσης για κάθε βλάβη που υπέστησαν. Τα κράτη μέλη διασφαλίζουν </w:t>
            </w:r>
            <w:r>
              <w:rPr>
                <w:b/>
                <w:i/>
              </w:rPr>
              <w:t>σαφείς δικονομικούς κανόνες αποζημίωσης, οι οποίοι λαμβάνουν υπόψη τις τραυματικές εμπειρίες και τη διάσταση του θύματος.</w:t>
            </w:r>
            <w:r>
              <w:t xml:space="preserve"> </w:t>
            </w:r>
            <w:r>
              <w:rPr>
                <w:b/>
                <w:i/>
              </w:rPr>
              <w:t>Τα κράτη μέλη εξασφαλίζουν</w:t>
            </w:r>
            <w:r>
              <w:t xml:space="preserve"> ότι μπορεί να ζητηθεί αποζημίωση από τους δράστες οποιουδήποτε από τα αδικήματα που αναφέρονται στα άρθρα 3 έως 9 από νομικά πρόσωπα που ευθύνονται για τα αδικήματα αυτά δυνάμει των άρθρων 13 και 14</w:t>
            </w:r>
            <w:r>
              <w:rPr>
                <w:b/>
                <w:i/>
              </w:rPr>
              <w:t>, από οργανώσεις των οποίων το προσωπικό, οι εργολάβοι και οι εθελοντές εργάζονται σε στενή επαφή με παιδιά όταν έχει διαπραχθεί υπαίτια παράβαση της υποχρέωσής τους για προστασία και φροντίδα του θύματος</w:t>
            </w:r>
            <w:r>
              <w:t xml:space="preserve"> και, κατά περίπτωση, από </w:t>
            </w:r>
            <w:r>
              <w:rPr>
                <w:b/>
                <w:i/>
              </w:rPr>
              <w:t>τα</w:t>
            </w:r>
            <w:r>
              <w:t xml:space="preserve"> εθνικά συστήματα αποζημίωσης που έχουν θεσπιστεί προς όφελος των θυμάτων εγκληματικών πράξεων.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εξασφαλίζουν ότι τα θύματα των αδικημάτων που αναφέρονται στα άρθρα 3 έως 9 της παρούσας οδηγίας έχουν δικαίωμα αποζημίωσης για κάθε βλάβη που υπέστησαν. Τα κράτη μέλη διασφαλίζουν ότι μπορεί να ζητηθεί αποζημίωση από τους δράστες οποιουδήποτε από τα αδικήματα που αναφέρονται στα άρθρα 3 έως 9, από νομικά πρόσωπα που ευθύνονται για τα αδικήματα αυτά δυνάμει των άρθρων 13 και 14 και, κατά περίπτωση, από εθνικά συστήματα αποζημίωσης που έχουν θεσπιστεί προς όφελος των θυμάτων εγκληματικών πράξεων.</w:t>
            </w:r>
          </w:p>
        </w:tc>
        <w:tc>
          <w:tcPr>
            <w:tcW w:w="4876" w:type="dxa"/>
            <w:tcBorders>
              <w:top w:val="nil"/>
              <w:left w:val="nil"/>
              <w:bottom w:val="nil"/>
              <w:right w:val="nil"/>
            </w:tcBorders>
          </w:tcPr>
          <w:p>
            <w:pPr>
              <w:pStyle w:val="Normal6a"/>
            </w:pPr>
            <w:r>
              <w:t>1.</w:t>
            </w:r>
            <w:r>
              <w:tab/>
            </w:r>
            <w:r>
              <w:t xml:space="preserve">Τα κράτη μέλη εξασφαλίζουν ότι τα θύματα των αδικημάτων που αναφέρονται στα άρθρα 3 έως 9 της παρούσας οδηγίας έχουν δικαίωμα αποζημίωσης για κάθε βλάβη που υπέστησαν. Τα κράτη μέλη διασφαλίζουν </w:t>
            </w:r>
            <w:r>
              <w:rPr>
                <w:b/>
                <w:i/>
              </w:rPr>
              <w:t>σαφείς δικονομικούς κανόνες αποζημίωσης, οι οποίοι λαμβάνουν υπόψη τις τραυματικές εμπειρίες και τη διάσταση του θύματος.</w:t>
            </w:r>
            <w:r>
              <w:t xml:space="preserve"> </w:t>
            </w:r>
            <w:r>
              <w:rPr>
                <w:b/>
                <w:i/>
              </w:rPr>
              <w:t>Τα κράτη μέλη διασφαλίζουν</w:t>
            </w:r>
            <w:r>
              <w:t xml:space="preserve"> ότι μπορεί να ζητηθεί αποζημίωση από τους δράστες οποιουδήποτε από τα αδικήματα που αναφέρονται στα άρθρα 3 έως 9, από νομικά πρόσωπα που ευθύνονται για τα αδικήματα αυτά δυνάμει των άρθρων 13 και 14 και, κατά περίπτωση, από εθνικά συστήματα αποζημίωσης που έχουν θεσπιστεί προς όφελος των θυμάτων εγκληματικών πράξεων.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εξασφαλίζουν ότι τα θύματα των αδικημάτων που αναφέρονται στα άρθρα 3 έως 9 της παρούσας οδηγίας έχουν δικαίωμα αποζημίωσης για κάθε βλάβη που υπέστησαν. Τα κράτη μέλη διασφαλίζουν ότι μπορεί να ζητηθεί αποζημίωση από τους δράστες οποιουδήποτε από τα αδικήματα που αναφέρονται στα άρθρα 3 έως 9, από νομικά πρόσωπα που ευθύνονται για τα αδικήματα αυτά δυνάμει των άρθρων 13 και 14 και, κατά περίπτωση, από εθνικά συστήματα αποζημίωσης που έχουν θεσπιστεί προς όφελος των θυμάτων εγκληματικών πράξεων.</w:t>
            </w:r>
          </w:p>
        </w:tc>
        <w:tc>
          <w:tcPr>
            <w:tcW w:w="4876" w:type="dxa"/>
            <w:tcBorders>
              <w:top w:val="nil"/>
              <w:left w:val="nil"/>
              <w:bottom w:val="nil"/>
              <w:right w:val="nil"/>
            </w:tcBorders>
          </w:tcPr>
          <w:p>
            <w:pPr>
              <w:pStyle w:val="Normal6a"/>
            </w:pPr>
            <w:r>
              <w:t>1.</w:t>
            </w:r>
            <w:r>
              <w:tab/>
            </w:r>
            <w:r>
              <w:t xml:space="preserve">Τα κράτη μέλη εξασφαλίζουν ότι τα θύματα </w:t>
            </w:r>
            <w:r>
              <w:rPr>
                <w:b/>
                <w:i/>
              </w:rPr>
              <w:t>και οι επιζώντες</w:t>
            </w:r>
            <w:r>
              <w:t xml:space="preserve"> των αδικημάτων που αναφέρονται στα άρθρα 3 έως 9 της παρούσας οδηγίας έχουν δικαίωμα αποζημίωσης για κάθε βλάβη που υπέστησαν. Τα κράτη μέλη διασφαλίζουν ότι μπορεί να ζητηθεί αποζημίωση από τους δράστες οποιουδήποτε από τα αδικήματα που αναφέρονται στα άρθρα 3 έως 9, από νομικά πρόσωπα που ευθύνονται για τα αδικήματα αυτά δυνάμει των άρθρων 13 και 14 και, κατά περίπτωση, από εθνικά συστήματα αποζημίωσης που έχουν θεσπιστεί προς όφελος των θυμάτων εγκληματικών πράξεων.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εξασφαλίζουν ότι τα θύματα των αδικημάτων που αναφέρονται στα άρθρα 3 έως 9 της παρούσας οδηγίας έχουν δικαίωμα αποζημίωσης για κάθε βλάβη που υπέστησαν. Τα κράτη μέλη διασφαλίζουν ότι μπορεί να ζητηθεί αποζημίωση από τους δράστες οποιουδήποτε από τα αδικήματα που αναφέρονται στα άρθρα 3 έως 9, από νομικά πρόσωπα που ευθύνονται για τα αδικήματα αυτά δυνάμει των άρθρων 13 και 14 και, κατά περίπτωση, από εθνικά συστήματα αποζημίωσης που έχουν θεσπιστεί προς όφελος των θυμάτων εγκληματικών πράξεων.</w:t>
            </w:r>
          </w:p>
        </w:tc>
        <w:tc>
          <w:tcPr>
            <w:tcW w:w="4876" w:type="dxa"/>
            <w:tcBorders>
              <w:top w:val="nil"/>
              <w:left w:val="nil"/>
              <w:bottom w:val="nil"/>
              <w:right w:val="nil"/>
            </w:tcBorders>
          </w:tcPr>
          <w:p>
            <w:pPr>
              <w:pStyle w:val="Normal6a"/>
            </w:pPr>
            <w:r>
              <w:t>1.</w:t>
            </w:r>
            <w:r>
              <w:tab/>
            </w:r>
            <w:r>
              <w:t xml:space="preserve">Τα κράτη μέλη εξασφαλίζουν ότι τα θύματα </w:t>
            </w:r>
            <w:r>
              <w:rPr>
                <w:b/>
                <w:i/>
              </w:rPr>
              <w:t>και οι επιζώντες</w:t>
            </w:r>
            <w:r>
              <w:t xml:space="preserve"> των αδικημάτων που αναφέρονται στα άρθρα 3 έως 9 της παρούσας οδηγίας έχουν δικαίωμα αποζημίωσης για κάθε βλάβη που υπέστησαν. Τα κράτη μέλη διασφαλίζουν ότι μπορεί να ζητηθεί αποζημίωση από τους δράστες οποιουδήποτε από τα αδικήματα που αναφέρονται στα άρθρα 3 έως 9, από νομικά πρόσωπα που ευθύνονται για τα αδικήματα αυτά δυνάμει των άρθρων 13 και 14 και, κατά περίπτωση, από εθνικά συστήματα αποζημίωσης που έχουν θεσπιστεί προς όφελος των θυμάτων εγκληματικών πράξεων.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Τα κράτη μέλη εξασφαλίζουν ότι τα θύματα των αδικημάτων που αναφέρονται στα άρθρα 3 έως 9 της παρούσας οδηγίας έχουν δικαίωμα </w:t>
            </w:r>
            <w:r>
              <w:rPr>
                <w:b/>
                <w:i/>
              </w:rPr>
              <w:t>αποζημίωσης</w:t>
            </w:r>
            <w:r>
              <w:t xml:space="preserve"> για κάθε βλάβη που υπέστησαν. Τα κράτη μέλη διασφαλίζουν ότι μπορεί να ζητηθεί αποζημίωση από τους δράστες οποιουδήποτε από τα αδικήματα που αναφέρονται στα άρθρα 3 έως 9, από νομικά πρόσωπα που ευθύνονται για τα αδικήματα αυτά δυνάμει των άρθρων 13 και 14 και, κατά περίπτωση, από εθνικά συστήματα αποζημίωσης που έχουν θεσπιστεί προς όφελος των θυμάτων εγκληματικών πράξεων.</w:t>
            </w:r>
          </w:p>
        </w:tc>
        <w:tc>
          <w:tcPr>
            <w:tcW w:w="4876" w:type="dxa"/>
            <w:tcBorders>
              <w:top w:val="nil"/>
              <w:left w:val="nil"/>
              <w:bottom w:val="nil"/>
              <w:right w:val="nil"/>
            </w:tcBorders>
          </w:tcPr>
          <w:p>
            <w:pPr>
              <w:pStyle w:val="Normal6a"/>
            </w:pPr>
            <w:r>
              <w:t>1.</w:t>
            </w:r>
            <w:r>
              <w:tab/>
            </w:r>
            <w:r>
              <w:t xml:space="preserve">Τα κράτη μέλη εξασφαλίζουν ότι τα θύματα των αδικημάτων που αναφέρονται στα άρθρα 3 έως 9 της παρούσας οδηγίας έχουν </w:t>
            </w:r>
            <w:r>
              <w:rPr>
                <w:b/>
                <w:i/>
              </w:rPr>
              <w:t>το</w:t>
            </w:r>
            <w:r>
              <w:t xml:space="preserve"> δικαίωμα </w:t>
            </w:r>
            <w:r>
              <w:rPr>
                <w:b/>
                <w:i/>
              </w:rPr>
              <w:t>να ζητήσουν αποζημίωση</w:t>
            </w:r>
            <w:r>
              <w:t xml:space="preserve"> για κάθε βλάβη που υπέστησαν. Τα κράτη μέλη διασφαλίζουν ότι μπορεί να ζητηθεί αποζημίωση από τους δράστες οποιουδήποτε από τα αδικήματα που αναφέρονται στα άρθρα 3 έως 9, από νομικά πρόσωπα που ευθύνονται για τα αδικήματα αυτά δυνάμει των άρθρων 13 και 14 και, κατά περίπτωση, από εθνικά συστήματα αποζημίωσης που έχουν θεσπιστεί προς όφελος των θυμάτων εγκληματικών πράξεων.</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23 – παράγραφος 1α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1α.</w:t>
            </w:r>
            <w:r>
              <w:tab/>
            </w:r>
            <w:r>
              <w:rPr>
                <w:b/>
                <w:i/>
              </w:rPr>
              <w:t>Τα κράτη μέλη διασφαλίζουν ότι το δικαίωμα αποζημίωσης ή μετριασμού των επιπτώσεων δεν εκπληρώνεται μόνο μέσω του δικαιώματος αντιστάθμισης, αλλά μέσω ολοκληρωμένης αποκατάστασης πέραν των οικονομικών μέσων.</w:t>
            </w:r>
            <w:r>
              <w:t xml:space="preserve"> </w:t>
            </w:r>
            <w:r>
              <w:rPr>
                <w:b/>
                <w:i/>
              </w:rPr>
              <w:t>Η οικονομική αντιστάθμιση ως η μόνη μορφή αποζημίωσης δεν μπορεί να χρησιμεύσει ως παράγοντας μετριασμού για την κύρωση.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23 – παράγραφος 3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Το χρονικό διάστημα του πρώτου εδαφίου είναι</w:t>
            </w:r>
            <w:r>
              <w:rPr>
                <w:b/>
                <w:i/>
              </w:rPr>
              <w:t>:</w:t>
            </w:r>
          </w:p>
        </w:tc>
        <w:tc>
          <w:tcPr>
            <w:tcW w:w="4876" w:type="dxa"/>
            <w:tcBorders>
              <w:top w:val="nil"/>
              <w:left w:val="nil"/>
              <w:bottom w:val="nil"/>
              <w:right w:val="nil"/>
            </w:tcBorders>
          </w:tcPr>
          <w:p>
            <w:pPr>
              <w:pStyle w:val="Normal6a"/>
            </w:pPr>
            <w:r>
              <w:t>3.</w:t>
            </w:r>
            <w:r>
              <w:tab/>
            </w:r>
            <w:r>
              <w:t xml:space="preserve">Το χρονικό διάστημα του πρώτου εδαφίου είναι </w:t>
            </w:r>
            <w:r>
              <w:rPr>
                <w:b/>
                <w:i/>
              </w:rPr>
              <w:t>τουλάχιστον 40 έτη από την ημερομηνία ενηλικίωσης του θύματος.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23 – παράγραφος 3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α)</w:t>
            </w:r>
            <w:r>
              <w:tab/>
            </w:r>
            <w:r>
              <w:rPr>
                <w:b/>
                <w:i/>
              </w:rPr>
              <w:t>τουλάχιστον 20 έτη από την ημερομηνία ενηλικίωσης του θύματος για τα αδικήματα που τιμωρούνται δυνάμει της παρούσας οδηγίας με ποινή το ανώτατο όριο της οποίας ανέρχεται σε τουλάχιστον τρία έτη·</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23 – παράγραφος 3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τουλάχιστον </w:t>
            </w:r>
            <w:r>
              <w:rPr>
                <w:b/>
                <w:i/>
              </w:rPr>
              <w:t>20</w:t>
            </w:r>
            <w:r>
              <w:t xml:space="preserve"> έτη από την ημερομηνία ενηλικίωσης του θύματος για τα αδικήματα που τιμωρούνται δυνάμει της παρούσας οδηγίας με ποινή το ανώτατο όριο της οποίας ανέρχεται σε τουλάχιστον τρία έτη·</w:t>
            </w:r>
          </w:p>
        </w:tc>
        <w:tc>
          <w:tcPr>
            <w:tcW w:w="4876" w:type="dxa"/>
            <w:tcBorders>
              <w:top w:val="nil"/>
              <w:left w:val="nil"/>
              <w:bottom w:val="nil"/>
              <w:right w:val="nil"/>
            </w:tcBorders>
          </w:tcPr>
          <w:p>
            <w:pPr>
              <w:pStyle w:val="Normal6a"/>
            </w:pPr>
            <w:r>
              <w:t>α)</w:t>
            </w:r>
            <w:r>
              <w:tab/>
            </w:r>
            <w:r>
              <w:t xml:space="preserve">τουλάχιστον </w:t>
            </w:r>
            <w:r>
              <w:rPr>
                <w:b/>
                <w:i/>
              </w:rPr>
              <w:t>40</w:t>
            </w:r>
            <w:r>
              <w:t xml:space="preserve"> έτη από την ημερομηνία ενηλικίωσης του θύματος για τα αδικήματα που τιμωρούνται δυνάμει της παρούσας οδηγίας με ποινή το ανώτατο όριο της οποίας ανέρχεται σε τουλάχιστον τρία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23 – παράγραφος 3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τουλάχιστον </w:t>
            </w:r>
            <w:r>
              <w:rPr>
                <w:b/>
                <w:i/>
              </w:rPr>
              <w:t>20</w:t>
            </w:r>
            <w:r>
              <w:t xml:space="preserve"> έτη από την ημερομηνία ενηλικίωσης του θύματος για τα αδικήματα που τιμωρούνται δυνάμει της παρούσας οδηγίας με ποινή το ανώτατο όριο της οποίας ανέρχεται σε τουλάχιστον τρία έτη</w:t>
            </w:r>
            <w:r>
              <w:rPr>
                <w:b/>
                <w:i/>
              </w:rPr>
              <w:t>·</w:t>
            </w:r>
          </w:p>
        </w:tc>
        <w:tc>
          <w:tcPr>
            <w:tcW w:w="4876" w:type="dxa"/>
            <w:tcBorders>
              <w:top w:val="nil"/>
              <w:left w:val="nil"/>
              <w:bottom w:val="nil"/>
              <w:right w:val="nil"/>
            </w:tcBorders>
          </w:tcPr>
          <w:p>
            <w:pPr>
              <w:pStyle w:val="Normal6a"/>
            </w:pPr>
            <w:r>
              <w:t>α)</w:t>
            </w:r>
            <w:r>
              <w:tab/>
            </w:r>
            <w:r>
              <w:t xml:space="preserve">τουλάχιστον </w:t>
            </w:r>
            <w:r>
              <w:rPr>
                <w:b/>
                <w:i/>
              </w:rPr>
              <w:t>30</w:t>
            </w:r>
            <w:r>
              <w:t xml:space="preserve"> έτη από την ημερομηνία ενηλικίωσης του θύματος για τα αδικήματα που τιμωρούνται δυνάμει της παρούσας οδηγίας με ποινή το ανώτατο όριο της οποίας ανέρχεται σε τουλάχιστον τρία έτη</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23 – παράγραφος 3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β)</w:t>
            </w:r>
            <w:r>
              <w:tab/>
            </w:r>
            <w:r>
              <w:rPr>
                <w:b/>
                <w:i/>
              </w:rPr>
              <w:t>τουλάχιστον 25 έτη από την ημερομηνία ενηλικίωσης του θύματος για τα αδικήματα που τιμωρούνται δυνάμει της παρούσας οδηγίας με ποινή το ανώτατο όριο της οποίας ανέρχεται σε τουλάχιστον πέντε έτη·</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650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23 – παράγραφος 3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β)</w:t>
            </w:r>
            <w:r>
              <w:tab/>
            </w:r>
            <w:r>
              <w:rPr>
                <w:b/>
                <w:i/>
              </w:rPr>
              <w:t>τουλάχιστον 25 έτη από την ημερομηνία ενηλικίωσης του θύματος για τα αδικήματα που τιμωρούνται δυνάμει της παρούσας οδηγίας με ποινή το ανώτατο όριο της οποίας ανέρχεται σε τουλάχιστον πέντε έτη·</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651</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23 – παράγραφος 3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τουλάχιστον </w:t>
            </w:r>
            <w:r>
              <w:rPr>
                <w:b/>
                <w:i/>
              </w:rPr>
              <w:t>25</w:t>
            </w:r>
            <w:r>
              <w:t xml:space="preserve"> έτη από την ημερομηνία ενηλικίωσης του θύματος για τα αδικήματα που τιμωρούνται δυνάμει της παρούσας οδηγίας με ποινή το ανώτατο όριο της οποίας ανέρχεται σε τουλάχιστον πέντε έτη·</w:t>
            </w:r>
          </w:p>
        </w:tc>
        <w:tc>
          <w:tcPr>
            <w:tcW w:w="4876" w:type="dxa"/>
            <w:tcBorders>
              <w:top w:val="nil"/>
              <w:left w:val="nil"/>
              <w:bottom w:val="nil"/>
              <w:right w:val="nil"/>
            </w:tcBorders>
          </w:tcPr>
          <w:p>
            <w:pPr>
              <w:pStyle w:val="Normal6a"/>
            </w:pPr>
            <w:r>
              <w:t>β)</w:t>
            </w:r>
            <w:r>
              <w:tab/>
            </w:r>
            <w:r>
              <w:t xml:space="preserve">τουλάχιστον </w:t>
            </w:r>
            <w:r>
              <w:rPr>
                <w:b/>
                <w:i/>
              </w:rPr>
              <w:t>35</w:t>
            </w:r>
            <w:r>
              <w:t xml:space="preserve"> έτη από την ημερομηνία ενηλικίωσης του θύματος για τα αδικήματα που τιμωρούνται δυνάμει της παρούσας οδηγίας με ποινή το ανώτατο όριο της οποίας ανέρχεται σε τουλάχιστον πέντε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652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23 – παράγραφος 3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γ)</w:t>
            </w:r>
            <w:r>
              <w:tab/>
            </w:r>
            <w:r>
              <w:rPr>
                <w:b/>
                <w:i/>
              </w:rPr>
              <w:t>τουλάχιστον 30 έτη από την ημερομηνία ενηλικίωσης του θύματος για τα αδικήματα που τιμωρούνται δυνάμει της παρούσας οδηγίας με ποινή το ανώτατο όριο της οποίας ανέρχεται σε τουλάχιστον οκτώ έτη.</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653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23 – παράγραφος 3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γ)</w:t>
            </w:r>
            <w:r>
              <w:tab/>
            </w:r>
            <w:r>
              <w:rPr>
                <w:b/>
                <w:i/>
              </w:rPr>
              <w:t>τουλάχιστον 30 έτη από την ημερομηνία ενηλικίωσης του θύματος για τα αδικήματα που τιμωρούνται δυνάμει της παρούσας οδηγίας με ποινή το ανώτατο όριο της οποίας ανέρχεται σε τουλάχιστον οκτώ έτη.</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654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23 – παράγραφος 3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τουλάχιστον </w:t>
            </w:r>
            <w:r>
              <w:rPr>
                <w:b/>
                <w:i/>
              </w:rPr>
              <w:t>30</w:t>
            </w:r>
            <w:r>
              <w:t xml:space="preserve"> έτη από την ημερομηνία ενηλικίωσης του θύματος για τα αδικήματα που τιμωρούνται δυνάμει της παρούσας οδηγίας με ποινή το ανώτατο όριο της οποίας ανέρχεται σε τουλάχιστον οκτώ έτη.</w:t>
            </w:r>
          </w:p>
        </w:tc>
        <w:tc>
          <w:tcPr>
            <w:tcW w:w="4876" w:type="dxa"/>
            <w:tcBorders>
              <w:top w:val="nil"/>
              <w:left w:val="nil"/>
              <w:bottom w:val="nil"/>
              <w:right w:val="nil"/>
            </w:tcBorders>
          </w:tcPr>
          <w:p>
            <w:pPr>
              <w:pStyle w:val="Normal6a"/>
            </w:pPr>
            <w:r>
              <w:t>γ)</w:t>
            </w:r>
            <w:r>
              <w:tab/>
            </w:r>
            <w:r>
              <w:t xml:space="preserve">τουλάχιστον </w:t>
            </w:r>
            <w:r>
              <w:rPr>
                <w:b/>
                <w:i/>
              </w:rPr>
              <w:t>40</w:t>
            </w:r>
            <w:r>
              <w:t xml:space="preserve"> έτη από την ημερομηνία ενηλικίωσης του θύματος για τα αδικήματα που τιμωρούνται δυνάμει της παρούσας οδηγίας με ποινή το ανώτατο όριο της οποίας ανέρχεται σε τουλάχιστον οκτώ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655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23 – παράγραφος 3 – στοιχείο γ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α)</w:t>
            </w:r>
            <w:r>
              <w:tab/>
            </w:r>
            <w:r>
              <w:rPr>
                <w:b/>
                <w:i/>
              </w:rPr>
              <w:t>τουλάχιστον 40 έτη από την ημερομηνία ενηλικίωσης του θύματος για τα αδικήματα που τιμωρούνται δυνάμει της παρούσας οδηγίας με ποινή το ανώτατο όριο της οποίας ανέρχεται σε τουλάχιστον δέκα έτη.</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Βλ. επίσης άρθρο 16 παράγραφος 2 στοιχείο δ) (νέο).</w:t>
      </w:r>
    </w:p>
    <w:p>
      <w:r>
        <w:rPr>
          <w:rStyle w:val="HideTWBExt"/>
        </w:rPr>
        <w:t>&lt;/Amend&gt;</w:t>
      </w:r>
    </w:p>
    <w:p>
      <w:pPr>
        <w:pStyle w:val="AmNumberTabs"/>
      </w:pPr>
      <w:r>
        <w:rPr>
          <w:rStyle w:val="HideTWBExt"/>
        </w:rPr>
        <w:t>&lt;Amend&gt;</w:t>
      </w:r>
      <w:r>
        <w:t>Τροπολογία</w:t>
      </w:r>
      <w:r>
        <w:tab/>
      </w:r>
      <w:r>
        <w:tab/>
      </w:r>
      <w:r>
        <w:rPr>
          <w:rStyle w:val="HideTWBExt"/>
        </w:rPr>
        <w:t>&lt;NumAm&gt;</w:t>
      </w:r>
      <w:r>
        <w:t>656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23 – παράγραφος 3α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Τα κράτη μέλη διασφαλίζουν ότι, όταν τα θύματα δεν είναι νομικά σε θέση να ζητήσουν αποζημίωση από τον δράστη κατά τη διάρκεια της ποινικής διαδικασίας λόγω του θανάτου του, της ανικανότητάς του να παραστεί στη δίκη ή για οποιονδήποτε άλλο παρόμοιο νομικό λόγο, εξακολουθούν να είναι σε θέση να ζητήσουν αποζημίωση κατά τη διάρκεια αστικής διαδικασίας κατά οποιουδήποτε από τα άλλα υπεύθυνα μέρη που αναφέρονται στην παράγραφο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657</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23 – παράγραφος 3β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3β.</w:t>
            </w:r>
            <w:r>
              <w:tab/>
            </w:r>
            <w:r>
              <w:rPr>
                <w:b/>
                <w:i/>
              </w:rPr>
              <w:t>Τα κράτη μέλη διασφαλίζουν ότι τα θύματα μπορούν να ζητήσουν απευθείας αποζημίωση κατά τη διάρκεια αστικής διαδικασίας χωρίς να χρειάζεται προηγουμένως να κινήσουν, να συμμετάσχουν ή να συνεργαστούν σε ποινικές διαδικασίες.</w:t>
            </w:r>
            <w:r>
              <w:t xml:space="preserve"> </w:t>
            </w:r>
            <w:r>
              <w:rPr>
                <w:b/>
                <w:i/>
              </w:rPr>
              <w:t>Η ικανότητά τους να λάβουν αποζημίωση κατά τη διάρκεια αστικών διαδικασιών δεν θα πρέπει να εξαρτάται από την προθυμία τους να κινήσουν ή να συνεργαστούν σε ποινική έρευνα, δίωξη ή δίκη.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658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24 – παράγραφος 1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Τα κράτη μέλη συγκροτούν εθνικές αρχές ή ισοδύναμους φορείς για την άσκηση των ακόλουθων δραστηριοτήτων:</w:t>
            </w:r>
          </w:p>
        </w:tc>
        <w:tc>
          <w:tcPr>
            <w:tcW w:w="4876" w:type="dxa"/>
            <w:tcBorders>
              <w:top w:val="nil"/>
              <w:left w:val="nil"/>
              <w:bottom w:val="nil"/>
              <w:right w:val="nil"/>
            </w:tcBorders>
          </w:tcPr>
          <w:p>
            <w:pPr>
              <w:pStyle w:val="Normal6a"/>
            </w:pPr>
            <w:r>
              <w:t xml:space="preserve">Τα κράτη μέλη συγκροτούν </w:t>
            </w:r>
            <w:r>
              <w:rPr>
                <w:b/>
                <w:i/>
              </w:rPr>
              <w:t>ή ορίζουν</w:t>
            </w:r>
            <w:r>
              <w:t xml:space="preserve"> εθνικές αρχές ή ισοδύναμους φορείς για την άσκηση των ακόλουθων δραστηριοτήτων: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24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Ιδίως, οι εθνικές αρχές υπέχουν τις υποχρεώσεις συλλογής δεδομένων, έρευνας και υποβολής εκθέσεων του άρθρου 31.</w:t>
            </w:r>
          </w:p>
        </w:tc>
        <w:tc>
          <w:tcPr>
            <w:tcW w:w="4876" w:type="dxa"/>
            <w:tcBorders>
              <w:top w:val="nil"/>
              <w:left w:val="nil"/>
              <w:bottom w:val="nil"/>
              <w:right w:val="nil"/>
            </w:tcBorders>
          </w:tcPr>
          <w:p>
            <w:pPr>
              <w:pStyle w:val="Normal6a"/>
            </w:pPr>
            <w:r>
              <w:t>Ιδίως, οι εθνικές αρχές υπέχουν τις υποχρεώσεις συλλογής δεδομένων, έρευνας και υποβολής εκθέσεων του άρθρου 31.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Το Κέντρο της ΕΕ, μόλις συσταθεί, στηρίζει τις εθνικές αρχές στην εκτέλεση των δραστηριοτήτων που απαριθμούνται στην παράγραφο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660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24 – παράγραφος 2 – εδάφιο 1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Οι εν λόγω εθνικές αρχές μπορούν να είναι οι αρχές που θεσπίζονται δυνάμει του άρθρου 25 του κανονισμού (ΕΕ) ..../.... [για τη θέσπιση των κανόνων για την πρόληψη και την καταπολέμηση των σεξουαλικών κακοποιήσεων σε παιδιά].</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Επαναλαμβάνεται η δυνατότητα που αναφέρεται στην αιτιολογική σκέψη 41.</w:t>
      </w:r>
    </w:p>
    <w:p>
      <w:r>
        <w:rPr>
          <w:rStyle w:val="HideTWBExt"/>
        </w:rPr>
        <w:t>&lt;/Amend&gt;</w:t>
      </w:r>
    </w:p>
    <w:p>
      <w:pPr>
        <w:pStyle w:val="AmNumberTabs"/>
      </w:pPr>
      <w:r>
        <w:rPr>
          <w:rStyle w:val="HideTWBExt"/>
        </w:rPr>
        <w:t>&lt;Amend&gt;</w:t>
      </w:r>
      <w:r>
        <w:t>Τροπολογία</w:t>
      </w:r>
      <w:r>
        <w:tab/>
      </w:r>
      <w:r>
        <w:tab/>
      </w:r>
      <w:r>
        <w:rPr>
          <w:rStyle w:val="HideTWBExt"/>
        </w:rPr>
        <w:t>&lt;NumAm&gt;</w:t>
      </w:r>
      <w:r>
        <w:t>661</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24 – παράγραφος 2α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Το Κέντρο της ΕΕ για την προστασία των παιδιών, μόλις συσταθεί, στηρίζει τις εθνικές αρχές στην εκτέλεση των δραστηριοτήτων που απαριθμούνται στο παρόν άρθρο.</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παρούσα οδηγία θα πρέπει να διασφαλίζει ότι το Κέντρο της ΕΕ για την προστασία των παιδιών, μόλις συσταθεί, στηρίζει τις εν λόγω εθνικές αρχές στην εκτέλεση των καθηκόντων τους.</w:t>
      </w:r>
    </w:p>
    <w:p>
      <w:r>
        <w:rPr>
          <w:rStyle w:val="HideTWBExt"/>
        </w:rPr>
        <w:t>&lt;/Amend&gt;</w:t>
      </w:r>
    </w:p>
    <w:p>
      <w:pPr>
        <w:pStyle w:val="AmNumberTabs"/>
      </w:pPr>
      <w:r>
        <w:rPr>
          <w:rStyle w:val="HideTWBExt"/>
        </w:rPr>
        <w:t>&lt;Amend&gt;</w:t>
      </w:r>
      <w:r>
        <w:t>Τροπολογία</w:t>
      </w:r>
      <w:r>
        <w:tab/>
      </w:r>
      <w:r>
        <w:tab/>
      </w:r>
      <w:r>
        <w:rPr>
          <w:rStyle w:val="HideTWBExt"/>
        </w:rPr>
        <w:t>&lt;NumAm&gt;</w:t>
      </w:r>
      <w:r>
        <w:t>662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24 – παράγραφος 2α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Το Κέντρο της ΕΕ, μόλις συσταθεί, στηρίζει τις εθνικές αρχές στην εκτέλεση των δραστηριοτήτων που απαριθμούνται στην παράγραφο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663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25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Τα κράτη μέλη θεσπίζουν κατάλληλους μηχανισμούς για να διασφαλίσουν τον αποτελεσματικό συντονισμό και τη συνεργασία για την ανάπτυξη και την υλοποίηση μέτρων με σκοπό την αντιμετώπιση της σεξουαλικής κακοποίησης και εκμετάλλευσης παιδιών, τόσο στο διαδίκτυο όσο και εκτός αυτού, σε εθνικό επίπεδο, μεταξύ των αρμόδιων αρχών, οργανισμών και φορέων, συμπεριλαμβανομένων των τοπικών και περιφερειακών αρχών, των υπηρεσιών επιβολής του νόμου, του δικαστικού σώματος, των εισαγγελέων, των παρόχων υπηρεσιών υποστήριξης καθώς και των παρόχων υπηρεσιών κοινωνίας των πληροφοριών, καθώς και των μη κυβερνητικών οργανώσεων, των κοινωνικών υπηρεσιών, συμπεριλαμβανομένων των αρχών προστασίας των παιδιών και παιδικής πρόνοιας, των παρόχων εκπαίδευσης και υγειονομικής περίθαλψης, των κοινωνικών εταίρων, με την επιφύλαξη της αυτονομίας τους, και άλλων σχετικών οργανώσεων και οντοτήτων. Οι μηχανισμοί αυτοί διασφαλίζουν επίσης τον αποτελεσματικό συντονισμό και συνεργασία με το Κέντρο της ΕΕ και την Επιτροπή.</w:t>
            </w:r>
          </w:p>
        </w:tc>
        <w:tc>
          <w:tcPr>
            <w:tcW w:w="4876" w:type="dxa"/>
            <w:tcBorders>
              <w:top w:val="nil"/>
              <w:left w:val="nil"/>
              <w:bottom w:val="nil"/>
              <w:right w:val="nil"/>
            </w:tcBorders>
          </w:tcPr>
          <w:p>
            <w:pPr>
              <w:pStyle w:val="Normal6a"/>
            </w:pPr>
            <w:r>
              <w:t xml:space="preserve">Τα κράτη μέλη θεσπίζουν κατάλληλους μηχανισμούς για να διασφαλίσουν τον αποτελεσματικό συντονισμό και τη συνεργασία για την ανάπτυξη και την υλοποίηση μέτρων με σκοπό την αντιμετώπιση της σεξουαλικής κακοποίησης και εκμετάλλευσης παιδιών, τόσο στο διαδίκτυο όσο και εκτός αυτού, σε εθνικό επίπεδο, μεταξύ των αρμόδιων αρχών, οργανισμών και φορέων, συμπεριλαμβανομένων των τοπικών και περιφερειακών αρχών, των υπηρεσιών επιβολής του νόμου, του δικαστικού σώματος, των εισαγγελέων, των παρόχων υπηρεσιών υποστήριξης καθώς και των παρόχων υπηρεσιών κοινωνίας των πληροφοριών, καθώς και των μη κυβερνητικών οργανώσεων, </w:t>
            </w:r>
            <w:r>
              <w:rPr>
                <w:b/>
                <w:i/>
              </w:rPr>
              <w:t>συμπεριλαμβανομένων όσων διαθέτουν γραμμές ανοικτής επικοινωνίας και γραμμές βοήθειας,</w:t>
            </w:r>
            <w:r>
              <w:t xml:space="preserve"> των κοινωνικών υπηρεσιών, συμπεριλαμβανομένων των αρχών προστασίας των παιδιών και παιδικής πρόνοιας, των παρόχων εκπαίδευσης και υγειονομικής περίθαλψης, των κοινωνικών εταίρων, με την επιφύλαξη της αυτονομίας τους, και άλλων σχετικών οργανώσεων και οντοτήτων. Οι μηχανισμοί αυτοί διασφαλίζουν επίσης τον αποτελεσματικό συντονισμό και συνεργασία </w:t>
            </w:r>
            <w:r>
              <w:rPr>
                <w:b/>
                <w:i/>
              </w:rPr>
              <w:t>μεταξύ των κρατών μελών,</w:t>
            </w:r>
            <w:r>
              <w:t xml:space="preserve"> με το Κέντρο της ΕΕ και την Επιτροπή </w:t>
            </w:r>
            <w:r>
              <w:rPr>
                <w:b/>
                <w:i/>
              </w:rPr>
              <w:t>και άλλα θεσμικά όργανα, οργανισμούς και φορείς της ΕΕ, καθώς και με διεθνείς εταίρους</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σεξουαλική κακοποίηση παιδιών και ιδίως η διάδοση υλικού σεξουαλικής κακοποίησης παιδιών δεν γνωρίζει σύνορα.</w:t>
      </w:r>
      <w:r>
        <w:t xml:space="preserve"> </w:t>
      </w:r>
      <w:r>
        <w:t>Ως εκ τούτου, ο συντονισμός και η συνεργασία πρέπει να πραγματοποιούνται σε εθνικό, ευρωπαϊκό και διεθνές επίπεδο.</w:t>
      </w:r>
    </w:p>
    <w:p>
      <w:r>
        <w:rPr>
          <w:rStyle w:val="HideTWBExt"/>
        </w:rPr>
        <w:t>&lt;/Amend&gt;</w:t>
      </w:r>
    </w:p>
    <w:p>
      <w:pPr>
        <w:pStyle w:val="AmNumberTabs"/>
      </w:pPr>
      <w:r>
        <w:rPr>
          <w:rStyle w:val="HideTWBExt"/>
        </w:rPr>
        <w:t>&lt;Amend&gt;</w:t>
      </w:r>
      <w:r>
        <w:t>Τροπολογία</w:t>
      </w:r>
      <w:r>
        <w:tab/>
      </w:r>
      <w:r>
        <w:tab/>
      </w:r>
      <w:r>
        <w:rPr>
          <w:rStyle w:val="HideTWBExt"/>
        </w:rPr>
        <w:t>&lt;NumAm&gt;</w:t>
      </w:r>
      <w:r>
        <w:t>664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25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Τα κράτη μέλη θεσπίζουν κατάλληλους μηχανισμούς για να διασφαλίσουν τον αποτελεσματικό συντονισμό και τη συνεργασία για την ανάπτυξη</w:t>
            </w:r>
            <w:r>
              <w:t xml:space="preserve"> και την </w:t>
            </w:r>
            <w:r>
              <w:rPr>
                <w:b/>
                <w:i/>
              </w:rPr>
              <w:t>υλοποίηση μέτρων με σκοπό την αντιμετώπιση της σεξουαλικής κακοποίησης και εκμετάλλευσης παιδιών, τόσο στο διαδίκτυο όσο και εκτός αυτού</w:t>
            </w:r>
            <w:r>
              <w:t>, σε εθνικό επίπεδο, μεταξύ των αρμόδιων αρχών, οργανισμών και φορέων, συμπεριλαμβανομένων των τοπικών και περιφερειακών αρχών, των υπηρεσιών επιβολής του νόμου, του δικαστικού σώματος, των εισαγγελέων, των παρόχων υπηρεσιών υποστήριξης καθώς και των παρόχων υπηρεσιών κοινωνίας των πληροφοριών, καθώς και των μη κυβερνητικών οργανώσεων, των κοινωνικών υπηρεσιών, συμπεριλαμβανομένων των αρχών προστασίας των παιδιών και παιδικής πρόνοιας, των παρόχων εκπαίδευσης και υγειονομικής περίθαλψης, των κοινωνικών εταίρων, με την επιφύλαξη της αυτονομίας τους, και άλλων σχετικών οργανώσεων και οντοτήτων. Οι μηχανισμοί αυτοί διασφαλίζουν επίσης τον αποτελεσματικό συντονισμό και συνεργασία με το Κέντρο της ΕΕ και την Επιτροπή.</w:t>
            </w:r>
          </w:p>
        </w:tc>
        <w:tc>
          <w:tcPr>
            <w:tcW w:w="4876" w:type="dxa"/>
            <w:tcBorders>
              <w:top w:val="nil"/>
              <w:left w:val="nil"/>
              <w:bottom w:val="nil"/>
              <w:right w:val="nil"/>
            </w:tcBorders>
          </w:tcPr>
          <w:p>
            <w:pPr>
              <w:pStyle w:val="Normal6a"/>
            </w:pPr>
            <w:r>
              <w:rPr>
                <w:b/>
                <w:i/>
              </w:rPr>
              <w:t>Κατ' εφαρμογήν των διατάξεων του κανονισμού (ΕΕ) ..../.... [για τη θέσπιση κανόνων με σκοπό την πρόληψη</w:t>
            </w:r>
            <w:r>
              <w:t xml:space="preserve"> και την </w:t>
            </w:r>
            <w:r>
              <w:rPr>
                <w:b/>
                <w:i/>
              </w:rPr>
              <w:t>καταπολέμηση της σεξουαλικής κακοποίησης παιδιών], τα κράτη μέλη θεσπίζουν κατάλληλους μηχανισμούς για να διασφαλίσουν τον αποτελεσματικό συντονισμό και τη συνεργασία</w:t>
            </w:r>
            <w:r>
              <w:t>, σε εθνικό επίπεδο, μεταξύ των αρμόδιων αρχών, οργανισμών και φορέων, συμπεριλαμβανομένων των τοπικών και περιφερειακών αρχών, των υπηρεσιών επιβολής του νόμου, του δικαστικού σώματος, των εισαγγελέων, των παρόχων υπηρεσιών υποστήριξης καθώς και των παρόχων υπηρεσιών κοινωνίας των πληροφοριών, καθώς και των μη κυβερνητικών οργανώσεων, των κοινωνικών υπηρεσιών, συμπεριλαμβανομένων των αρχών προστασίας των παιδιών και παιδικής πρόνοιας, των παρόχων εκπαίδευσης και υγειονομικής περίθαλψης, των κοινωνικών εταίρων, με την επιφύλαξη της αυτονομίας τους, και άλλων σχετικών οργανώσεων και οντοτήτων. Οι μηχανισμοί αυτοί διασφαλίζουν επίσης τον αποτελεσματικό συντονισμό και συνεργασία με το Κέντρο της ΕΕ και την Επιτροπή.</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Δεδομένου ότι το ζήτημα εξετάζεται άμεσα από τον κανονισμό αναφοράς, δεν μπορεί να αποτελέσει αντικείμενο ανταγωνιστικής διάταξης που απορρέει από την παρούσα οδηγία.</w:t>
      </w:r>
    </w:p>
    <w:p>
      <w:r>
        <w:rPr>
          <w:rStyle w:val="HideTWBExt"/>
        </w:rPr>
        <w:t>&lt;/Amend&gt;</w:t>
      </w:r>
    </w:p>
    <w:p>
      <w:pPr>
        <w:pStyle w:val="AmNumberTabs"/>
      </w:pPr>
      <w:r>
        <w:rPr>
          <w:rStyle w:val="HideTWBExt"/>
        </w:rPr>
        <w:t>&lt;Amend&gt;</w:t>
      </w:r>
      <w:r>
        <w:t>Τροπολογία</w:t>
      </w:r>
      <w:r>
        <w:tab/>
      </w:r>
      <w:r>
        <w:tab/>
      </w:r>
      <w:r>
        <w:rPr>
          <w:rStyle w:val="HideTWBExt"/>
        </w:rPr>
        <w:t>&lt;NumAm&gt;</w:t>
      </w:r>
      <w:r>
        <w:t>665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25α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Άρθρο 25α</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Διεθνής συνεργασία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Με την επιφύλαξη των κανόνων για τη διασυνοριακή συνεργασία και την αμοιβαία δικαστική συνδρομή σε ποινικές υποθέσεις, οι αρχές των κρατών μελών, η Ευρωπόλ, η Eurojust και το Κέντρο της ΕΕ, στο πλαίσιο των αντίστοιχων αρμοδιοτήτων τους και εντός των ορίων της αντίστοιχης αποστολής τους, συνεργάζονται με τις αρμόδιες αρχές τρίτων χωρών για την καταπολέμηση των ποινικών αδικημάτων που αναφέρονται στα άρθρα 3, 4, 5, 6, 7 και 8, με πλήρη σεβασμό των θεμελιωδών δικαιωμάτων και του διεθνούς δικαίου.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26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Μέτρα κατά της προβολής ευκαιριών κακοποίησης  σεξουαλικής κακοποίησης και σεξουαλικής εκμετάλλευσης παιδιών στο πλαίσιο ταξιδιών και τουρισμού</w:t>
            </w:r>
          </w:p>
        </w:tc>
        <w:tc>
          <w:tcPr>
            <w:tcW w:w="4876" w:type="dxa"/>
            <w:tcBorders>
              <w:top w:val="nil"/>
              <w:left w:val="nil"/>
              <w:bottom w:val="nil"/>
              <w:right w:val="nil"/>
            </w:tcBorders>
          </w:tcPr>
          <w:p>
            <w:pPr>
              <w:pStyle w:val="Normal6a"/>
            </w:pPr>
            <w:r>
              <w:rPr>
                <w:b/>
                <w:i/>
              </w:rPr>
              <w:t>Ταξίδια με σκοπό τη σεξουαλική κακοποίηση και τη σεξουαλική εκμετάλλευση παιδιών</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Τα μέτρα που προτείνονται στο αρχικό άρθρο 26, καθώς και τα πρόσθετα μέτρα, διαμοιράζονται σε αυτό το άρθρο και σε νέα άρθρα κατωτέρω.</w:t>
      </w:r>
      <w:r>
        <w:t xml:space="preserve"> </w:t>
      </w:r>
      <w:r>
        <w:t>Η δομή του κειμένου εμπνέεται από το αντίστοιχο μέρος της οδηγίας για την τρομοκρατία.</w:t>
      </w:r>
    </w:p>
    <w:p>
      <w:r>
        <w:rPr>
          <w:rStyle w:val="HideTWBExt"/>
        </w:rPr>
        <w:t>&lt;/Amend&gt;</w:t>
      </w:r>
    </w:p>
    <w:p>
      <w:pPr>
        <w:pStyle w:val="AmNumberTabs"/>
      </w:pPr>
      <w:r>
        <w:rPr>
          <w:rStyle w:val="HideTWBExt"/>
        </w:rPr>
        <w:t>&lt;Amend&gt;</w:t>
      </w:r>
      <w:r>
        <w:t>Τροπολογία</w:t>
      </w:r>
      <w:r>
        <w:tab/>
      </w:r>
      <w:r>
        <w:tab/>
      </w:r>
      <w:r>
        <w:rPr>
          <w:rStyle w:val="HideTWBExt"/>
        </w:rPr>
        <w:t>&lt;NumAm&gt;</w:t>
      </w:r>
      <w:r>
        <w:t>667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26 – παράγραφος 1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Τα κράτη μέλη μεριμνούν ώστε να υπάρχουν κατάλληλες διατάξεις για να προλαμβάνεται ή να απαγορεύεται:</w:t>
            </w:r>
          </w:p>
        </w:tc>
        <w:tc>
          <w:tcPr>
            <w:tcW w:w="4876" w:type="dxa"/>
            <w:tcBorders>
              <w:top w:val="nil"/>
              <w:left w:val="nil"/>
              <w:bottom w:val="nil"/>
              <w:right w:val="nil"/>
            </w:tcBorders>
          </w:tcPr>
          <w:p>
            <w:pPr>
              <w:pStyle w:val="Normal6a"/>
            </w:pPr>
            <w:r>
              <w:rPr>
                <w:b/>
                <w:i/>
              </w:rPr>
              <w:t>Κάθε κράτος μέλος λαμβάνει τα αναγκαία μέτρα για να διασφαλίσει ότι τα ταξίδια σε χώρα άλλη από το εν λόγω κράτος μέλος με σκοπό την τέλεση ή τη συμβολή στην τέλεση οποιουδήποτε από τα αδικήματα που αναφέρονται στα άρθρα 3 έως 8 τιμωρούνται ως ποινικά αδικήματα όταν διαπράττονται εκ προθέσεως.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Τα μέτρα που προτείνονται στο αρχικό άρθρο 26, καθώς και τα πρόσθετα μέτρα, διαμοιράζονται σε αυτό το άρθρο και σε νέα άρθρα κατωτέρω.</w:t>
      </w:r>
      <w:r>
        <w:t xml:space="preserve"> </w:t>
      </w:r>
      <w:r>
        <w:t>Η δομή του κειμένου εμπνέεται από το αντίστοιχο μέρος της οδηγίας για την τρομοκρατία.</w:t>
      </w:r>
    </w:p>
    <w:p>
      <w:r>
        <w:rPr>
          <w:rStyle w:val="HideTWBExt"/>
        </w:rPr>
        <w:t>&lt;/Amend&gt;</w:t>
      </w:r>
    </w:p>
    <w:p>
      <w:pPr>
        <w:pStyle w:val="AmNumberTabs"/>
      </w:pPr>
      <w:r>
        <w:rPr>
          <w:rStyle w:val="HideTWBExt"/>
        </w:rPr>
        <w:t>&lt;Amend&gt;</w:t>
      </w:r>
      <w:r>
        <w:t>Τροπολογία</w:t>
      </w:r>
      <w:r>
        <w:tab/>
      </w:r>
      <w:r>
        <w:tab/>
      </w:r>
      <w:r>
        <w:rPr>
          <w:rStyle w:val="HideTWBExt"/>
        </w:rPr>
        <w:t>&lt;NumAm&gt;</w:t>
      </w:r>
      <w:r>
        <w:t>668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26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α)</w:t>
            </w:r>
            <w:r>
              <w:tab/>
            </w:r>
            <w:r>
              <w:rPr>
                <w:b/>
                <w:i/>
              </w:rPr>
              <w:t>η διάδοση υλικού που προβάλλει ευκαιρίες για τη διάπραξη αδικήματος που αναφέρεται στα άρθρα 3 έως   8  και</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Τα μέτρα που προτείνονται στο αρχικό άρθρο 26, καθώς και τα πρόσθετα μέτρα, διαμοιράζονται σε αυτό το άρθρο και σε νέα άρθρα κατωτέρω.</w:t>
      </w:r>
      <w:r>
        <w:t xml:space="preserve"> </w:t>
      </w:r>
      <w:r>
        <w:t>Η δομή του κειμένου εμπνέεται από το αντίστοιχο μέρος της οδηγίας για την τρομοκρατία.</w:t>
      </w:r>
    </w:p>
    <w:p>
      <w:r>
        <w:rPr>
          <w:rStyle w:val="HideTWBExt"/>
        </w:rPr>
        <w:t>&lt;/Amend&gt;</w:t>
      </w:r>
    </w:p>
    <w:p>
      <w:pPr>
        <w:pStyle w:val="AmNumberTabs"/>
      </w:pPr>
      <w:r>
        <w:rPr>
          <w:rStyle w:val="HideTWBExt"/>
        </w:rPr>
        <w:t>&lt;Amend&gt;</w:t>
      </w:r>
      <w:r>
        <w:t>Τροπολογία</w:t>
      </w:r>
      <w:r>
        <w:tab/>
      </w:r>
      <w:r>
        <w:tab/>
      </w:r>
      <w:r>
        <w:rPr>
          <w:rStyle w:val="HideTWBExt"/>
        </w:rPr>
        <w:t>&lt;NumAm&gt;</w:t>
      </w:r>
      <w:r>
        <w:t>669</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26 – παράγραφος 1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β)</w:t>
            </w:r>
            <w:r>
              <w:tab/>
            </w:r>
            <w:r>
              <w:rPr>
                <w:b/>
                <w:i/>
              </w:rPr>
              <w:t>η διοργάνωση για τρίτους, προς εμπορικούς ή μη σκοπούς, ταξιδίων με σκοπό τη διάπραξη αδικήματος που αναφέρεται στα άρθρα 3  , 4 και  5.</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Τα μέτρα που προτείνονται στο αρχικό άρθρο 26, καθώς και τα πρόσθετα μέτρα, διαμοιράζονται σε αυτό το άρθρο και σε νέα άρθρα κατωτέρω.</w:t>
      </w:r>
      <w:r>
        <w:t xml:space="preserve"> </w:t>
      </w:r>
      <w:r>
        <w:t>Η δομή του κειμένου εμπνέεται από το αντίστοιχο μέρος της οδηγίας για την τρομοκρατία.</w:t>
      </w:r>
    </w:p>
    <w:p>
      <w:r>
        <w:rPr>
          <w:rStyle w:val="HideTWBExt"/>
        </w:rPr>
        <w:t>&lt;/Amend&gt;</w:t>
      </w:r>
    </w:p>
    <w:p>
      <w:pPr>
        <w:pStyle w:val="AmNumberTabs"/>
      </w:pPr>
      <w:r>
        <w:rPr>
          <w:rStyle w:val="HideTWBExt"/>
        </w:rPr>
        <w:t>&lt;Amend&gt;</w:t>
      </w:r>
      <w:r>
        <w:t>Τροπολογία</w:t>
      </w:r>
      <w:r>
        <w:tab/>
      </w:r>
      <w:r>
        <w:tab/>
      </w:r>
      <w:r>
        <w:rPr>
          <w:rStyle w:val="HideTWBExt"/>
        </w:rPr>
        <w:t>&lt;NumAm&gt;</w:t>
      </w:r>
      <w:r>
        <w:t>670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26α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Άρθρο 26α</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Οργάνωση ή κατ’ άλλο τρόπο διευκόλυνση ταξιδιών με σκοπό τη σεξουαλική κακοποίηση και τη σεξουαλική εκμετάλλευση παιδιών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Τα κράτη μέλη λαμβάνουν τα αναγκαία μέτρα για να διασφαλίσουν ότι τιμωρείται ως ποινικό αδίκημα, όταν διαπράττεται εκ προθέσεως, κάθε πράξη οργάνωσης ή διευκόλυνσης για τρίτους, είτε για εμπορικούς σκοπούς είτε όχι, η οποία βοηθά οποιοδήποτε πρόσωπο να ταξιδέψει με σκοπό τη διάπραξη των αδικημάτων που αναφέρονται στα άρθρα 3 έως 8.</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τροπολογία υποβάλλεται για λόγους συνέπειας με τις τροπολογίες στο άρθρο 26.</w:t>
      </w:r>
    </w:p>
    <w:p>
      <w:r>
        <w:rPr>
          <w:rStyle w:val="HideTWBExt"/>
        </w:rPr>
        <w:t>&lt;/Amend&gt;</w:t>
      </w:r>
    </w:p>
    <w:p>
      <w:pPr>
        <w:pStyle w:val="AmNumberTabs"/>
      </w:pPr>
      <w:r>
        <w:rPr>
          <w:rStyle w:val="HideTWBExt"/>
        </w:rPr>
        <w:t>&lt;Amend&gt;</w:t>
      </w:r>
      <w:r>
        <w:t>Τροπολογία</w:t>
      </w:r>
      <w:r>
        <w:tab/>
      </w:r>
      <w:r>
        <w:tab/>
      </w:r>
      <w:r>
        <w:rPr>
          <w:rStyle w:val="HideTWBExt"/>
        </w:rPr>
        <w:t>&lt;NumAm&gt;</w:t>
      </w:r>
      <w:r>
        <w:t>671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26 β)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Άρθρο 26β</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Άλλα αδικήματα που σχετίζονται με τη σεξουαλική κακοποίηση και τη σεξουαλική εκμετάλλευση παιδιών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Τα κράτη μέλη λαμβάνουν τα αναγκαία μέτρα για να διασφαλίσουν ότι τα αδικήματα που σχετίζονται με τη σεξουαλική κακοποίηση και τη σεξουαλική εκμετάλλευση παιδιών περιλαμβάνουν τις ακόλουθες εκ προθέσεως πράξεις: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τη διάδοση υλικού που διαφημίζει τη δυνατότητα διάπραξης οποιουδήποτε από τα αδικήματα που αναφέρονται στα άρθρα 3 έως 8·</w:t>
            </w:r>
            <w:r>
              <w:t xml:space="preserve"> </w:t>
            </w:r>
            <w:r>
              <w:rPr>
                <w:b/>
                <w:i/>
              </w:rPr>
              <w:t>και·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την εκβίαση με σκοπό τη διάπραξη ενός από τα αδικήματα που απαριθμούνται στα άρθρα 3 έως 8·</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τη σύνταξη ή χρήση πλαστών διοικητικών εγγράφων με σκοπό τη διάπραξη ενός από τα αδικήματα που αναφέρονται στα άρθρα 3 έως 8.</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τροπολογία υποβάλλεται για λόγους συνέπειας με τις τροπολογίες στο άρθρο 26.</w:t>
      </w:r>
    </w:p>
    <w:p>
      <w:r>
        <w:rPr>
          <w:rStyle w:val="HideTWBExt"/>
        </w:rPr>
        <w:t>&lt;/Amend&gt;</w:t>
      </w:r>
    </w:p>
    <w:p>
      <w:pPr>
        <w:pStyle w:val="AmNumberTabs"/>
      </w:pPr>
      <w:r>
        <w:rPr>
          <w:rStyle w:val="HideTWBExt"/>
        </w:rPr>
        <w:t>&lt;Amend&gt;</w:t>
      </w:r>
      <w:r>
        <w:t>Τροπολογία</w:t>
      </w:r>
      <w:r>
        <w:tab/>
      </w:r>
      <w:r>
        <w:tab/>
      </w:r>
      <w:r>
        <w:rPr>
          <w:rStyle w:val="HideTWBExt"/>
        </w:rPr>
        <w:t>&lt;NumAm&gt;</w:t>
      </w:r>
      <w:r>
        <w:t>672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27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διασφαλίσουν ότι πρόσωπα που φοβούνται ότι μπορεί να διαπράξουν αδίκημα που αναφέρεται στα άρθρα 3 έως</w:t>
            </w:r>
            <w:r>
              <w:rPr>
                <w:b/>
                <w:i/>
              </w:rPr>
              <w:t xml:space="preserve">    9  </w:t>
            </w:r>
            <w:r>
              <w:t>μπορούν να έχουν πρόσβαση σε</w:t>
            </w:r>
            <w:r>
              <w:rPr>
                <w:b/>
                <w:i/>
              </w:rPr>
              <w:t xml:space="preserve">  </w:t>
            </w:r>
            <w:r>
              <w:t>ειδικά και</w:t>
            </w:r>
            <w:r>
              <w:rPr>
                <w:b/>
                <w:i/>
              </w:rPr>
              <w:t xml:space="preserve">   </w:t>
            </w:r>
            <w:r>
              <w:t>αποτελεσματικά προγράμματα ή μέτρα παρέμβασης που έχουν σχεδιαστεί με στόχο την αξιολόγηση και την πρόληψη του κινδύνου διάπραξης τέτοιων αδικημάτων.</w:t>
            </w:r>
          </w:p>
        </w:tc>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διασφαλίσουν ότι πρόσωπα που φοβούνται ότι μπορεί να διαπράξουν αδίκημα που αναφέρεται στα άρθρα 3 έως</w:t>
            </w:r>
            <w:r>
              <w:rPr>
                <w:b/>
                <w:i/>
              </w:rPr>
              <w:t> 9</w:t>
            </w:r>
            <w:r>
              <w:t xml:space="preserve"> μπορούν να έχουν πρόσβαση σε</w:t>
            </w:r>
            <w:r>
              <w:rPr>
                <w:b/>
                <w:i/>
              </w:rPr>
              <w:t> </w:t>
            </w:r>
            <w:r>
              <w:t xml:space="preserve">ειδικά και αποτελεσματικά προγράμματα ή μέτρα παρέμβασης που έχουν σχεδιαστεί με στόχο την αξιολόγηση και την πρόληψη του κινδύνου διάπραξης τέτοιων αδικημάτων. </w:t>
            </w:r>
            <w:r>
              <w:rPr>
                <w:b/>
                <w:i/>
              </w:rPr>
              <w:t>Σε αυτά περιλαμβάνονται δίαυλοι με χαμηλό όριο πρόσβασης, όπως τηλεφωνικές γραμμές βοήθειας και διαδικτυακές συνομιλίες που εκτελούνται από κατάλληλα εκπαιδευμένο προσωπικό.</w:t>
            </w:r>
            <w:r>
              <w:t xml:space="preserve"> </w:t>
            </w:r>
            <w:r>
              <w:rPr>
                <w:b/>
                <w:i/>
              </w:rPr>
              <w:t>Τα κράτη μέλη διασφαλίζουν επίσης ότι διατίθενται πόροι και ομάδες υποστήριξης σε πρόσωπα που φοβούνται ότι το μέλος της οικογένειάς τους ενδέχεται να έχει διαπράξει οποιοδήποτε από τα αδικήματα που αναφέρονται στα άρθρα 3 έως 9.</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τροπολογία υποβάλλεται για λόγους συνέπειας με την τροπολογία στο άρθρο 28 παράγραφος 4.</w:t>
      </w:r>
    </w:p>
    <w:p>
      <w:r>
        <w:rPr>
          <w:rStyle w:val="HideTWBExt"/>
        </w:rPr>
        <w:t>&lt;/Amend&gt;</w:t>
      </w:r>
    </w:p>
    <w:p>
      <w:pPr>
        <w:pStyle w:val="AmNumberTabs"/>
      </w:pPr>
      <w:r>
        <w:rPr>
          <w:rStyle w:val="HideTWBExt"/>
        </w:rPr>
        <w:t>&lt;Amend&gt;</w:t>
      </w:r>
      <w:r>
        <w:t>Τροπολογία</w:t>
      </w:r>
      <w:r>
        <w:tab/>
      </w:r>
      <w:r>
        <w:tab/>
      </w:r>
      <w:r>
        <w:rPr>
          <w:rStyle w:val="HideTWBExt"/>
        </w:rPr>
        <w:t>&lt;NumAm&gt;</w:t>
      </w:r>
      <w:r>
        <w:t>673</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27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Τα κράτη μέλη λαμβάνουν τα αναγκαία μέτρα προκειμένου να διασφαλίσουν ότι </w:t>
            </w:r>
            <w:r>
              <w:rPr>
                <w:b/>
                <w:i/>
              </w:rPr>
              <w:t>πρόσωπα που φοβούνται ότι μπορεί</w:t>
            </w:r>
            <w:r>
              <w:t xml:space="preserve"> να διαπράξουν </w:t>
            </w:r>
            <w:r>
              <w:rPr>
                <w:b/>
                <w:i/>
              </w:rPr>
              <w:t>αδίκημα που αναφέρεται</w:t>
            </w:r>
            <w:r>
              <w:t xml:space="preserve"> στα άρθρα 3 έως</w:t>
            </w:r>
            <w:r>
              <w:rPr>
                <w:b/>
                <w:i/>
              </w:rPr>
              <w:t xml:space="preserve">    9  μπορούν να έχουν πρόσβαση σε  ειδικά και   </w:t>
            </w:r>
            <w:r>
              <w:t xml:space="preserve">αποτελεσματικά προγράμματα ή μέτρα παρέμβασης </w:t>
            </w:r>
            <w:r>
              <w:rPr>
                <w:b/>
                <w:i/>
              </w:rPr>
              <w:t>που έχουν σχεδιαστεί με στόχο την αξιολόγηση και την πρόληψη του κινδύνου</w:t>
            </w:r>
            <w:r>
              <w:t xml:space="preserve"> διάπραξης τέτοιων αδικημάτων.</w:t>
            </w:r>
          </w:p>
        </w:tc>
        <w:tc>
          <w:tcPr>
            <w:tcW w:w="4876" w:type="dxa"/>
            <w:tcBorders>
              <w:top w:val="nil"/>
              <w:left w:val="nil"/>
              <w:bottom w:val="nil"/>
              <w:right w:val="nil"/>
            </w:tcBorders>
          </w:tcPr>
          <w:p>
            <w:pPr>
              <w:pStyle w:val="Normal6a"/>
            </w:pPr>
            <w:r>
              <w:t>1.</w:t>
            </w:r>
            <w:r>
              <w:tab/>
            </w:r>
            <w:r>
              <w:t xml:space="preserve">Τα κράτη μέλη λαμβάνουν τα αναγκαία μέτρα προκειμένου να διασφαλίσουν ότι </w:t>
            </w:r>
            <w:r>
              <w:rPr>
                <w:b/>
                <w:i/>
              </w:rPr>
              <w:t>τα άτομα που έχουν τάσεις ή φόβους ότι ενδέχεται</w:t>
            </w:r>
            <w:r>
              <w:t xml:space="preserve"> να διαπράξουν </w:t>
            </w:r>
            <w:r>
              <w:rPr>
                <w:b/>
                <w:i/>
              </w:rPr>
              <w:t>οποιοδήποτε από τα αδικήματα που αναφέρονται</w:t>
            </w:r>
            <w:r>
              <w:t xml:space="preserve"> στα άρθρα 3 έως </w:t>
            </w:r>
            <w:r>
              <w:rPr>
                <w:b/>
                <w:i/>
              </w:rPr>
              <w:t>9 υποχρεούνται να υποβληθούν σε εξειδικευμένα και</w:t>
            </w:r>
            <w:r>
              <w:t xml:space="preserve"> αποτελεσματικά προγράμματα ή μέτρα παρέμβασης</w:t>
            </w:r>
            <w:r>
              <w:rPr>
                <w:b/>
                <w:i/>
              </w:rPr>
              <w:t>.</w:t>
            </w:r>
            <w:r>
              <w:t xml:space="preserve"> </w:t>
            </w:r>
            <w:r>
              <w:rPr>
                <w:b/>
                <w:i/>
              </w:rPr>
              <w:t>Τα εν λόγω προγράμματα και μέτρα σχεδιάζονται έτσι ώστε να αξιολογούν αυστηρά και να ελαχιστοποιούν τον κίνδυνο</w:t>
            </w:r>
            <w:r>
              <w:t xml:space="preserve"> διάπραξης τέτοιων αδικημάτων </w:t>
            </w:r>
            <w:r>
              <w:rPr>
                <w:b/>
                <w:i/>
              </w:rPr>
              <w:t>και μπορούν να περιλαμβάνουν τη συμμετοχή σε συνεδρίες παρακολούθησης και αξιολόγησης, όπως καθορίζεται από τις αρμόδιες αρχές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674</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27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διασφαλίσουν ότι πρόσωπα που φοβούνται ότι μπορεί να διαπράξουν αδίκημα που αναφέρεται στα άρθρα 3 έως</w:t>
            </w:r>
            <w:r>
              <w:rPr>
                <w:b/>
                <w:i/>
              </w:rPr>
              <w:t xml:space="preserve">    9  μπορούν να</w:t>
            </w:r>
            <w:r>
              <w:t xml:space="preserve"> έχουν πρόσβαση σε</w:t>
            </w:r>
            <w:r>
              <w:rPr>
                <w:b/>
                <w:i/>
              </w:rPr>
              <w:t xml:space="preserve">  </w:t>
            </w:r>
            <w:r>
              <w:t>ειδικά και</w:t>
            </w:r>
            <w:r>
              <w:rPr>
                <w:b/>
                <w:i/>
              </w:rPr>
              <w:t xml:space="preserve">   </w:t>
            </w:r>
            <w:r>
              <w:t>αποτελεσματικά προγράμματα ή μέτρα παρέμβασης που έχουν σχεδιαστεί με στόχο την αξιολόγηση και την πρόληψη του κινδύνου διάπραξης τέτοιων αδικημάτων.</w:t>
            </w:r>
          </w:p>
        </w:tc>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διασφαλίσουν ότι πρόσωπα που φοβούνται ότι μπορεί να διαπράξουν αδίκημα που αναφέρεται στα άρθρα 3 έως</w:t>
            </w:r>
            <w:r>
              <w:rPr>
                <w:b/>
                <w:i/>
              </w:rPr>
              <w:t> 9</w:t>
            </w:r>
            <w:r>
              <w:t xml:space="preserve"> έχουν </w:t>
            </w:r>
            <w:r>
              <w:rPr>
                <w:b/>
                <w:i/>
              </w:rPr>
              <w:t>εύκολη</w:t>
            </w:r>
            <w:r>
              <w:t xml:space="preserve"> πρόσβαση σε</w:t>
            </w:r>
            <w:r>
              <w:rPr>
                <w:b/>
                <w:i/>
              </w:rPr>
              <w:t> </w:t>
            </w:r>
            <w:r>
              <w:t>ειδικά και αποτελεσματικά προγράμματα ή μέτρα παρέμβασης που έχουν σχεδιαστεί με στόχο την αξιολόγηση και την πρόληψη του κινδύνου διάπραξης τέτοιων αδικημάτων.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675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27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Τα κράτη μέλη εξασφαλίζουν ότι τα προγράμματα ή τα μέτρα που αναφέρονται στην παράγραφο 1 είναι προσβάσιμα χωρίς αδικαιολόγητους περιορισμούς σύμφωνα με τα εθνικά πρότυπα που αφορούν την υγειονομική περίθαλψη.</w:t>
            </w:r>
          </w:p>
        </w:tc>
        <w:tc>
          <w:tcPr>
            <w:tcW w:w="4876" w:type="dxa"/>
            <w:tcBorders>
              <w:top w:val="nil"/>
              <w:left w:val="nil"/>
              <w:bottom w:val="nil"/>
              <w:right w:val="nil"/>
            </w:tcBorders>
          </w:tcPr>
          <w:p>
            <w:pPr>
              <w:pStyle w:val="Normal6a"/>
            </w:pPr>
            <w:r>
              <w:t>2.</w:t>
            </w:r>
            <w:r>
              <w:tab/>
            </w:r>
            <w:r>
              <w:t xml:space="preserve">Τα κράτη μέλη εξασφαλίζουν ότι τα προγράμματα ή τα μέτρα που αναφέρονται στην παράγραφο 1 είναι προσβάσιμα χωρίς αδικαιολόγητους περιορισμούς σύμφωνα με τα εθνικά πρότυπα που αφορούν την υγειονομική περίθαλψη </w:t>
            </w:r>
            <w:r>
              <w:rPr>
                <w:b/>
                <w:i/>
              </w:rPr>
              <w:t>και ότι τα προγράμματα αυτά διαθέτουν συνεχώς τους κατάλληλους πόρους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676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27 – παράγραφος 2α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Τα κράτη μέλη διασφαλίζουν ότι απαγορεύεται στις αρμόδιες αρχές που έρχονται σε επαφή με πρόσωπα που φοβούνται ότι θα μπορούσαν να διαπράξουν οποιοδήποτε από τα αδικήματα που αναφέρονται στα άρθρα 3 έως 9 να διαβιβάζουν στις αρμόδιες μεταναστευτικές αρχές δεδομένα προσωπικού χαρακτήρα που αφορούν το καθεστώς διαμονής του θύματος.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Ευθυγράμμιση με το άρθρο 18 παράγραφος 3.</w:t>
      </w:r>
    </w:p>
    <w:p>
      <w:r>
        <w:rPr>
          <w:rStyle w:val="HideTWBExt"/>
        </w:rPr>
        <w:t>&lt;/Amend&gt;</w:t>
      </w:r>
    </w:p>
    <w:p>
      <w:pPr>
        <w:pStyle w:val="AmNumberTabs"/>
      </w:pPr>
      <w:r>
        <w:rPr>
          <w:rStyle w:val="HideTWBExt"/>
        </w:rPr>
        <w:t>&lt;Amend&gt;</w:t>
      </w:r>
      <w:r>
        <w:t>Τροπολογία</w:t>
      </w:r>
      <w:r>
        <w:tab/>
      </w:r>
      <w:r>
        <w:tab/>
      </w:r>
      <w:r>
        <w:rPr>
          <w:rStyle w:val="HideTWBExt"/>
        </w:rPr>
        <w:t>&lt;NumAm&gt;</w:t>
      </w:r>
      <w:r>
        <w:t>677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Με σκοπό την αποθάρρυνση και τη μείωση της ζήτησης η οποία ευνοεί όλες τις μορφές σεξουαλικής εκμετάλλευσης παιδιών,</w:t>
            </w:r>
            <w:r>
              <w:rPr>
                <w:b/>
                <w:i/>
              </w:rPr>
              <w:t xml:space="preserve">  </w:t>
            </w:r>
            <w:r>
              <w:t xml:space="preserve">Τα κράτη μέλη λαμβάνουν τα αναγκαία μέτρα, </w:t>
            </w:r>
            <w:r>
              <w:rPr>
                <w:b/>
                <w:i/>
              </w:rPr>
              <w:t>όπως</w:t>
            </w:r>
            <w:r>
              <w:t xml:space="preserve"> εκπαίδευση και κατάρτιση,</w:t>
            </w:r>
            <w:r>
              <w:rPr>
                <w:b/>
                <w:i/>
              </w:rPr>
              <w:t xml:space="preserve">  </w:t>
            </w:r>
            <w:r>
              <w:t>εκστρατείες πληροφόρησης και ευαισθητοποίησης σχετικά με τις διά βίου συνέπειες της σεξουαλικής κακοποίησης και εκμετάλλευσης παιδιών, τον παράνομο χαρακτήρα της και τη δυνατότητα των προσώπων τα οποία φοβούνται ότι μπορεί να διαπράξουν συναφή αδικήματα να έχουν πρόσβαση σε ειδικά και αποτελεσματικά προγράμματα ή μέτρα παρέμβασης</w:t>
            </w:r>
            <w:r>
              <w:rPr>
                <w:b/>
                <w:i/>
              </w:rPr>
              <w:t xml:space="preserve">  </w:t>
            </w:r>
            <w:r>
              <w:t>.</w:t>
            </w:r>
          </w:p>
        </w:tc>
        <w:tc>
          <w:tcPr>
            <w:tcW w:w="4876" w:type="dxa"/>
            <w:tcBorders>
              <w:top w:val="nil"/>
              <w:left w:val="nil"/>
              <w:bottom w:val="nil"/>
              <w:right w:val="nil"/>
            </w:tcBorders>
          </w:tcPr>
          <w:p>
            <w:pPr>
              <w:pStyle w:val="Normal6a"/>
            </w:pPr>
            <w:r>
              <w:t>1.</w:t>
            </w:r>
            <w:r>
              <w:tab/>
            </w:r>
            <w:r>
              <w:t xml:space="preserve">Με σκοπό την αποθάρρυνση και τη μείωση της ζήτησης η οποία ευνοεί όλες τις μορφές σεξουαλικής εκμετάλλευσης παιδιών, τα κράτη μέλη λαμβάνουν τα αναγκαία μέτρα, </w:t>
            </w:r>
            <w:r>
              <w:rPr>
                <w:b/>
                <w:i/>
              </w:rPr>
              <w:t>μέσω εθνικών σχεδίων δράσης που περιλαμβάνουν</w:t>
            </w:r>
            <w:r>
              <w:t xml:space="preserve"> εκπαίδευση και κατάρτιση, </w:t>
            </w:r>
            <w:r>
              <w:rPr>
                <w:b/>
                <w:i/>
              </w:rPr>
              <w:t>καθώς και με</w:t>
            </w:r>
            <w:r>
              <w:t xml:space="preserve"> εκστρατείες πληροφόρησης και ευαισθητοποίησης σχετικά με τις διά βίου συνέπειες της σεξουαλικής κακοποίησης και εκμετάλλευσης παιδιών, τον παράνομο χαρακτήρα της και τη δυνατότητα των προσώπων τα οποία φοβούνται ότι μπορεί να διαπράξουν συναφή αδικήματα να έχουν πρόσβαση σε ειδικά και αποτελεσματικά προγράμματα ή μέτρα παρέμβασης</w:t>
            </w:r>
            <w:r>
              <w:rPr>
                <w:b/>
                <w:i/>
              </w:rPr>
              <w:t>.</w:t>
            </w:r>
            <w:r>
              <w:t xml:space="preserve"> </w:t>
            </w:r>
            <w:r>
              <w:rPr>
                <w:b/>
                <w:i/>
              </w:rPr>
              <w:t>Τα κράτη μέλη ενσωματώνουν τη σεξουαλική και συναισθηματική διαπαιδαγώγηση, τον ψηφιακό γραμματισμό και τις ασφαλείς επιγραμμικές πρακτικές στα σχολικά προγράμματα σπουδών και τα προωθούν στον πληθυσμό</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678</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Με σκοπό την αποθάρρυνση και τη μείωση της ζήτησης η οποία ευνοεί όλες τις μορφές σεξουαλικής εκμετάλλευσης παιδιών,</w:t>
            </w:r>
            <w:r>
              <w:rPr>
                <w:b/>
                <w:i/>
              </w:rPr>
              <w:t xml:space="preserve">  </w:t>
            </w:r>
            <w:r>
              <w:t>Τα κράτη μέλη λαμβάνουν τα αναγκαία μέτρα, όπως εκπαίδευση και κατάρτιση,</w:t>
            </w:r>
            <w:r>
              <w:rPr>
                <w:b/>
                <w:i/>
              </w:rPr>
              <w:t xml:space="preserve">  </w:t>
            </w:r>
            <w:r>
              <w:t>εκστρατείες πληροφόρησης και ευαισθητοποίησης σχετικά με τις διά βίου συνέπειες της σεξουαλικής κακοποίησης και εκμετάλλευσης παιδιών, τον παράνομο χαρακτήρα της και τη δυνατότητα των προσώπων τα οποία φοβούνται ότι μπορεί να διαπράξουν συναφή αδικήματα να έχουν πρόσβαση σε ειδικά και αποτελεσματικά προγράμματα ή μέτρα παρέμβασης</w:t>
            </w:r>
            <w:r>
              <w:rPr>
                <w:b/>
                <w:i/>
              </w:rPr>
              <w:t xml:space="preserve">  </w:t>
            </w:r>
            <w:r>
              <w:t>.</w:t>
            </w:r>
          </w:p>
        </w:tc>
        <w:tc>
          <w:tcPr>
            <w:tcW w:w="4876" w:type="dxa"/>
            <w:tcBorders>
              <w:top w:val="nil"/>
              <w:left w:val="nil"/>
              <w:bottom w:val="nil"/>
              <w:right w:val="nil"/>
            </w:tcBorders>
          </w:tcPr>
          <w:p>
            <w:pPr>
              <w:pStyle w:val="Normal6a"/>
            </w:pPr>
            <w:r>
              <w:t>1.</w:t>
            </w:r>
            <w:r>
              <w:tab/>
            </w:r>
            <w:r>
              <w:t>Με σκοπό την αποθάρρυνση και τη μείωση της ζήτησης η οποία ευνοεί όλες τις μορφές σεξουαλικής εκμετάλλευσης παιδιών, Τα κράτη μέλη λαμβάνουν τα αναγκαία μέτρα, όπως εκπαίδευση και κατάρτιση,</w:t>
            </w:r>
            <w:r>
              <w:rPr>
                <w:b/>
                <w:i/>
              </w:rPr>
              <w:t> </w:t>
            </w:r>
            <w:r>
              <w:t>εκστρατείες πληροφόρησης και ευαισθητοποίησης</w:t>
            </w:r>
            <w:r>
              <w:rPr>
                <w:b/>
                <w:i/>
              </w:rPr>
              <w:t>, ιδίως για τις οικογένειες, κύριους πρωταγωνιστές όσον αφορά την πρόληψη και την προστασία των θυμάτων,</w:t>
            </w:r>
            <w:r>
              <w:t xml:space="preserve"> σχετικά με τις διά βίου συνέπειες της σεξουαλικής κακοποίησης και εκμετάλλευσης παιδιών, τον παράνομο χαρακτήρα της και τη δυνατότητα των προσώπων τα οποία φοβούνται ότι μπορεί να διαπράξουν συναφή αδικήματα να έχουν πρόσβαση σε ειδικά και αποτελεσματικά προγράμματα ή μέτρα παρέμβασης .</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679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Με σκοπό</w:t>
            </w:r>
            <w:r>
              <w:t xml:space="preserve"> την αποθάρρυνση και τη μείωση της ζήτησης η οποία ευνοεί όλες τις μορφές σεξουαλικής εκμετάλλευσης παιδιών</w:t>
            </w:r>
            <w:r>
              <w:rPr>
                <w:b/>
                <w:i/>
              </w:rPr>
              <w:t>,  Τα κράτη μέλη λαμβάνουν τα αναγκαία μέτρα, όπως</w:t>
            </w:r>
            <w:r>
              <w:t xml:space="preserve"> εκπαίδευση και κατάρτιση,</w:t>
            </w:r>
            <w:r>
              <w:rPr>
                <w:b/>
                <w:i/>
              </w:rPr>
              <w:t xml:space="preserve">  </w:t>
            </w:r>
            <w:r>
              <w:t>εκστρατείες πληροφόρησης και ευαισθητοποίησης σχετικά με τις διά βίου συνέπειες της σεξουαλικής κακοποίησης και εκμετάλλευσης παιδιών, τον παράνομο χαρακτήρα της και τη δυνατότητα των προσώπων τα οποία φοβούνται ότι μπορεί να διαπράξουν συναφή αδικήματα να έχουν πρόσβαση σε ειδικά και αποτελεσματικά προγράμματα ή μέτρα παρέμβασης</w:t>
            </w:r>
            <w:r>
              <w:rPr>
                <w:b/>
                <w:i/>
              </w:rPr>
              <w:t xml:space="preserve">  </w:t>
            </w:r>
            <w:r>
              <w:t>.</w:t>
            </w:r>
          </w:p>
        </w:tc>
        <w:tc>
          <w:tcPr>
            <w:tcW w:w="4876" w:type="dxa"/>
            <w:tcBorders>
              <w:top w:val="nil"/>
              <w:left w:val="nil"/>
              <w:bottom w:val="nil"/>
              <w:right w:val="nil"/>
            </w:tcBorders>
          </w:tcPr>
          <w:p>
            <w:pPr>
              <w:pStyle w:val="Normal6a"/>
            </w:pPr>
            <w:r>
              <w:t>1.</w:t>
            </w:r>
            <w:r>
              <w:tab/>
            </w:r>
            <w:r>
              <w:rPr>
                <w:b/>
                <w:i/>
              </w:rPr>
              <w:t>Τα κράτη μέλη λαμβάνουν τα αναγκαία μέτρα για</w:t>
            </w:r>
            <w:r>
              <w:t xml:space="preserve"> την αποθάρρυνση και τη μείωση της ζήτησης η οποία ευνοεί όλες τις μορφές σεξουαλικής εκμετάλλευσης παιδιών</w:t>
            </w:r>
            <w:r>
              <w:rPr>
                <w:b/>
                <w:i/>
              </w:rPr>
              <w:t>.</w:t>
            </w:r>
            <w:r>
              <w:t xml:space="preserve"> </w:t>
            </w:r>
            <w:r>
              <w:rPr>
                <w:b/>
                <w:i/>
              </w:rPr>
              <w:t>Τα μέτρα αυτά μπορούν να περιλαμβάνουν</w:t>
            </w:r>
            <w:r>
              <w:t xml:space="preserve"> εκπαίδευση και κατάρτιση, εκστρατείες πληροφόρησης και ευαισθητοποίησης σχετικά με τις διά βίου συνέπειες της σεξουαλικής κακοποίησης και εκμετάλλευσης παιδιών, τον παράνομο χαρακτήρα της και τη δυνατότητα των προσώπων τα οποία φοβούνται ότι μπορεί να διαπράξουν συναφή αδικήματα να έχουν πρόσβαση σε ειδικά και αποτελεσματικά προγράμματα ή μέτρα παρέμβασης.</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Αλλαγή της πολιτικής διατύπωσης σε νομοθετική διατύπωση.</w:t>
      </w:r>
    </w:p>
    <w:p>
      <w:r>
        <w:rPr>
          <w:rStyle w:val="HideTWBExt"/>
        </w:rPr>
        <w:t>&lt;/Amend&gt;</w:t>
      </w:r>
    </w:p>
    <w:p>
      <w:pPr>
        <w:pStyle w:val="AmNumberTabs"/>
      </w:pPr>
      <w:r>
        <w:rPr>
          <w:rStyle w:val="HideTWBExt"/>
        </w:rPr>
        <w:t>&lt;Amend&gt;</w:t>
      </w:r>
      <w:r>
        <w:t>Τροπολογία</w:t>
      </w:r>
      <w:r>
        <w:tab/>
      </w:r>
      <w:r>
        <w:tab/>
      </w:r>
      <w:r>
        <w:rPr>
          <w:rStyle w:val="HideTWBExt"/>
        </w:rPr>
        <w:t>&lt;NumAm&gt;</w:t>
      </w:r>
      <w:r>
        <w:t>680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1α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1α.</w:t>
            </w:r>
            <w:r>
              <w:tab/>
            </w:r>
            <w:r>
              <w:rPr>
                <w:b/>
                <w:i/>
              </w:rPr>
              <w:t>Τα μέτρα που αναφέρονται στην παράγραφο 1 θα πρέπει επίσης να αποσκοπούν στην αύξηση των γνώσεων σχετικά με το γεγονός ότι το μη συναινετικό σεξ θεωρείται ποινικό αδίκημα και να προωθούν την αντίληψη ότι η συναίνεση πρέπει να παρέχεται οικειοθελώς ως αποτέλεσμα της ελεύθερης βούλησης ενός προσώπου, του αμοιβαίου σεβασμού και του δικαιώματος στη σεξουαλική ακεραιότητα και τη σωματική αυτονομία.</w:t>
            </w:r>
            <w:r>
              <w:t xml:space="preserve"> </w:t>
            </w:r>
            <w:r>
              <w:rPr>
                <w:b/>
                <w:i/>
              </w:rPr>
              <w:t>Τα μέτρα αυτά προσαρμόζονται στην αναπτυξιακή φάση των προσώπων στα οποία απευθύνονται.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681</w:t>
      </w:r>
      <w:r>
        <w:rPr>
          <w:rStyle w:val="HideTWBExt"/>
        </w:rPr>
        <w:t>&lt;/NumAm&gt;</w:t>
      </w:r>
    </w:p>
    <w:p>
      <w:pPr>
        <w:pStyle w:val="NormalBold"/>
      </w:pPr>
      <w:r>
        <w:rPr>
          <w:rStyle w:val="HideTWBExt"/>
          <w:b w:val="0"/>
        </w:rPr>
        <w:t>&lt;RepeatBlock-By&gt;</w:t>
      </w:r>
      <w:r>
        <w:rPr>
          <w:rStyle w:val="HideTWBExt"/>
          <w:b w:val="0"/>
        </w:rPr>
        <w:t>&lt;Members&gt;</w:t>
      </w:r>
      <w:r>
        <w:t>Γεάδης Γεάδη, Εμμανουήλ Φράγκος, Ivaylo Valchev, Georgiana Teodorescu,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Τα κράτη μέλη προβαίνουν σε κατάλληλες ενέργειες, ακόμη και μέσω του διαδικτύου, όπως ενημερωτικές εκστρατείες και εκστρατείες ευαισθητοποίησης της κοινής γνώμης, προγράμματα ή υλικό έρευνας, εκπαίδευσης και κατάρτισης , ενδεχομένως σε συνεργασία με τις σχετικές οργανώσεις της κοινωνίας των πολιτών και άλλους ενδιαφερόμενους φορείς, με στόχο την ευαισθητοποίηση της κοινής γνώμης και τον περιορισμό του κινδύνου που υφίσταται για τα παιδιά να πέσουν θύματα σεξουαλικής κακοποίησης ή σεξουαλικής εκμετάλλευσης.</w:t>
            </w:r>
          </w:p>
        </w:tc>
        <w:tc>
          <w:tcPr>
            <w:tcW w:w="4876" w:type="dxa"/>
            <w:tcBorders>
              <w:top w:val="nil"/>
              <w:left w:val="nil"/>
              <w:bottom w:val="nil"/>
              <w:right w:val="nil"/>
            </w:tcBorders>
          </w:tcPr>
          <w:p>
            <w:pPr>
              <w:pStyle w:val="Normal6a"/>
            </w:pPr>
            <w:r>
              <w:t>2.</w:t>
            </w:r>
            <w:r>
              <w:tab/>
            </w:r>
            <w:r>
              <w:t xml:space="preserve">Τα κράτη μέλη προβαίνουν σε κατάλληλες ενέργειες, ακόμη και μέσω του διαδικτύου, όπως ενημερωτικές εκστρατείες και εκστρατείες ευαισθητοποίησης της κοινής γνώμης, προγράμματα ή υλικό έρευνας, εκπαίδευσης και κατάρτισης , ενδεχομένως σε συνεργασία με τις σχετικές οργανώσεις της κοινωνίας των πολιτών και άλλους ενδιαφερόμενους φορείς, με στόχο την ευαισθητοποίηση της κοινής γνώμης και τον περιορισμό του κινδύνου που υφίσταται για τα παιδιά να πέσουν θύματα σεξουαλικής κακοποίησης ή σεξουαλικής εκμετάλλευσης </w:t>
            </w:r>
            <w:r>
              <w:rPr>
                <w:b/>
                <w:i/>
              </w:rPr>
              <w:t>και όχι σε εκστρατείες που προωθούν την WOKE ατζέντα</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Ταυτόχρονα το μάθημα της σεξουαλικής διαπαιδαγώγησης στα σχολεία, σε όσα κράτη μέλη εφαρμόζεται, επικεντρώνεται στην ενημέρωση των μαθητών αποσκοπώντας στη διαφύλαξη και ενημέρωση των παιδιών από το να πέσουν θύματα σεξουαλικής κακοποίησης ή εκμετάλλευσης και δεν περιλαμβάνει στρεβλώσεις προς το σκοπό αυτό, όπως η προώθηση της WOKE ατζέντα και άλλων μορφών οικογένειας πέραν του παραδοσιακού.</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682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Τα κράτη μέλη προβαίνουν σε κατάλληλες ενέργειες, ακόμη και μέσω του διαδικτύου, όπως ενημερωτικές εκστρατείες και εκστρατείες ευαισθητοποίησης της κοινής γνώμης, προγράμματα</w:t>
            </w:r>
            <w:r>
              <w:rPr>
                <w:b/>
                <w:i/>
              </w:rPr>
              <w:t xml:space="preserve">  </w:t>
            </w:r>
            <w:r>
              <w:t>ή υλικό</w:t>
            </w:r>
            <w:r>
              <w:rPr>
                <w:b/>
                <w:i/>
              </w:rPr>
              <w:t xml:space="preserve">  </w:t>
            </w:r>
            <w:r>
              <w:t>έρευνας, εκπαίδευσης</w:t>
            </w:r>
            <w:r>
              <w:rPr>
                <w:b/>
                <w:i/>
              </w:rPr>
              <w:t xml:space="preserve">  </w:t>
            </w:r>
            <w:r>
              <w:t>και κατάρτισης , ενδεχομένως σε συνεργασία με τις σχετικές οργανώσεις της κοινωνίας των πολιτών και άλλους ενδιαφερόμενους φορείς, με στόχο την ευαισθητοποίηση της κοινής γνώμης και τον περιορισμό του κινδύνου που υφίσταται για τα παιδιά να πέσουν θύματα σεξουαλικής κακοποίησης ή</w:t>
            </w:r>
            <w:r>
              <w:rPr>
                <w:b/>
                <w:i/>
              </w:rPr>
              <w:t xml:space="preserve">  </w:t>
            </w:r>
            <w:r>
              <w:t>σεξουαλικής</w:t>
            </w:r>
            <w:r>
              <w:rPr>
                <w:b/>
                <w:i/>
              </w:rPr>
              <w:t xml:space="preserve">  </w:t>
            </w:r>
            <w:r>
              <w:t>εκμετάλλευσης.</w:t>
            </w:r>
          </w:p>
        </w:tc>
        <w:tc>
          <w:tcPr>
            <w:tcW w:w="4876" w:type="dxa"/>
            <w:tcBorders>
              <w:top w:val="nil"/>
              <w:left w:val="nil"/>
              <w:bottom w:val="nil"/>
              <w:right w:val="nil"/>
            </w:tcBorders>
          </w:tcPr>
          <w:p>
            <w:pPr>
              <w:pStyle w:val="Normal6a"/>
            </w:pPr>
            <w:r>
              <w:t>2.</w:t>
            </w:r>
            <w:r>
              <w:tab/>
            </w:r>
            <w:r>
              <w:t xml:space="preserve">Τα κράτη μέλη </w:t>
            </w:r>
            <w:r>
              <w:rPr>
                <w:b/>
                <w:i/>
              </w:rPr>
              <w:t>καταρτίζουν εθνικό σχέδιο δράσης για την πρόληψη και την αντιμετώπιση της σεξουαλικής κακοποίησης και εκμετάλλευσης παιδιών.</w:t>
            </w:r>
            <w:r>
              <w:t xml:space="preserve"> </w:t>
            </w:r>
            <w:r>
              <w:rPr>
                <w:b/>
                <w:i/>
              </w:rPr>
              <w:t>Τα κράτη μέλη</w:t>
            </w:r>
            <w:r>
              <w:t xml:space="preserve"> προβαίνουν σε κατάλληλες ενέργειες, ακόμη και μέσω του διαδικτύου, όπως ενημερωτικές εκστρατείες και εκστρατείες ευαισθητοποίησης της κοινής γνώμης, προγράμματα</w:t>
            </w:r>
            <w:r>
              <w:rPr>
                <w:b/>
                <w:i/>
              </w:rPr>
              <w:t> </w:t>
            </w:r>
            <w:r>
              <w:t>ή υλικό έρευνας, εκπαίδευσης</w:t>
            </w:r>
            <w:r>
              <w:rPr>
                <w:b/>
                <w:i/>
              </w:rPr>
              <w:t> </w:t>
            </w:r>
            <w:r>
              <w:t xml:space="preserve">και κατάρτισης </w:t>
            </w:r>
            <w:r>
              <w:rPr>
                <w:b/>
                <w:i/>
              </w:rPr>
              <w:t>σχετικά με τον τρόπο ταυτοποίησης, πρόληψης και καταγγελίας της σεξουαλικής κακοποίησης και εκμετάλλευσης παιδιών</w:t>
            </w:r>
            <w:r>
              <w:t>, ενδεχομένως σε συνεργασία με τις σχετικές οργανώσεις της κοινωνίας των πολιτών και άλλους ενδιαφερόμενους φορείς, με στόχο την ευαισθητοποίηση της κοινής γνώμης και τον περιορισμό του κινδύνου που υφίσταται για τα παιδιά να πέσουν θύματα σεξουαλικής κακοποίησης ή</w:t>
            </w:r>
            <w:r>
              <w:rPr>
                <w:b/>
                <w:i/>
              </w:rPr>
              <w:t> </w:t>
            </w:r>
            <w:r>
              <w:t xml:space="preserve">σεξουαλικής εκμετάλλευσης. </w:t>
            </w:r>
            <w:r>
              <w:rPr>
                <w:b/>
                <w:i/>
              </w:rPr>
              <w:t>Τα κράτη μέλη θα πρέπει να ενσωματώσουν τη σεξουαλική διαπαιδαγώγηση, τον ψηφιακό γραμματισμό και τις ασφαλείς επιγραμμικές πρακτικές στα σχολικά προγράμματα σπουδών και να τα προωθήσουν στον πληθυσμό.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683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Τα κράτη μέλη προβαίνουν σε κατάλληλες ενέργειες, ακόμη και μέσω του διαδικτύου, όπως ενημερωτικές εκστρατείες και εκστρατείες ευαισθητοποίησης της κοινής γνώμης, προγράμματα</w:t>
            </w:r>
            <w:r>
              <w:rPr>
                <w:b/>
                <w:i/>
              </w:rPr>
              <w:t xml:space="preserve">  ή υλικό  έρευνας,</w:t>
            </w:r>
            <w:r>
              <w:t xml:space="preserve"> εκπαίδευσης</w:t>
            </w:r>
            <w:r>
              <w:rPr>
                <w:b/>
                <w:i/>
              </w:rPr>
              <w:t xml:space="preserve">  και κατάρτισης</w:t>
            </w:r>
            <w:r>
              <w:t xml:space="preserve"> , ενδεχομένως σε συνεργασία με τις σχετικές οργανώσεις της κοινωνίας των πολιτών και άλλους ενδιαφερόμενους φορείς, με στόχο την ευαισθητοποίηση της κοινής γνώμης και </w:t>
            </w:r>
            <w:r>
              <w:rPr>
                <w:b/>
                <w:i/>
              </w:rPr>
              <w:t>τον περιορισμό του κινδύνου που υφίσταται για τα παιδιά</w:t>
            </w:r>
            <w:r>
              <w:t xml:space="preserve"> να πέσουν θύματα σεξουαλικής κακοποίησης ή</w:t>
            </w:r>
            <w:r>
              <w:rPr>
                <w:b/>
                <w:i/>
              </w:rPr>
              <w:t xml:space="preserve">  σεξουαλικής  </w:t>
            </w:r>
            <w:r>
              <w:t>εκμετάλλευσης.</w:t>
            </w:r>
          </w:p>
        </w:tc>
        <w:tc>
          <w:tcPr>
            <w:tcW w:w="4876" w:type="dxa"/>
            <w:tcBorders>
              <w:top w:val="nil"/>
              <w:left w:val="nil"/>
              <w:bottom w:val="nil"/>
              <w:right w:val="nil"/>
            </w:tcBorders>
          </w:tcPr>
          <w:p>
            <w:pPr>
              <w:pStyle w:val="Normal6a"/>
            </w:pPr>
            <w:r>
              <w:t>2.</w:t>
            </w:r>
            <w:r>
              <w:tab/>
            </w:r>
            <w:r>
              <w:t xml:space="preserve">Τα κράτη μέλη προβαίνουν σε κατάλληλες ενέργειες, ακόμη και μέσω του διαδικτύου, όπως ενημερωτικές εκστρατείες και εκστρατείες ευαισθητοποίησης της κοινής γνώμης, </w:t>
            </w:r>
            <w:r>
              <w:rPr>
                <w:b/>
                <w:i/>
              </w:rPr>
              <w:t>υλικό,</w:t>
            </w:r>
            <w:r>
              <w:t xml:space="preserve"> προγράμματα</w:t>
            </w:r>
            <w:r>
              <w:rPr>
                <w:b/>
                <w:i/>
              </w:rPr>
              <w:t> σεξουαλικής και συναισθηματικής</w:t>
            </w:r>
            <w:r>
              <w:t xml:space="preserve"> εκπαίδευσης</w:t>
            </w:r>
            <w:r>
              <w:rPr>
                <w:b/>
                <w:i/>
              </w:rPr>
              <w:t> για παιδιά, κατάλληλα για την ηλικία τους</w:t>
            </w:r>
            <w:r>
              <w:t xml:space="preserve">, ενδεχομένως σε συνεργασία με τις σχετικές οργανώσεις της κοινωνίας των πολιτών και άλλους ενδιαφερόμενους φορείς, με στόχο την ευαισθητοποίηση της κοινής γνώμης και </w:t>
            </w:r>
            <w:r>
              <w:rPr>
                <w:b/>
                <w:i/>
              </w:rPr>
              <w:t>τη στήριξη των παιδιών ώστε να αναγνωρίζουν τη σεξουαλική βία, να κατανοούν τα δικαιώματά τους και, κατά συνέπεια, να περιορίζουν τον κίνδυνο που υφίστανται</w:t>
            </w:r>
            <w:r>
              <w:t> να πέσουν θύματα σεξουαλικής κακοποίησης ή εκμετάλλευσης.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684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Τα κράτη μέλη προβαίνουν σε κατάλληλες ενέργειες, ακόμη και μέσω του διαδικτύου, όπως ενημερωτικές εκστρατείες και εκστρατείες ευαισθητοποίησης της κοινής γνώμης, προγράμματα</w:t>
            </w:r>
            <w:r>
              <w:rPr>
                <w:b/>
                <w:i/>
              </w:rPr>
              <w:t xml:space="preserve">  </w:t>
            </w:r>
            <w:r>
              <w:t>ή υλικό</w:t>
            </w:r>
            <w:r>
              <w:rPr>
                <w:b/>
                <w:i/>
              </w:rPr>
              <w:t xml:space="preserve">  </w:t>
            </w:r>
            <w:r>
              <w:t>έρευνας, εκπαίδευσης</w:t>
            </w:r>
            <w:r>
              <w:rPr>
                <w:b/>
                <w:i/>
              </w:rPr>
              <w:t xml:space="preserve">  </w:t>
            </w:r>
            <w:r>
              <w:t>και κατάρτισης , ενδεχομένως σε συνεργασία με τις σχετικές οργανώσεις της κοινωνίας των πολιτών και άλλους ενδιαφερόμενους φορείς, με στόχο την ευαισθητοποίηση της κοινής γνώμης και τον περιορισμό του κινδύνου που υφίσταται για τα παιδιά να πέσουν θύματα σεξουαλικής κακοποίησης ή</w:t>
            </w:r>
            <w:r>
              <w:rPr>
                <w:b/>
                <w:i/>
              </w:rPr>
              <w:t xml:space="preserve">  </w:t>
            </w:r>
            <w:r>
              <w:t>σεξουαλικής</w:t>
            </w:r>
            <w:r>
              <w:rPr>
                <w:b/>
                <w:i/>
              </w:rPr>
              <w:t xml:space="preserve">  </w:t>
            </w:r>
            <w:r>
              <w:t>εκμετάλλευσης.</w:t>
            </w:r>
          </w:p>
        </w:tc>
        <w:tc>
          <w:tcPr>
            <w:tcW w:w="4876" w:type="dxa"/>
            <w:tcBorders>
              <w:top w:val="nil"/>
              <w:left w:val="nil"/>
              <w:bottom w:val="nil"/>
              <w:right w:val="nil"/>
            </w:tcBorders>
          </w:tcPr>
          <w:p>
            <w:pPr>
              <w:pStyle w:val="Normal6a"/>
            </w:pPr>
            <w:r>
              <w:t>2.</w:t>
            </w:r>
            <w:r>
              <w:tab/>
            </w:r>
            <w:r>
              <w:t>Τα κράτη μέλη προβαίνουν σε κατάλληλες ενέργειες, ακόμη και μέσω του διαδικτύου, όπως ενημερωτικές εκστρατείες και εκστρατείες ευαισθητοποίησης της κοινής γνώμης, προγράμματα</w:t>
            </w:r>
            <w:r>
              <w:rPr>
                <w:b/>
                <w:i/>
              </w:rPr>
              <w:t> </w:t>
            </w:r>
            <w:r>
              <w:t>ή υλικό έρευνας, εκπαίδευσης</w:t>
            </w:r>
            <w:r>
              <w:rPr>
                <w:b/>
                <w:i/>
              </w:rPr>
              <w:t> </w:t>
            </w:r>
            <w:r>
              <w:t>και κατάρτισης</w:t>
            </w:r>
            <w:r>
              <w:rPr>
                <w:b/>
                <w:i/>
              </w:rPr>
              <w:t>, κατάλληλη για την ηλικία των παιδιών σεξουαλική διαπαιδαγώγηση που επικεντρώνεται στην έννοια της συναίνεσης</w:t>
            </w:r>
            <w:r>
              <w:t>, ενδεχομένως σε συνεργασία με τις σχετικές οργανώσεις της κοινωνίας των πολιτών και άλλους ενδιαφερόμενους φορείς, με στόχο την ευαισθητοποίηση της κοινής γνώμης και τον περιορισμό του κινδύνου που υφίσταται για τα παιδιά να πέσουν θύματα σεξουαλικής κακοποίησης ή</w:t>
            </w:r>
            <w:r>
              <w:rPr>
                <w:b/>
                <w:i/>
              </w:rPr>
              <w:t> </w:t>
            </w:r>
            <w:r>
              <w:t>σεξουαλικής εκμετάλλευσης.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685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Τα κράτη μέλη προβαίνουν σε κατάλληλες ενέργειες, </w:t>
            </w:r>
            <w:r>
              <w:rPr>
                <w:b/>
                <w:i/>
              </w:rPr>
              <w:t>ακόμη και μέσω του</w:t>
            </w:r>
            <w:r>
              <w:t xml:space="preserve"> διαδικτύου, όπως ενημερωτικές εκστρατείες και εκστρατείες ευαισθητοποίησης της κοινής γνώμης, προγράμματα</w:t>
            </w:r>
            <w:r>
              <w:rPr>
                <w:b/>
                <w:i/>
              </w:rPr>
              <w:t xml:space="preserve">  </w:t>
            </w:r>
            <w:r>
              <w:t>ή υλικό</w:t>
            </w:r>
            <w:r>
              <w:rPr>
                <w:b/>
                <w:i/>
              </w:rPr>
              <w:t xml:space="preserve">  </w:t>
            </w:r>
            <w:r>
              <w:t>έρευνας, εκπαίδευσης</w:t>
            </w:r>
            <w:r>
              <w:rPr>
                <w:b/>
                <w:i/>
              </w:rPr>
              <w:t xml:space="preserve">  </w:t>
            </w:r>
            <w:r>
              <w:t>και κατάρτισης , ενδεχομένως σε συνεργασία με τις σχετικές οργανώσεις της κοινωνίας των πολιτών και άλλους ενδιαφερόμενους φορείς, με στόχο την ευαισθητοποίηση της κοινής γνώμης και τον περιορισμό του κινδύνου που υφίσταται για τα παιδιά να πέσουν θύματα σεξουαλικής κακοποίησης ή</w:t>
            </w:r>
            <w:r>
              <w:rPr>
                <w:b/>
                <w:i/>
              </w:rPr>
              <w:t xml:space="preserve">  </w:t>
            </w:r>
            <w:r>
              <w:t>σεξουαλικής</w:t>
            </w:r>
            <w:r>
              <w:rPr>
                <w:b/>
                <w:i/>
              </w:rPr>
              <w:t xml:space="preserve">  </w:t>
            </w:r>
            <w:r>
              <w:t>εκμετάλλευσης.</w:t>
            </w:r>
          </w:p>
        </w:tc>
        <w:tc>
          <w:tcPr>
            <w:tcW w:w="4876" w:type="dxa"/>
            <w:tcBorders>
              <w:top w:val="nil"/>
              <w:left w:val="nil"/>
              <w:bottom w:val="nil"/>
              <w:right w:val="nil"/>
            </w:tcBorders>
          </w:tcPr>
          <w:p>
            <w:pPr>
              <w:pStyle w:val="Normal6a"/>
            </w:pPr>
            <w:r>
              <w:t>2.</w:t>
            </w:r>
            <w:r>
              <w:tab/>
            </w:r>
            <w:r>
              <w:t xml:space="preserve">Τα κράτη μέλη προβαίνουν σε κατάλληλες ενέργειες, </w:t>
            </w:r>
            <w:r>
              <w:rPr>
                <w:b/>
                <w:i/>
              </w:rPr>
              <w:t>εντός και εκτός</w:t>
            </w:r>
            <w:r>
              <w:t xml:space="preserve"> διαδικτύου, όπως ενημερωτικές εκστρατείες και εκστρατείες ευαισθητοποίησης της κοινής γνώμης, προγράμματα</w:t>
            </w:r>
            <w:r>
              <w:rPr>
                <w:b/>
                <w:i/>
              </w:rPr>
              <w:t> </w:t>
            </w:r>
            <w:r>
              <w:t>ή υλικό έρευνας, εκπαίδευσης</w:t>
            </w:r>
            <w:r>
              <w:rPr>
                <w:b/>
                <w:i/>
              </w:rPr>
              <w:t> </w:t>
            </w:r>
            <w:r>
              <w:t>και κατάρτισης</w:t>
            </w:r>
            <w:r>
              <w:rPr>
                <w:b/>
                <w:i/>
              </w:rPr>
              <w:t>, συμπεριλαμβανομένων προγραμμάτων ψηφιακού γραμματισμού</w:t>
            </w:r>
            <w:r>
              <w:t>, ενδεχομένως σε συνεργασία με τις σχετικές οργανώσεις της κοινωνίας των πολιτών και άλλους ενδιαφερόμενους φορείς, με στόχο την ευαισθητοποίηση της κοινής γνώμης και τον περιορισμό του κινδύνου που υφίσταται για τα παιδιά να πέσουν θύματα σεξουαλικής κακοποίησης ή</w:t>
            </w:r>
            <w:r>
              <w:rPr>
                <w:b/>
                <w:i/>
              </w:rPr>
              <w:t> </w:t>
            </w:r>
            <w:r>
              <w:t>σεξουαλικής εκμετάλλευσης.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Εκτός από τα μέτρα που έχουν ήδη αναφερθεί, είναι αναγκαίο να τονιστεί η σημασία των μέτρων πρόληψης στο διαδίκτυο, συμπεριλαμβανομένων στοχευμένων προγραμμάτων για την εκπαίδευση των παιδιών σχετικά με ζητήματα όπως η κάλυψη πίσω από ψευδείς ταυτότητες, η διάδοση υποτιθέμενων ιδιωτικών μηνυμάτων και ο σεξουαλικός εκβιασμός.</w:t>
      </w:r>
    </w:p>
    <w:p>
      <w:r>
        <w:rPr>
          <w:rStyle w:val="HideTWBExt"/>
        </w:rPr>
        <w:t>&lt;/Amend&gt;</w:t>
      </w:r>
    </w:p>
    <w:p>
      <w:pPr>
        <w:pStyle w:val="AmNumberTabs"/>
      </w:pPr>
      <w:r>
        <w:rPr>
          <w:rStyle w:val="HideTWBExt"/>
        </w:rPr>
        <w:t>&lt;Amend&gt;</w:t>
      </w:r>
      <w:r>
        <w:t>Τροπολογία</w:t>
      </w:r>
      <w:r>
        <w:tab/>
      </w:r>
      <w:r>
        <w:tab/>
      </w:r>
      <w:r>
        <w:rPr>
          <w:rStyle w:val="HideTWBExt"/>
        </w:rPr>
        <w:t>&lt;NumAm&gt;</w:t>
      </w:r>
      <w:r>
        <w:t>686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2α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Τα κράτη μέλη διασφαλίζουν το δικαίωμα στη σεξουαλική διαπαιδαγώγηση και τις ασφαλείς πρακτικές εντός και εκτός διαδικτύου, καθώς και την ορθή χρήση του διαδικτύου και των νέων τεχνολογιών, ως προϋπόθεση για τον εντοπισμό των καταστάσεων σεξουαλικής βίας, συμπεριλαμβανομένης της σεξουαλικής κακοποίησης και εκμετάλλευσης.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687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Τα κράτη μέλη </w:t>
            </w:r>
            <w:r>
              <w:rPr>
                <w:b/>
                <w:i/>
              </w:rPr>
              <w:t>προωθούν</w:t>
            </w:r>
            <w:r>
              <w:t xml:space="preserve"> την τακτική κατάρτιση , μεταξύ άλλων στη φιλική προς τα παιδιά δικαιοσύνη για επαγγελματίες, δικαστές και</w:t>
            </w:r>
            <w:r>
              <w:rPr>
                <w:b/>
                <w:i/>
              </w:rPr>
              <w:t xml:space="preserve">  </w:t>
            </w:r>
            <w:r>
              <w:t>υπαλλήλους που ενδέχεται να έλθουν σε επαφή με ανήλικα θύματα κακοποίησης ή εκμετάλλευσης, περιλαμβανομένων , μεταξύ άλλων, επαγγελματιών στον τομέα της προστασίας των παιδιών, επαγγελματιών του νομικού κλάδου, εκπαιδευτικών και εκπαιδευτών, δικαστών οικογενειακών δικαστηρίων και</w:t>
            </w:r>
            <w:r>
              <w:rPr>
                <w:b/>
                <w:i/>
              </w:rPr>
              <w:t xml:space="preserve">  </w:t>
            </w:r>
            <w:r>
              <w:t>των αστυνομικών που εργάζονται στην πρώτη γραμμή, με σκοπό να τους διευκολύνουν να εντοπίζουν τα παιδιά-θύματα και τα δυνητικά παιδιά-θύματα σεξουαλικής κακοποίησης ή εκμετάλλευσης.</w:t>
            </w:r>
          </w:p>
        </w:tc>
        <w:tc>
          <w:tcPr>
            <w:tcW w:w="4876" w:type="dxa"/>
            <w:tcBorders>
              <w:top w:val="nil"/>
              <w:left w:val="nil"/>
              <w:bottom w:val="nil"/>
              <w:right w:val="nil"/>
            </w:tcBorders>
          </w:tcPr>
          <w:p>
            <w:pPr>
              <w:pStyle w:val="Normal6a"/>
            </w:pPr>
            <w:r>
              <w:t>3.</w:t>
            </w:r>
            <w:r>
              <w:tab/>
            </w:r>
            <w:r>
              <w:t xml:space="preserve">Τα κράτη μέλη </w:t>
            </w:r>
            <w:r>
              <w:rPr>
                <w:b/>
                <w:i/>
              </w:rPr>
              <w:t>παρέχουν</w:t>
            </w:r>
            <w:r>
              <w:t xml:space="preserve"> την τακτική κατάρτιση , μεταξύ άλλων στη φιλική προς τα παιδιά δικαιοσύνη για επαγγελματίες, δικαστές και υπαλλήλους που ενδέχεται να έλθουν σε επαφή με ανήλικα θύματα κακοποίησης ή εκμετάλλευσης, περιλαμβανομένων , μεταξύ άλλων, επαγγελματιών στον τομέα της προστασίας των παιδιών, επαγγελματιών του νομικού κλάδου, εκπαιδευτικών και εκπαιδευτών, δικαστών οικογενειακών δικαστηρίων και</w:t>
            </w:r>
            <w:r>
              <w:rPr>
                <w:b/>
                <w:i/>
              </w:rPr>
              <w:t> </w:t>
            </w:r>
            <w:r>
              <w:t xml:space="preserve">των αστυνομικών που εργάζονται στην πρώτη γραμμή, με σκοπό να τους διευκολύνουν να εντοπίζουν τα παιδιά-θύματα και τα δυνητικά παιδιά-θύματα σεξουαλικής κακοποίησης ή εκμετάλλευσης </w:t>
            </w:r>
            <w:r>
              <w:rPr>
                <w:b/>
                <w:i/>
              </w:rPr>
              <w:t>με βάση τις κατευθυντήριες γραμμές που αναφέρονται στο άρθρο 17 παράγραφος 5.</w:t>
            </w:r>
            <w:r>
              <w:t xml:space="preserve"> </w:t>
            </w:r>
            <w:r>
              <w:rPr>
                <w:b/>
                <w:i/>
              </w:rPr>
              <w:t>Η κατάρτιση αυτή καθίσταται υποχρεωτική για τους επαγγελματίες που αναφέρονται στο άρθρο 17 παράγραφος 3</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Συνεκτικότητα με το κείμενο του άρθρου 17.</w:t>
      </w:r>
    </w:p>
    <w:p>
      <w:r>
        <w:rPr>
          <w:rStyle w:val="HideTWBExt"/>
        </w:rPr>
        <w:t>&lt;/Amend&gt;</w:t>
      </w:r>
    </w:p>
    <w:p>
      <w:pPr>
        <w:pStyle w:val="AmNumberTabs"/>
      </w:pPr>
      <w:r>
        <w:rPr>
          <w:rStyle w:val="HideTWBExt"/>
        </w:rPr>
        <w:t>&lt;Amend&gt;</w:t>
      </w:r>
      <w:r>
        <w:t>Τροπολογία</w:t>
      </w:r>
      <w:r>
        <w:tab/>
      </w:r>
      <w:r>
        <w:tab/>
      </w:r>
      <w:r>
        <w:rPr>
          <w:rStyle w:val="HideTWBExt"/>
        </w:rPr>
        <w:t>&lt;NumAm&gt;</w:t>
      </w:r>
      <w:r>
        <w:t>688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Τα κράτη μέλη </w:t>
            </w:r>
            <w:r>
              <w:rPr>
                <w:b/>
                <w:i/>
              </w:rPr>
              <w:t>προωθούν την</w:t>
            </w:r>
            <w:r>
              <w:t xml:space="preserve"> τακτική κατάρτιση , μεταξύ άλλων στη φιλική προς τα παιδιά δικαιοσύνη για </w:t>
            </w:r>
            <w:r>
              <w:rPr>
                <w:b/>
                <w:i/>
              </w:rPr>
              <w:t>επαγγελματίες, δικαστές και  υπαλλήλους που ενδέχεται να έλθουν σε επαφή με ανήλικα θύματα κακοποίησης ή εκμετάλλευσης</w:t>
            </w:r>
            <w:r>
              <w:t>, περιλαμβανομένων , μεταξύ άλλων, επαγγελματιών στον τομέα της προστασίας των παιδιών, επαγγελματιών του νομικού κλάδου, εκπαιδευτικών και εκπαιδευτών, δικαστών οικογενειακών δικαστηρίων και</w:t>
            </w:r>
            <w:r>
              <w:rPr>
                <w:b/>
                <w:i/>
              </w:rPr>
              <w:t xml:space="preserve">  </w:t>
            </w:r>
            <w:r>
              <w:t>των αστυνομικών που εργάζονται στην πρώτη γραμμή, με σκοπό να τους διευκολύνουν να εντοπίζουν τα παιδιά-θύματα και τα δυνητικά παιδιά-θύματα σεξουαλικής κακοποίησης ή εκμετάλλευσης.</w:t>
            </w:r>
          </w:p>
        </w:tc>
        <w:tc>
          <w:tcPr>
            <w:tcW w:w="4876" w:type="dxa"/>
            <w:tcBorders>
              <w:top w:val="nil"/>
              <w:left w:val="nil"/>
              <w:bottom w:val="nil"/>
              <w:right w:val="nil"/>
            </w:tcBorders>
          </w:tcPr>
          <w:p>
            <w:pPr>
              <w:pStyle w:val="Normal6a"/>
            </w:pPr>
            <w:r>
              <w:t>3.</w:t>
            </w:r>
            <w:r>
              <w:tab/>
            </w:r>
            <w:r>
              <w:t xml:space="preserve">Τα κράτη μέλη </w:t>
            </w:r>
            <w:r>
              <w:rPr>
                <w:b/>
                <w:i/>
              </w:rPr>
              <w:t>διασφαλίζουν την υποχρεωτική</w:t>
            </w:r>
            <w:r>
              <w:t xml:space="preserve"> τακτική κατάρτιση, μεταξύ άλλων στη φιλική προς τα παιδιά δικαιοσύνη για </w:t>
            </w:r>
            <w:r>
              <w:rPr>
                <w:b/>
                <w:i/>
              </w:rPr>
              <w:t>όλους τους επαγγελματίες και τους εθελοντές που προσλαμβάνονται για επαγγελματικές ή οργανωμένες εθελοντικές δραστηριότητες που περιλαμβάνουν ή διευκολύνουν άμεσες και τακτικές επαφές με παιδιά</w:t>
            </w:r>
            <w:r>
              <w:t>, περιλαμβανομένων, μεταξύ άλλων</w:t>
            </w:r>
            <w:r>
              <w:rPr>
                <w:b/>
                <w:i/>
              </w:rPr>
              <w:t>, δικαστών</w:t>
            </w:r>
            <w:r>
              <w:t xml:space="preserve">, επαγγελματιών στον τομέα της προστασίας των παιδιών, επαγγελματιών </w:t>
            </w:r>
            <w:r>
              <w:rPr>
                <w:b/>
                <w:i/>
              </w:rPr>
              <w:t>στον τομέα της παιδικής μέριμνας και της υγειονομικής περίθαλψης, επαγγελματιών</w:t>
            </w:r>
            <w:r>
              <w:t xml:space="preserve"> του νομικού κλάδου, εκπαιδευτικών και εκπαιδευτών, δικαστών οικογενειακών δικαστηρίων και</w:t>
            </w:r>
            <w:r>
              <w:rPr>
                <w:b/>
                <w:i/>
              </w:rPr>
              <w:t> </w:t>
            </w:r>
            <w:r>
              <w:t>των αστυνομικών που εργάζονται στην πρώτη γραμμή, με σκοπό να τους διευκολύνουν να εντοπίζουν τα παιδιά-θύματα και τα δυνητικά παιδιά-θύματα σεξουαλικής κακοποίησης ή εκμετάλλευσης.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689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Τα κράτη μέλη </w:t>
            </w:r>
            <w:r>
              <w:rPr>
                <w:b/>
                <w:i/>
              </w:rPr>
              <w:t>προωθούν</w:t>
            </w:r>
            <w:r>
              <w:t xml:space="preserve"> την τακτική </w:t>
            </w:r>
            <w:r>
              <w:rPr>
                <w:b/>
                <w:i/>
              </w:rPr>
              <w:t>κατάρτιση</w:t>
            </w:r>
            <w:r>
              <w:t xml:space="preserve"> , μεταξύ άλλων στη φιλική προς τα παιδιά δικαιοσύνη για επαγγελματίες, δικαστές και</w:t>
            </w:r>
            <w:r>
              <w:rPr>
                <w:b/>
                <w:i/>
              </w:rPr>
              <w:t xml:space="preserve">  </w:t>
            </w:r>
            <w:r>
              <w:t>υπαλλήλους που ενδέχεται να έλθουν σε επαφή με ανήλικα θύματα κακοποίησης ή εκμετάλλευσης, περιλαμβανομένων , μεταξύ άλλων, επαγγελματιών στον τομέα της προστασίας των παιδιών, επαγγελματιών του νομικού κλάδου, εκπαιδευτικών και εκπαιδευτών, δικαστών οικογενειακών δικαστηρίων και</w:t>
            </w:r>
            <w:r>
              <w:rPr>
                <w:b/>
                <w:i/>
              </w:rPr>
              <w:t xml:space="preserve">  </w:t>
            </w:r>
            <w:r>
              <w:t>των αστυνομικών που εργάζονται στην πρώτη γραμμή, με σκοπό να τους διευκολύνουν να εντοπίζουν τα παιδιά-θύματα και τα δυνητικά παιδιά-θύματα σεξουαλικής κακοποίησης ή εκμετάλλευσης.</w:t>
            </w:r>
          </w:p>
        </w:tc>
        <w:tc>
          <w:tcPr>
            <w:tcW w:w="4876" w:type="dxa"/>
            <w:tcBorders>
              <w:top w:val="nil"/>
              <w:left w:val="nil"/>
              <w:bottom w:val="nil"/>
              <w:right w:val="nil"/>
            </w:tcBorders>
          </w:tcPr>
          <w:p>
            <w:pPr>
              <w:pStyle w:val="Normal6a"/>
            </w:pPr>
            <w:r>
              <w:t>3.</w:t>
            </w:r>
            <w:r>
              <w:tab/>
            </w:r>
            <w:r>
              <w:t xml:space="preserve">Τα κράτη μέλη </w:t>
            </w:r>
            <w:r>
              <w:rPr>
                <w:b/>
                <w:i/>
              </w:rPr>
              <w:t>διασφαλίζουν</w:t>
            </w:r>
            <w:r>
              <w:t xml:space="preserve"> την τακτική </w:t>
            </w:r>
            <w:r>
              <w:rPr>
                <w:b/>
                <w:i/>
              </w:rPr>
              <w:t>και εξειδικευμένη κατάρτιση</w:t>
            </w:r>
            <w:r>
              <w:t xml:space="preserve">, μεταξύ άλλων στη φιλική προς τα παιδιά δικαιοσύνη για επαγγελματίες, δικαστές και υπαλλήλους που ενδέχεται να έλθουν σε επαφή με ανήλικα θύματα κακοποίησης ή εκμετάλλευσης, περιλαμβανομένων, μεταξύ άλλων, επαγγελματιών στον τομέα της προστασίας των παιδιών, επαγγελματιών του νομικού κλάδου, </w:t>
            </w:r>
            <w:r>
              <w:rPr>
                <w:b/>
                <w:i/>
              </w:rPr>
              <w:t>επαγγελματιών του τομέα της παιδικής μεριμνας και της υγειονομικής περίθαλψης,</w:t>
            </w:r>
            <w:r>
              <w:t xml:space="preserve"> εκπαιδευτικών και εκπαιδευτών, δικαστών οικογενειακών δικαστηρίων και</w:t>
            </w:r>
            <w:r>
              <w:rPr>
                <w:b/>
                <w:i/>
              </w:rPr>
              <w:t> </w:t>
            </w:r>
            <w:r>
              <w:t xml:space="preserve">των αστυνομικών που εργάζονται στην πρώτη γραμμή, με σκοπό να τους διευκολύνουν </w:t>
            </w:r>
            <w:r>
              <w:rPr>
                <w:b/>
                <w:i/>
              </w:rPr>
              <w:t>να ανιχνεύουν πρώιμα σημάδια κακοποίησης και</w:t>
            </w:r>
            <w:r>
              <w:t xml:space="preserve"> να εντοπίζουν τα παιδιά-θύματα και τα δυνητικά παιδιά-θύματα σεξουαλικής κακοποίησης ή εκμετάλλευσης.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690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4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Τα κράτη μέλη λαμβάνουν κατάλληλα μέτρα για την ενίσχυση της πρόληψης της σεξουαλικής κακοποίησης παιδιών σε κοινοτικά περιβάλλοντα, συμπεριλαμβανομένων σχολείων, νοσοκομείων, υπηρεσιών κοινωνικής φροντίδας, αθλητικών συλλόγων ή θρησκευτικών κοινοτήτων.</w:t>
            </w:r>
          </w:p>
        </w:tc>
        <w:tc>
          <w:tcPr>
            <w:tcW w:w="4876" w:type="dxa"/>
            <w:tcBorders>
              <w:top w:val="nil"/>
              <w:left w:val="nil"/>
              <w:bottom w:val="nil"/>
              <w:right w:val="nil"/>
            </w:tcBorders>
          </w:tcPr>
          <w:p>
            <w:pPr>
              <w:pStyle w:val="Normal6a"/>
            </w:pPr>
            <w:r>
              <w:t>Τα κράτη μέλη λαμβάνουν κατάλληλα μέτρα για την ενίσχυση της πρόληψης της σεξουαλικής κακοποίησης παιδιών σε κοινοτικά περιβάλλοντα, συμπεριλαμβανομένων σχολείων, νοσοκομείων, υπηρεσιών κοινωνικής φροντίδας, αθλητικών συλλόγων ή θρησκευτικών κοινοτήτων</w:t>
            </w:r>
            <w:r>
              <w:rPr>
                <w:b/>
                <w:i/>
              </w:rPr>
              <w:t>, λαμβάνοντας αυστηρώς υπόψη, στη δεύτερη περίπτωση, την ιδιαίτερη φύση της δραστηριότητάς τους και την εθνική νομοθεσία που εφαρμόζεται στα θρησκευτικά δόγματα</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Δεύτερη πρόταση.</w:t>
      </w:r>
    </w:p>
    <w:p>
      <w:r>
        <w:rPr>
          <w:rStyle w:val="HideTWBExt"/>
        </w:rPr>
        <w:t>&lt;/Amend&gt;</w:t>
      </w:r>
    </w:p>
    <w:p>
      <w:pPr>
        <w:pStyle w:val="AmNumberTabs"/>
      </w:pPr>
      <w:r>
        <w:rPr>
          <w:rStyle w:val="HideTWBExt"/>
        </w:rPr>
        <w:t>&lt;Amend&gt;</w:t>
      </w:r>
      <w:r>
        <w:t>Τροπολογία</w:t>
      </w:r>
      <w:r>
        <w:tab/>
      </w:r>
      <w:r>
        <w:tab/>
      </w:r>
      <w:r>
        <w:rPr>
          <w:rStyle w:val="HideTWBExt"/>
        </w:rPr>
        <w:t>&lt;NumAm&gt;</w:t>
      </w:r>
      <w:r>
        <w:t>691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4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Τα κράτη μέλη λαμβάνουν κατάλληλα μέτρα για </w:t>
            </w:r>
            <w:r>
              <w:rPr>
                <w:b/>
                <w:i/>
              </w:rPr>
              <w:t>την ενίσχυση της πρόληψης</w:t>
            </w:r>
            <w:r>
              <w:t xml:space="preserve"> της σεξουαλικής κακοποίησης παιδιών σε κοινοτικά περιβάλλοντα, συμπεριλαμβανομένων σχολείων, νοσοκομείων, υπηρεσιών κοινωνικής φροντίδας, αθλητικών συλλόγων ή θρησκευτικών κοινοτήτων.</w:t>
            </w:r>
          </w:p>
        </w:tc>
        <w:tc>
          <w:tcPr>
            <w:tcW w:w="4876" w:type="dxa"/>
            <w:tcBorders>
              <w:top w:val="nil"/>
              <w:left w:val="nil"/>
              <w:bottom w:val="nil"/>
              <w:right w:val="nil"/>
            </w:tcBorders>
          </w:tcPr>
          <w:p>
            <w:pPr>
              <w:pStyle w:val="Normal6a"/>
            </w:pPr>
            <w:r>
              <w:t xml:space="preserve">Τα κράτη μέλη λαμβάνουν κατάλληλα μέτρα για </w:t>
            </w:r>
            <w:r>
              <w:rPr>
                <w:b/>
                <w:i/>
              </w:rPr>
              <w:t>να διασφαλίσουν την πρόληψη</w:t>
            </w:r>
            <w:r>
              <w:t xml:space="preserve"> της σεξουαλικής κακοποίησης παιδιών σε </w:t>
            </w:r>
            <w:r>
              <w:rPr>
                <w:b/>
                <w:i/>
              </w:rPr>
              <w:t>όλα τα</w:t>
            </w:r>
            <w:r>
              <w:t xml:space="preserve"> κοινοτικά περιβάλλοντα </w:t>
            </w:r>
            <w:r>
              <w:rPr>
                <w:b/>
                <w:i/>
              </w:rPr>
              <w:t>και τους οργανισμούς των οποίων το προσωπικό και οι εθελοντές εργάζονται σε στενή επαφή με παιδιά</w:t>
            </w:r>
            <w:r>
              <w:t>, συμπεριλαμβανομένων σχολείων, νοσοκομείων</w:t>
            </w:r>
            <w:r>
              <w:rPr>
                <w:b/>
                <w:i/>
              </w:rPr>
              <w:t>, κέντρων ημερήσιας φροντίδας</w:t>
            </w:r>
            <w:r>
              <w:t>, υπηρεσιών κοινωνικής φροντίδας, αθλητικών συλλόγων ή θρησκευτικών κοινοτήτων.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4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Τα κράτη μέλη λαμβάνουν κατάλληλα μέτρα για την </w:t>
            </w:r>
            <w:r>
              <w:rPr>
                <w:b/>
                <w:i/>
              </w:rPr>
              <w:t>ενίσχυση της πρόληψης</w:t>
            </w:r>
            <w:r>
              <w:t xml:space="preserve"> της σεξουαλικής κακοποίησης παιδιών σε </w:t>
            </w:r>
            <w:r>
              <w:rPr>
                <w:b/>
                <w:i/>
              </w:rPr>
              <w:t>κοινοτικά περιβάλλοντα</w:t>
            </w:r>
            <w:r>
              <w:t>, συμπεριλαμβανομένων σχολείων, νοσοκομείων, υπηρεσιών κοινωνικής φροντίδας, αθλητικών συλλόγων ή θρησκευτικών κοινοτήτων.</w:t>
            </w:r>
          </w:p>
        </w:tc>
        <w:tc>
          <w:tcPr>
            <w:tcW w:w="4876" w:type="dxa"/>
            <w:tcBorders>
              <w:top w:val="nil"/>
              <w:left w:val="nil"/>
              <w:bottom w:val="nil"/>
              <w:right w:val="nil"/>
            </w:tcBorders>
          </w:tcPr>
          <w:p>
            <w:pPr>
              <w:pStyle w:val="Normal6a"/>
            </w:pPr>
            <w:r>
              <w:t xml:space="preserve">Τα κράτη μέλη λαμβάνουν κατάλληλα μέτρα για την </w:t>
            </w:r>
            <w:r>
              <w:rPr>
                <w:b/>
                <w:i/>
              </w:rPr>
              <w:t>πρόληψη</w:t>
            </w:r>
            <w:r>
              <w:t xml:space="preserve"> της σεξουαλικής κακοποίησης παιδιών σε </w:t>
            </w:r>
            <w:r>
              <w:rPr>
                <w:b/>
                <w:i/>
              </w:rPr>
              <w:t>όλους τους οργανισμούς των οποίων το προσωπικό και οι εθελοντές εργάζονται σε στενή επαφή με παιδιά</w:t>
            </w:r>
            <w:r>
              <w:t>, συμπεριλαμβανομένων σχολείων, νοσοκομείων, υπηρεσιών κοινωνικής φροντίδας, αθλητικών συλλόγων ή θρησκευτικών κοινοτήτων.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693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4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Τα κράτη μέλη λαμβάνουν κατάλληλα μέτρα για την ενίσχυση της πρόληψης της σεξουαλικής κακοποίησης παιδιών σε κοινοτικά περιβάλλοντα, συμπεριλαμβανομένων σχολείων, νοσοκομείων, υπηρεσιών κοινωνικής φροντίδας, αθλητικών συλλόγων ή θρησκευτικών κοινοτήτων.</w:t>
            </w:r>
          </w:p>
        </w:tc>
        <w:tc>
          <w:tcPr>
            <w:tcW w:w="4876" w:type="dxa"/>
            <w:tcBorders>
              <w:top w:val="nil"/>
              <w:left w:val="nil"/>
              <w:bottom w:val="nil"/>
              <w:right w:val="nil"/>
            </w:tcBorders>
          </w:tcPr>
          <w:p>
            <w:pPr>
              <w:pStyle w:val="Normal6a"/>
            </w:pPr>
            <w:r>
              <w:t xml:space="preserve">Τα κράτη μέλη λαμβάνουν κατάλληλα μέτρα για την ενίσχυση της πρόληψης της σεξουαλικής κακοποίησης παιδιών σε κοινοτικά περιβάλλοντα, συμπεριλαμβανομένων σχολείων, νοσοκομείων, υπηρεσιών κοινωνικής φροντίδας, </w:t>
            </w:r>
            <w:r>
              <w:rPr>
                <w:b/>
                <w:i/>
              </w:rPr>
              <w:t>ανάδοχης φροντίδας,</w:t>
            </w:r>
            <w:r>
              <w:t xml:space="preserve"> αθλητικών συλλόγων ή θρησκευτικών κοινοτήτων.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694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4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Τα κράτη μέλη λαμβάνουν κατάλληλα μέτρα για την ενίσχυση της πρόληψης της σεξουαλικής κακοποίησης παιδιών σε κοινοτικά περιβάλλοντα, συμπεριλαμβανομένων σχολείων, νοσοκομείων, υπηρεσιών κοινωνικής φροντίδας</w:t>
            </w:r>
            <w:r>
              <w:rPr>
                <w:b/>
                <w:i/>
              </w:rPr>
              <w:t>,</w:t>
            </w:r>
            <w:r>
              <w:t xml:space="preserve"> αθλητικών συλλόγων </w:t>
            </w:r>
            <w:r>
              <w:rPr>
                <w:b/>
                <w:i/>
              </w:rPr>
              <w:t>ή θρησκευτικών κοινοτήτων</w:t>
            </w:r>
            <w:r>
              <w:t>.</w:t>
            </w:r>
          </w:p>
        </w:tc>
        <w:tc>
          <w:tcPr>
            <w:tcW w:w="4876" w:type="dxa"/>
            <w:tcBorders>
              <w:top w:val="nil"/>
              <w:left w:val="nil"/>
              <w:bottom w:val="nil"/>
              <w:right w:val="nil"/>
            </w:tcBorders>
          </w:tcPr>
          <w:p>
            <w:pPr>
              <w:pStyle w:val="Normal6a"/>
            </w:pPr>
            <w:r>
              <w:t xml:space="preserve">Τα κράτη μέλη λαμβάνουν κατάλληλα μέτρα για την ενίσχυση της πρόληψης της σεξουαλικής κακοποίησης παιδιών σε κοινοτικά περιβάλλοντα, συμπεριλαμβανομένων σχολείων, νοσοκομείων, υπηρεσιών κοινωνικής φροντίδας </w:t>
            </w:r>
            <w:r>
              <w:rPr>
                <w:b/>
                <w:i/>
              </w:rPr>
              <w:t>ή</w:t>
            </w:r>
            <w:r>
              <w:t xml:space="preserve"> αθλητικών συλλόγων.</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Πρώτη πρόταση.</w:t>
      </w:r>
    </w:p>
    <w:p>
      <w:r>
        <w:rPr>
          <w:rStyle w:val="HideTWBExt"/>
        </w:rPr>
        <w:t>&lt;/Amend&gt;</w:t>
      </w:r>
    </w:p>
    <w:p>
      <w:pPr>
        <w:pStyle w:val="AmNumberTabs"/>
      </w:pPr>
      <w:r>
        <w:rPr>
          <w:rStyle w:val="HideTWBExt"/>
        </w:rPr>
        <w:t>&lt;Amend&gt;</w:t>
      </w:r>
      <w:r>
        <w:t>Τροπολογία</w:t>
      </w:r>
      <w:r>
        <w:tab/>
      </w:r>
      <w:r>
        <w:tab/>
      </w:r>
      <w:r>
        <w:rPr>
          <w:rStyle w:val="HideTWBExt"/>
        </w:rPr>
        <w:t>&lt;NumAm&gt;</w:t>
      </w:r>
      <w:r>
        <w:t>695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4 – εδάφιο 2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ειδικές δραστηριότητες κατάρτισης και ευαισθητοποίησης για το προσωπικό </w:t>
            </w:r>
            <w:r>
              <w:rPr>
                <w:b/>
                <w:i/>
              </w:rPr>
              <w:t>που εργάζεται σε τέτοια περιβάλλοντα</w:t>
            </w:r>
            <w:r>
              <w:t>·</w:t>
            </w:r>
          </w:p>
        </w:tc>
        <w:tc>
          <w:tcPr>
            <w:tcW w:w="4876" w:type="dxa"/>
            <w:tcBorders>
              <w:top w:val="nil"/>
              <w:left w:val="nil"/>
              <w:bottom w:val="nil"/>
              <w:right w:val="nil"/>
            </w:tcBorders>
          </w:tcPr>
          <w:p>
            <w:pPr>
              <w:pStyle w:val="Normal6a"/>
            </w:pPr>
            <w:r>
              <w:t>α)</w:t>
            </w:r>
            <w:r>
              <w:tab/>
            </w:r>
            <w:r>
              <w:t xml:space="preserve">ειδικές δραστηριότητες κατάρτισης και ευαισθητοποίησης για το προσωπικό </w:t>
            </w:r>
            <w:r>
              <w:rPr>
                <w:b/>
                <w:i/>
              </w:rPr>
              <w:t>και τους εθελοντές που εργάζονται σε στενή επαφή με παιδιά, μεταξύ άλλων σχετικά με τον τρόπο πρόληψης, εντοπισμού και παροχής κατάλληλης για την ηλικία, ευαισθητοποιημένης ως προς τη διάσταση του φύλου αντίδρασης στη σεξουαλική κακοποίηση και εκμετάλλευση παιδιών, η οποία λαμβάνει υπόψη το ψυχικό τραύμα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696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4 – εδάφιο 2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ειδικές δραστηριότητες κατάρτισης και ευαισθητοποίησης για το προσωπικό </w:t>
            </w:r>
            <w:r>
              <w:rPr>
                <w:b/>
                <w:i/>
              </w:rPr>
              <w:t>που εργάζεται σε τέτοια περιβάλλοντα</w:t>
            </w:r>
            <w:r>
              <w:t>·</w:t>
            </w:r>
          </w:p>
        </w:tc>
        <w:tc>
          <w:tcPr>
            <w:tcW w:w="4876" w:type="dxa"/>
            <w:tcBorders>
              <w:top w:val="nil"/>
              <w:left w:val="nil"/>
              <w:bottom w:val="nil"/>
              <w:right w:val="nil"/>
            </w:tcBorders>
          </w:tcPr>
          <w:p>
            <w:pPr>
              <w:pStyle w:val="Normal6a"/>
            </w:pPr>
            <w:r>
              <w:t>α)</w:t>
            </w:r>
            <w:r>
              <w:tab/>
            </w:r>
            <w:r>
              <w:t xml:space="preserve">ειδικές δραστηριότητες κατάρτισης και ευαισθητοποίησης για το προσωπικό </w:t>
            </w:r>
            <w:r>
              <w:rPr>
                <w:b/>
                <w:i/>
              </w:rPr>
              <w:t>και τους εθελοντές που εργάζονται σε στενή επαφή με παιδιά, μεταξύ άλλων σχετικά με τον τρόπο πρόληψης, εντοπισμού και παροχής κατάλληλης για την ηλικία, ευαισθητοποιημένης ως προς τη διάσταση του φύλου αντίδρασης στη σεξουαλική κακοποίηση και εκμετάλλευση παιδιών, η οποία λαμβάνει υπόψη το ψυχικό τραύμα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697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4 – εδάφιο 2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ειδικές δραστηριότητες κατάρτισης και ευαισθητοποίησης για το προσωπικό </w:t>
            </w:r>
            <w:r>
              <w:rPr>
                <w:b/>
                <w:i/>
              </w:rPr>
              <w:t>που εργάζεται</w:t>
            </w:r>
            <w:r>
              <w:t xml:space="preserve"> σε τέτοια περιβάλλοντα·</w:t>
            </w:r>
          </w:p>
        </w:tc>
        <w:tc>
          <w:tcPr>
            <w:tcW w:w="4876" w:type="dxa"/>
            <w:tcBorders>
              <w:top w:val="nil"/>
              <w:left w:val="nil"/>
              <w:bottom w:val="nil"/>
              <w:right w:val="nil"/>
            </w:tcBorders>
          </w:tcPr>
          <w:p>
            <w:pPr>
              <w:pStyle w:val="Normal6a"/>
            </w:pPr>
            <w:r>
              <w:t>α)</w:t>
            </w:r>
            <w:r>
              <w:tab/>
            </w:r>
            <w:r>
              <w:t xml:space="preserve">ειδικές δραστηριότητες κατάρτισης και ευαισθητοποίησης για το προσωπικό </w:t>
            </w:r>
            <w:r>
              <w:rPr>
                <w:b/>
                <w:i/>
              </w:rPr>
              <w:t>και τους εθελοντές που εργάζονται</w:t>
            </w:r>
            <w:r>
              <w:t xml:space="preserve"> σε τέτοια περιβάλλοντα·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698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4 – εδάφιο 2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ειδικές κατευθυντήριες γραμμές, εσωτερικά πρωτόκολλα και πρότυπα για τον προσδιορισμό ορθών πρακτικών, όπως η θέσπιση μηχανισμών εποπτείας και λογοδοσίας για το προσωπικό που εργάζεται σε στενή επαφή με παιδιά σε τέτοια περιβάλλοντα·</w:t>
            </w:r>
          </w:p>
        </w:tc>
        <w:tc>
          <w:tcPr>
            <w:tcW w:w="4876" w:type="dxa"/>
            <w:tcBorders>
              <w:top w:val="nil"/>
              <w:left w:val="nil"/>
              <w:bottom w:val="nil"/>
              <w:right w:val="nil"/>
            </w:tcBorders>
          </w:tcPr>
          <w:p>
            <w:pPr>
              <w:pStyle w:val="Normal6a"/>
            </w:pPr>
            <w:r>
              <w:t>β)</w:t>
            </w:r>
            <w:r>
              <w:tab/>
            </w:r>
            <w:r>
              <w:rPr>
                <w:b/>
                <w:i/>
              </w:rPr>
              <w:t>υποχρεωτικές πολιτικές προστασίας των παιδιών που εξηγούν τον τρόπο πρόληψης και αντιμετώπισης της σεξουαλικής κακοποίησης και εκμετάλλευσης παιδιών,</w:t>
            </w:r>
            <w:r>
              <w:t xml:space="preserve"> ειδικές κατευθυντήριες γραμμές, εσωτερικά πρωτόκολλα και πρότυπα για τον προσδιορισμό ορθών πρακτικών, όπως η θέσπιση μηχανισμών εποπτείας και λογοδοσίας για το προσωπικό που εργάζεται σε στενή επαφή με παιδιά σε τέτοια περιβάλλοντα·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699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4 – εδάφιο 2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ειδικές κατευθυντήριες γραμμές, εσωτερικά πρωτόκολλα και πρότυπα για τον προσδιορισμό ορθών πρακτικών, όπως η θέσπιση μηχανισμών εποπτείας και λογοδοσίας για το προσωπικό που εργάζεται σε στενή επαφή με παιδιά σε τέτοια περιβάλλοντα·</w:t>
            </w:r>
          </w:p>
        </w:tc>
        <w:tc>
          <w:tcPr>
            <w:tcW w:w="4876" w:type="dxa"/>
            <w:tcBorders>
              <w:top w:val="nil"/>
              <w:left w:val="nil"/>
              <w:bottom w:val="nil"/>
              <w:right w:val="nil"/>
            </w:tcBorders>
          </w:tcPr>
          <w:p>
            <w:pPr>
              <w:pStyle w:val="Normal6a"/>
            </w:pPr>
            <w:r>
              <w:t>β)</w:t>
            </w:r>
            <w:r>
              <w:tab/>
            </w:r>
            <w:r>
              <w:rPr>
                <w:b/>
                <w:i/>
              </w:rPr>
              <w:t>υποχρεωτικές πολιτικές προστασίας των παιδιών,</w:t>
            </w:r>
            <w:r>
              <w:t xml:space="preserve"> ειδικές κατευθυντήριες γραμμές, εσωτερικά πρωτόκολλα και πρότυπα για τον προσδιορισμό ορθών πρακτικών, όπως η θέσπιση μηχανισμών εποπτείας και λογοδοσίας για το προσωπικό που εργάζεται σε στενή επαφή με παιδιά σε τέτοια περιβάλλοντα·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700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4 – εδάφιο 2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η δημιουργία ασφαλών χώρων, υπό τη διαχείριση ειδικού και κατάλληλα εκπαιδευμένου προσωπικού, όπου παιδιά, γονείς, φροντιστές και μέλη της κοινότητας μπορούν να καταγγείλουν ανάρμοστη συμπεριφορά.</w:t>
            </w:r>
          </w:p>
        </w:tc>
        <w:tc>
          <w:tcPr>
            <w:tcW w:w="4876" w:type="dxa"/>
            <w:tcBorders>
              <w:top w:val="nil"/>
              <w:left w:val="nil"/>
              <w:bottom w:val="nil"/>
              <w:right w:val="nil"/>
            </w:tcBorders>
          </w:tcPr>
          <w:p>
            <w:pPr>
              <w:pStyle w:val="Normal6a"/>
            </w:pPr>
            <w:r>
              <w:t>γ)</w:t>
            </w:r>
            <w:r>
              <w:tab/>
            </w:r>
            <w:r>
              <w:t xml:space="preserve">η δημιουργία ασφαλών </w:t>
            </w:r>
            <w:r>
              <w:rPr>
                <w:b/>
                <w:i/>
              </w:rPr>
              <w:t>και προσβάσιμων</w:t>
            </w:r>
            <w:r>
              <w:t xml:space="preserve"> χώρων</w:t>
            </w:r>
            <w:r>
              <w:rPr>
                <w:b/>
                <w:i/>
              </w:rPr>
              <w:t>, όπως εμπιστευτικές γραμμές βοήθειας και πλατφόρμες</w:t>
            </w:r>
            <w:r>
              <w:t>, υπό τη διαχείριση ειδικού και κατάλληλα εκπαιδευμένου προσωπικού, όπου παιδιά, γονείς, φροντιστές και μέλη της κοινότητας μπορούν να καταγγείλουν ανάρμοστη συμπεριφορά.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701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4 – εδάφιο 2 – στοιχείο γ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α)</w:t>
            </w:r>
            <w:r>
              <w:tab/>
            </w:r>
            <w:r>
              <w:rPr>
                <w:b/>
                <w:i/>
              </w:rPr>
              <w:t>η δημιουργία τηλεφωνικών γραμμών βοήθειας, διαδικτυακών συνομιλιών ή άλλων διαύλων με χαμηλό όριο πρόσβασης, υπό τη διαχείριση κατάλληλα εκπαιδευμένου προσωπικού, όπου τα παιδιά θα μπορούν να συζητούν θέματα που τα αφορούν και να λαμβάνουν συμβουλές.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702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4 – εδάφιο 2 – στοιχείο γ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α)</w:t>
            </w:r>
            <w:r>
              <w:tab/>
            </w:r>
            <w:r>
              <w:rPr>
                <w:b/>
                <w:i/>
              </w:rPr>
              <w:t>έλεγχοι ποινικού ιστορικού για κακοποιητική συμπεριφορά·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703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4 – εδάφιο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Τα μέτρα πρόληψης δίνουν ιδιαίτερη προσοχή στην ανάγκη προστασίας των ιδιαίτερα ευάλωτων παιδιών, συμπεριλαμβανομένων των παιδιών με διανοητικές ή σωματικές αναπηρίες.</w:t>
            </w:r>
          </w:p>
        </w:tc>
        <w:tc>
          <w:tcPr>
            <w:tcW w:w="4876" w:type="dxa"/>
            <w:tcBorders>
              <w:top w:val="nil"/>
              <w:left w:val="nil"/>
              <w:bottom w:val="nil"/>
              <w:right w:val="nil"/>
            </w:tcBorders>
          </w:tcPr>
          <w:p>
            <w:pPr>
              <w:pStyle w:val="Normal6a"/>
            </w:pPr>
            <w:r>
              <w:t>Τα μέτρα πρόληψης δίνουν ιδιαίτερη προσοχή στην ανάγκη προστασίας των ιδιαίτερα ευάλωτων παιδιών, συμπεριλαμβανομένων των παιδιών με διανοητικές ή σωματικές αναπηρίες</w:t>
            </w:r>
            <w:r>
              <w:rPr>
                <w:b/>
                <w:i/>
              </w:rPr>
              <w:t>, των παιδιών σε συνθήκες μετανάστευσης, τόσο των ασυνόδευτων όσο και των συνοδευόμενων, ή των παιδιών που δεν συμμορφώνονται με τους συμβατικούς κανόνες σχετικά με τον γενετήσιο προσανατολισμό, την ταυτότητα και την έκφραση φύλου ή τα χαρακτηριστικά φύλου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704</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4 – εδάφιο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Τα μέτρα πρόληψης δίνουν ιδιαίτερη προσοχή στην ανάγκη προστασίας των ιδιαίτερα ευάλωτων παιδιών, </w:t>
            </w:r>
            <w:r>
              <w:rPr>
                <w:b/>
                <w:i/>
              </w:rPr>
              <w:t>συμπεριλαμβανομένων</w:t>
            </w:r>
            <w:r>
              <w:t xml:space="preserve"> των παιδιών με διανοητικές ή σωματικές αναπηρίες.</w:t>
            </w:r>
          </w:p>
        </w:tc>
        <w:tc>
          <w:tcPr>
            <w:tcW w:w="4876" w:type="dxa"/>
            <w:tcBorders>
              <w:top w:val="nil"/>
              <w:left w:val="nil"/>
              <w:bottom w:val="nil"/>
              <w:right w:val="nil"/>
            </w:tcBorders>
          </w:tcPr>
          <w:p>
            <w:pPr>
              <w:pStyle w:val="Normal6a"/>
            </w:pPr>
            <w:r>
              <w:t xml:space="preserve">Τα μέτρα πρόληψης δίνουν ιδιαίτερη προσοχή στην ανάγκη προστασίας των ιδιαίτερα ευάλωτων παιδιών, </w:t>
            </w:r>
            <w:r>
              <w:rPr>
                <w:b/>
                <w:i/>
              </w:rPr>
              <w:t>ιδίως δε</w:t>
            </w:r>
            <w:r>
              <w:t xml:space="preserve"> των παιδιών με διανοητικές ή σωματικές αναπηρίες.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705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Το Κέντρο της ΕΕ, αφού συσταθεί, στηρίζει προδραστικά τις προσπάθειες πρόληψης των κρατών μελών με τους εξής τρόπους:</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α) καλώντας άλλα θεσμικά και λοιπά όργανα και οργανισμούς της Ένωσης, καθώς και τις αρμόδιες αρχές, φορείς ή οργανισμούς των κρατών μελών, να ανταλλάσσουν πληροφορίες σχετικά με μέτρα και προγράμματα πρόληψης στον τομέα της σεξουαλικής κακοποίησης και σεξουαλικής εκμετάλλευσης παιδιών, όποτε κρίνεται σκόπιμο και τουλάχιστον μία φορά ετησίως·</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β) συλλέγοντας πληροφορίες σχετικά με μέτρα και προγράμματα στον τομέα της σεξουαλικής κακοποίησης και εκμετάλλευσης παιδιών, συμπεριλαμβανομένων μέτρων και προγραμμάτων που εφαρμόζονται σε τρίτες χώρες·</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γ) διευκολύνοντας την ανταλλαγή βέλτιστων πρακτικών μεταξύ κρατών μελών και τρίτων χωρών, με την τήρηση δημόσιας βάσης δεδομένων για μέτρα και προγράμματα πρόληψης που εφαρμόζονται στο εκάστοτε κράτος μέλος, καθώς και σε τρίτες χώρες.</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Μια οδηγία δεν μπορεί να καθορίζει τη δράση ενός οργανισμού της Ευρωπαϊκής Ένωσης, μόνο ένας κανονισμός μπορεί να το κάνει·</w:t>
      </w:r>
      <w:r>
        <w:t xml:space="preserve"> </w:t>
      </w:r>
      <w:r>
        <w:t>συνεπώς, το άρθρο αυτό θα πρέπει να ενσωματωθεί στον εν λόγω κανονισμό και η παρούσα οδηγία θα μπορούσε, ενδεχομένως, να αναφέρεται σε αυτό μόνο αν κάνει ταυτόχρονη σχετική αναφορά και στον κανονισμό.</w:t>
      </w:r>
    </w:p>
    <w:p>
      <w:r>
        <w:rPr>
          <w:rStyle w:val="HideTWBExt"/>
        </w:rPr>
        <w:t>&lt;/Amend&gt;</w:t>
      </w:r>
    </w:p>
    <w:p>
      <w:pPr>
        <w:pStyle w:val="AmNumberTabs"/>
      </w:pPr>
      <w:r>
        <w:rPr>
          <w:rStyle w:val="HideTWBExt"/>
        </w:rPr>
        <w:t>&lt;Amend&gt;</w:t>
      </w:r>
      <w:r>
        <w:t>Τροπολογία</w:t>
      </w:r>
      <w:r>
        <w:tab/>
      </w:r>
      <w:r>
        <w:tab/>
      </w:r>
      <w:r>
        <w:rPr>
          <w:rStyle w:val="HideTWBExt"/>
        </w:rPr>
        <w:t>&lt;NumAm&gt;</w:t>
      </w:r>
      <w:r>
        <w:t>706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5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διευκολύνοντας την ανταλλαγή βέλτιστων πρακτικών μεταξύ κρατών μελών και τρίτων χωρών, με την τήρηση δημόσιας βάσης δεδομένων για μέτρα και προγράμματα πρόληψης που εφαρμόζονται στο εκάστοτε κράτος μέλος, καθώς και σε τρίτες χώρες.</w:t>
            </w:r>
          </w:p>
        </w:tc>
        <w:tc>
          <w:tcPr>
            <w:tcW w:w="4876" w:type="dxa"/>
            <w:tcBorders>
              <w:top w:val="nil"/>
              <w:left w:val="nil"/>
              <w:bottom w:val="nil"/>
              <w:right w:val="nil"/>
            </w:tcBorders>
          </w:tcPr>
          <w:p>
            <w:pPr>
              <w:pStyle w:val="Normal6a"/>
            </w:pPr>
            <w:r>
              <w:t>γ)</w:t>
            </w:r>
            <w:r>
              <w:tab/>
            </w:r>
            <w:r>
              <w:t xml:space="preserve">διευκολύνοντας την ανταλλαγή βέλτιστων πρακτικών μεταξύ κρατών μελών και τρίτων χωρών, </w:t>
            </w:r>
            <w:r>
              <w:rPr>
                <w:b/>
                <w:i/>
              </w:rPr>
              <w:t>μεταξύ άλλων</w:t>
            </w:r>
            <w:r>
              <w:t xml:space="preserve"> με την τήρηση δημόσιας βάσης δεδομένων για μέτρα και προγράμματα πρόληψης που εφαρμόζονται στο εκάστοτε κράτος μέλος, καθώς και σε τρίτες χώρες.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707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5 – στοιχείο γ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α)</w:t>
            </w:r>
            <w:r>
              <w:tab/>
            </w:r>
            <w:r>
              <w:rPr>
                <w:b/>
                <w:i/>
              </w:rPr>
              <w:t>η έκδοση κατευθυντήριων γραμμών για τους επαγγελματίες πρώτης γραμμής σχετικά με τον τρόπο εντοπισμού και αντιμετώπισης των παιδιών-θυμάτων και των δυνητικών παιδιών θυμάτων σεξουαλικής βίας, ανεξάρτητα από τις ποινικές διαδικασίες, ώστε να διασφαλίζεται η προστασία και η διαφύλαξη του βέλτιστου συμφέροντος του παιδιού.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5 – στοιχείο γ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α)</w:t>
            </w:r>
            <w:r>
              <w:tab/>
            </w:r>
            <w:r>
              <w:rPr>
                <w:b/>
                <w:i/>
              </w:rPr>
              <w:t>η έκδοση κατευθυντήριων γραμμών για τους επαγγελματίες πρώτης γραμμής σχετικά με τον τρόπο εντοπισμού και αντιμετώπισης των παιδιών-θυμάτων και των δυνητικών παιδιών θυμάτων σεξουαλικής κακοποίησης και εκμετάλλευσης.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5 – στοιχείο γ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α)</w:t>
            </w:r>
            <w:r>
              <w:tab/>
            </w:r>
            <w:r>
              <w:rPr>
                <w:b/>
                <w:i/>
              </w:rPr>
              <w:t>η έκδοση κατευθυντήριων γραμμών για τους επαγγελματίες πρώτης γραμμής σχετικά με τον τρόπο εντοπισμού και αντιμετώπισης των παιδιών-θυμάτων και των δυνητικών παιδιών θυμάτων σεξουαλικής κακοποίησης και εκμετάλλευσης.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5α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5α.</w:t>
            </w:r>
            <w:r>
              <w:tab/>
            </w:r>
            <w:r>
              <w:rPr>
                <w:b/>
                <w:i/>
              </w:rPr>
              <w:t>Τα κράτη μέλη θα πρέπει να διασφαλίζουν ότι οι δράσεις που απαριθμούνται στην ανωτέρω παράγραφο βασίζονται σε αποδεικτικά στοιχεία και λαμβάνουν υπόψη τις εξελισσόμενες εκδηλώσεις των αδικημάτων που απαριθμούνται στην οδηγία, μεταξύ άλλων και στο διαδίκτυο.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28 – παράγραφος 5α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5α.</w:t>
            </w:r>
            <w:r>
              <w:tab/>
            </w:r>
            <w:r>
              <w:rPr>
                <w:b/>
                <w:i/>
              </w:rPr>
              <w:t>Τα κράτη μέλη θα πρέπει να διασφαλίζουν ότι οι δράσεις που απαριθμούνται στην ανωτέρω παράγραφο βασίζονται σε αποδεικτικά στοιχεία και λαμβάνουν υπόψη τις εξελισσόμενες εκδηλώσεις των αδικημάτων που απαριθμούνται στην οδηγία, μεταξύ άλλων και στο διαδίκτυο.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29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Προγράμματα ή μέτρα παρέμβασης </w:t>
            </w:r>
            <w:r>
              <w:rPr>
                <w:b/>
                <w:i/>
              </w:rPr>
              <w:t>σε εθελοντική βάση</w:t>
            </w:r>
            <w:r>
              <w:t xml:space="preserve"> κατά τη διάρκεια ή μετά το πέρας ποινικών διαδικασιών</w:t>
            </w:r>
          </w:p>
        </w:tc>
        <w:tc>
          <w:tcPr>
            <w:tcW w:w="4876" w:type="dxa"/>
            <w:tcBorders>
              <w:top w:val="nil"/>
              <w:left w:val="nil"/>
              <w:bottom w:val="nil"/>
              <w:right w:val="nil"/>
            </w:tcBorders>
          </w:tcPr>
          <w:p>
            <w:pPr>
              <w:pStyle w:val="Normal6a"/>
            </w:pPr>
            <w:r>
              <w:t>Προγράμματα ή μέτρα παρέμβασης κατά τη διάρκεια ή μετά το πέρας ποινικών διαδικασιών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29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Προγράμματα ή μέτρα παρέμβασης </w:t>
            </w:r>
            <w:r>
              <w:rPr>
                <w:b/>
                <w:i/>
              </w:rPr>
              <w:t>σε εθελοντική βάση</w:t>
            </w:r>
            <w:r>
              <w:t xml:space="preserve"> κατά τη διάρκεια ή μετά το πέρας ποινικών διαδικασιών</w:t>
            </w:r>
          </w:p>
        </w:tc>
        <w:tc>
          <w:tcPr>
            <w:tcW w:w="4876" w:type="dxa"/>
            <w:tcBorders>
              <w:top w:val="nil"/>
              <w:left w:val="nil"/>
              <w:bottom w:val="nil"/>
              <w:right w:val="nil"/>
            </w:tcBorders>
          </w:tcPr>
          <w:p>
            <w:pPr>
              <w:pStyle w:val="Normal6a"/>
            </w:pPr>
            <w:r>
              <w:t>Προγράμματα ή μέτρα παρέμβασης κατά τη διάρκεια ή μετά το πέρας ποινικών διαδικασιών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29 – παράγραφος 3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Τα κράτη μέλη λαμβάνουν τα αναγκαία μέτρα προκειμένου να εξασφαλίσουν ότι τα </w:t>
            </w:r>
            <w:r>
              <w:rPr>
                <w:b/>
                <w:i/>
              </w:rPr>
              <w:t>ακόλουθα</w:t>
            </w:r>
            <w:r>
              <w:t xml:space="preserve"> πρόσωπα </w:t>
            </w:r>
            <w:r>
              <w:rPr>
                <w:b/>
                <w:i/>
              </w:rPr>
              <w:t>μπορούν να</w:t>
            </w:r>
            <w:r>
              <w:t xml:space="preserve"> έχουν πρόσβαση στα προγράμματα ή μέτρα παρέμβασης που αναφέρονται στην παράγραφο 1</w:t>
            </w:r>
            <w:r>
              <w:rPr>
                <w:b/>
                <w:i/>
              </w:rPr>
              <w:t>:</w:t>
            </w:r>
          </w:p>
        </w:tc>
        <w:tc>
          <w:tcPr>
            <w:tcW w:w="4876" w:type="dxa"/>
            <w:tcBorders>
              <w:top w:val="nil"/>
              <w:left w:val="nil"/>
              <w:bottom w:val="nil"/>
              <w:right w:val="nil"/>
            </w:tcBorders>
          </w:tcPr>
          <w:p>
            <w:pPr>
              <w:pStyle w:val="Normal6a"/>
            </w:pPr>
            <w:r>
              <w:t>3.</w:t>
            </w:r>
            <w:r>
              <w:tab/>
            </w:r>
            <w:r>
              <w:t xml:space="preserve">Τα κράτη μέλη λαμβάνουν τα αναγκαία μέτρα προκειμένου να εξασφαλίσουν ότι τα πρόσωπα </w:t>
            </w:r>
            <w:r>
              <w:rPr>
                <w:b/>
                <w:i/>
              </w:rPr>
              <w:t>που υπόκεινται σε ποινική διαδικασία για οποιοδήποτε από τα αδικήματα που αναφέρονται στα άρθρα 3 έως 9, υπό συνθήκες που δεν θίγουν ούτε αντιβαίνουν στα δικαιώματα της υπεράσπισης ή στις απαιτήσεις δίκαιης και αμερόληπτης δίκης και, ιδίως, σύμφωνα με την αρχή του τεκμηρίου αθωότητας,</w:t>
            </w:r>
            <w:r>
              <w:t xml:space="preserve"> έχουν πρόσβαση στα προγράμματα ή μέτρα παρέμβασης που αναφέρονται στην παράγραφο 1</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29 – παράγραφος 3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Τα κράτη μέλη λαμβάνουν τα αναγκαία μέτρα προκειμένου να εξασφαλίσουν ότι </w:t>
            </w:r>
            <w:r>
              <w:rPr>
                <w:b/>
                <w:i/>
              </w:rPr>
              <w:t>τα ακόλουθα πρόσωπα μπορούν να έχουν πρόσβαση στα προγράμματα ή μέτρα παρέμβασης που αναφέρονται στην παράγραφο 1</w:t>
            </w:r>
            <w:r>
              <w:t>:</w:t>
            </w:r>
          </w:p>
        </w:tc>
        <w:tc>
          <w:tcPr>
            <w:tcW w:w="4876" w:type="dxa"/>
            <w:tcBorders>
              <w:top w:val="nil"/>
              <w:left w:val="nil"/>
              <w:bottom w:val="nil"/>
              <w:right w:val="nil"/>
            </w:tcBorders>
          </w:tcPr>
          <w:p>
            <w:pPr>
              <w:pStyle w:val="Normal6a"/>
            </w:pPr>
            <w:r>
              <w:t>3.</w:t>
            </w:r>
            <w:r>
              <w:tab/>
            </w:r>
            <w:r>
              <w:t>Τα κράτη μέλη λαμβάνουν τα αναγκαία μέτρα προκειμένου να εξασφαλίσουν ότι: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29 – παράγραφος 3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α)</w:t>
            </w:r>
            <w:r>
              <w:tab/>
            </w:r>
            <w:r>
              <w:rPr>
                <w:b/>
                <w:i/>
              </w:rPr>
              <w:t>πρόσωπα που διώκονται ποινικά για αδίκημα που αναφέρεται στα άρθρα 3 έως  9  , υπό όρους που δεν είναι επιζήμιοι ούτε αντίθετοι προς το δικαίωμα της υπεράσπισης ή τις απαιτήσεις δίκαιης και αμερόληπτης δίκης, και ειδικότερα σύμφωνα με την αρχή του τεκμηρίου αθωότητας, και</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29 – παράγραφος 3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πρόσωπα που </w:t>
            </w:r>
            <w:r>
              <w:rPr>
                <w:b/>
                <w:i/>
              </w:rPr>
              <w:t>διώκονται ποινικά για αδίκημα που αναφέρεται</w:t>
            </w:r>
            <w:r>
              <w:t xml:space="preserve"> στα άρθρα 3 έως</w:t>
            </w:r>
            <w:r>
              <w:rPr>
                <w:b/>
                <w:i/>
              </w:rPr>
              <w:t xml:space="preserve">  9  , υπό όρους</w:t>
            </w:r>
            <w:r>
              <w:t xml:space="preserve"> που δεν </w:t>
            </w:r>
            <w:r>
              <w:rPr>
                <w:b/>
                <w:i/>
              </w:rPr>
              <w:t>είναι επιζήμιοι ούτε αντίθετοι προς το δικαίωμα</w:t>
            </w:r>
            <w:r>
              <w:t xml:space="preserve"> της υπεράσπισης ή </w:t>
            </w:r>
            <w:r>
              <w:rPr>
                <w:b/>
                <w:i/>
              </w:rPr>
              <w:t>τις</w:t>
            </w:r>
            <w:r>
              <w:t xml:space="preserve"> απαιτήσεις δίκαιης και αμερόληπτης δίκης</w:t>
            </w:r>
            <w:r>
              <w:rPr>
                <w:b/>
                <w:i/>
              </w:rPr>
              <w:t>,</w:t>
            </w:r>
            <w:r>
              <w:t xml:space="preserve"> και </w:t>
            </w:r>
            <w:r>
              <w:rPr>
                <w:b/>
                <w:i/>
              </w:rPr>
              <w:t>ειδικότερα</w:t>
            </w:r>
            <w:r>
              <w:t xml:space="preserve"> σύμφωνα με την αρχή του τεκμηρίου αθωότητας, </w:t>
            </w:r>
            <w:r>
              <w:rPr>
                <w:b/>
                <w:i/>
              </w:rPr>
              <w:t>και</w:t>
            </w:r>
          </w:p>
        </w:tc>
        <w:tc>
          <w:tcPr>
            <w:tcW w:w="4876" w:type="dxa"/>
            <w:tcBorders>
              <w:top w:val="nil"/>
              <w:left w:val="nil"/>
              <w:bottom w:val="nil"/>
              <w:right w:val="nil"/>
            </w:tcBorders>
          </w:tcPr>
          <w:p>
            <w:pPr>
              <w:pStyle w:val="Normal6a"/>
            </w:pPr>
            <w:r>
              <w:t>α)</w:t>
            </w:r>
            <w:r>
              <w:tab/>
            </w:r>
            <w:r>
              <w:rPr>
                <w:b/>
                <w:i/>
              </w:rPr>
              <w:t>τα</w:t>
            </w:r>
            <w:r>
              <w:t xml:space="preserve"> πρόσωπα που </w:t>
            </w:r>
            <w:r>
              <w:rPr>
                <w:b/>
                <w:i/>
              </w:rPr>
              <w:t>υπόκεινται σε ποινική διαδικασία για οποιοδήποτε από τα αδικήματα που αναφέρονται</w:t>
            </w:r>
            <w:r>
              <w:t xml:space="preserve"> στα άρθρα 3 έως </w:t>
            </w:r>
            <w:r>
              <w:rPr>
                <w:b/>
                <w:i/>
              </w:rPr>
              <w:t>9, υπό συνθήκες</w:t>
            </w:r>
            <w:r>
              <w:t xml:space="preserve"> που δεν </w:t>
            </w:r>
            <w:r>
              <w:rPr>
                <w:b/>
                <w:i/>
              </w:rPr>
              <w:t>θίγουν ούτε αντιβαίνουν στα δικαιώματα</w:t>
            </w:r>
            <w:r>
              <w:t xml:space="preserve"> της υπεράσπισης ή </w:t>
            </w:r>
            <w:r>
              <w:rPr>
                <w:b/>
                <w:i/>
              </w:rPr>
              <w:t>στις</w:t>
            </w:r>
            <w:r>
              <w:t xml:space="preserve"> απαιτήσεις δίκαιης και αμερόληπτης δίκης και</w:t>
            </w:r>
            <w:r>
              <w:rPr>
                <w:b/>
                <w:i/>
              </w:rPr>
              <w:t>, ιδίως,</w:t>
            </w:r>
            <w:r>
              <w:t xml:space="preserve"> σύμφωνα με την αρχή του τεκμηρίου αθωότητας, </w:t>
            </w:r>
            <w:r>
              <w:rPr>
                <w:b/>
                <w:i/>
              </w:rPr>
              <w:t>έχουν πρόσβαση στα προγράμματα ή μέτρα παρέμβασης που αναφέρονται στην παράγραφο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29 – παράγραφος 3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β)</w:t>
            </w:r>
            <w:r>
              <w:tab/>
            </w:r>
            <w:r>
              <w:rPr>
                <w:b/>
                <w:i/>
              </w:rPr>
              <w:t>άτομα που έχουν καταδικαστεί για αδίκημα που αναφέρεται στα άρθρα 3 έως  9  .</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29 – παράγραφος 3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rPr>
                <w:b/>
                <w:i/>
              </w:rPr>
              <w:t>άτομα</w:t>
            </w:r>
            <w:r>
              <w:t xml:space="preserve"> που έχουν καταδικαστεί για αδίκημα που αναφέρεται στα άρθρα 3 έως</w:t>
            </w:r>
            <w:r>
              <w:rPr>
                <w:b/>
                <w:i/>
              </w:rPr>
              <w:t xml:space="preserve">  9  </w:t>
            </w:r>
            <w:r>
              <w:t>.</w:t>
            </w:r>
          </w:p>
        </w:tc>
        <w:tc>
          <w:tcPr>
            <w:tcW w:w="4876" w:type="dxa"/>
            <w:tcBorders>
              <w:top w:val="nil"/>
              <w:left w:val="nil"/>
              <w:bottom w:val="nil"/>
              <w:right w:val="nil"/>
            </w:tcBorders>
          </w:tcPr>
          <w:p>
            <w:pPr>
              <w:pStyle w:val="Normal6a"/>
            </w:pPr>
            <w:r>
              <w:t>β)</w:t>
            </w:r>
            <w:r>
              <w:tab/>
            </w:r>
            <w:r>
              <w:rPr>
                <w:b/>
                <w:i/>
              </w:rPr>
              <w:t>τα πρόσωπα</w:t>
            </w:r>
            <w:r>
              <w:t xml:space="preserve"> που έχουν καταδικαστεί για αδίκημα που αναφέρεται στα άρθρα 3 έως </w:t>
            </w:r>
            <w:r>
              <w:rPr>
                <w:b/>
                <w:i/>
              </w:rPr>
              <w:t>9 συμμετέχουν σε προγράμματα ή μέτρα παρέμβασης που αναφέρονται στην παράγραφο 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29 – παράγραφος 3α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Τα κράτη μέλη λαμβάνουν τα αναγκαία μέτρα προκειμένου να εξασφαλίσουν ότι τα πρόσωπα που έχουν καταδικασθεί για αδίκημα που αναφέρεται στα άρθρα 3 έως 9 συμμετέχουν σε προγράμματα ή μέτρα παρέμβασης που αναφέρονται στην παράγραφο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29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Τα κράτη μέλη λαμβάνουν τα αναγκαία μέτρα προκειμένου να εξασφαλίσουν την αξιολόγηση της επικινδυνότητας των προσώπων που αναφέρονται </w:t>
            </w:r>
            <w:r>
              <w:rPr>
                <w:b/>
                <w:i/>
              </w:rPr>
              <w:t>στην παράγραφο</w:t>
            </w:r>
            <w:r>
              <w:t xml:space="preserve"> 3 και του πιθανού κίνδυνου επανάληψης αδικήματος που αναφέρεται στα άρθρα 3 έως</w:t>
            </w:r>
            <w:r>
              <w:rPr>
                <w:b/>
                <w:i/>
              </w:rPr>
              <w:t xml:space="preserve">  9  </w:t>
            </w:r>
            <w:r>
              <w:t>, με σκοπό τον προσδιορισμό κατάλληλων προγραμμάτων ή μέτρων παρέμβασης.</w:t>
            </w:r>
          </w:p>
        </w:tc>
        <w:tc>
          <w:tcPr>
            <w:tcW w:w="4876" w:type="dxa"/>
            <w:tcBorders>
              <w:top w:val="nil"/>
              <w:left w:val="nil"/>
              <w:bottom w:val="nil"/>
              <w:right w:val="nil"/>
            </w:tcBorders>
          </w:tcPr>
          <w:p>
            <w:pPr>
              <w:pStyle w:val="Normal6a"/>
            </w:pPr>
            <w:r>
              <w:t>4.</w:t>
            </w:r>
            <w:r>
              <w:tab/>
            </w:r>
            <w:r>
              <w:t xml:space="preserve">Τα κράτη μέλη λαμβάνουν τα αναγκαία μέτρα προκειμένου να εξασφαλίσουν την αξιολόγηση της επικινδυνότητας των προσώπων που αναφέρονται </w:t>
            </w:r>
            <w:r>
              <w:rPr>
                <w:b/>
                <w:i/>
              </w:rPr>
              <w:t>στις παραγράφους</w:t>
            </w:r>
            <w:r>
              <w:t xml:space="preserve"> 3 και </w:t>
            </w:r>
            <w:r>
              <w:rPr>
                <w:b/>
                <w:i/>
              </w:rPr>
              <w:t>4 και</w:t>
            </w:r>
            <w:r>
              <w:t xml:space="preserve"> του πιθανού κίνδυνου επανάληψης αδικήματος που αναφέρεται στα άρθρα 3 έως</w:t>
            </w:r>
            <w:r>
              <w:rPr>
                <w:b/>
                <w:i/>
              </w:rPr>
              <w:t> 9</w:t>
            </w:r>
            <w:r>
              <w:t>, με σκοπό τον προσδιορισμό κατάλληλων προγραμμάτων ή μέτρων παρέμβασης.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29 – παράγραφος 5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rPr>
                <w:b/>
                <w:i/>
              </w:rPr>
              <w:t>συγκατατίθενται</w:t>
            </w:r>
            <w:r>
              <w:t xml:space="preserve"> να συμμετάσχουν στα προγράμματα ή μέτρα έχοντας πλήρη επίγνωση των γεγονότων·</w:t>
            </w:r>
          </w:p>
        </w:tc>
        <w:tc>
          <w:tcPr>
            <w:tcW w:w="4876" w:type="dxa"/>
            <w:tcBorders>
              <w:top w:val="nil"/>
              <w:left w:val="nil"/>
              <w:bottom w:val="nil"/>
              <w:right w:val="nil"/>
            </w:tcBorders>
          </w:tcPr>
          <w:p>
            <w:pPr>
              <w:pStyle w:val="Normal6a"/>
            </w:pPr>
            <w:r>
              <w:t>β)</w:t>
            </w:r>
            <w:r>
              <w:tab/>
            </w:r>
            <w:r>
              <w:rPr>
                <w:b/>
                <w:i/>
              </w:rPr>
              <w:t>συμφωνούν</w:t>
            </w:r>
            <w:r>
              <w:t xml:space="preserve"> να συμμετάσχουν στα προγράμματα ή μέτρα έχοντας πλήρη επίγνωση των γεγονότων·</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Αντικατάσταση της διατύπωσης λόγω του συγκεκριμένου ορισμού της συναίνεσης για τους σκοπούς της παρούσας οδηγίας στο άρθρο 2.</w:t>
      </w:r>
    </w:p>
    <w:p>
      <w:r>
        <w:rPr>
          <w:rStyle w:val="HideTWBExt"/>
        </w:rPr>
        <w:t>&lt;/Amend&gt;</w:t>
      </w:r>
    </w:p>
    <w:p>
      <w:pPr>
        <w:pStyle w:val="AmNumberTabs"/>
      </w:pPr>
      <w:r>
        <w:rPr>
          <w:rStyle w:val="HideTWBExt"/>
        </w:rPr>
        <w:t>&lt;Amend&gt;</w:t>
      </w:r>
      <w:r>
        <w:t>Τροπολογία</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29 – παράγραφος 5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έχουν τη δυνατότητα να αρνηθούν και, εάν πρόκειται για πρόσωπα που έχουν καταδικαστεί, ενημερώνονται για τις ενδεχόμενες επιπτώσεις της άρνησης αυτής.</w:t>
            </w:r>
          </w:p>
        </w:tc>
        <w:tc>
          <w:tcPr>
            <w:tcW w:w="4876" w:type="dxa"/>
            <w:tcBorders>
              <w:top w:val="nil"/>
              <w:left w:val="nil"/>
              <w:bottom w:val="nil"/>
              <w:right w:val="nil"/>
            </w:tcBorders>
          </w:tcPr>
          <w:p>
            <w:pPr>
              <w:pStyle w:val="Normal6a"/>
            </w:pPr>
            <w:r>
              <w:t>γ)</w:t>
            </w:r>
            <w:r>
              <w:tab/>
            </w:r>
            <w:r>
              <w:t>έχουν τη δυνατότητα να αρνηθούν και, εάν πρόκειται για πρόσωπα που έχουν καταδικαστεί, ενημερώνονται για τις ενδεχόμενες επιπτώσεις της άρνησης αυτής</w:t>
            </w:r>
            <w:r>
              <w:rPr>
                <w:b/>
                <w:i/>
              </w:rPr>
              <w:t>, επιπτώσεις οι οποίες ρυθμίζονται από τα κράτη μέλη, προκειμένου να διασφαλιστεί ότι η συναίνεση που παρέχεται είναι σύμφωνη με το άρθρο 7 του γενικού κανονισμού για την προστασία δεδομένων</w:t>
            </w:r>
            <w:r>
              <w:rPr>
                <w:b/>
                <w:i/>
                <w:vertAlign w:val="superscript"/>
              </w:rPr>
              <w:t>39 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39 a</w:t>
            </w:r>
            <w:r>
              <w:t xml:space="preserve"> </w:t>
            </w:r>
            <w:r>
              <w:rPr>
                <w:b/>
                <w:i/>
              </w:rPr>
              <w:t>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29 – παράγραφος 5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έχουν τη δυνατότητα να αρνηθούν </w:t>
            </w:r>
            <w:r>
              <w:rPr>
                <w:b/>
                <w:i/>
              </w:rPr>
              <w:t>και, εάν πρόκειται για πρόσωπα που έχουν καταδικαστεί, ενημερώνονται για τις ενδεχόμενες επιπτώσεις της άρνησης αυτής</w:t>
            </w:r>
            <w:r>
              <w:t>.</w:t>
            </w:r>
          </w:p>
        </w:tc>
        <w:tc>
          <w:tcPr>
            <w:tcW w:w="4876" w:type="dxa"/>
            <w:tcBorders>
              <w:top w:val="nil"/>
              <w:left w:val="nil"/>
              <w:bottom w:val="nil"/>
              <w:right w:val="nil"/>
            </w:tcBorders>
          </w:tcPr>
          <w:p>
            <w:pPr>
              <w:pStyle w:val="Normal6a"/>
            </w:pPr>
            <w:r>
              <w:t>γ)</w:t>
            </w:r>
            <w:r>
              <w:tab/>
            </w:r>
            <w:r>
              <w:t>έχουν τη δυνατότητα να αρνηθούν.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29 – παράγραφος 5α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5α.</w:t>
            </w:r>
            <w:r>
              <w:tab/>
            </w:r>
            <w:r>
              <w:rPr>
                <w:b/>
                <w:i/>
              </w:rPr>
              <w:t>Τα κράτη μέλη λαμβάνουν τα αναγκαία μέτρα για να ενθαρρύνουν εναλλακτικές λύσεις αντί της φυλάκισης πριν από την εξέταση των ποινικών κυρώσεων και της κράτησης, ιδίως όταν το πρόσωπο που έχει κατδικασθεί είναι κάτω των 18 ετών.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29 – παράγραφος 5α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5α.</w:t>
            </w:r>
            <w:r>
              <w:tab/>
            </w:r>
            <w:r>
              <w:rPr>
                <w:b/>
                <w:i/>
              </w:rPr>
              <w:t>Όταν το πρόσωπο που έχει καταδικασθεί είναι κάτω των 18 ετών, τα κράτη μέλη λαμβάνουν τα αναγκαία μέτρα για να ενθαρρύνουν εναλλακτικές λύσεις αντί της φυλάκισης πριν από την εξέταση των ποινικών κυρώσεων και της κράτησης.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30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Μέτρα κατά ιστοτόπων που περιέχουν ή διαδίδουν</w:t>
            </w:r>
            <w:r>
              <w:rPr>
                <w:b/>
                <w:i/>
              </w:rPr>
              <w:t xml:space="preserve">   </w:t>
            </w:r>
            <w:r>
              <w:t>υλικό σεξουαλικής κακοποίησης παιδιών</w:t>
            </w:r>
          </w:p>
        </w:tc>
        <w:tc>
          <w:tcPr>
            <w:tcW w:w="4876" w:type="dxa"/>
            <w:tcBorders>
              <w:top w:val="nil"/>
              <w:left w:val="nil"/>
              <w:bottom w:val="nil"/>
              <w:right w:val="nil"/>
            </w:tcBorders>
          </w:tcPr>
          <w:p>
            <w:pPr>
              <w:pStyle w:val="Normal6a"/>
            </w:pPr>
            <w:r>
              <w:t xml:space="preserve">Μέτρα κατά ιστοτόπων που περιέχουν ή διαδίδουν υλικό σεξουαλικής κακοποίησης παιδιών </w:t>
            </w:r>
            <w:r>
              <w:rPr>
                <w:b/>
                <w:i/>
              </w:rPr>
              <w:t>και εγχειρίδια οδηγιών σχετικά με τον τρόπο σεξουαλικής κακοποίησης παιδιών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30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Μέτρα κατά ιστοτόπων που περιέχουν ή διαδίδουν</w:t>
            </w:r>
            <w:r>
              <w:rPr>
                <w:b/>
                <w:i/>
              </w:rPr>
              <w:t xml:space="preserve">   </w:t>
            </w:r>
            <w:r>
              <w:t>υλικό σεξουαλικής κακοποίησης παιδιών</w:t>
            </w:r>
          </w:p>
        </w:tc>
        <w:tc>
          <w:tcPr>
            <w:tcW w:w="4876" w:type="dxa"/>
            <w:tcBorders>
              <w:top w:val="nil"/>
              <w:left w:val="nil"/>
              <w:bottom w:val="nil"/>
              <w:right w:val="nil"/>
            </w:tcBorders>
          </w:tcPr>
          <w:p>
            <w:pPr>
              <w:pStyle w:val="Normal6a"/>
            </w:pPr>
            <w:r>
              <w:t xml:space="preserve">Μέτρα κατά ιστοτόπων που περιέχουν ή διαδίδουν υλικό σεξουαλικής κακοποίησης παιδιών </w:t>
            </w:r>
            <w:r>
              <w:rPr>
                <w:b/>
                <w:i/>
              </w:rPr>
              <w:t>και εγχειρίδια οδηγιών σχετικά με τον τρόπο σεξουαλικής κακοποίησης παιδιών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30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Μέτρα κατά ιστοτόπων που περιέχουν ή διαδίδουν</w:t>
            </w:r>
            <w:r>
              <w:rPr>
                <w:b/>
                <w:i/>
              </w:rPr>
              <w:t xml:space="preserve">   </w:t>
            </w:r>
            <w:r>
              <w:t>υλικό σεξουαλικής κακοποίησης παιδιών</w:t>
            </w:r>
          </w:p>
        </w:tc>
        <w:tc>
          <w:tcPr>
            <w:tcW w:w="4876" w:type="dxa"/>
            <w:tcBorders>
              <w:top w:val="nil"/>
              <w:left w:val="nil"/>
              <w:bottom w:val="nil"/>
              <w:right w:val="nil"/>
            </w:tcBorders>
          </w:tcPr>
          <w:p>
            <w:pPr>
              <w:pStyle w:val="Normal6a"/>
            </w:pPr>
            <w:r>
              <w:t xml:space="preserve">Μέτρα κατά ιστοτόπων που περιέχουν ή διαδίδουν υλικό σεξουαλικής κακοποίησης παιδιών </w:t>
            </w:r>
            <w:r>
              <w:rPr>
                <w:b/>
                <w:i/>
              </w:rPr>
              <w:t>ή διαθέτουν πορνογραφικό περιεχόμενο σε παιδιά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30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διασφαλίζουν την κατάργηση ιστοτόπων που περιέχουν ή διαδίδουν</w:t>
            </w:r>
            <w:r>
              <w:rPr>
                <w:b/>
                <w:i/>
              </w:rPr>
              <w:t xml:space="preserve">   </w:t>
            </w:r>
            <w:r>
              <w:t>υλικό σεξουαλικής κακοποίησης παιδιών και φιλοξενούνται στο έδαφός τους, καθώς και να προσπαθούν να εξασφαλίζουν την κατάργηση τέτοιου είδους σελίδων που φιλοξενούνται εκτός του εδάφους τους.</w:t>
            </w:r>
          </w:p>
        </w:tc>
        <w:tc>
          <w:tcPr>
            <w:tcW w:w="4876" w:type="dxa"/>
            <w:tcBorders>
              <w:top w:val="nil"/>
              <w:left w:val="nil"/>
              <w:bottom w:val="nil"/>
              <w:right w:val="nil"/>
            </w:tcBorders>
          </w:tcPr>
          <w:p>
            <w:pPr>
              <w:pStyle w:val="Normal6a"/>
            </w:pPr>
            <w:r>
              <w:t>1.</w:t>
            </w:r>
            <w:r>
              <w:tab/>
            </w:r>
            <w:r>
              <w:rPr>
                <w:b/>
                <w:i/>
              </w:rPr>
              <w:t>Κατ' εφαρμογήν των όρων που προβλέπονται από τον κανονισμό (ΕΕ) ..../.... [για τη θέσπιση κανόνων με σκοπό την πρόληψη και την καταπολέμηση της σεξουαλικής κακοποίησης παιδιών],</w:t>
            </w:r>
            <w:r>
              <w:t xml:space="preserve"> τα κράτη μέλη λαμβάνουν τα αναγκαία μέτρα προκειμένου να διασφαλίζουν την κατάργηση ιστοτόπων που περιέχουν ή διαδίδουν υλικό σεξουαλικής κακοποίησης παιδιών και φιλοξενούνται στο έδαφός τους, καθώς και να προσπαθούν να εξασφαλίζουν την κατάργηση τέτοιου είδους σελίδων που φιλοξενούνται εκτός του εδάφους τους.</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Δεδομένου ότι το ζήτημα εξετάζεται άμεσα από τον κανονισμό αναφοράς, δεν μπορεί να αποτελέσει αντικείμενο ανταγωνιστικής διάταξης που απορρέει από την παρούσα οδηγία.</w:t>
      </w:r>
    </w:p>
    <w:p>
      <w:r>
        <w:rPr>
          <w:rStyle w:val="HideTWBExt"/>
        </w:rPr>
        <w:t>&lt;/Amend&gt;</w:t>
      </w:r>
    </w:p>
    <w:p>
      <w:pPr>
        <w:pStyle w:val="AmNumberTabs"/>
      </w:pPr>
      <w:r>
        <w:rPr>
          <w:rStyle w:val="HideTWBExt"/>
        </w:rPr>
        <w:t>&lt;Amend&gt;</w:t>
      </w:r>
      <w:r>
        <w:t>Τροπολογία</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30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διασφαλίζουν την κατάργηση ιστοτόπων που περιέχουν ή διαδίδουν</w:t>
            </w:r>
            <w:r>
              <w:rPr>
                <w:b/>
                <w:i/>
              </w:rPr>
              <w:t xml:space="preserve">   </w:t>
            </w:r>
            <w:r>
              <w:t>υλικό σεξουαλικής κακοποίησης παιδιών και φιλοξενούνται στο έδαφός τους, καθώς και να προσπαθούν να εξασφαλίζουν την κατάργηση τέτοιου είδους σελίδων που φιλοξενούνται εκτός του εδάφους τους.</w:t>
            </w:r>
          </w:p>
        </w:tc>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διασφαλίζουν την κατάργηση ιστοτόπων που περιέχουν ή διαδίδουν</w:t>
            </w:r>
            <w:r>
              <w:rPr>
                <w:b/>
                <w:i/>
              </w:rPr>
              <w:t> </w:t>
            </w:r>
            <w:r>
              <w:t xml:space="preserve">υλικό σεξουαλικής κακοποίησης παιδιών και φιλοξενούνται στο έδαφός τους, καθώς και να προσπαθούν να εξασφαλίζουν την κατάργηση τέτοιου είδους σελίδων που φιλοξενούνται εκτός του εδάφους τους. </w:t>
            </w:r>
            <w:r>
              <w:rPr>
                <w:b/>
                <w:i/>
              </w:rPr>
              <w:t>«Άμεση κατάργηση» σημαίνει ότι το περιεχόμενο πρέπει να αφαιρεθεί εντός 24 ωρών από την κοινοποίηση.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30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διασφαλίζουν την κατάργηση ιστοτόπων που περιέχουν ή διαδίδουν</w:t>
            </w:r>
            <w:r>
              <w:rPr>
                <w:b/>
                <w:i/>
              </w:rPr>
              <w:t xml:space="preserve">   </w:t>
            </w:r>
            <w:r>
              <w:t>υλικό σεξουαλικής κακοποίησης παιδιών και φιλοξενούνται στο έδαφός τους, καθώς και να προσπαθούν να εξασφαλίζουν την κατάργηση τέτοιου είδους σελίδων που φιλοξενούνται εκτός του εδάφους τους.</w:t>
            </w:r>
          </w:p>
        </w:tc>
        <w:tc>
          <w:tcPr>
            <w:tcW w:w="4876" w:type="dxa"/>
            <w:tcBorders>
              <w:top w:val="nil"/>
              <w:left w:val="nil"/>
              <w:bottom w:val="nil"/>
              <w:right w:val="nil"/>
            </w:tcBorders>
          </w:tcPr>
          <w:p>
            <w:pPr>
              <w:pStyle w:val="Normal6a"/>
            </w:pPr>
            <w:r>
              <w:t>1.</w:t>
            </w:r>
            <w:r>
              <w:tab/>
            </w:r>
            <w:r>
              <w:t xml:space="preserve">Τα κράτη μέλη λαμβάνουν τα αναγκαία μέτρα προκειμένου να διασφαλίζουν την </w:t>
            </w:r>
            <w:r>
              <w:rPr>
                <w:b/>
                <w:i/>
              </w:rPr>
              <w:t>άμεση</w:t>
            </w:r>
            <w:r>
              <w:rPr>
                <w:b/>
                <w:i/>
                <w:vertAlign w:val="superscript"/>
              </w:rPr>
              <w:t>1a</w:t>
            </w:r>
            <w:r>
              <w:t xml:space="preserve"> κατάργηση ιστοτόπων που περιέχουν ή διαδίδουν</w:t>
            </w:r>
            <w:r>
              <w:rPr>
                <w:b/>
                <w:i/>
              </w:rPr>
              <w:t> </w:t>
            </w:r>
            <w:r>
              <w:t>υλικό σεξουαλικής κακοποίησης παιδιών και φιλοξενούνται στο έδαφός τους, καθώς και να προσπαθούν να εξασφαλίζουν την κατάργηση τέτοιου είδους σελίδων που φιλοξενούνται εκτός του εδάφους τους.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Για τους σκοπούς της παραγράφου 1, «άμεση κατάργηση» σημαίνει ότι το περιεχόμενο πρέπει να αφαιρεθεί εντός 24 ωρών από την κοινοποίηση.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30 – παράγραφος 1α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1α.</w:t>
            </w:r>
            <w:r>
              <w:tab/>
            </w:r>
            <w:r>
              <w:rPr>
                <w:b/>
                <w:i/>
              </w:rPr>
              <w:t>Τα κράτη μέλη λαμβάνουν τα αναγκαία μέτρα για να διασφαλίσουν ότι οι πάροχοι επιγραμμικών υπηρεσιών που δεν καταργούν αμέσως το περιεχόμενο, όπως περιγράφεται στην παράγραφο 1, τιμωρούνται με αποτελεσματικές, αναλογικές και αποτρεπτικές κυρώσεις, οι οποίες μπορεί να περιλαμβάνουν ποινικές ή μη ποινικές χρηματικές ποινές ή άλλες κυρώσεις, όπως αυτές που απαριθμούνται στο άρθρο 14 παράγραφος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30 – παράγραφος 1α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1α.</w:t>
            </w:r>
            <w:r>
              <w:tab/>
            </w:r>
            <w:r>
              <w:rPr>
                <w:b/>
                <w:i/>
              </w:rPr>
              <w:t>Τα κράτη μέλη λαμβάνουν τα αναγκαία μέτρα για να διασφαλίσουν ότι οι πάροχοι επιγραμμικών υπηρεσιών που δεν καταργούν αμέσως το περιεχόμενο, όπως περιγράφεται στην παράγραφο 1, τιμωρούνται με αποτελεσματικές, αναλογικές και αποτρεπτικές κυρώσεις, οι οποίες μπορεί να περιλαμβάνουν ποινικές ή μη ποινικές χρηματικές ποινές ή άλλες κυρώσεις, όπως αυτές που απαριθμούνται στο άρθρο 14 παράγραφος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30 – παράγραφος 1β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1β.</w:t>
            </w:r>
            <w:r>
              <w:tab/>
            </w:r>
            <w:r>
              <w:rPr>
                <w:b/>
                <w:i/>
              </w:rPr>
              <w:t>Τα κράτη μέλη απαιτούν από τους παρόχους επιγραμμικών υπηρεσιών: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να παρέχουν πληροφορίες σχετικά με τις αρμόδιες εθνικές υπηρεσίες υποστήριξης και τους μηχανισμούς υποβολής καταγγελιών·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να καταγγέλλουν στην αρμόδια υπηρεσία προστασίας παιδιών κάθε κατάσταση που γνωρίζουν, ή την ύπαρξη της οποίας υποψιάζονται καλή τη πίστει, στην οποία ένα παιδί είναι θύμα αδικημάτων που αναφέρονται στα άρθρα 3 έως 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30 – παράγραφος 1β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1β.</w:t>
            </w:r>
            <w:r>
              <w:tab/>
            </w:r>
            <w:r>
              <w:rPr>
                <w:b/>
                <w:i/>
              </w:rPr>
              <w:t>Τα κράτη μέλη απαιτούν από τους παρόχους επιγραμμικών υπηρεσιών: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την παροχή πληροφοριών σχετικά με τις αρμόδιες εθνικές υπηρεσίες υποστήριξης και τους μηχανισμούς υποβολής καταγγελιών·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να καταγγέλλουν στην αρμόδια υπηρεσία προστασίας παιδιών κάθε κατάσταση που γνωρίζουν, ή την ύπαρξη της οποίας υποψιάζονται καλή τη πίστει, στην οποία ένα παιδί είναι θύμα των αδικημάτων που αναφέρονται στα άρθρα 3 έως 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30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Τα κράτη μέλη δύνανται να λάβουν μέτρα για τη φραγή της πρόσβασης σε ιστοσελίδες που περιλαμβάνουν ή διαδίδουν</w:t>
            </w:r>
            <w:r>
              <w:rPr>
                <w:b/>
                <w:i/>
              </w:rPr>
              <w:t xml:space="preserve">   </w:t>
            </w:r>
            <w:r>
              <w:t>υλικό σεξουαλικής κακοποίησης παιδιών</w:t>
            </w:r>
            <w:r>
              <w:rPr>
                <w:b/>
                <w:i/>
              </w:rPr>
              <w:t xml:space="preserve">  </w:t>
            </w:r>
            <w:r>
              <w:t>στους χρήστες του διαδικτύου στην επικράτειά τους. Τα μέτρα αυτά πρέπει να καθορίζονται με διαφανείς διαδικασίες και να παρέχουν επαρκείς εγγυήσεις, ειδικότερα για να εξασφαλίζεται ότι η φραγή περιορίζεται στις απαραίτητες και αναλογικές προς τον επιδιωκόμενο σκοπό ενέργειες, και ότι οι χρήστες θα ενημερώνονται για τους λόγους μιας τέτοιας απαγόρευσης. Στις εν λόγω εγγυήσεις περιλαμβάνεται επίσης και η δυνατότητα άσκησης δικαστικής προσφυγής.</w:t>
            </w:r>
          </w:p>
        </w:tc>
        <w:tc>
          <w:tcPr>
            <w:tcW w:w="4876" w:type="dxa"/>
            <w:tcBorders>
              <w:top w:val="nil"/>
              <w:left w:val="nil"/>
              <w:bottom w:val="nil"/>
              <w:right w:val="nil"/>
            </w:tcBorders>
          </w:tcPr>
          <w:p>
            <w:pPr>
              <w:pStyle w:val="Normal6a"/>
            </w:pPr>
            <w:r>
              <w:t>2.</w:t>
            </w:r>
            <w:r>
              <w:tab/>
            </w:r>
            <w:r>
              <w:rPr>
                <w:b/>
                <w:i/>
              </w:rPr>
              <w:t>Κατ' εφαρμογήν των όρων που προβλέπονται από τον κανονισμό (ΕΕ) ..../.... [για τη θέσπιση κανόνων με σκοπό την πρόληψη και την καταπολέμηση της σεξουαλικής κακοποίησης παιδιών],</w:t>
            </w:r>
            <w:r>
              <w:t xml:space="preserve"> τα κράτη μέλη δύνανται να λάβουν μέτρα για τη φραγή της πρόσβασης σε ιστοσελίδες που περιλαμβάνουν ή διαδίδουν υλικό σεξουαλικής κακοποίησης παιδιών στους χρήστες του διαδικτύου στην επικράτειά τους. Τα μέτρα αυτά πρέπει να καθορίζονται με διαφανείς διαδικασίες και να παρέχουν επαρκείς εγγυήσεις, ειδικότερα για να εξασφαλίζεται ότι η φραγή περιορίζεται στις απαραίτητες και αναλογικές προς τον επιδιωκόμενο σκοπό ενέργειες, και ότι οι χρήστες θα ενημερώνονται για τους λόγους μιας τέτοιας απαγόρευσης. Στις εν λόγω εγγυήσεις περιλαμβάνεται επίσης και η δυνατότητα άσκησης δικαστικής προσφυγής.</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Δεδομένου ότι το ζήτημα εξετάζεται άμεσα από τον κανονισμό αναφοράς, δεν μπορεί να αποτελέσει αντικείμενο ανταγωνιστικής διάταξης που απορρέει από την παρούσα οδηγία.</w:t>
      </w:r>
    </w:p>
    <w:p>
      <w:r>
        <w:rPr>
          <w:rStyle w:val="HideTWBExt"/>
        </w:rPr>
        <w:t>&lt;/Amend&gt;</w:t>
      </w:r>
    </w:p>
    <w:p>
      <w:pPr>
        <w:pStyle w:val="AmNumberTabs"/>
      </w:pPr>
      <w:r>
        <w:rPr>
          <w:rStyle w:val="HideTWBExt"/>
        </w:rPr>
        <w:t>&lt;Amend&gt;</w:t>
      </w:r>
      <w:r>
        <w:t>Τροπολογία</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30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Τα κράτη μέλη δύνανται να λάβουν μέτρα για </w:t>
            </w:r>
            <w:r>
              <w:rPr>
                <w:b/>
                <w:i/>
              </w:rPr>
              <w:t>τη</w:t>
            </w:r>
            <w:r>
              <w:t xml:space="preserve"> φραγή της πρόσβασης σε ιστοσελίδες που περιλαμβάνουν ή διαδίδουν</w:t>
            </w:r>
            <w:r>
              <w:rPr>
                <w:b/>
                <w:i/>
              </w:rPr>
              <w:t xml:space="preserve">   </w:t>
            </w:r>
            <w:r>
              <w:t>υλικό σεξουαλικής κακοποίησης παιδιών</w:t>
            </w:r>
            <w:r>
              <w:rPr>
                <w:b/>
                <w:i/>
              </w:rPr>
              <w:t xml:space="preserve">  </w:t>
            </w:r>
            <w:r>
              <w:t>στους χρήστες του διαδικτύου στην επικράτειά τους. Τα μέτρα αυτά πρέπει να καθορίζονται με διαφανείς διαδικασίες και να παρέχουν επαρκείς εγγυήσεις, ειδικότερα για να εξασφαλίζεται ότι η φραγή περιορίζεται στις απαραίτητες και αναλογικές προς τον επιδιωκόμενο σκοπό ενέργειες, και ότι οι χρήστες θα ενημερώνονται για τους λόγους μιας τέτοιας απαγόρευσης. Στις εν λόγω εγγυήσεις περιλαμβάνεται επίσης και η δυνατότητα άσκησης δικαστικής προσφυγής.</w:t>
            </w:r>
          </w:p>
        </w:tc>
        <w:tc>
          <w:tcPr>
            <w:tcW w:w="4876" w:type="dxa"/>
            <w:tcBorders>
              <w:top w:val="nil"/>
              <w:left w:val="nil"/>
              <w:bottom w:val="nil"/>
              <w:right w:val="nil"/>
            </w:tcBorders>
          </w:tcPr>
          <w:p>
            <w:pPr>
              <w:pStyle w:val="Normal6a"/>
            </w:pPr>
            <w:r>
              <w:t>2.</w:t>
            </w:r>
            <w:r>
              <w:tab/>
            </w:r>
            <w:r>
              <w:t xml:space="preserve">Τα κράτη μέλη δύνανται να λάβουν μέτρα για </w:t>
            </w:r>
            <w:r>
              <w:rPr>
                <w:b/>
                <w:i/>
              </w:rPr>
              <w:t>την άμεση</w:t>
            </w:r>
            <w:r>
              <w:t xml:space="preserve"> φραγή της πρόσβασης σε ιστοσελίδες που περιλαμβάνουν ή διαδίδουν</w:t>
            </w:r>
            <w:r>
              <w:rPr>
                <w:b/>
                <w:i/>
              </w:rPr>
              <w:t> </w:t>
            </w:r>
            <w:r>
              <w:t xml:space="preserve">υλικό σεξουαλικής κακοποίησης παιδιών στους χρήστες του διαδικτύου στην επικράτειά τους. Τα μέτρα αυτά πρέπει να καθορίζονται με διαφανείς διαδικασίες και να παρέχουν επαρκείς εγγυήσεις, ειδικότερα για να εξασφαλίζεται ότι η φραγή περιορίζεται στις απαραίτητες και αναλογικές προς τον επιδιωκόμενο σκοπό ενέργειες, και ότι οι χρήστες θα ενημερώνονται για τους λόγους μιας τέτοιας απαγόρευσης. Στις εν λόγω εγγυήσεις περιλαμβάνεται επίσης και η δυνατότητα άσκησης δικαστικής προσφυγής. </w:t>
            </w:r>
            <w:r>
              <w:rPr>
                <w:b/>
                <w:i/>
              </w:rPr>
              <w:t>Για τους σκοπούς της παραγράφου 1, «άμεση κατάργηση» σημαίνει ότι η φραγή στο περιεχόμενο πρέπει να γίνει εντός 24 ωρών από την κοινοποίηση.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30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Τα κράτη μέλη </w:t>
            </w:r>
            <w:r>
              <w:rPr>
                <w:b/>
                <w:i/>
              </w:rPr>
              <w:t>δύνανται να λάβουν</w:t>
            </w:r>
            <w:r>
              <w:t xml:space="preserve"> μέτρα για τη φραγή της πρόσβασης σε ιστοσελίδες που περιλαμβάνουν ή διαδίδουν</w:t>
            </w:r>
            <w:r>
              <w:rPr>
                <w:b/>
                <w:i/>
              </w:rPr>
              <w:t xml:space="preserve">   </w:t>
            </w:r>
            <w:r>
              <w:t>υλικό σεξουαλικής κακοποίησης παιδιών</w:t>
            </w:r>
            <w:r>
              <w:rPr>
                <w:b/>
                <w:i/>
              </w:rPr>
              <w:t xml:space="preserve">  </w:t>
            </w:r>
            <w:r>
              <w:t>στους χρήστες του διαδικτύου στην επικράτειά τους. Τα μέτρα αυτά πρέπει να καθορίζονται με διαφανείς διαδικασίες και να παρέχουν επαρκείς εγγυήσεις, ειδικότερα για να εξασφαλίζεται ότι η φραγή περιορίζεται στις απαραίτητες και αναλογικές προς τον επιδιωκόμενο σκοπό ενέργειες, και ότι οι χρήστες θα ενημερώνονται για τους λόγους μιας τέτοιας απαγόρευσης. Στις εν λόγω εγγυήσεις περιλαμβάνεται επίσης και η δυνατότητα άσκησης δικαστικής προσφυγής.</w:t>
            </w:r>
          </w:p>
        </w:tc>
        <w:tc>
          <w:tcPr>
            <w:tcW w:w="4876" w:type="dxa"/>
            <w:tcBorders>
              <w:top w:val="nil"/>
              <w:left w:val="nil"/>
              <w:bottom w:val="nil"/>
              <w:right w:val="nil"/>
            </w:tcBorders>
          </w:tcPr>
          <w:p>
            <w:pPr>
              <w:pStyle w:val="Normal6a"/>
            </w:pPr>
            <w:r>
              <w:t>2.</w:t>
            </w:r>
            <w:r>
              <w:tab/>
            </w:r>
            <w:r>
              <w:t xml:space="preserve">Τα κράτη μέλη </w:t>
            </w:r>
            <w:r>
              <w:rPr>
                <w:b/>
                <w:i/>
              </w:rPr>
              <w:t>μπορούν να λαμβάνουν</w:t>
            </w:r>
            <w:r>
              <w:t xml:space="preserve"> μέτρα για τη φραγή της πρόσβασης σε ιστοσελίδες που περιλαμβάνουν ή διαδίδουν υλικό σεξουαλικής κακοποίησης παιδιών στους χρήστες του διαδικτύου στην επικράτειά τους</w:t>
            </w:r>
            <w:r>
              <w:rPr>
                <w:b/>
                <w:i/>
              </w:rPr>
              <w:t>, ενόσω βρίσκεται σε εξέλιξη η αφαίρεση των ιστοσελίδων σύμφωνα με την παράγραφο 1</w:t>
            </w:r>
            <w:r>
              <w:t>. Τα μέτρα αυτά πρέπει να καθορίζονται με διαφανείς διαδικασίες και να παρέχουν επαρκείς εγγυήσεις, ειδικότερα για να εξασφαλίζεται ότι η φραγή περιορίζεται στις απαραίτητες και αναλογικές προς τον επιδιωκόμενο σκοπό ενέργειες, και ότι οι χρήστες θα ενημερώνονται για τους λόγους μιας τέτοιας απαγόρευσης. Στις εν λόγω εγγυήσεις περιλαμβάνεται επίσης και η δυνατότητα άσκησης δικαστικής προσφυγής.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φραγή πρόσβασης θα πρέπει να πραγματοποιείται μόνο κατά τη διάρκεια της αφαίρεσης της σελίδας.</w:t>
      </w:r>
    </w:p>
    <w:p>
      <w:r>
        <w:rPr>
          <w:rStyle w:val="HideTWBExt"/>
        </w:rPr>
        <w:t>&lt;/Amend&gt;</w:t>
      </w:r>
    </w:p>
    <w:p>
      <w:pPr>
        <w:pStyle w:val="AmNumberTabs"/>
      </w:pPr>
      <w:r>
        <w:rPr>
          <w:rStyle w:val="HideTWBExt"/>
        </w:rPr>
        <w:t>&lt;Amend&gt;</w:t>
      </w:r>
      <w:r>
        <w:t>Τροπολογία</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30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Τα κράτη μέλη δύνανται να λάβουν μέτρα για </w:t>
            </w:r>
            <w:r>
              <w:rPr>
                <w:b/>
                <w:i/>
              </w:rPr>
              <w:t>τη</w:t>
            </w:r>
            <w:r>
              <w:t xml:space="preserve"> φραγή της πρόσβασης σε ιστοσελίδες που περιλαμβάνουν ή διαδίδουν</w:t>
            </w:r>
            <w:r>
              <w:rPr>
                <w:b/>
                <w:i/>
              </w:rPr>
              <w:t xml:space="preserve">   </w:t>
            </w:r>
            <w:r>
              <w:t>υλικό σεξουαλικής κακοποίησης παιδιών</w:t>
            </w:r>
            <w:r>
              <w:rPr>
                <w:b/>
                <w:i/>
              </w:rPr>
              <w:t xml:space="preserve">  </w:t>
            </w:r>
            <w:r>
              <w:t>στους χρήστες του διαδικτύου στην επικράτειά τους. Τα μέτρα αυτά πρέπει να καθορίζονται με διαφανείς διαδικασίες και να παρέχουν επαρκείς εγγυήσεις, ειδικότερα για να εξασφαλίζεται ότι η φραγή περιορίζεται στις απαραίτητες και αναλογικές προς τον επιδιωκόμενο σκοπό ενέργειες, και ότι οι χρήστες θα ενημερώνονται για τους λόγους μιας τέτοιας απαγόρευσης. Στις εν λόγω εγγυήσεις περιλαμβάνεται επίσης και η δυνατότητα άσκησης δικαστικής προσφυγής.</w:t>
            </w:r>
          </w:p>
        </w:tc>
        <w:tc>
          <w:tcPr>
            <w:tcW w:w="4876" w:type="dxa"/>
            <w:tcBorders>
              <w:top w:val="nil"/>
              <w:left w:val="nil"/>
              <w:bottom w:val="nil"/>
              <w:right w:val="nil"/>
            </w:tcBorders>
          </w:tcPr>
          <w:p>
            <w:pPr>
              <w:pStyle w:val="Normal6a"/>
            </w:pPr>
            <w:r>
              <w:t>2.</w:t>
            </w:r>
            <w:r>
              <w:tab/>
            </w:r>
            <w:r>
              <w:t xml:space="preserve">Τα κράτη μέλη δύνανται να λάβουν μέτρα για </w:t>
            </w:r>
            <w:r>
              <w:rPr>
                <w:b/>
                <w:i/>
              </w:rPr>
              <w:t>την άμεση</w:t>
            </w:r>
            <w:r>
              <w:rPr>
                <w:b/>
                <w:i/>
                <w:vertAlign w:val="superscript"/>
              </w:rPr>
              <w:t>1a</w:t>
            </w:r>
            <w:r>
              <w:t xml:space="preserve"> φραγή της πρόσβασης σε ιστοσελίδες που περιλαμβάνουν ή διαδίδουν</w:t>
            </w:r>
            <w:r>
              <w:rPr>
                <w:b/>
                <w:i/>
              </w:rPr>
              <w:t> </w:t>
            </w:r>
            <w:r>
              <w:t>υλικό σεξουαλικής κακοποίησης παιδιών στους χρήστες του διαδικτύου στην επικράτειά τους. Τα μέτρα αυτά πρέπει να καθορίζονται με διαφανείς διαδικασίες και να παρέχουν επαρκείς εγγυήσεις, ειδικότερα για να εξασφαλίζεται ότι η φραγή περιορίζεται στις απαραίτητες και αναλογικές προς τον επιδιωκόμενο σκοπό ενέργειες, και ότι οι χρήστες θα ενημερώνονται για τους λόγους μιας τέτοιας απαγόρευσης. Στις εν λόγω εγγυήσεις περιλαμβάνεται επίσης και η δυνατότητα άσκησης δικαστικής προσφυγής.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Για τους σκοπούς της παραγράφου 1, «άμεση κατάργηση» σημαίνει ότι η φραγή στο περιεχόμενο πρέπει να γίνει εντός 24 ωρών από την κοινοποίηση.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Λουκάς Φουρλάς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30 – παράγραφος 2 – σημείο 1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Τεχνολογική ευελιξία στον εντοπισμό υλικού σεξουαλικής κακοποίησης παιδιών: Τα κράτη μέλη επιβάλλουν τη χρήση προηγμένων τεχνολογιών εντοπισμού, συμπεριλαμβανομένων της τεχνητής νοημοσύνης (ΤΝ) και εργαλείων μηχανικής μάθησης, για τον εντοπισμό και την πρόληψη της διανομής υλικού σεξουαλικής κακοποίησης παιδιών σε πραγματικό χρόνο.</w:t>
            </w:r>
            <w:r>
              <w:t xml:space="preserve"> </w:t>
            </w:r>
            <w:r>
              <w:rPr>
                <w:b/>
                <w:i/>
              </w:rPr>
              <w:t>Τα εργαλεία αυτά εφαρμόζονται σε συνεργασία με τους παρόχους υπηρεσιών της κοινωνίας της πληροφορίας, με διασφάλιση της συμμόρφωσης προς τη νομοθεσία για την προστασία της ιδιωτικής ζωής και τα πρότυπα προστασίας των δεδομένων.</w:t>
            </w:r>
            <w:r>
              <w:t xml:space="preserve"> </w:t>
            </w:r>
            <w:r>
              <w:rPr>
                <w:b/>
                <w:i/>
              </w:rPr>
              <w:t>Το Κέντρο της ΕΕ στηρίζει τα κράτη μέλη παρέχοντας καθοδήγηση σχετικά με τις βέλτιστες πρακτικές στη χρήση της τεχνολογίας για τον εντοπισμό και την καταγγελία υλικού σεξουαλικής κακοποίησης παιδιών.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30 – παράγραφος 2α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Τα κράτη μέλη μπορούν να λαμβάνουν τα αναγκαία μέτρα για τη φραγή της πρόσβασης σε επιγραμμικές πλατφόρμες και παρόχους διαδικτύου που διαδίδουν εν γνώσει τους πορνογραφικό περιεχόμενο στο διαδίκτυο με τρόπο που καθιστά πιθανή την πρόσβαση παιδιού σε αυτό.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31 – παράγραφος 2 – στοιχείο γ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α)</w:t>
            </w:r>
            <w:r>
              <w:tab/>
            </w:r>
            <w:r>
              <w:rPr>
                <w:b/>
                <w:i/>
              </w:rPr>
              <w:t>τον αριθμό των συναινετικών υποθέσεων σύμφωνα με το άρθρο 10 που καταγγέλθηκαν, αλλά στη συνέχεια δεν διερευνήθηκαν ούτε διώχθηκαν.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31 – 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Το Κέντρο της ΕΕ υποστηρίζει τα κράτη μέλη στη</w:t>
            </w:r>
            <w:r>
              <w:t xml:space="preserve"> συλλογή των δεδομένων της παραγράφου 2, μεταξύ άλλων με τη θέσπιση κοινών προτύπων για τις μονάδες μέτρησης, τους κανόνες μέτρησης, τις κοινές αναλύσεις, </w:t>
            </w:r>
            <w:r>
              <w:rPr>
                <w:b/>
                <w:i/>
              </w:rPr>
              <w:t>τους μορφότυπους υποβολής εκθέσεων, καθώς και για</w:t>
            </w:r>
            <w:r>
              <w:t xml:space="preserve"> την ταξινόμηση των ποινικών αδικημάτων.</w:t>
            </w:r>
          </w:p>
        </w:tc>
        <w:tc>
          <w:tcPr>
            <w:tcW w:w="4876" w:type="dxa"/>
            <w:tcBorders>
              <w:top w:val="nil"/>
              <w:left w:val="nil"/>
              <w:bottom w:val="nil"/>
              <w:right w:val="nil"/>
            </w:tcBorders>
          </w:tcPr>
          <w:p>
            <w:pPr>
              <w:pStyle w:val="Normal6a"/>
            </w:pPr>
            <w:r>
              <w:t>5.</w:t>
            </w:r>
            <w:r>
              <w:tab/>
            </w:r>
            <w:r>
              <w:rPr>
                <w:b/>
                <w:i/>
              </w:rPr>
              <w:t>Τα κράτη μέλη απολαύουν της στήριξης του Κέντρου της ΕΕ για τη</w:t>
            </w:r>
            <w:r>
              <w:t xml:space="preserve"> συλλογή των δεδομένων της παραγράφου 2, μεταξύ άλλων με τη θέσπιση κοινών προτύπων για τις μονάδες μέτρησης, τους κανόνες μέτρησης, τις κοινές αναλύσεις, </w:t>
            </w:r>
            <w:r>
              <w:rPr>
                <w:b/>
                <w:i/>
              </w:rPr>
              <w:t>τις αναλύσεις σταθερής ή κυμαινόμενης περιμέτρου, την αναφορά στοιχείων και</w:t>
            </w:r>
            <w:r>
              <w:t xml:space="preserve"> την ταξινόμηση των ποινικών αδικημάτων.</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Είναι αρμοδιότητα του κανονισμού να ορίσει τα καθήκοντα του Κέντρου:</w:t>
      </w:r>
      <w:r>
        <w:t xml:space="preserve"> </w:t>
      </w:r>
      <w:r>
        <w:t>ως εκ τούτου, είναι σκόπιμο να εγκριθεί μια διατύπωση προσανατολισμένη στα κράτη μέλη.</w:t>
      </w:r>
      <w:r>
        <w:t xml:space="preserve"> </w:t>
      </w:r>
      <w:r>
        <w:t>Επιπλέον, τα διαφορετικά όρια ηλικίας που επιλέγονται από τα κράτη μέλη (π.χ. η ηλικία συναίνεσης ή η ανεκτή διαφορά ηλικίας μεταξύ συνομηλίκων) σημαίνουν ότι το αν μια πράξη ταξινομείται ως ποινικό αδίκημα διαφέρει από τη μια χώρα στην άλλη.</w:t>
      </w:r>
      <w:r>
        <w:t xml:space="preserve"> </w:t>
      </w:r>
      <w:r>
        <w:t>Αυτό μπορεί να οδηγήσει σε ασυνέπειες μεταξύ των αποτελεσμάτων (για παράδειγμα, η αναζήτηση σε ένα κράτος για πράξεις που τελέστηκαν κάτω από την ηλικία συναίνεσης ενδέχεται να μην είναιι συγκρίσιμη με μια αναζήτηση σε κράτη όπου η ηλικία συναίνεσης είναι διαφορετική).</w:t>
      </w:r>
    </w:p>
    <w:p>
      <w:r>
        <w:rPr>
          <w:rStyle w:val="HideTWBExt"/>
        </w:rPr>
        <w:t>&lt;/Amend&gt;</w:t>
      </w:r>
    </w:p>
    <w:p>
      <w:pPr>
        <w:pStyle w:val="AmNumberTabs"/>
      </w:pPr>
      <w:r>
        <w:rPr>
          <w:rStyle w:val="HideTWBExt"/>
        </w:rPr>
        <w:t>&lt;Amend&gt;</w:t>
      </w:r>
      <w:r>
        <w:t>Τροπολογία</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31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Τα κράτη μέλη διαβιβάζουν τις στατιστικές στο Κέντρο της ΕΕ και στην Επιτροπή και θέτουν τις συλλεγόμενες στατιστικές στη διάθεση του κοινού σε ετήσια βάση. Το Κέντρο της ΕΕ συγκεντρώνει τις στατιστικές και τις δημοσιοποιεί. Οι στατιστικές δεν περιλαμβάνουν δεδομένα προσωπικού χαρακτήρα.</w:t>
            </w:r>
          </w:p>
        </w:tc>
        <w:tc>
          <w:tcPr>
            <w:tcW w:w="4876" w:type="dxa"/>
            <w:tcBorders>
              <w:top w:val="nil"/>
              <w:left w:val="nil"/>
              <w:bottom w:val="nil"/>
              <w:right w:val="nil"/>
            </w:tcBorders>
          </w:tcPr>
          <w:p>
            <w:pPr>
              <w:pStyle w:val="Normal6a"/>
            </w:pPr>
            <w:r>
              <w:t>6.</w:t>
            </w:r>
            <w:r>
              <w:tab/>
            </w:r>
            <w:r>
              <w:t xml:space="preserve">Τα κράτη μέλη διαβιβάζουν τις στατιστικές στο Κέντρο της ΕΕ και στην Επιτροπή </w:t>
            </w:r>
            <w:r>
              <w:rPr>
                <w:b/>
                <w:i/>
              </w:rPr>
              <w:t>(Eurostat)</w:t>
            </w:r>
            <w:r>
              <w:t xml:space="preserve"> και θέτουν τις συλλεγόμενες στατιστικές στη διάθεση του κοινού σε ετήσια βάση. Το Κέντρο της ΕΕ συγκεντρώνει τις στατιστικές και τις δημοσιοποιεί. Οι στατιστικές δεν περιλαμβάνουν δεδομένα προσωπικού χαρακτήρα.</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32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Η Επιτροπή, έως τις [5 έτη μετά την ημερομηνία έναρξης εφαρμογής] και στη συνέχεια κάθε 5 έτη, υποβάλλει έκθεση στο Ευρωπαϊκό Κοινοβούλιο και το Συμβούλιο σχετικά με την εφαρμογή της παρούσας οδηγίας [στα κράτη μέλη] </w:t>
            </w:r>
            <w:r>
              <w:rPr>
                <w:b/>
                <w:i/>
              </w:rPr>
              <w:t>και,</w:t>
            </w:r>
            <w:r>
              <w:t xml:space="preserve"> κατά περίπτωση, προτείνει τροποποιήσεις.</w:t>
            </w:r>
          </w:p>
        </w:tc>
        <w:tc>
          <w:tcPr>
            <w:tcW w:w="4876" w:type="dxa"/>
            <w:tcBorders>
              <w:top w:val="nil"/>
              <w:left w:val="nil"/>
              <w:bottom w:val="nil"/>
              <w:right w:val="nil"/>
            </w:tcBorders>
          </w:tcPr>
          <w:p>
            <w:pPr>
              <w:pStyle w:val="Normal6a"/>
            </w:pPr>
            <w:r>
              <w:t>Η Επιτροπή, έως τις [5 έτη μετά την ημερομηνία έναρξης εφαρμογής] και στη συνέχεια κάθε 5 έτη, υποβάλλει έκθεση στο Ευρωπαϊκό Κοινοβούλιο και το Συμβούλιο σχετικά με την εφαρμογή της παρούσας οδηγίας [στα κράτη μέλη]</w:t>
            </w:r>
            <w:r>
              <w:rPr>
                <w:b/>
                <w:i/>
              </w:rPr>
              <w:t>.</w:t>
            </w:r>
            <w:r>
              <w:t xml:space="preserve"> </w:t>
            </w:r>
            <w:r>
              <w:rPr>
                <w:b/>
                <w:i/>
              </w:rPr>
              <w:t>Οι εκθέσεις αναλύουν, μεταξύ άλλων, τις προσπάθειες των κρατών μελών και τον αντίκτυπό τους στην καταπολέμηση της σεξουαλικής κακοποίησης παιδιών.</w:t>
            </w:r>
            <w:r>
              <w:t xml:space="preserve"> Κατά περίπτωση, </w:t>
            </w:r>
            <w:r>
              <w:rPr>
                <w:b/>
                <w:i/>
              </w:rPr>
              <w:t>η Επιτροπή</w:t>
            </w:r>
            <w:r>
              <w:t xml:space="preserve"> προτείνει τροποποιήσεις.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Είναι σημαντικό να υποχρεωθεί συγκεκριμένα η Επιτροπή να αναλύει τις προσπάθειες των κρατών μελών και τον αντίκτυπό τους στην καταπολέμηση της σεξουαλικής κακοποίησης παιδιών, δεδομένου ότι τα μέτρα διαφέρουν σημαντικά μεταξύ των κρατών μελών της ΕΕ.</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766.594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198</w:t>
    </w:r>
    <w:r>
      <w:fldChar w:fldCharType="end"/>
    </w:r>
    <w:r>
      <w:t>/</w:t>
    </w:r>
    <w:r>
      <w:fldChar w:fldCharType="begin"/>
    </w:r>
    <w:r>
      <w:instrText xml:space="preserve"> NUMPAGES </w:instrText>
    </w:r>
    <w:r>
      <w:fldChar w:fldCharType="separate"/>
    </w:r>
    <w:r>
      <w:t>199</w:t>
    </w:r>
    <w:r>
      <w:fldChar w:fldCharType="end"/>
    </w:r>
    <w:r>
      <w:tab/>
    </w:r>
    <w:r>
      <w:rPr>
        <w:rStyle w:val="HideTWBExt"/>
      </w:rPr>
      <w:t>&lt;PathFdR&gt;</w:t>
    </w:r>
    <w:r>
      <w:t>AM\1310351EL.docx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AM\1310351EL.docx</w:t>
    </w:r>
    <w:r>
      <w:rPr>
        <w:rStyle w:val="HideTWBExt"/>
      </w:rPr>
      <w:t>&lt;/PathFdR&gt;</w:t>
    </w:r>
    <w:r>
      <w:tab/>
    </w:r>
    <w:r>
      <w:fldChar w:fldCharType="begin"/>
    </w:r>
    <w:r>
      <w:instrText xml:space="preserve"> PAGE </w:instrText>
    </w:r>
    <w:r>
      <w:fldChar w:fldCharType="separate"/>
    </w:r>
    <w:r>
      <w:t>199</w:t>
    </w:r>
    <w:r>
      <w:fldChar w:fldCharType="end"/>
    </w:r>
    <w:r>
      <w:t>/</w:t>
    </w:r>
    <w:r>
      <w:fldChar w:fldCharType="begin"/>
    </w:r>
    <w:r>
      <w:instrText xml:space="preserve"> NUMPAGES </w:instrText>
    </w:r>
    <w:r>
      <w:fldChar w:fldCharType="separate"/>
    </w:r>
    <w:r>
      <w:t>199</w:t>
    </w:r>
    <w:r>
      <w:fldChar w:fldCharType="end"/>
    </w:r>
    <w:r>
      <w:tab/>
    </w:r>
    <w:r>
      <w:t>PE</w:t>
    </w:r>
    <w:r>
      <w:rPr>
        <w:rStyle w:val="HideTWBExt"/>
      </w:rPr>
      <w:t>&lt;NoPE&gt;</w:t>
    </w:r>
    <w:r>
      <w:t>766.594</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AM\1310351EL.docx</w:t>
    </w:r>
    <w:r>
      <w:rPr>
        <w:rStyle w:val="HideTWBExt"/>
      </w:rPr>
      <w:t>&lt;/PathFdR&gt;</w:t>
    </w:r>
    <w:r>
      <w:tab/>
    </w:r>
    <w:r>
      <w:tab/>
    </w:r>
    <w:r>
      <w:t>PE</w:t>
    </w:r>
    <w:r>
      <w:rPr>
        <w:rStyle w:val="HideTWBExt"/>
      </w:rPr>
      <w:t>&lt;NoPE&gt;</w:t>
    </w:r>
    <w:r>
      <w:t>766.594</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199</Pages>
  <Words>45245</Words>
  <Characters>266334</Characters>
  <Application>Microsoft Office Word</Application>
  <DocSecurity>0</DocSecurity>
  <Lines>1</Lines>
  <Paragraphs>3491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1310351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98962</vt:lpwstr>
  </property>
  <property fmtid="{D5CDD505-2E9C-101B-9397-08002B2CF9AE}" pid="7" name="dmxml.render.traceId">
    <vt:lpwstr>6758546b33de4c657dc08b6847cd5e2e</vt:lpwstr>
  </property>
  <property fmtid="{D5CDD505-2E9C-101B-9397-08002B2CF9AE}" pid="8" name="FooterPath">
    <vt:lpwstr>AM\1310351EL.docx</vt:lpwstr>
  </property>
  <property fmtid="{D5CDD505-2E9C-101B-9397-08002B2CF9AE}" pid="9" name="PE Number">
    <vt:lpwstr>766.594</vt:lpwstr>
  </property>
  <property fmtid="{D5CDD505-2E9C-101B-9397-08002B2CF9AE}" pid="10" name="UID">
    <vt:lpwstr>eu.europa.europarl-DIN1-2024-0000056669_02.00-el-01.00_text-xml</vt:lpwstr>
  </property>
</Properties>
</file>