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C06CCE">
        <w:trPr>
          <w:trHeight w:hRule="exact" w:val="1417"/>
          <w:jc w:val="center"/>
        </w:trPr>
        <w:tc>
          <w:tcPr>
            <w:tcW w:w="6804" w:type="dxa"/>
            <w:tcBorders>
              <w:top w:val="nil"/>
              <w:left w:val="nil"/>
              <w:bottom w:val="nil"/>
              <w:right w:val="nil"/>
            </w:tcBorders>
            <w:vAlign w:val="center"/>
          </w:tcPr>
          <w:p w:rsidR="00387D70" w:rsidRPr="00C53FE1" w:rsidRDefault="00EF38F4">
            <w:pPr>
              <w:pStyle w:val="EPName"/>
            </w:pPr>
            <w:r>
              <w:rPr>
                <w:color w:val="000000"/>
              </w:rPr>
              <w:t>Europäisches Parlament</w:t>
            </w:r>
          </w:p>
          <w:p w:rsidR="00387D70" w:rsidRPr="00C53FE1" w:rsidRDefault="00EF38F4">
            <w:pPr>
              <w:pStyle w:val="EPTerm"/>
            </w:pPr>
            <w:r>
              <w:t>2024-2029</w:t>
            </w:r>
          </w:p>
        </w:tc>
        <w:tc>
          <w:tcPr>
            <w:tcW w:w="2268" w:type="dxa"/>
            <w:tcBorders>
              <w:top w:val="nil"/>
              <w:left w:val="nil"/>
              <w:bottom w:val="nil"/>
              <w:right w:val="nil"/>
            </w:tcBorders>
          </w:tcPr>
          <w:p w:rsidR="00387D70" w:rsidRPr="00C53FE1" w:rsidRDefault="00EF38F4">
            <w:pPr>
              <w:pStyle w:val="EPLog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8" o:title=""/>
                </v:shape>
              </w:pict>
            </w:r>
          </w:p>
        </w:tc>
      </w:tr>
    </w:tbl>
    <w:p w:rsidR="00387D70" w:rsidRPr="00C53FE1" w:rsidRDefault="00EF38F4">
      <w:pPr>
        <w:pStyle w:val="LineTop"/>
      </w:pPr>
      <w:r>
        <w:t xml:space="preserve"> </w:t>
      </w:r>
    </w:p>
    <w:p w:rsidR="00387D70" w:rsidRPr="00C53FE1" w:rsidRDefault="00EF38F4">
      <w:pPr>
        <w:pStyle w:val="EPBody"/>
      </w:pPr>
      <w:r>
        <w:rPr>
          <w:rStyle w:val="HideTWBExt"/>
        </w:rPr>
        <w:t>&lt;Commission&gt;</w:t>
      </w:r>
      <w:r>
        <w:rPr>
          <w:rStyle w:val="HideTWBInt"/>
          <w:color w:val="auto"/>
        </w:rPr>
        <w:t>{LIBE}</w:t>
      </w:r>
      <w:r>
        <w:t>Ausschuss für bürgerliche Freiheiten, Justiz und Inneres</w:t>
      </w:r>
      <w:r>
        <w:rPr>
          <w:rStyle w:val="HideTWBExt"/>
        </w:rPr>
        <w:t>&lt;/Commission&gt;</w:t>
      </w:r>
    </w:p>
    <w:p w:rsidR="00387D70" w:rsidRPr="00C53FE1" w:rsidRDefault="00EF38F4">
      <w:pPr>
        <w:pStyle w:val="LineBottom"/>
      </w:pPr>
      <w:r>
        <w:t xml:space="preserve"> </w:t>
      </w:r>
    </w:p>
    <w:p w:rsidR="00E33FD9" w:rsidRPr="00C53FE1" w:rsidRDefault="00EF38F4" w:rsidP="00E33FD9">
      <w:pPr>
        <w:pStyle w:val="CoverReference"/>
      </w:pPr>
      <w:r>
        <w:rPr>
          <w:rStyle w:val="HideTWBExt"/>
        </w:rPr>
        <w:t>&lt;RefProc&gt;</w:t>
      </w:r>
      <w:r>
        <w:t>2024/0187</w:t>
      </w:r>
      <w:r>
        <w:rPr>
          <w:rStyle w:val="HideTWBExt"/>
        </w:rPr>
        <w:t>&lt;/RefProc&gt;&lt;RefTypeProc&gt;</w:t>
      </w:r>
      <w:r>
        <w:t>(CNS)</w:t>
      </w:r>
      <w:r>
        <w:rPr>
          <w:rStyle w:val="HideTWBExt"/>
        </w:rPr>
        <w:t>&lt;/RefTypeProc&gt;</w:t>
      </w:r>
    </w:p>
    <w:p w:rsidR="00E33FD9" w:rsidRPr="00C53FE1" w:rsidRDefault="00EF38F4" w:rsidP="00E33FD9">
      <w:pPr>
        <w:pStyle w:val="CoverDate"/>
      </w:pPr>
      <w:r>
        <w:rPr>
          <w:rStyle w:val="HideTWBExt"/>
        </w:rPr>
        <w:t>&lt;Date&gt;</w:t>
      </w:r>
      <w:r>
        <w:rPr>
          <w:rStyle w:val="HideTWBInt"/>
          <w:color w:val="auto"/>
        </w:rPr>
        <w:t>{31/01/2025}</w:t>
      </w:r>
      <w:r>
        <w:t>31.01.2025</w:t>
      </w:r>
      <w:r>
        <w:rPr>
          <w:rStyle w:val="HideTWBExt"/>
        </w:rPr>
        <w:t>&lt;/Date&gt;</w:t>
      </w:r>
    </w:p>
    <w:p w:rsidR="00E33FD9" w:rsidRPr="00C53FE1" w:rsidRDefault="00EF38F4" w:rsidP="00E33FD9">
      <w:pPr>
        <w:pStyle w:val="CoverDocType"/>
      </w:pPr>
      <w:r>
        <w:rPr>
          <w:rStyle w:val="HideTWBExt"/>
        </w:rPr>
        <w:t>&lt;TypeAM&gt;</w:t>
      </w:r>
      <w:r>
        <w:t>ÄNDERUNGSANTRÄGE</w:t>
      </w:r>
      <w:r>
        <w:rPr>
          <w:rStyle w:val="HideTWBExt"/>
        </w:rPr>
        <w:t>&lt;/TypeAM&gt;</w:t>
      </w:r>
    </w:p>
    <w:p w:rsidR="00E33FD9" w:rsidRPr="00C53FE1" w:rsidRDefault="00EF38F4" w:rsidP="00E33FD9">
      <w:pPr>
        <w:pStyle w:val="CoverDocType24a"/>
      </w:pPr>
      <w:r>
        <w:rPr>
          <w:rStyle w:val="HideTWBExt"/>
        </w:rPr>
        <w:t>&lt;RangeAM&gt;</w:t>
      </w:r>
      <w:r>
        <w:t>1 - 47</w:t>
      </w:r>
      <w:r>
        <w:rPr>
          <w:rStyle w:val="HideTWBExt"/>
        </w:rPr>
        <w:t>&lt;/RangeAM&gt;</w:t>
      </w:r>
    </w:p>
    <w:p w:rsidR="00E33FD9" w:rsidRPr="00C53FE1" w:rsidRDefault="00EF38F4" w:rsidP="00E33FD9">
      <w:pPr>
        <w:pStyle w:val="CoverBold"/>
      </w:pPr>
      <w:r>
        <w:rPr>
          <w:rStyle w:val="HideTWBExt"/>
        </w:rPr>
        <w:t>&lt;TitreType&gt;</w:t>
      </w:r>
      <w:r>
        <w:t>Entwurf eines Berichts</w:t>
      </w:r>
      <w:r>
        <w:rPr>
          <w:rStyle w:val="HideTWBExt"/>
        </w:rPr>
        <w:t>&lt;/TitreType&gt;</w:t>
      </w:r>
    </w:p>
    <w:p w:rsidR="00E33FD9" w:rsidRPr="00C53FE1" w:rsidRDefault="00EF38F4" w:rsidP="00E33FD9">
      <w:pPr>
        <w:pStyle w:val="CoverBold"/>
      </w:pPr>
      <w:r>
        <w:rPr>
          <w:rStyle w:val="HideTWBExt"/>
        </w:rPr>
        <w:t>&lt;Rapporteur&gt;</w:t>
      </w:r>
      <w:r>
        <w:t>Malik Azmani</w:t>
      </w:r>
      <w:r>
        <w:rPr>
          <w:rStyle w:val="HideTWBExt"/>
        </w:rPr>
        <w:t>&lt;/Rapporteur&gt;</w:t>
      </w:r>
    </w:p>
    <w:p w:rsidR="00E33FD9" w:rsidRPr="00C53FE1" w:rsidRDefault="00EF38F4" w:rsidP="00E33FD9">
      <w:pPr>
        <w:pStyle w:val="CoverNormal24a"/>
      </w:pPr>
      <w:r>
        <w:rPr>
          <w:rStyle w:val="HideTWBExt"/>
        </w:rPr>
        <w:t>&lt;DocRefPE&gt;</w:t>
      </w:r>
      <w:r>
        <w:t>(PE766.606v01-00)</w:t>
      </w:r>
      <w:r>
        <w:rPr>
          <w:rStyle w:val="HideTWBExt"/>
        </w:rPr>
        <w:t>&lt;/DocRefPE&gt;</w:t>
      </w:r>
    </w:p>
    <w:p w:rsidR="00E33FD9" w:rsidRPr="00C53FE1" w:rsidRDefault="00EF38F4" w:rsidP="00E33FD9">
      <w:pPr>
        <w:pStyle w:val="CoverNormal24a"/>
      </w:pPr>
      <w:r>
        <w:rPr>
          <w:rStyle w:val="HideTWBExt"/>
        </w:rPr>
        <w:t>&lt;Titre&gt;</w:t>
      </w:r>
      <w:r>
        <w:t xml:space="preserve">Erhöhung der Sicherheit der Personalausweise von Unionsbürgern und der </w:t>
      </w:r>
      <w:r>
        <w:t>Aufenthaltsdokumente, die Unionsbürgern und deren Familienangehörigen ausgestellt werden, die ihr Recht auf Freizügigkeit ausüben</w:t>
      </w:r>
      <w:r>
        <w:rPr>
          <w:rStyle w:val="HideTWBExt"/>
        </w:rPr>
        <w:t>&lt;/Titre&gt;</w:t>
      </w:r>
    </w:p>
    <w:p w:rsidR="00E33FD9" w:rsidRPr="00C53FE1" w:rsidRDefault="00EF38F4" w:rsidP="00E33FD9">
      <w:pPr>
        <w:pStyle w:val="CoverNormal"/>
      </w:pPr>
      <w:r>
        <w:rPr>
          <w:rStyle w:val="HideTWBExt"/>
        </w:rPr>
        <w:t>&lt;DocAmend&gt;</w:t>
      </w:r>
      <w:r>
        <w:t>Vorschlag für eine Richtlinie</w:t>
      </w:r>
      <w:r>
        <w:rPr>
          <w:rStyle w:val="HideTWBExt"/>
        </w:rPr>
        <w:t>&lt;/DocAmend&gt;</w:t>
      </w:r>
    </w:p>
    <w:p w:rsidR="00E33FD9" w:rsidRPr="00C53FE1" w:rsidRDefault="00EF38F4" w:rsidP="00E33FD9">
      <w:pPr>
        <w:pStyle w:val="CoverNormal24a"/>
      </w:pPr>
      <w:r>
        <w:rPr>
          <w:rStyle w:val="HideTWBExt"/>
        </w:rPr>
        <w:t>&lt;DocRef&gt;</w:t>
      </w:r>
      <w:r>
        <w:t>(COM(2024)0316 – 2024/0187(CNS))</w:t>
      </w:r>
      <w:r>
        <w:rPr>
          <w:rStyle w:val="HideTWBExt"/>
        </w:rPr>
        <w:t>&lt;/DocRef&gt;</w:t>
      </w:r>
    </w:p>
    <w:p w:rsidR="00E33FD9" w:rsidRPr="00C53FE1" w:rsidRDefault="00EF38F4" w:rsidP="00E33FD9">
      <w:pPr>
        <w:ind w:left="567"/>
      </w:pPr>
      <w:r>
        <w:br w:type="page"/>
      </w:r>
      <w:r>
        <w:lastRenderedPageBreak/>
        <w:t>AM_Com_LegReport</w:t>
      </w:r>
    </w:p>
    <w:p w:rsidR="00E33FD9" w:rsidRPr="00C53FE1" w:rsidRDefault="00EF38F4" w:rsidP="00E33FD9">
      <w:pPr>
        <w:pStyle w:val="AmNumberTabs"/>
      </w:pPr>
      <w:r>
        <w:br w:type="page"/>
      </w:r>
      <w:r>
        <w:rPr>
          <w:rStyle w:val="HideTWBExt"/>
        </w:rPr>
        <w:lastRenderedPageBreak/>
        <w:t>&lt;RepeatBlock-Amend&gt;&lt;Amend&gt;</w:t>
      </w:r>
      <w:r>
        <w:t>Änderungsantrag</w:t>
      </w:r>
      <w:r>
        <w:tab/>
      </w:r>
      <w:r>
        <w:tab/>
      </w:r>
      <w:r>
        <w:rPr>
          <w:rStyle w:val="HideTWBExt"/>
        </w:rPr>
        <w:t>&lt;NumAm&gt;</w:t>
      </w:r>
      <w:r>
        <w:t>1</w:t>
      </w:r>
      <w:r>
        <w:rPr>
          <w:rStyle w:val="HideTWBExt"/>
        </w:rPr>
        <w:t>&lt;/NumAm&gt;</w:t>
      </w:r>
    </w:p>
    <w:p w:rsidR="00E33FD9" w:rsidRPr="00C53FE1" w:rsidRDefault="00EF38F4" w:rsidP="00E33FD9">
      <w:pPr>
        <w:pStyle w:val="NormalBold"/>
      </w:pPr>
      <w:r>
        <w:rPr>
          <w:rStyle w:val="HideTWBExt"/>
          <w:b w:val="0"/>
        </w:rPr>
        <w:t>&lt;RepeatBlock-By&gt;&lt;Members&gt;</w:t>
      </w:r>
      <w:r>
        <w:t>Malik Azmani</w:t>
      </w:r>
      <w:r>
        <w:rPr>
          <w:rStyle w:val="HideTWBExt"/>
          <w:b w:val="0"/>
        </w:rPr>
        <w:t>&lt;/Members&gt;</w:t>
      </w:r>
    </w:p>
    <w:p w:rsidR="00E33FD9" w:rsidRPr="00C53FE1" w:rsidRDefault="00EF38F4" w:rsidP="00E33FD9">
      <w:pPr>
        <w:pStyle w:val="NormalBold"/>
      </w:pPr>
      <w:r>
        <w:rPr>
          <w:rStyle w:val="HideTWBExt"/>
          <w:b w:val="0"/>
        </w:rPr>
        <w:t>&lt;/RepeatBlock-By&gt;</w:t>
      </w:r>
    </w:p>
    <w:p w:rsidR="00E33FD9" w:rsidRPr="00C53FE1" w:rsidRDefault="00EF38F4" w:rsidP="00E33FD9">
      <w:pPr>
        <w:pStyle w:val="NormalBold"/>
      </w:pPr>
      <w:r>
        <w:rPr>
          <w:rStyle w:val="HideTWBExt"/>
        </w:rPr>
        <w:t>&lt;DocAmend&gt;</w:t>
      </w:r>
      <w:r>
        <w:t>Entwurf einer legislativen Entschließung</w:t>
      </w:r>
      <w:r>
        <w:rPr>
          <w:rStyle w:val="HideTWBExt"/>
        </w:rPr>
        <w:t>&lt;/DocAmend&gt;</w:t>
      </w:r>
    </w:p>
    <w:p w:rsidR="00E33FD9" w:rsidRPr="00C53FE1" w:rsidRDefault="00EF38F4" w:rsidP="00E33FD9">
      <w:pPr>
        <w:pStyle w:val="NormalBold"/>
      </w:pPr>
      <w:r>
        <w:rPr>
          <w:rStyle w:val="HideTWBExt"/>
        </w:rPr>
        <w:t>&lt;Article&gt;</w:t>
      </w:r>
      <w:r>
        <w:t>Bezugsvermerk 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6CCE" w:rsidTr="008978B7">
        <w:trPr>
          <w:trHeight w:hRule="exact" w:val="240"/>
          <w:jc w:val="center"/>
        </w:trPr>
        <w:tc>
          <w:tcPr>
            <w:tcW w:w="9752" w:type="dxa"/>
            <w:gridSpan w:val="2"/>
            <w:tcBorders>
              <w:top w:val="nil"/>
              <w:left w:val="nil"/>
              <w:bottom w:val="nil"/>
              <w:right w:val="nil"/>
            </w:tcBorders>
          </w:tcPr>
          <w:p w:rsidR="00E33FD9" w:rsidRPr="00C53FE1" w:rsidRDefault="00E33FD9" w:rsidP="008978B7"/>
        </w:tc>
      </w:tr>
      <w:tr w:rsidR="00C06CCE" w:rsidTr="008978B7">
        <w:trPr>
          <w:trHeight w:val="240"/>
          <w:jc w:val="center"/>
        </w:trPr>
        <w:tc>
          <w:tcPr>
            <w:tcW w:w="4876" w:type="dxa"/>
            <w:tcBorders>
              <w:top w:val="nil"/>
              <w:left w:val="nil"/>
              <w:bottom w:val="nil"/>
              <w:right w:val="nil"/>
            </w:tcBorders>
          </w:tcPr>
          <w:p w:rsidR="00E33FD9" w:rsidRPr="00C53FE1" w:rsidRDefault="00EF38F4" w:rsidP="008978B7">
            <w:pPr>
              <w:pStyle w:val="AmColumnHeading"/>
            </w:pPr>
            <w:r>
              <w:t xml:space="preserve">Entwurf einer </w:t>
            </w:r>
            <w:r>
              <w:t>legislativen Entschließung</w:t>
            </w:r>
          </w:p>
        </w:tc>
        <w:tc>
          <w:tcPr>
            <w:tcW w:w="4876" w:type="dxa"/>
            <w:tcBorders>
              <w:top w:val="nil"/>
              <w:left w:val="nil"/>
              <w:bottom w:val="nil"/>
              <w:right w:val="nil"/>
            </w:tcBorders>
          </w:tcPr>
          <w:p w:rsidR="00E33FD9" w:rsidRPr="00C53FE1" w:rsidRDefault="00EF38F4" w:rsidP="008978B7">
            <w:pPr>
              <w:pStyle w:val="AmColumnHeading"/>
            </w:pPr>
            <w:r>
              <w:t>Geänderter Text</w:t>
            </w:r>
          </w:p>
        </w:tc>
      </w:tr>
      <w:tr w:rsidR="00C06CCE" w:rsidTr="008978B7">
        <w:trPr>
          <w:jc w:val="center"/>
        </w:trPr>
        <w:tc>
          <w:tcPr>
            <w:tcW w:w="4876" w:type="dxa"/>
            <w:tcBorders>
              <w:top w:val="nil"/>
              <w:left w:val="nil"/>
              <w:bottom w:val="nil"/>
              <w:right w:val="nil"/>
            </w:tcBorders>
          </w:tcPr>
          <w:p w:rsidR="00E33FD9" w:rsidRPr="00C53FE1" w:rsidRDefault="00E33FD9" w:rsidP="008978B7">
            <w:pPr>
              <w:pStyle w:val="Normal6a"/>
            </w:pPr>
          </w:p>
        </w:tc>
        <w:tc>
          <w:tcPr>
            <w:tcW w:w="4876" w:type="dxa"/>
            <w:tcBorders>
              <w:top w:val="nil"/>
              <w:left w:val="nil"/>
              <w:bottom w:val="nil"/>
              <w:right w:val="nil"/>
            </w:tcBorders>
          </w:tcPr>
          <w:p w:rsidR="00E33FD9" w:rsidRPr="00C53FE1" w:rsidRDefault="00EF38F4" w:rsidP="000E0C4C">
            <w:pPr>
              <w:pStyle w:val="Normal6a"/>
              <w:ind w:left="720" w:hanging="360"/>
            </w:pPr>
            <w:r>
              <w:t>–</w:t>
            </w:r>
            <w:r>
              <w:tab/>
              <w:t>unter Hinweis auf den Entwurf des Rates (16877/24),</w:t>
            </w:r>
          </w:p>
        </w:tc>
      </w:tr>
    </w:tbl>
    <w:p w:rsidR="00E33FD9" w:rsidRPr="00C53FE1" w:rsidRDefault="00EF38F4" w:rsidP="00E33FD9">
      <w:pPr>
        <w:pStyle w:val="AmOrLang"/>
      </w:pPr>
      <w:r w:rsidRPr="00C53FE1">
        <w:t xml:space="preserve">Or. </w:t>
      </w:r>
      <w:r w:rsidRPr="00C53FE1">
        <w:rPr>
          <w:rStyle w:val="HideTWBExt"/>
        </w:rPr>
        <w:t>&lt;Original&gt;</w:t>
      </w:r>
      <w:r w:rsidRPr="00C53FE1">
        <w:rPr>
          <w:rStyle w:val="HideTWBInt"/>
        </w:rPr>
        <w:t>{EN}</w:t>
      </w:r>
      <w:r w:rsidRPr="00C53FE1">
        <w:t>en</w:t>
      </w:r>
      <w:r w:rsidRPr="00C53FE1">
        <w:rPr>
          <w:rStyle w:val="HideTWBExt"/>
        </w:rPr>
        <w:t>&lt;/Original&gt;</w:t>
      </w:r>
    </w:p>
    <w:p w:rsidR="00E33FD9" w:rsidRPr="00C53FE1" w:rsidRDefault="00EF38F4" w:rsidP="00E33FD9">
      <w:r>
        <w:rPr>
          <w:rStyle w:val="HideTWBExt"/>
        </w:rPr>
        <w:t>&lt;/Amend&gt;</w:t>
      </w:r>
    </w:p>
    <w:p w:rsidR="00E33FD9" w:rsidRPr="00C53FE1" w:rsidRDefault="00EF38F4" w:rsidP="00E33FD9">
      <w:pPr>
        <w:pStyle w:val="AmNumberTabs"/>
      </w:pPr>
      <w:r>
        <w:rPr>
          <w:rStyle w:val="HideTWBExt"/>
        </w:rPr>
        <w:t>&lt;Amend&gt;</w:t>
      </w:r>
      <w:r>
        <w:t>Änderungsantrag</w:t>
      </w:r>
      <w:r>
        <w:tab/>
      </w:r>
      <w:r>
        <w:tab/>
      </w:r>
      <w:r>
        <w:rPr>
          <w:rStyle w:val="HideTWBExt"/>
        </w:rPr>
        <w:t>&lt;NumAm&gt;</w:t>
      </w:r>
      <w:r>
        <w:t>2</w:t>
      </w:r>
      <w:r>
        <w:rPr>
          <w:rStyle w:val="HideTWBExt"/>
        </w:rPr>
        <w:t>&lt;/NumAm&gt;</w:t>
      </w:r>
    </w:p>
    <w:p w:rsidR="00E33FD9" w:rsidRPr="00C53FE1" w:rsidRDefault="00EF38F4" w:rsidP="00E33FD9">
      <w:pPr>
        <w:pStyle w:val="NormalBold"/>
      </w:pPr>
      <w:r>
        <w:rPr>
          <w:rStyle w:val="HideTWBExt"/>
          <w:b w:val="0"/>
        </w:rPr>
        <w:t>&lt;RepeatBlock-By&gt;&lt;Members&gt;</w:t>
      </w:r>
      <w:r>
        <w:t>Milan Uhrík, Ewa Zajączkowska-Hernik, Mary Khan</w:t>
      </w:r>
      <w:r>
        <w:rPr>
          <w:rStyle w:val="HideTWBExt"/>
          <w:b w:val="0"/>
        </w:rPr>
        <w:t>&lt;/Members&gt;</w:t>
      </w:r>
    </w:p>
    <w:p w:rsidR="00E33FD9" w:rsidRPr="00C53FE1" w:rsidRDefault="00EF38F4" w:rsidP="00E33FD9">
      <w:r>
        <w:rPr>
          <w:rStyle w:val="HideTWBExt"/>
        </w:rPr>
        <w:t>&lt;AuNomDe&gt;</w:t>
      </w:r>
      <w:r>
        <w:rPr>
          <w:rStyle w:val="HideTWBInt"/>
          <w:color w:val="auto"/>
        </w:rPr>
        <w:t>{ESN}</w:t>
      </w:r>
      <w:r>
        <w:t>im Namen der ESN-Fraktion</w:t>
      </w:r>
      <w:r>
        <w:rPr>
          <w:rStyle w:val="HideTWBExt"/>
        </w:rPr>
        <w:t>&lt;/AuNomDe&gt;</w:t>
      </w:r>
    </w:p>
    <w:p w:rsidR="00E33FD9" w:rsidRPr="00C53FE1" w:rsidRDefault="00EF38F4" w:rsidP="00E33FD9">
      <w:pPr>
        <w:pStyle w:val="NormalBold"/>
      </w:pPr>
      <w:r>
        <w:rPr>
          <w:rStyle w:val="HideTWBExt"/>
          <w:b w:val="0"/>
        </w:rPr>
        <w:t>&lt;/RepeatBlock-By&gt;</w:t>
      </w:r>
    </w:p>
    <w:p w:rsidR="00E33FD9" w:rsidRPr="00C53FE1" w:rsidRDefault="00EF38F4" w:rsidP="00E33FD9">
      <w:pPr>
        <w:pStyle w:val="NormalBold"/>
      </w:pPr>
      <w:r>
        <w:rPr>
          <w:rStyle w:val="HideTWBExt"/>
        </w:rPr>
        <w:t>&lt;DocAmend&gt;</w:t>
      </w:r>
      <w:r>
        <w:t>Vorschlag für eine Richtlinie</w:t>
      </w:r>
      <w:r>
        <w:rPr>
          <w:rStyle w:val="HideTWBExt"/>
        </w:rPr>
        <w:t>&lt;/DocAmend&gt;</w:t>
      </w:r>
    </w:p>
    <w:p w:rsidR="00E33FD9" w:rsidRPr="00C53FE1" w:rsidRDefault="00EF38F4" w:rsidP="00E33FD9">
      <w:pPr>
        <w:pStyle w:val="NormalBold"/>
      </w:pPr>
      <w:r>
        <w:rPr>
          <w:rStyle w:val="HideTWBExt"/>
        </w:rPr>
        <w:t>&lt;Article&gt;</w:t>
      </w:r>
      <w:r>
        <w:t>Erwägung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6CCE" w:rsidTr="008978B7">
        <w:trPr>
          <w:trHeight w:hRule="exact" w:val="240"/>
          <w:jc w:val="center"/>
        </w:trPr>
        <w:tc>
          <w:tcPr>
            <w:tcW w:w="9752" w:type="dxa"/>
            <w:gridSpan w:val="2"/>
            <w:tcBorders>
              <w:top w:val="nil"/>
              <w:left w:val="nil"/>
              <w:bottom w:val="nil"/>
              <w:right w:val="nil"/>
            </w:tcBorders>
          </w:tcPr>
          <w:p w:rsidR="00E33FD9" w:rsidRPr="00C53FE1" w:rsidRDefault="00E33FD9" w:rsidP="008978B7"/>
        </w:tc>
      </w:tr>
      <w:tr w:rsidR="00C06CCE" w:rsidTr="008978B7">
        <w:trPr>
          <w:trHeight w:val="240"/>
          <w:jc w:val="center"/>
        </w:trPr>
        <w:tc>
          <w:tcPr>
            <w:tcW w:w="4876" w:type="dxa"/>
            <w:tcBorders>
              <w:top w:val="nil"/>
              <w:left w:val="nil"/>
              <w:bottom w:val="nil"/>
              <w:right w:val="nil"/>
            </w:tcBorders>
          </w:tcPr>
          <w:p w:rsidR="00E33FD9" w:rsidRPr="00C53FE1" w:rsidRDefault="00EF38F4" w:rsidP="008978B7">
            <w:pPr>
              <w:pStyle w:val="AmColumnHeading"/>
            </w:pPr>
            <w:r>
              <w:t>Vorschlag der Kommission</w:t>
            </w:r>
          </w:p>
        </w:tc>
        <w:tc>
          <w:tcPr>
            <w:tcW w:w="4876" w:type="dxa"/>
            <w:tcBorders>
              <w:top w:val="nil"/>
              <w:left w:val="nil"/>
              <w:bottom w:val="nil"/>
              <w:right w:val="nil"/>
            </w:tcBorders>
          </w:tcPr>
          <w:p w:rsidR="00E33FD9" w:rsidRPr="00C53FE1" w:rsidRDefault="00EF38F4" w:rsidP="008978B7">
            <w:pPr>
              <w:pStyle w:val="AmColumnHeading"/>
            </w:pPr>
            <w:r>
              <w:t>Geänderter Text</w:t>
            </w:r>
          </w:p>
        </w:tc>
      </w:tr>
      <w:tr w:rsidR="00C06CCE" w:rsidTr="008978B7">
        <w:trPr>
          <w:jc w:val="center"/>
        </w:trPr>
        <w:tc>
          <w:tcPr>
            <w:tcW w:w="4876" w:type="dxa"/>
            <w:tcBorders>
              <w:top w:val="nil"/>
              <w:left w:val="nil"/>
              <w:bottom w:val="nil"/>
              <w:right w:val="nil"/>
            </w:tcBorders>
          </w:tcPr>
          <w:p w:rsidR="00E33FD9" w:rsidRPr="00C53FE1" w:rsidRDefault="00EF38F4" w:rsidP="008978B7">
            <w:pPr>
              <w:pStyle w:val="Normal6a"/>
            </w:pPr>
            <w:r>
              <w:t>(16)</w:t>
            </w:r>
            <w:r>
              <w:tab/>
              <w:t>Die Speicherung eines Gesichtsbilds und zweier</w:t>
            </w:r>
            <w:r>
              <w:t xml:space="preserve"> Fingerabdrücke (im Folgenden „biometrische Daten“) auf Personalausweisen und Aufenthaltskarten</w:t>
            </w:r>
            <w:r>
              <w:rPr>
                <w:b/>
                <w:i/>
              </w:rPr>
              <w:t>, die in Bezug auf biometrische Pässe für Unionsbürger und Aufenthaltstitel für Drittstaatsangehörige bereits vorgesehen ist,</w:t>
            </w:r>
            <w:r>
              <w:t xml:space="preserve"> stellt </w:t>
            </w:r>
            <w:r>
              <w:rPr>
                <w:b/>
                <w:i/>
              </w:rPr>
              <w:t>eine</w:t>
            </w:r>
            <w:r>
              <w:t xml:space="preserve"> geeignete Kombination f</w:t>
            </w:r>
            <w:r>
              <w:t xml:space="preserve">ür eine zuverlässige Identifizierung und Echtheitsprüfung im Hinblick auf eine Verringerung des Betrugsrisikos dar, um die Sicherheit von Personalausweisen und Aufenthaltskarten zu verbessern. Der Gerichtshof </w:t>
            </w:r>
            <w:r>
              <w:rPr>
                <w:b/>
                <w:i/>
              </w:rPr>
              <w:t>hat</w:t>
            </w:r>
            <w:r>
              <w:t xml:space="preserve"> bestätigt, dass die obligatorische Speicher</w:t>
            </w:r>
            <w:r>
              <w:t>ung von Fingerabdrücken auf dem Speichermedium mit den in den Artikeln</w:t>
            </w:r>
            <w:r>
              <w:rPr>
                <w:b/>
                <w:i/>
              </w:rPr>
              <w:t> </w:t>
            </w:r>
            <w:r>
              <w:t xml:space="preserve">7 und 8 der Charta </w:t>
            </w:r>
            <w:r>
              <w:rPr>
                <w:b/>
                <w:i/>
              </w:rPr>
              <w:t>garantiert</w:t>
            </w:r>
            <w:r>
              <w:t xml:space="preserve"> Grundrechten auf Achtung des Privatlebens und auf Schutz personenbezogener Daten vereinbar ist.</w:t>
            </w:r>
          </w:p>
        </w:tc>
        <w:tc>
          <w:tcPr>
            <w:tcW w:w="4876" w:type="dxa"/>
            <w:tcBorders>
              <w:top w:val="nil"/>
              <w:left w:val="nil"/>
              <w:bottom w:val="nil"/>
              <w:right w:val="nil"/>
            </w:tcBorders>
          </w:tcPr>
          <w:p w:rsidR="00E33FD9" w:rsidRPr="00C53FE1" w:rsidRDefault="00EF38F4" w:rsidP="008978B7">
            <w:pPr>
              <w:pStyle w:val="Normal6a"/>
            </w:pPr>
            <w:r>
              <w:t>(16)</w:t>
            </w:r>
            <w:r>
              <w:tab/>
              <w:t>Die Speicherung eines Gesichtsbilds und zweier Fingera</w:t>
            </w:r>
            <w:r>
              <w:t xml:space="preserve">bdrücke (im Folgenden „biometrische Daten“) auf Personalausweisen und Aufenthaltskarten stellt </w:t>
            </w:r>
            <w:r>
              <w:rPr>
                <w:b/>
                <w:i/>
              </w:rPr>
              <w:t>keine</w:t>
            </w:r>
            <w:r>
              <w:t xml:space="preserve"> geeignete Kombination für eine zuverlässige Identifizierung und Echtheitsprüfung im Hinblick auf eine Verringerung des Betrugsrisikos dar, um die Sicherhei</w:t>
            </w:r>
            <w:r>
              <w:t xml:space="preserve">t von Personalausweisen und Aufenthaltskarten zu verbessern. </w:t>
            </w:r>
            <w:r>
              <w:rPr>
                <w:b/>
                <w:i/>
              </w:rPr>
              <w:t>Sie ist ein übermäßiger Verstoß gegen das Recht der Bürger auf Privatsphäre und ermöglicht zunehmende Möglichkeiten der staatlichen Kontrolle. Außerdem stellt sie ein zu großes Risiko in Bezug au</w:t>
            </w:r>
            <w:r>
              <w:rPr>
                <w:b/>
                <w:i/>
              </w:rPr>
              <w:t>f die Cyberkriminalität dar: Wenn diese Fingerabdrücke vom Speichermedium von Personalausweisen gestohlen werden, können sie weltweit für alle möglichen Arten von Identitätsbetrug und -diebstahl verwendet werden. Da diese Fingerabdrücke einzigartig sind un</w:t>
            </w:r>
            <w:r>
              <w:rPr>
                <w:b/>
                <w:i/>
              </w:rPr>
              <w:t xml:space="preserve">d nicht geändert werden können, würde ihr Diebstahl ein lebenslanges Risiko für den </w:t>
            </w:r>
            <w:r>
              <w:rPr>
                <w:b/>
                <w:i/>
              </w:rPr>
              <w:lastRenderedPageBreak/>
              <w:t xml:space="preserve">betroffenen Bürger bedeuten. Obwohl </w:t>
            </w:r>
            <w:r>
              <w:t xml:space="preserve">der Gerichtshof </w:t>
            </w:r>
            <w:r>
              <w:rPr>
                <w:b/>
                <w:i/>
              </w:rPr>
              <w:t>rein juristisch</w:t>
            </w:r>
            <w:r>
              <w:t xml:space="preserve"> bestätigt</w:t>
            </w:r>
            <w:r>
              <w:rPr>
                <w:b/>
                <w:i/>
              </w:rPr>
              <w:t xml:space="preserve"> hat</w:t>
            </w:r>
            <w:r>
              <w:t>, dass die obligatorische Speicherung von Fingerabdrücken auf dem Speichermedium mit den in</w:t>
            </w:r>
            <w:r>
              <w:t xml:space="preserve"> den Artikeln</w:t>
            </w:r>
            <w:r>
              <w:rPr>
                <w:b/>
                <w:i/>
              </w:rPr>
              <w:t xml:space="preserve"> </w:t>
            </w:r>
            <w:r>
              <w:t xml:space="preserve">7 und 8 der Charta </w:t>
            </w:r>
            <w:r>
              <w:rPr>
                <w:b/>
                <w:i/>
              </w:rPr>
              <w:t>garantierten</w:t>
            </w:r>
            <w:r>
              <w:t xml:space="preserve"> Grundrechten auf Achtung des Privatlebens und auf Schutz personenbezogener Daten vereinbar ist</w:t>
            </w:r>
            <w:r>
              <w:rPr>
                <w:b/>
                <w:i/>
              </w:rPr>
              <w:t xml:space="preserve">, stehen weitere Werte auf dem Spiel, etwa im Hinblick auf die grundsätzliche Entscheidung zugunsten der </w:t>
            </w:r>
            <w:r>
              <w:rPr>
                <w:b/>
                <w:i/>
              </w:rPr>
              <w:t>Privatsphäre der Bürger und gegen eine Zunahme der Möglichkeiten der staatlichen Kontrolle sowie die unbedingte Verhinderung des Aufkommens neuer Formen der Cyberkriminalität</w:t>
            </w:r>
            <w:r>
              <w:t>.</w:t>
            </w:r>
          </w:p>
        </w:tc>
      </w:tr>
    </w:tbl>
    <w:p w:rsidR="00E33FD9" w:rsidRPr="00C53FE1" w:rsidRDefault="00EF38F4" w:rsidP="00E33FD9">
      <w:pPr>
        <w:pStyle w:val="AmOrLang"/>
      </w:pPr>
      <w:r w:rsidRPr="00C53FE1">
        <w:lastRenderedPageBreak/>
        <w:t xml:space="preserve">Or. </w:t>
      </w:r>
      <w:r w:rsidRPr="00C53FE1">
        <w:rPr>
          <w:rStyle w:val="HideTWBExt"/>
        </w:rPr>
        <w:t>&lt;Original&gt;</w:t>
      </w:r>
      <w:r w:rsidRPr="00C53FE1">
        <w:rPr>
          <w:rStyle w:val="HideTWBInt"/>
        </w:rPr>
        <w:t>{EN}</w:t>
      </w:r>
      <w:r w:rsidRPr="00C53FE1">
        <w:t>en</w:t>
      </w:r>
      <w:r w:rsidRPr="00C53FE1">
        <w:rPr>
          <w:rStyle w:val="HideTWBExt"/>
        </w:rPr>
        <w:t>&lt;/Original&gt;</w:t>
      </w:r>
    </w:p>
    <w:p w:rsidR="00E33FD9" w:rsidRPr="00C53FE1" w:rsidRDefault="00EF38F4" w:rsidP="00E33FD9">
      <w:r>
        <w:rPr>
          <w:rStyle w:val="HideTWBExt"/>
        </w:rPr>
        <w:t>&lt;/Amend&gt;</w:t>
      </w:r>
    </w:p>
    <w:p w:rsidR="00E33FD9" w:rsidRPr="00C53FE1" w:rsidRDefault="00EF38F4" w:rsidP="00E33FD9">
      <w:pPr>
        <w:pStyle w:val="AmNumberTabs"/>
      </w:pPr>
      <w:r>
        <w:rPr>
          <w:rStyle w:val="HideTWBExt"/>
        </w:rPr>
        <w:t>&lt;Amend&gt;</w:t>
      </w:r>
      <w:r>
        <w:t>Änderungsantrag</w:t>
      </w:r>
      <w:r>
        <w:tab/>
      </w:r>
      <w:r>
        <w:tab/>
      </w:r>
      <w:r>
        <w:rPr>
          <w:rStyle w:val="HideTWBExt"/>
        </w:rPr>
        <w:t>&lt;NumAm&gt;</w:t>
      </w:r>
      <w:r>
        <w:t>3</w:t>
      </w:r>
      <w:r>
        <w:rPr>
          <w:rStyle w:val="HideTWBExt"/>
        </w:rPr>
        <w:t>&lt;/NumA</w:t>
      </w:r>
      <w:r>
        <w:rPr>
          <w:rStyle w:val="HideTWBExt"/>
        </w:rPr>
        <w:t>m&gt;</w:t>
      </w:r>
    </w:p>
    <w:p w:rsidR="00E33FD9" w:rsidRPr="00C53FE1" w:rsidRDefault="00EF38F4" w:rsidP="00E33FD9">
      <w:pPr>
        <w:pStyle w:val="NormalBold"/>
      </w:pPr>
      <w:r>
        <w:rPr>
          <w:rStyle w:val="HideTWBExt"/>
          <w:b w:val="0"/>
        </w:rPr>
        <w:t>&lt;RepeatBlock-By&gt;&lt;Members&gt;</w:t>
      </w:r>
      <w:r>
        <w:t>Francisco Assis, Krzysztof Śmiszek, Ana Catarina Mendes, Marco Tarquinio, Emma Rafowicz, Alessandro Zan</w:t>
      </w:r>
      <w:r>
        <w:rPr>
          <w:rStyle w:val="HideTWBExt"/>
          <w:b w:val="0"/>
        </w:rPr>
        <w:t>&lt;/Members&gt;</w:t>
      </w:r>
    </w:p>
    <w:p w:rsidR="00E33FD9" w:rsidRPr="00C53FE1" w:rsidRDefault="00EF38F4" w:rsidP="00E33FD9">
      <w:pPr>
        <w:pStyle w:val="NormalBold"/>
      </w:pPr>
      <w:r>
        <w:rPr>
          <w:rStyle w:val="HideTWBExt"/>
          <w:b w:val="0"/>
        </w:rPr>
        <w:t>&lt;/RepeatBlock-By&gt;</w:t>
      </w:r>
    </w:p>
    <w:p w:rsidR="00E33FD9" w:rsidRPr="00C53FE1" w:rsidRDefault="00EF38F4" w:rsidP="00E33FD9">
      <w:pPr>
        <w:pStyle w:val="NormalBold"/>
      </w:pPr>
      <w:r>
        <w:rPr>
          <w:rStyle w:val="HideTWBExt"/>
        </w:rPr>
        <w:t>&lt;DocAmend&gt;</w:t>
      </w:r>
      <w:r>
        <w:t>Vorschlag für eine Richtlinie</w:t>
      </w:r>
      <w:r>
        <w:rPr>
          <w:rStyle w:val="HideTWBExt"/>
        </w:rPr>
        <w:t>&lt;/DocAmend&gt;</w:t>
      </w:r>
    </w:p>
    <w:p w:rsidR="00E33FD9" w:rsidRPr="00C53FE1" w:rsidRDefault="00EF38F4" w:rsidP="00E33FD9">
      <w:pPr>
        <w:pStyle w:val="NormalBold"/>
      </w:pPr>
      <w:r>
        <w:rPr>
          <w:rStyle w:val="HideTWBExt"/>
        </w:rPr>
        <w:t>&lt;Article&gt;</w:t>
      </w:r>
      <w:r>
        <w:t>Erwägung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6CCE" w:rsidTr="008978B7">
        <w:trPr>
          <w:trHeight w:hRule="exact" w:val="240"/>
          <w:jc w:val="center"/>
        </w:trPr>
        <w:tc>
          <w:tcPr>
            <w:tcW w:w="9752" w:type="dxa"/>
            <w:gridSpan w:val="2"/>
            <w:tcBorders>
              <w:top w:val="nil"/>
              <w:left w:val="nil"/>
              <w:bottom w:val="nil"/>
              <w:right w:val="nil"/>
            </w:tcBorders>
          </w:tcPr>
          <w:p w:rsidR="00E33FD9" w:rsidRPr="00C53FE1" w:rsidRDefault="00E33FD9" w:rsidP="008978B7"/>
        </w:tc>
      </w:tr>
      <w:tr w:rsidR="00C06CCE" w:rsidTr="008978B7">
        <w:trPr>
          <w:trHeight w:val="240"/>
          <w:jc w:val="center"/>
        </w:trPr>
        <w:tc>
          <w:tcPr>
            <w:tcW w:w="4876" w:type="dxa"/>
            <w:tcBorders>
              <w:top w:val="nil"/>
              <w:left w:val="nil"/>
              <w:bottom w:val="nil"/>
              <w:right w:val="nil"/>
            </w:tcBorders>
          </w:tcPr>
          <w:p w:rsidR="00E33FD9" w:rsidRPr="00C53FE1" w:rsidRDefault="00EF38F4" w:rsidP="008978B7">
            <w:pPr>
              <w:pStyle w:val="AmColumnHeading"/>
            </w:pPr>
            <w:r>
              <w:t xml:space="preserve">Vorschlag </w:t>
            </w:r>
            <w:r>
              <w:t>der Kommission</w:t>
            </w:r>
          </w:p>
        </w:tc>
        <w:tc>
          <w:tcPr>
            <w:tcW w:w="4876" w:type="dxa"/>
            <w:tcBorders>
              <w:top w:val="nil"/>
              <w:left w:val="nil"/>
              <w:bottom w:val="nil"/>
              <w:right w:val="nil"/>
            </w:tcBorders>
          </w:tcPr>
          <w:p w:rsidR="00E33FD9" w:rsidRPr="00C53FE1" w:rsidRDefault="00EF38F4" w:rsidP="008978B7">
            <w:pPr>
              <w:pStyle w:val="AmColumnHeading"/>
            </w:pPr>
            <w:r>
              <w:t>Geänderter Text</w:t>
            </w:r>
          </w:p>
        </w:tc>
      </w:tr>
      <w:tr w:rsidR="00C06CCE" w:rsidTr="008978B7">
        <w:trPr>
          <w:jc w:val="center"/>
        </w:trPr>
        <w:tc>
          <w:tcPr>
            <w:tcW w:w="4876" w:type="dxa"/>
            <w:tcBorders>
              <w:top w:val="nil"/>
              <w:left w:val="nil"/>
              <w:bottom w:val="nil"/>
              <w:right w:val="nil"/>
            </w:tcBorders>
          </w:tcPr>
          <w:p w:rsidR="00E33FD9" w:rsidRPr="00C53FE1" w:rsidRDefault="00EF38F4" w:rsidP="008978B7">
            <w:pPr>
              <w:pStyle w:val="Normal6a"/>
            </w:pPr>
            <w:r>
              <w:t>(19)</w:t>
            </w:r>
            <w:r>
              <w:tab/>
              <w:t>Diese Verordnung stellt keine Rechtsgrundlage für die Einrichtung oder Aufrechterhaltung von Datenbanken auf nationaler Ebene zur Speicherung biometrischer Daten in den Mitgliedstaaten dar</w:t>
            </w:r>
            <w:r>
              <w:rPr>
                <w:b/>
                <w:i/>
              </w:rPr>
              <w:t xml:space="preserve">, zumal es sich dabei um eine </w:t>
            </w:r>
            <w:r>
              <w:rPr>
                <w:b/>
                <w:i/>
              </w:rPr>
              <w:t>Frage des nationalen Rechts handelt, welches dem Unionsrecht im Bereich Datenschutz, einschließlich seinen Anforderungen an Notwendigkeit und Verhältnismäßigkeit, entsprechen muss.</w:t>
            </w:r>
            <w:r>
              <w:t xml:space="preserve"> Diese Verordnung stellt ferner keine Rechtsgrundlage für die Einrichtung od</w:t>
            </w:r>
            <w:r>
              <w:t>er Aufrechterhaltung einer zentralen Datenbank auf der Ebene der Union dar.</w:t>
            </w:r>
          </w:p>
        </w:tc>
        <w:tc>
          <w:tcPr>
            <w:tcW w:w="4876" w:type="dxa"/>
            <w:tcBorders>
              <w:top w:val="nil"/>
              <w:left w:val="nil"/>
              <w:bottom w:val="nil"/>
              <w:right w:val="nil"/>
            </w:tcBorders>
          </w:tcPr>
          <w:p w:rsidR="00E33FD9" w:rsidRPr="00C53FE1" w:rsidRDefault="00EF38F4" w:rsidP="008978B7">
            <w:pPr>
              <w:pStyle w:val="Normal6a"/>
            </w:pPr>
            <w:r>
              <w:t>(19)</w:t>
            </w:r>
            <w:r>
              <w:tab/>
              <w:t>Diese Verordnung stellt keine Rechtsgrundlage für die Einrichtung oder Aufrechterhaltung von Datenbanken auf nationaler Ebene zur Speicherung biometrischer Daten in den Mitgli</w:t>
            </w:r>
            <w:r>
              <w:t>edstaaten dar</w:t>
            </w:r>
            <w:r>
              <w:rPr>
                <w:b/>
                <w:i/>
              </w:rPr>
              <w:t>.</w:t>
            </w:r>
            <w:r>
              <w:t xml:space="preserve"> Diese Verordnung stellt ferner keine Rechtsgrundlage für die Einrichtung oder Aufrechterhaltung einer zentralen Datenbank auf der Ebene der Union dar. </w:t>
            </w:r>
            <w:r>
              <w:rPr>
                <w:b/>
                <w:i/>
              </w:rPr>
              <w:t>Biometrische Daten, die für die Zwecke dieser Verordnung verarbeitet werden, sollten nicht</w:t>
            </w:r>
            <w:r>
              <w:rPr>
                <w:b/>
                <w:i/>
              </w:rPr>
              <w:t xml:space="preserve"> für andere Zwecke verarbeitet und nicht in Datenbanken auf nationaler Ebene oder auf Unionsebene gespeichert werden.</w:t>
            </w:r>
          </w:p>
        </w:tc>
      </w:tr>
    </w:tbl>
    <w:p w:rsidR="00E33FD9" w:rsidRPr="00C53FE1" w:rsidRDefault="00EF38F4" w:rsidP="00E33FD9">
      <w:pPr>
        <w:pStyle w:val="AmOrLang"/>
      </w:pPr>
      <w:r w:rsidRPr="00C53FE1">
        <w:t xml:space="preserve">Or. </w:t>
      </w:r>
      <w:r w:rsidRPr="00C53FE1">
        <w:rPr>
          <w:rStyle w:val="HideTWBExt"/>
        </w:rPr>
        <w:t>&lt;Original&gt;</w:t>
      </w:r>
      <w:r w:rsidRPr="00C53FE1">
        <w:rPr>
          <w:rStyle w:val="HideTWBInt"/>
        </w:rPr>
        <w:t>{EN}</w:t>
      </w:r>
      <w:r w:rsidRPr="00C53FE1">
        <w:t>en</w:t>
      </w:r>
      <w:r w:rsidRPr="00C53FE1">
        <w:rPr>
          <w:rStyle w:val="HideTWBExt"/>
        </w:rPr>
        <w:t>&lt;/Original&gt;</w:t>
      </w:r>
    </w:p>
    <w:p w:rsidR="00E33FD9" w:rsidRPr="00C53FE1" w:rsidRDefault="00EF38F4" w:rsidP="00E33FD9">
      <w:r>
        <w:rPr>
          <w:rStyle w:val="HideTWBExt"/>
        </w:rPr>
        <w:t>&lt;/Amend&gt;</w:t>
      </w:r>
    </w:p>
    <w:p w:rsidR="00E33FD9" w:rsidRPr="00C53FE1" w:rsidRDefault="00EF38F4" w:rsidP="00E33FD9">
      <w:pPr>
        <w:pStyle w:val="AmNumberTabs"/>
      </w:pPr>
      <w:r>
        <w:rPr>
          <w:rStyle w:val="HideTWBExt"/>
        </w:rPr>
        <w:lastRenderedPageBreak/>
        <w:t>&lt;Amend&gt;</w:t>
      </w:r>
      <w:r>
        <w:t>Änderungsantrag</w:t>
      </w:r>
      <w:r>
        <w:tab/>
      </w:r>
      <w:r>
        <w:tab/>
      </w:r>
      <w:r>
        <w:rPr>
          <w:rStyle w:val="HideTWBExt"/>
        </w:rPr>
        <w:t>&lt;NumAm&gt;</w:t>
      </w:r>
      <w:r>
        <w:t>4</w:t>
      </w:r>
      <w:r>
        <w:rPr>
          <w:rStyle w:val="HideTWBExt"/>
        </w:rPr>
        <w:t>&lt;/NumAm&gt;</w:t>
      </w:r>
    </w:p>
    <w:p w:rsidR="00E33FD9" w:rsidRPr="00C53FE1" w:rsidRDefault="00EF38F4" w:rsidP="00E33FD9">
      <w:pPr>
        <w:pStyle w:val="NormalBold"/>
      </w:pPr>
      <w:r>
        <w:rPr>
          <w:rStyle w:val="HideTWBExt"/>
          <w:b w:val="0"/>
        </w:rPr>
        <w:t>&lt;RepeatBlock-By&gt;&lt;Members&gt;</w:t>
      </w:r>
      <w:r>
        <w:t>Anna Strolenberg</w:t>
      </w:r>
      <w:r>
        <w:rPr>
          <w:rStyle w:val="HideTWBExt"/>
          <w:b w:val="0"/>
        </w:rPr>
        <w:t>&lt;/Members&gt;</w:t>
      </w:r>
    </w:p>
    <w:p w:rsidR="00E33FD9" w:rsidRPr="00C53FE1" w:rsidRDefault="00EF38F4" w:rsidP="00E33FD9">
      <w:r>
        <w:rPr>
          <w:rStyle w:val="HideTWBExt"/>
        </w:rPr>
        <w:t>&lt;Au</w:t>
      </w:r>
      <w:r>
        <w:rPr>
          <w:rStyle w:val="HideTWBExt"/>
        </w:rPr>
        <w:t>NomDe&gt;</w:t>
      </w:r>
      <w:r>
        <w:rPr>
          <w:rStyle w:val="HideTWBInt"/>
          <w:color w:val="auto"/>
        </w:rPr>
        <w:t>{Greens/EFA}</w:t>
      </w:r>
      <w:r>
        <w:t>im Namen der Verts/ALE-Fraktion</w:t>
      </w:r>
      <w:r>
        <w:rPr>
          <w:rStyle w:val="HideTWBExt"/>
        </w:rPr>
        <w:t>&lt;/AuNomDe&gt;</w:t>
      </w:r>
    </w:p>
    <w:p w:rsidR="00E33FD9" w:rsidRPr="00C53FE1" w:rsidRDefault="00EF38F4" w:rsidP="00E33FD9">
      <w:pPr>
        <w:pStyle w:val="NormalBold"/>
      </w:pPr>
      <w:r>
        <w:rPr>
          <w:rStyle w:val="HideTWBExt"/>
          <w:b w:val="0"/>
        </w:rPr>
        <w:t>&lt;/RepeatBlock-By&gt;</w:t>
      </w:r>
    </w:p>
    <w:p w:rsidR="00E33FD9" w:rsidRPr="00C53FE1" w:rsidRDefault="00EF38F4" w:rsidP="00E33FD9">
      <w:pPr>
        <w:pStyle w:val="NormalBold"/>
      </w:pPr>
      <w:r>
        <w:rPr>
          <w:rStyle w:val="HideTWBExt"/>
        </w:rPr>
        <w:t>&lt;DocAmend&gt;</w:t>
      </w:r>
      <w:r>
        <w:t>Vorschlag für eine Richtlinie</w:t>
      </w:r>
      <w:r>
        <w:rPr>
          <w:rStyle w:val="HideTWBExt"/>
        </w:rPr>
        <w:t>&lt;/DocAmend&gt;</w:t>
      </w:r>
    </w:p>
    <w:p w:rsidR="00E33FD9" w:rsidRPr="00C53FE1" w:rsidRDefault="00EF38F4" w:rsidP="00E33FD9">
      <w:pPr>
        <w:pStyle w:val="NormalBold"/>
      </w:pPr>
      <w:r>
        <w:rPr>
          <w:rStyle w:val="HideTWBExt"/>
        </w:rPr>
        <w:t>&lt;Article&gt;</w:t>
      </w:r>
      <w:r>
        <w:t>Erwägung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6CCE" w:rsidTr="008978B7">
        <w:trPr>
          <w:trHeight w:hRule="exact" w:val="240"/>
          <w:jc w:val="center"/>
        </w:trPr>
        <w:tc>
          <w:tcPr>
            <w:tcW w:w="9752" w:type="dxa"/>
            <w:gridSpan w:val="2"/>
            <w:tcBorders>
              <w:top w:val="nil"/>
              <w:left w:val="nil"/>
              <w:bottom w:val="nil"/>
              <w:right w:val="nil"/>
            </w:tcBorders>
          </w:tcPr>
          <w:p w:rsidR="00E33FD9" w:rsidRPr="00C53FE1" w:rsidRDefault="00E33FD9" w:rsidP="008978B7"/>
        </w:tc>
      </w:tr>
      <w:tr w:rsidR="00C06CCE" w:rsidTr="008978B7">
        <w:trPr>
          <w:trHeight w:val="240"/>
          <w:jc w:val="center"/>
        </w:trPr>
        <w:tc>
          <w:tcPr>
            <w:tcW w:w="4876" w:type="dxa"/>
            <w:tcBorders>
              <w:top w:val="nil"/>
              <w:left w:val="nil"/>
              <w:bottom w:val="nil"/>
              <w:right w:val="nil"/>
            </w:tcBorders>
          </w:tcPr>
          <w:p w:rsidR="00E33FD9" w:rsidRPr="00C53FE1" w:rsidRDefault="00EF38F4" w:rsidP="008978B7">
            <w:pPr>
              <w:pStyle w:val="AmColumnHeading"/>
            </w:pPr>
            <w:r>
              <w:t>Vorschlag der Kommission</w:t>
            </w:r>
          </w:p>
        </w:tc>
        <w:tc>
          <w:tcPr>
            <w:tcW w:w="4876" w:type="dxa"/>
            <w:tcBorders>
              <w:top w:val="nil"/>
              <w:left w:val="nil"/>
              <w:bottom w:val="nil"/>
              <w:right w:val="nil"/>
            </w:tcBorders>
          </w:tcPr>
          <w:p w:rsidR="00E33FD9" w:rsidRPr="00C53FE1" w:rsidRDefault="00EF38F4" w:rsidP="008978B7">
            <w:pPr>
              <w:pStyle w:val="AmColumnHeading"/>
            </w:pPr>
            <w:r>
              <w:t>Geänderter Text</w:t>
            </w:r>
          </w:p>
        </w:tc>
      </w:tr>
      <w:tr w:rsidR="00C06CCE" w:rsidTr="008978B7">
        <w:trPr>
          <w:jc w:val="center"/>
        </w:trPr>
        <w:tc>
          <w:tcPr>
            <w:tcW w:w="4876" w:type="dxa"/>
            <w:tcBorders>
              <w:top w:val="nil"/>
              <w:left w:val="nil"/>
              <w:bottom w:val="nil"/>
              <w:right w:val="nil"/>
            </w:tcBorders>
          </w:tcPr>
          <w:p w:rsidR="00E33FD9" w:rsidRPr="00C53FE1" w:rsidRDefault="00EF38F4" w:rsidP="008978B7">
            <w:pPr>
              <w:pStyle w:val="Normal6a"/>
            </w:pPr>
            <w:r>
              <w:t>(19)</w:t>
            </w:r>
            <w:r>
              <w:tab/>
              <w:t xml:space="preserve">Diese Verordnung stellt keine Rechtsgrundlage </w:t>
            </w:r>
            <w:r>
              <w:t>für die Einrichtung oder Aufrechterhaltung von Datenbanken auf nationaler Ebene zur Speicherung biometrischer Daten in den Mitgliedstaaten dar</w:t>
            </w:r>
            <w:r>
              <w:rPr>
                <w:b/>
                <w:i/>
              </w:rPr>
              <w:t>, zumal es sich dabei um eine Frage des nationalen Rechts handelt, welches dem Unionsrecht im Bereich Datenschutz,</w:t>
            </w:r>
            <w:r>
              <w:rPr>
                <w:b/>
                <w:i/>
              </w:rPr>
              <w:t xml:space="preserve"> einschließlich seinen Anforderungen an Notwendigkeit und Verhältnismäßigkeit, entsprechen muss.</w:t>
            </w:r>
            <w:r>
              <w:t xml:space="preserve"> Diese Verordnung stellt ferner keine Rechtsgrundlage für die Einrichtung oder Aufrechterhaltung einer zentralen Datenbank auf der Ebene der Union dar.</w:t>
            </w:r>
          </w:p>
        </w:tc>
        <w:tc>
          <w:tcPr>
            <w:tcW w:w="4876" w:type="dxa"/>
            <w:tcBorders>
              <w:top w:val="nil"/>
              <w:left w:val="nil"/>
              <w:bottom w:val="nil"/>
              <w:right w:val="nil"/>
            </w:tcBorders>
          </w:tcPr>
          <w:p w:rsidR="00E33FD9" w:rsidRPr="00C53FE1" w:rsidRDefault="00EF38F4" w:rsidP="008978B7">
            <w:pPr>
              <w:pStyle w:val="Normal6a"/>
            </w:pPr>
            <w:r>
              <w:t>(19)</w:t>
            </w:r>
            <w:r>
              <w:tab/>
              <w:t>Die</w:t>
            </w:r>
            <w:r>
              <w:t>se Verordnung stellt keine Rechtsgrundlage für die Einrichtung oder Aufrechterhaltung von Datenbanken auf nationaler Ebene zur Speicherung biometrischer Daten in den Mitgliedstaaten dar</w:t>
            </w:r>
            <w:r>
              <w:rPr>
                <w:b/>
                <w:i/>
              </w:rPr>
              <w:t>.</w:t>
            </w:r>
            <w:r>
              <w:t xml:space="preserve"> Diese Verordnung stellt ferner keine Rechtsgrundlage für die Einricht</w:t>
            </w:r>
            <w:r>
              <w:t xml:space="preserve">ung oder Aufrechterhaltung einer zentralen Datenbank auf der Ebene der Union dar. </w:t>
            </w:r>
            <w:r>
              <w:rPr>
                <w:b/>
                <w:i/>
              </w:rPr>
              <w:t>Biometrische Daten, die für die Zwecke dieser Verordnung verarbeitet werden, sollten nicht für andere Zwecke verarbeitet und nicht in Datenbanken auf nationaler Ebene oder au</w:t>
            </w:r>
            <w:r>
              <w:rPr>
                <w:b/>
                <w:i/>
              </w:rPr>
              <w:t>f Unionsebene gespeichert werden.</w:t>
            </w:r>
          </w:p>
        </w:tc>
      </w:tr>
    </w:tbl>
    <w:p w:rsidR="00E33FD9" w:rsidRPr="00C53FE1" w:rsidRDefault="00EF38F4" w:rsidP="00E33FD9">
      <w:pPr>
        <w:pStyle w:val="AmOrLang"/>
      </w:pPr>
      <w:r w:rsidRPr="00C53FE1">
        <w:t xml:space="preserve">Or. </w:t>
      </w:r>
      <w:r w:rsidRPr="00C53FE1">
        <w:rPr>
          <w:rStyle w:val="HideTWBExt"/>
        </w:rPr>
        <w:t>&lt;Original&gt;</w:t>
      </w:r>
      <w:r w:rsidRPr="00C53FE1">
        <w:rPr>
          <w:rStyle w:val="HideTWBInt"/>
        </w:rPr>
        <w:t>{EN}</w:t>
      </w:r>
      <w:r w:rsidRPr="00C53FE1">
        <w:t>en</w:t>
      </w:r>
      <w:r w:rsidRPr="00C53FE1">
        <w:rPr>
          <w:rStyle w:val="HideTWBExt"/>
        </w:rPr>
        <w:t>&lt;/Original&gt;</w:t>
      </w:r>
    </w:p>
    <w:p w:rsidR="00E33FD9" w:rsidRPr="00C53FE1" w:rsidRDefault="00EF38F4" w:rsidP="00E33FD9">
      <w:r>
        <w:rPr>
          <w:rStyle w:val="HideTWBExt"/>
        </w:rPr>
        <w:t>&lt;/Amend&gt;</w:t>
      </w:r>
    </w:p>
    <w:p w:rsidR="00E33FD9" w:rsidRPr="00C53FE1" w:rsidRDefault="00EF38F4" w:rsidP="00E33FD9">
      <w:pPr>
        <w:pStyle w:val="AmNumberTabs"/>
      </w:pPr>
      <w:r>
        <w:rPr>
          <w:rStyle w:val="HideTWBExt"/>
        </w:rPr>
        <w:t>&lt;Amend&gt;</w:t>
      </w:r>
      <w:r>
        <w:t>Änderungsantrag</w:t>
      </w:r>
      <w:r>
        <w:tab/>
      </w:r>
      <w:r>
        <w:tab/>
      </w:r>
      <w:r>
        <w:rPr>
          <w:rStyle w:val="HideTWBExt"/>
        </w:rPr>
        <w:t>&lt;NumAm&gt;</w:t>
      </w:r>
      <w:r>
        <w:t>5</w:t>
      </w:r>
      <w:r>
        <w:rPr>
          <w:rStyle w:val="HideTWBExt"/>
        </w:rPr>
        <w:t>&lt;/NumAm&gt;</w:t>
      </w:r>
    </w:p>
    <w:p w:rsidR="00E33FD9" w:rsidRPr="00C53FE1" w:rsidRDefault="00EF38F4" w:rsidP="00E33FD9">
      <w:pPr>
        <w:pStyle w:val="NormalBold"/>
      </w:pPr>
      <w:r>
        <w:rPr>
          <w:rStyle w:val="HideTWBExt"/>
          <w:b w:val="0"/>
        </w:rPr>
        <w:t>&lt;RepeatBlock-By&gt;&lt;Members&gt;</w:t>
      </w:r>
      <w:r>
        <w:t>Estrella Galán</w:t>
      </w:r>
      <w:r>
        <w:rPr>
          <w:rStyle w:val="HideTWBExt"/>
          <w:b w:val="0"/>
        </w:rPr>
        <w:t>&lt;/Members&gt;</w:t>
      </w:r>
    </w:p>
    <w:p w:rsidR="00E33FD9" w:rsidRPr="00C53FE1" w:rsidRDefault="00EF38F4" w:rsidP="00E33FD9">
      <w:pPr>
        <w:pStyle w:val="NormalBold"/>
      </w:pPr>
      <w:r>
        <w:rPr>
          <w:rStyle w:val="HideTWBExt"/>
          <w:b w:val="0"/>
        </w:rPr>
        <w:t>&lt;/RepeatBlock-By&gt;</w:t>
      </w:r>
    </w:p>
    <w:p w:rsidR="00E33FD9" w:rsidRPr="00C53FE1" w:rsidRDefault="00EF38F4" w:rsidP="00E33FD9">
      <w:pPr>
        <w:pStyle w:val="NormalBold"/>
      </w:pPr>
      <w:r>
        <w:rPr>
          <w:rStyle w:val="HideTWBExt"/>
        </w:rPr>
        <w:t>&lt;DocAmend&gt;</w:t>
      </w:r>
      <w:r>
        <w:t>Vorschlag für eine Richtlinie</w:t>
      </w:r>
      <w:r>
        <w:rPr>
          <w:rStyle w:val="HideTWBExt"/>
        </w:rPr>
        <w:t>&lt;/DocAmend&gt;</w:t>
      </w:r>
    </w:p>
    <w:p w:rsidR="00E33FD9" w:rsidRPr="00C53FE1" w:rsidRDefault="00EF38F4" w:rsidP="00E33FD9">
      <w:pPr>
        <w:pStyle w:val="NormalBold"/>
      </w:pPr>
      <w:r>
        <w:rPr>
          <w:rStyle w:val="HideTWBExt"/>
        </w:rPr>
        <w:t>&lt;Article&gt;</w:t>
      </w:r>
      <w:r>
        <w:t>Erwägung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6CCE" w:rsidTr="008978B7">
        <w:trPr>
          <w:trHeight w:hRule="exact" w:val="240"/>
          <w:jc w:val="center"/>
        </w:trPr>
        <w:tc>
          <w:tcPr>
            <w:tcW w:w="9752" w:type="dxa"/>
            <w:gridSpan w:val="2"/>
            <w:tcBorders>
              <w:top w:val="nil"/>
              <w:left w:val="nil"/>
              <w:bottom w:val="nil"/>
              <w:right w:val="nil"/>
            </w:tcBorders>
          </w:tcPr>
          <w:p w:rsidR="00E33FD9" w:rsidRPr="00C53FE1" w:rsidRDefault="00E33FD9" w:rsidP="008978B7"/>
        </w:tc>
      </w:tr>
      <w:tr w:rsidR="00C06CCE" w:rsidTr="008978B7">
        <w:trPr>
          <w:trHeight w:val="240"/>
          <w:jc w:val="center"/>
        </w:trPr>
        <w:tc>
          <w:tcPr>
            <w:tcW w:w="4876" w:type="dxa"/>
            <w:tcBorders>
              <w:top w:val="nil"/>
              <w:left w:val="nil"/>
              <w:bottom w:val="nil"/>
              <w:right w:val="nil"/>
            </w:tcBorders>
          </w:tcPr>
          <w:p w:rsidR="00E33FD9" w:rsidRPr="00C53FE1" w:rsidRDefault="00EF38F4" w:rsidP="008978B7">
            <w:pPr>
              <w:pStyle w:val="AmColumnHeading"/>
            </w:pPr>
            <w:r>
              <w:t>Vorschlag der Kommission</w:t>
            </w:r>
          </w:p>
        </w:tc>
        <w:tc>
          <w:tcPr>
            <w:tcW w:w="4876" w:type="dxa"/>
            <w:tcBorders>
              <w:top w:val="nil"/>
              <w:left w:val="nil"/>
              <w:bottom w:val="nil"/>
              <w:right w:val="nil"/>
            </w:tcBorders>
          </w:tcPr>
          <w:p w:rsidR="00E33FD9" w:rsidRPr="00C53FE1" w:rsidRDefault="00EF38F4" w:rsidP="008978B7">
            <w:pPr>
              <w:pStyle w:val="AmColumnHeading"/>
            </w:pPr>
            <w:r>
              <w:t>Geänderter Text</w:t>
            </w:r>
          </w:p>
        </w:tc>
      </w:tr>
      <w:tr w:rsidR="00C06CCE" w:rsidTr="008978B7">
        <w:trPr>
          <w:jc w:val="center"/>
        </w:trPr>
        <w:tc>
          <w:tcPr>
            <w:tcW w:w="4876" w:type="dxa"/>
            <w:tcBorders>
              <w:top w:val="nil"/>
              <w:left w:val="nil"/>
              <w:bottom w:val="nil"/>
              <w:right w:val="nil"/>
            </w:tcBorders>
          </w:tcPr>
          <w:p w:rsidR="00E33FD9" w:rsidRPr="00C53FE1" w:rsidRDefault="00EF38F4" w:rsidP="008978B7">
            <w:pPr>
              <w:pStyle w:val="Normal6a"/>
            </w:pPr>
            <w:r>
              <w:t>(19)</w:t>
            </w:r>
            <w:r>
              <w:tab/>
              <w:t>Diese Verordnung stellt keine Rechtsgrundlage für die Einrichtung oder Aufrechterhaltung von Datenbanken auf nationaler Ebene zur Speicherung biometrischer Daten in den Mitgliedstaaten dar</w:t>
            </w:r>
            <w:r>
              <w:rPr>
                <w:b/>
                <w:i/>
              </w:rPr>
              <w:t xml:space="preserve">, zumal </w:t>
            </w:r>
            <w:r>
              <w:rPr>
                <w:b/>
                <w:i/>
              </w:rPr>
              <w:t>es sich dabei um eine Frage des nationalen Rechts handelt, welches dem Unionsrecht im Bereich Datenschutz, einschließlich seinen Anforderungen an Notwendigkeit und Verhältnismäßigkeit, entsprechen muss.</w:t>
            </w:r>
            <w:r>
              <w:t xml:space="preserve"> Diese Verordnung stellt ferner keine Rechtsgrundlage </w:t>
            </w:r>
            <w:r>
              <w:t xml:space="preserve">für die </w:t>
            </w:r>
            <w:r>
              <w:lastRenderedPageBreak/>
              <w:t>Einrichtung oder Aufrechterhaltung einer zentralen Datenbank auf der Ebene der Union dar.</w:t>
            </w:r>
          </w:p>
        </w:tc>
        <w:tc>
          <w:tcPr>
            <w:tcW w:w="4876" w:type="dxa"/>
            <w:tcBorders>
              <w:top w:val="nil"/>
              <w:left w:val="nil"/>
              <w:bottom w:val="nil"/>
              <w:right w:val="nil"/>
            </w:tcBorders>
          </w:tcPr>
          <w:p w:rsidR="00E33FD9" w:rsidRPr="00C53FE1" w:rsidRDefault="00EF38F4" w:rsidP="008978B7">
            <w:pPr>
              <w:pStyle w:val="Normal6a"/>
            </w:pPr>
            <w:r>
              <w:lastRenderedPageBreak/>
              <w:t>(19)</w:t>
            </w:r>
            <w:r>
              <w:tab/>
              <w:t>Diese Verordnung stellt keine Rechtsgrundlage für die Einrichtung oder Aufrechterhaltung von Datenbanken auf nationaler Ebene zur Speicherung biometrisch</w:t>
            </w:r>
            <w:r>
              <w:t>er Daten in den Mitgliedstaaten dar</w:t>
            </w:r>
            <w:r>
              <w:rPr>
                <w:b/>
                <w:i/>
              </w:rPr>
              <w:t>.</w:t>
            </w:r>
            <w:r>
              <w:t xml:space="preserve"> Diese Verordnung stellt ferner keine Rechtsgrundlage für die Einrichtung oder Aufrechterhaltung einer zentralen Datenbank auf der Ebene der Union dar. </w:t>
            </w:r>
            <w:r>
              <w:rPr>
                <w:b/>
                <w:i/>
              </w:rPr>
              <w:t>Biometrische Daten, die für die Zwecke dieser Verordnung verarbeitet</w:t>
            </w:r>
            <w:r>
              <w:rPr>
                <w:b/>
                <w:i/>
              </w:rPr>
              <w:t xml:space="preserve"> werden, sollten nicht für andere Zwecke </w:t>
            </w:r>
            <w:r>
              <w:rPr>
                <w:b/>
                <w:i/>
              </w:rPr>
              <w:lastRenderedPageBreak/>
              <w:t>verarbeitet und nicht in Datenbanken auf nationaler Ebene oder auf Unionsebene gespeichert werden.</w:t>
            </w:r>
          </w:p>
        </w:tc>
      </w:tr>
    </w:tbl>
    <w:p w:rsidR="00E33FD9" w:rsidRPr="00C53FE1" w:rsidRDefault="00EF38F4" w:rsidP="00E33FD9">
      <w:pPr>
        <w:pStyle w:val="AmOrLang"/>
      </w:pPr>
      <w:r w:rsidRPr="00C53FE1">
        <w:lastRenderedPageBreak/>
        <w:t xml:space="preserve">Or. </w:t>
      </w:r>
      <w:r w:rsidRPr="00C53FE1">
        <w:rPr>
          <w:rStyle w:val="HideTWBExt"/>
        </w:rPr>
        <w:t>&lt;Original&gt;</w:t>
      </w:r>
      <w:r w:rsidRPr="00C53FE1">
        <w:rPr>
          <w:rStyle w:val="HideTWBInt"/>
        </w:rPr>
        <w:t>{EN}</w:t>
      </w:r>
      <w:r w:rsidRPr="00C53FE1">
        <w:t>en</w:t>
      </w:r>
      <w:r w:rsidRPr="00C53FE1">
        <w:rPr>
          <w:rStyle w:val="HideTWBExt"/>
        </w:rPr>
        <w:t>&lt;/Original&gt;</w:t>
      </w:r>
    </w:p>
    <w:p w:rsidR="00E33FD9" w:rsidRPr="00C53FE1" w:rsidRDefault="00EF38F4" w:rsidP="00E33FD9">
      <w:r>
        <w:rPr>
          <w:rStyle w:val="HideTWBExt"/>
        </w:rPr>
        <w:t>&lt;/Amend&gt;</w:t>
      </w:r>
    </w:p>
    <w:p w:rsidR="00E33FD9" w:rsidRPr="00C53FE1" w:rsidRDefault="00EF38F4" w:rsidP="00E33FD9">
      <w:pPr>
        <w:pStyle w:val="AMNumberTabs0"/>
        <w:keepNext/>
      </w:pPr>
      <w:r>
        <w:rPr>
          <w:rStyle w:val="HideTWBExt"/>
          <w:b w:val="0"/>
        </w:rPr>
        <w:t>&lt;Amend&gt;</w:t>
      </w:r>
      <w:r>
        <w:t>Änderungsantrag</w:t>
      </w:r>
      <w:r>
        <w:tab/>
      </w:r>
      <w:r>
        <w:tab/>
      </w:r>
      <w:r>
        <w:rPr>
          <w:rStyle w:val="HideTWBExt"/>
          <w:b w:val="0"/>
        </w:rPr>
        <w:t>&lt;NumAm&gt;</w:t>
      </w:r>
      <w:r>
        <w:t>6</w:t>
      </w:r>
      <w:r>
        <w:rPr>
          <w:rStyle w:val="HideTWBExt"/>
          <w:b w:val="0"/>
        </w:rPr>
        <w:t>&lt;/NumAm&gt;</w:t>
      </w:r>
    </w:p>
    <w:p w:rsidR="00E33FD9" w:rsidRPr="00C53FE1" w:rsidRDefault="00EF38F4" w:rsidP="00E33FD9">
      <w:pPr>
        <w:pStyle w:val="NormalBold"/>
      </w:pPr>
      <w:r>
        <w:rPr>
          <w:rStyle w:val="HideTWBExt"/>
          <w:b w:val="0"/>
        </w:rPr>
        <w:t>&lt;RepeatBlock-By&gt;&lt;Members&gt;</w:t>
      </w:r>
      <w:r>
        <w:t xml:space="preserve">Malik </w:t>
      </w:r>
      <w:r>
        <w:t>Azmani, Jeannette Baljeu, Lucia Yar, Raquel García Hermida-Van Der Walle</w:t>
      </w:r>
      <w:r>
        <w:rPr>
          <w:rStyle w:val="HideTWBExt"/>
          <w:b w:val="0"/>
        </w:rPr>
        <w:t>&lt;/Members&gt;</w:t>
      </w:r>
    </w:p>
    <w:p w:rsidR="00E33FD9" w:rsidRPr="00C53FE1" w:rsidRDefault="00EF38F4" w:rsidP="00E33FD9">
      <w:r>
        <w:rPr>
          <w:rStyle w:val="HideTWBExt"/>
        </w:rPr>
        <w:t>&lt;/RepeatBlock-By&gt;</w:t>
      </w:r>
    </w:p>
    <w:p w:rsidR="00E33FD9" w:rsidRPr="00C53FE1" w:rsidRDefault="00EF38F4" w:rsidP="00E33FD9">
      <w:pPr>
        <w:pStyle w:val="NormalBold"/>
        <w:keepNext/>
      </w:pPr>
      <w:r>
        <w:rPr>
          <w:rStyle w:val="HideTWBExt"/>
          <w:b w:val="0"/>
        </w:rPr>
        <w:t>&lt;DocAmend&gt;</w:t>
      </w:r>
      <w:r>
        <w:t>Vorschlag für eine Richtlinie</w:t>
      </w:r>
      <w:r>
        <w:rPr>
          <w:rStyle w:val="HideTWBExt"/>
          <w:b w:val="0"/>
        </w:rPr>
        <w:t>&lt;/DocAmend&gt;</w:t>
      </w:r>
    </w:p>
    <w:p w:rsidR="00E33FD9" w:rsidRPr="00C53FE1" w:rsidRDefault="00EF38F4" w:rsidP="00E33FD9">
      <w:pPr>
        <w:pStyle w:val="NormalBold"/>
      </w:pPr>
      <w:r>
        <w:rPr>
          <w:rStyle w:val="HideTWBExt"/>
          <w:b w:val="0"/>
        </w:rPr>
        <w:t>&lt;Article&gt;</w:t>
      </w:r>
      <w:r>
        <w:t>Erwägung 20</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6CCE" w:rsidTr="008978B7">
        <w:trPr>
          <w:jc w:val="center"/>
        </w:trPr>
        <w:tc>
          <w:tcPr>
            <w:tcW w:w="9752" w:type="dxa"/>
            <w:gridSpan w:val="2"/>
          </w:tcPr>
          <w:p w:rsidR="00E33FD9" w:rsidRPr="00C53FE1" w:rsidRDefault="00E33FD9" w:rsidP="008978B7">
            <w:pPr>
              <w:keepNext/>
            </w:pPr>
          </w:p>
        </w:tc>
      </w:tr>
      <w:tr w:rsidR="00C06CCE" w:rsidTr="008978B7">
        <w:trPr>
          <w:jc w:val="center"/>
        </w:trPr>
        <w:tc>
          <w:tcPr>
            <w:tcW w:w="4876" w:type="dxa"/>
          </w:tcPr>
          <w:p w:rsidR="00E33FD9" w:rsidRPr="00C53FE1" w:rsidRDefault="00EF38F4" w:rsidP="008978B7">
            <w:pPr>
              <w:pStyle w:val="ColumnHeading"/>
              <w:keepNext/>
            </w:pPr>
            <w:r>
              <w:t>Vorschlag der Kommission</w:t>
            </w:r>
          </w:p>
        </w:tc>
        <w:tc>
          <w:tcPr>
            <w:tcW w:w="4876" w:type="dxa"/>
          </w:tcPr>
          <w:p w:rsidR="00E33FD9" w:rsidRPr="00C53FE1" w:rsidRDefault="00EF38F4" w:rsidP="008978B7">
            <w:pPr>
              <w:pStyle w:val="ColumnHeading"/>
              <w:keepNext/>
            </w:pPr>
            <w:r>
              <w:t>Geänderter Text</w:t>
            </w:r>
          </w:p>
        </w:tc>
      </w:tr>
      <w:tr w:rsidR="00C06CCE" w:rsidTr="008978B7">
        <w:trPr>
          <w:jc w:val="center"/>
        </w:trPr>
        <w:tc>
          <w:tcPr>
            <w:tcW w:w="4876" w:type="dxa"/>
          </w:tcPr>
          <w:p w:rsidR="00E33FD9" w:rsidRPr="00C53FE1" w:rsidRDefault="00EF38F4" w:rsidP="008978B7">
            <w:pPr>
              <w:pStyle w:val="Normal6"/>
            </w:pPr>
            <w:r>
              <w:t>(20)</w:t>
            </w:r>
            <w:r>
              <w:tab/>
            </w:r>
            <w:r>
              <w:rPr>
                <w:b/>
                <w:i/>
              </w:rPr>
              <w:t xml:space="preserve">Die biometrischen </w:t>
            </w:r>
            <w:r>
              <w:rPr>
                <w:b/>
                <w:i/>
              </w:rPr>
              <w:t>Identifikatoren sollten</w:t>
            </w:r>
            <w:r>
              <w:t xml:space="preserve"> auf dem Speichermedium von Personalausweisen und Aufenthaltsdokumenten </w:t>
            </w:r>
            <w:r>
              <w:rPr>
                <w:b/>
                <w:i/>
              </w:rPr>
              <w:t>für die Zwecke der Überprüfung</w:t>
            </w:r>
            <w:r>
              <w:t xml:space="preserve"> der </w:t>
            </w:r>
            <w:r>
              <w:rPr>
                <w:b/>
                <w:i/>
              </w:rPr>
              <w:t>Echtheit des Dokuments und</w:t>
            </w:r>
            <w:r>
              <w:t xml:space="preserve"> der </w:t>
            </w:r>
            <w:r>
              <w:rPr>
                <w:b/>
                <w:i/>
              </w:rPr>
              <w:t>Identität des Inhabers erfasst und gespeichert werden.</w:t>
            </w:r>
            <w:r>
              <w:t xml:space="preserve"> </w:t>
            </w:r>
            <w:r>
              <w:rPr>
                <w:b/>
                <w:i/>
              </w:rPr>
              <w:t>Angesichts der elektronischen Signatur a</w:t>
            </w:r>
            <w:r>
              <w:rPr>
                <w:b/>
                <w:i/>
              </w:rPr>
              <w:t>uf dem Speichermedium von Personalausweisen ist die Identifizierung des Inhabers anhand des Speichermediums, das dieselben biografischen Daten enthält wie die auf dem Dokument aufgedruckten, zuverlässiger als eine Sichtprüfung des Dokuments.</w:t>
            </w:r>
            <w:r>
              <w:t xml:space="preserve"> </w:t>
            </w:r>
            <w:r>
              <w:rPr>
                <w:b/>
                <w:i/>
              </w:rPr>
              <w:t>Unionsbürger s</w:t>
            </w:r>
            <w:r>
              <w:rPr>
                <w:b/>
                <w:i/>
              </w:rPr>
              <w:t>ollten daher die Möglichkeit haben</w:t>
            </w:r>
            <w:r>
              <w:t xml:space="preserve">, </w:t>
            </w:r>
            <w:r>
              <w:rPr>
                <w:b/>
                <w:i/>
              </w:rPr>
              <w:t>die auf dem Speichermedium ihres Personalausweises gespeicherten Daten zu verwenden</w:t>
            </w:r>
            <w:r>
              <w:t xml:space="preserve">, </w:t>
            </w:r>
            <w:r>
              <w:rPr>
                <w:b/>
                <w:i/>
              </w:rPr>
              <w:t>um sich gegenüber privaten Stellen zu identifizieren. Die Überprüfung der auf dem Speichermedium gespeicherten Fingerabdrücke sollte je</w:t>
            </w:r>
            <w:r>
              <w:rPr>
                <w:b/>
                <w:i/>
              </w:rPr>
              <w:t>doch ausschließlich durch ordnungsgemäß befugtes Personal erfolgen dürfen und ferner nur, wenn die Vorlage des Dokuments gesetzlich vorgeschrieben ist</w:t>
            </w:r>
            <w:r>
              <w:t>.</w:t>
            </w:r>
          </w:p>
        </w:tc>
        <w:tc>
          <w:tcPr>
            <w:tcW w:w="4876" w:type="dxa"/>
          </w:tcPr>
          <w:p w:rsidR="00E33FD9" w:rsidRPr="00C53FE1" w:rsidRDefault="00EF38F4" w:rsidP="008978B7">
            <w:pPr>
              <w:pStyle w:val="Normal6"/>
              <w:rPr>
                <w:szCs w:val="24"/>
              </w:rPr>
            </w:pPr>
            <w:r>
              <w:t>(20)</w:t>
            </w:r>
            <w:r>
              <w:tab/>
            </w:r>
            <w:r>
              <w:rPr>
                <w:b/>
                <w:i/>
              </w:rPr>
              <w:t>Das</w:t>
            </w:r>
            <w:r>
              <w:t xml:space="preserve"> auf dem Speichermedium von Personalausweisen und Aufenthaltsdokumenten </w:t>
            </w:r>
            <w:r>
              <w:rPr>
                <w:b/>
                <w:i/>
              </w:rPr>
              <w:t>gespeicherte Gesichtsbil</w:t>
            </w:r>
            <w:r>
              <w:rPr>
                <w:b/>
                <w:i/>
              </w:rPr>
              <w:t>d sollte ausschließlich von ordnungsgemäß befugtem Personal</w:t>
            </w:r>
            <w:r>
              <w:t xml:space="preserve"> der </w:t>
            </w:r>
            <w:r>
              <w:rPr>
                <w:b/>
                <w:i/>
              </w:rPr>
              <w:t>zuständigen nationalen Behörden, Agenturen</w:t>
            </w:r>
            <w:r>
              <w:t xml:space="preserve"> der </w:t>
            </w:r>
            <w:r>
              <w:rPr>
                <w:b/>
                <w:i/>
              </w:rPr>
              <w:t>Union und privaten Stellen für die Zwecke</w:t>
            </w:r>
            <w:r>
              <w:t xml:space="preserve"> der </w:t>
            </w:r>
            <w:r>
              <w:rPr>
                <w:b/>
                <w:i/>
              </w:rPr>
              <w:t>Überprüfung der Echtheit des Dokuments oder der Überprüfung der Identität</w:t>
            </w:r>
            <w:r>
              <w:t xml:space="preserve"> des Inhabers </w:t>
            </w:r>
            <w:r>
              <w:rPr>
                <w:b/>
                <w:i/>
              </w:rPr>
              <w:t>abgerufen we</w:t>
            </w:r>
            <w:r>
              <w:rPr>
                <w:b/>
                <w:i/>
              </w:rPr>
              <w:t>rden dürfen.</w:t>
            </w:r>
            <w:r>
              <w:t xml:space="preserve"> </w:t>
            </w:r>
            <w:r>
              <w:rPr>
                <w:b/>
                <w:i/>
              </w:rPr>
              <w:t>Ein solcher Zugriff sollte im Einklang mit dem Datenschutzrecht der Union erfolgen. Das Gesichtsbild sollte nicht länger als für diese Zwecke erforderlich gespeichert werden</w:t>
            </w:r>
            <w:r>
              <w:t xml:space="preserve">, </w:t>
            </w:r>
            <w:r>
              <w:rPr>
                <w:b/>
                <w:i/>
              </w:rPr>
              <w:t>es sollte gelöscht werden, sobald diese Zwecke erfüllt sind</w:t>
            </w:r>
            <w:r>
              <w:t xml:space="preserve">, </w:t>
            </w:r>
            <w:r>
              <w:rPr>
                <w:b/>
                <w:i/>
              </w:rPr>
              <w:t>und sol</w:t>
            </w:r>
            <w:r>
              <w:rPr>
                <w:b/>
                <w:i/>
              </w:rPr>
              <w:t>lte nicht an Drittländer oder internationale Organisationen übermittelt werden, es sei denn, dies ist nach dem Datenschutzrecht der Union zulässig. Diese Schutzmechanismen sollen den angemessenen Schutz des Gesichtsbildes gewährleisten und gleichzeitig des</w:t>
            </w:r>
            <w:r>
              <w:rPr>
                <w:b/>
                <w:i/>
              </w:rPr>
              <w:t>sen Nutzung nicht verbieten</w:t>
            </w:r>
            <w:r>
              <w:t>.</w:t>
            </w:r>
          </w:p>
        </w:tc>
      </w:tr>
    </w:tbl>
    <w:p w:rsidR="00E33FD9" w:rsidRPr="00C53FE1" w:rsidRDefault="00EF38F4" w:rsidP="00E33FD9">
      <w:pPr>
        <w:pStyle w:val="AmOrLang"/>
      </w:pPr>
      <w:r w:rsidRPr="00C53FE1">
        <w:t xml:space="preserve">Or. </w:t>
      </w:r>
      <w:r w:rsidRPr="00C53FE1">
        <w:rPr>
          <w:rStyle w:val="HideTWBExt"/>
        </w:rPr>
        <w:t>&lt;Original&gt;</w:t>
      </w:r>
      <w:r w:rsidRPr="00C53FE1">
        <w:rPr>
          <w:rStyle w:val="HideTWBInt"/>
        </w:rPr>
        <w:t>{EN}</w:t>
      </w:r>
      <w:r w:rsidRPr="00C53FE1">
        <w:t>en</w:t>
      </w:r>
      <w:r w:rsidRPr="00C53FE1">
        <w:rPr>
          <w:rStyle w:val="HideTWBExt"/>
        </w:rPr>
        <w:t>&lt;/Original&gt;</w:t>
      </w:r>
    </w:p>
    <w:p w:rsidR="00E33FD9" w:rsidRPr="00C53FE1" w:rsidRDefault="00EF38F4" w:rsidP="00E33FD9">
      <w:r>
        <w:rPr>
          <w:rStyle w:val="HideTWBExt"/>
        </w:rPr>
        <w:t>&lt;/Amend&gt;</w:t>
      </w:r>
    </w:p>
    <w:p w:rsidR="00E33FD9" w:rsidRPr="00C53FE1" w:rsidRDefault="00EF38F4" w:rsidP="00E33FD9">
      <w:pPr>
        <w:pStyle w:val="AmNumberTabs"/>
      </w:pPr>
      <w:r>
        <w:rPr>
          <w:rStyle w:val="HideTWBExt"/>
        </w:rPr>
        <w:t>&lt;Amend&gt;</w:t>
      </w:r>
      <w:r>
        <w:t>Änderungsantrag</w:t>
      </w:r>
      <w:r>
        <w:tab/>
      </w:r>
      <w:r>
        <w:tab/>
      </w:r>
      <w:r>
        <w:rPr>
          <w:rStyle w:val="HideTWBExt"/>
        </w:rPr>
        <w:t>&lt;NumAm&gt;</w:t>
      </w:r>
      <w:r>
        <w:t>7</w:t>
      </w:r>
      <w:r>
        <w:rPr>
          <w:rStyle w:val="HideTWBExt"/>
        </w:rPr>
        <w:t>&lt;/NumAm&gt;</w:t>
      </w:r>
    </w:p>
    <w:p w:rsidR="00E33FD9" w:rsidRPr="00C53FE1" w:rsidRDefault="00EF38F4" w:rsidP="00E33FD9">
      <w:pPr>
        <w:pStyle w:val="NormalBold"/>
      </w:pPr>
      <w:r>
        <w:rPr>
          <w:rStyle w:val="HideTWBExt"/>
          <w:b w:val="0"/>
        </w:rPr>
        <w:lastRenderedPageBreak/>
        <w:t>&lt;RepeatBlock-By&gt;&lt;Members&gt;</w:t>
      </w:r>
      <w:r>
        <w:t>Estrella Galán</w:t>
      </w:r>
      <w:r>
        <w:rPr>
          <w:rStyle w:val="HideTWBExt"/>
          <w:b w:val="0"/>
        </w:rPr>
        <w:t>&lt;/Members&gt;</w:t>
      </w:r>
    </w:p>
    <w:p w:rsidR="00E33FD9" w:rsidRPr="00C53FE1" w:rsidRDefault="00EF38F4" w:rsidP="00E33FD9">
      <w:pPr>
        <w:pStyle w:val="NormalBold"/>
      </w:pPr>
      <w:r>
        <w:rPr>
          <w:rStyle w:val="HideTWBExt"/>
          <w:b w:val="0"/>
        </w:rPr>
        <w:t>&lt;/RepeatBlock-By&gt;</w:t>
      </w:r>
    </w:p>
    <w:p w:rsidR="00E33FD9" w:rsidRPr="00C53FE1" w:rsidRDefault="00EF38F4" w:rsidP="00E33FD9">
      <w:pPr>
        <w:pStyle w:val="NormalBold"/>
      </w:pPr>
      <w:r>
        <w:rPr>
          <w:rStyle w:val="HideTWBExt"/>
        </w:rPr>
        <w:t>&lt;DocAmend&gt;</w:t>
      </w:r>
      <w:r>
        <w:t>Vorschlag für eine Richtlinie</w:t>
      </w:r>
      <w:r>
        <w:rPr>
          <w:rStyle w:val="HideTWBExt"/>
        </w:rPr>
        <w:t>&lt;/DocAmend&gt;</w:t>
      </w:r>
    </w:p>
    <w:p w:rsidR="00E33FD9" w:rsidRPr="00C53FE1" w:rsidRDefault="00EF38F4" w:rsidP="00E33FD9">
      <w:pPr>
        <w:pStyle w:val="NormalBold"/>
      </w:pPr>
      <w:r>
        <w:rPr>
          <w:rStyle w:val="HideTWBExt"/>
        </w:rPr>
        <w:t>&lt;Article&gt;</w:t>
      </w:r>
      <w:r>
        <w:t>Erwägung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6CCE" w:rsidTr="008978B7">
        <w:trPr>
          <w:trHeight w:hRule="exact" w:val="240"/>
          <w:jc w:val="center"/>
        </w:trPr>
        <w:tc>
          <w:tcPr>
            <w:tcW w:w="9752" w:type="dxa"/>
            <w:gridSpan w:val="2"/>
            <w:tcBorders>
              <w:top w:val="nil"/>
              <w:left w:val="nil"/>
              <w:bottom w:val="nil"/>
              <w:right w:val="nil"/>
            </w:tcBorders>
          </w:tcPr>
          <w:p w:rsidR="00E33FD9" w:rsidRPr="00C53FE1" w:rsidRDefault="00E33FD9" w:rsidP="008978B7"/>
        </w:tc>
      </w:tr>
      <w:tr w:rsidR="00C06CCE" w:rsidTr="008978B7">
        <w:trPr>
          <w:trHeight w:val="240"/>
          <w:jc w:val="center"/>
        </w:trPr>
        <w:tc>
          <w:tcPr>
            <w:tcW w:w="4876" w:type="dxa"/>
            <w:tcBorders>
              <w:top w:val="nil"/>
              <w:left w:val="nil"/>
              <w:bottom w:val="nil"/>
              <w:right w:val="nil"/>
            </w:tcBorders>
          </w:tcPr>
          <w:p w:rsidR="00E33FD9" w:rsidRPr="00C53FE1" w:rsidRDefault="00EF38F4" w:rsidP="008978B7">
            <w:pPr>
              <w:pStyle w:val="AmColumnHeading"/>
            </w:pPr>
            <w:r>
              <w:t>Vorschlag der Kommission</w:t>
            </w:r>
          </w:p>
        </w:tc>
        <w:tc>
          <w:tcPr>
            <w:tcW w:w="4876" w:type="dxa"/>
            <w:tcBorders>
              <w:top w:val="nil"/>
              <w:left w:val="nil"/>
              <w:bottom w:val="nil"/>
              <w:right w:val="nil"/>
            </w:tcBorders>
          </w:tcPr>
          <w:p w:rsidR="00E33FD9" w:rsidRPr="00C53FE1" w:rsidRDefault="00EF38F4" w:rsidP="008978B7">
            <w:pPr>
              <w:pStyle w:val="AmColumnHeading"/>
            </w:pPr>
            <w:r>
              <w:t>Geänderter Text</w:t>
            </w:r>
          </w:p>
        </w:tc>
      </w:tr>
      <w:tr w:rsidR="00C06CCE" w:rsidTr="008978B7">
        <w:trPr>
          <w:jc w:val="center"/>
        </w:trPr>
        <w:tc>
          <w:tcPr>
            <w:tcW w:w="4876" w:type="dxa"/>
            <w:tcBorders>
              <w:top w:val="nil"/>
              <w:left w:val="nil"/>
              <w:bottom w:val="nil"/>
              <w:right w:val="nil"/>
            </w:tcBorders>
          </w:tcPr>
          <w:p w:rsidR="00E33FD9" w:rsidRPr="00C53FE1" w:rsidRDefault="00EF38F4" w:rsidP="008978B7">
            <w:pPr>
              <w:pStyle w:val="Normal6a"/>
            </w:pPr>
            <w:r>
              <w:t>(20)</w:t>
            </w:r>
            <w:r>
              <w:tab/>
              <w:t xml:space="preserve">Die biometrischen Identifikatoren sollten auf dem Speichermedium von Personalausweisen und Aufenthaltsdokumenten für die Zwecke der Überprüfung der Echtheit des Dokuments und der Identität des </w:t>
            </w:r>
            <w:r>
              <w:t xml:space="preserve">Inhabers erfasst und gespeichert werden. </w:t>
            </w:r>
            <w:r>
              <w:rPr>
                <w:b/>
                <w:i/>
              </w:rPr>
              <w:t>Angesichts der elektronischen Signatur auf dem Speichermedium von Personalausweisen ist die Identifizierung des Inhabers anhand des Speichermediums, das dieselben biografischen Daten enthält wie die auf dem Dokument</w:t>
            </w:r>
            <w:r>
              <w:rPr>
                <w:b/>
                <w:i/>
              </w:rPr>
              <w:t xml:space="preserve"> aufgedruckten, zuverlässiger als eine Sichtprüfung des Dokuments. Unionsbürger sollten daher die Möglichkeit haben, die auf dem Speichermedium ihres Personalausweises gespeicherten Daten zu verwenden, um sich gegenüber privaten Stellen zu identifizieren. </w:t>
            </w:r>
            <w:r>
              <w:rPr>
                <w:b/>
                <w:i/>
              </w:rPr>
              <w:t>Die Überprüfung der auf dem Speichermedium gespeicherten Fingerabdrücke sollte jedoch</w:t>
            </w:r>
            <w:r>
              <w:t xml:space="preserve"> ausschließlich durch ordnungsgemäß befugtes Personal erfolgen dürfen und ferner nur, wenn die Vorlage des Dokuments gesetzlich vorgeschrieben ist.</w:t>
            </w:r>
          </w:p>
        </w:tc>
        <w:tc>
          <w:tcPr>
            <w:tcW w:w="4876" w:type="dxa"/>
            <w:tcBorders>
              <w:top w:val="nil"/>
              <w:left w:val="nil"/>
              <w:bottom w:val="nil"/>
              <w:right w:val="nil"/>
            </w:tcBorders>
          </w:tcPr>
          <w:p w:rsidR="00E33FD9" w:rsidRPr="00C53FE1" w:rsidRDefault="00EF38F4" w:rsidP="008978B7">
            <w:pPr>
              <w:pStyle w:val="Normal6a"/>
            </w:pPr>
            <w:r>
              <w:t>(20)</w:t>
            </w:r>
            <w:r>
              <w:tab/>
              <w:t xml:space="preserve">Die biometrischen </w:t>
            </w:r>
            <w:r>
              <w:t xml:space="preserve">Identifikatoren sollten auf dem Speichermedium von Personalausweisen und Aufenthaltsdokumenten für die Zwecke der Überprüfung der Echtheit des Dokuments und der Identität des Inhabers erfasst und gespeichert werden. </w:t>
            </w:r>
            <w:r>
              <w:rPr>
                <w:b/>
                <w:i/>
              </w:rPr>
              <w:t>Eine derartige Überprüfung sollte</w:t>
            </w:r>
            <w:r>
              <w:t xml:space="preserve"> aussch</w:t>
            </w:r>
            <w:r>
              <w:t xml:space="preserve">ließlich durch ordnungsgemäß befugtes Personal erfolgen dürfen und ferner nur, wenn die Vorlage des Dokuments gesetzlich vorgeschrieben ist. </w:t>
            </w:r>
            <w:r>
              <w:rPr>
                <w:b/>
                <w:i/>
              </w:rPr>
              <w:t>Darüber hinaus sollten biometrische Daten, die für den Zweck der Personalisierung von Personalausweisen oder Aufent</w:t>
            </w:r>
            <w:r>
              <w:rPr>
                <w:b/>
                <w:i/>
              </w:rPr>
              <w:t>haltsdokumenten gespeichert werden, unter hohen Sicherheitsvorkehrungen sowie ausschließlich bis zu dem Datum der Abholung des Dokuments und keinesfalls länger als 90 Tage ab dem Datum der Ausstellung des Dokuments gespeichert werden. Nach diesem Zeitpunkt</w:t>
            </w:r>
            <w:r>
              <w:rPr>
                <w:b/>
                <w:i/>
              </w:rPr>
              <w:t xml:space="preserve"> sollten diese biometrischen Daten umgehend gelöscht oder vernichtet werden. Jede weitere Verarbeitung dieser Daten in Übereinstimmung mit den Datenschutzvorschriften nach Unionsrecht und nationalem Recht sollte hiervon unberührt bleiben.</w:t>
            </w:r>
          </w:p>
        </w:tc>
      </w:tr>
    </w:tbl>
    <w:p w:rsidR="00E33FD9" w:rsidRPr="00C53FE1" w:rsidRDefault="00EF38F4" w:rsidP="00E33FD9">
      <w:pPr>
        <w:pStyle w:val="AmOrLang"/>
      </w:pPr>
      <w:r w:rsidRPr="00C53FE1">
        <w:t xml:space="preserve">Or. </w:t>
      </w:r>
      <w:r w:rsidRPr="00C53FE1">
        <w:rPr>
          <w:rStyle w:val="HideTWBExt"/>
        </w:rPr>
        <w:t>&lt;Original&gt;</w:t>
      </w:r>
      <w:r w:rsidRPr="00C53FE1">
        <w:rPr>
          <w:rStyle w:val="HideTWBInt"/>
        </w:rPr>
        <w:t>{EN}</w:t>
      </w:r>
      <w:r w:rsidRPr="00C53FE1">
        <w:t>en</w:t>
      </w:r>
      <w:r w:rsidRPr="00C53FE1">
        <w:rPr>
          <w:rStyle w:val="HideTWBExt"/>
        </w:rPr>
        <w:t>&lt;/Original&gt;</w:t>
      </w:r>
    </w:p>
    <w:p w:rsidR="00E33FD9" w:rsidRPr="00C53FE1" w:rsidRDefault="00EF38F4" w:rsidP="00E33FD9">
      <w:r>
        <w:rPr>
          <w:rStyle w:val="HideTWBExt"/>
        </w:rPr>
        <w:t>&lt;/Amend&gt;</w:t>
      </w:r>
    </w:p>
    <w:p w:rsidR="00E33FD9" w:rsidRPr="00C53FE1" w:rsidRDefault="00EF38F4" w:rsidP="00E33FD9">
      <w:pPr>
        <w:pStyle w:val="AMNumberTabs0"/>
        <w:keepNext/>
      </w:pPr>
      <w:r>
        <w:rPr>
          <w:rStyle w:val="HideTWBExt"/>
          <w:b w:val="0"/>
        </w:rPr>
        <w:t>&lt;Amend&gt;</w:t>
      </w:r>
      <w:r>
        <w:t>Änderungsantrag</w:t>
      </w:r>
      <w:r>
        <w:tab/>
      </w:r>
      <w:r>
        <w:tab/>
      </w:r>
      <w:r>
        <w:rPr>
          <w:rStyle w:val="HideTWBExt"/>
          <w:b w:val="0"/>
        </w:rPr>
        <w:t>&lt;NumAm&gt;</w:t>
      </w:r>
      <w:r>
        <w:t>8</w:t>
      </w:r>
      <w:r>
        <w:rPr>
          <w:rStyle w:val="HideTWBExt"/>
          <w:b w:val="0"/>
        </w:rPr>
        <w:t>&lt;/NumAm&gt;</w:t>
      </w:r>
    </w:p>
    <w:p w:rsidR="00E33FD9" w:rsidRPr="00C53FE1" w:rsidRDefault="00EF38F4" w:rsidP="00E33FD9">
      <w:pPr>
        <w:pStyle w:val="NormalBold"/>
      </w:pPr>
      <w:r>
        <w:rPr>
          <w:rStyle w:val="HideTWBExt"/>
          <w:b w:val="0"/>
        </w:rPr>
        <w:t>&lt;RepeatBlock-By&gt;&lt;Members&gt;</w:t>
      </w:r>
      <w:r>
        <w:t>Malik Azmani, Jeannette Baljeu, Lucia Yar, Raquel García Hermida-Van Der Walle</w:t>
      </w:r>
      <w:r>
        <w:rPr>
          <w:rStyle w:val="HideTWBExt"/>
          <w:b w:val="0"/>
        </w:rPr>
        <w:t>&lt;/Members&gt;</w:t>
      </w:r>
    </w:p>
    <w:p w:rsidR="00E33FD9" w:rsidRPr="00C53FE1" w:rsidRDefault="00EF38F4" w:rsidP="00E33FD9">
      <w:r>
        <w:rPr>
          <w:rStyle w:val="HideTWBExt"/>
        </w:rPr>
        <w:t>&lt;/RepeatBlock-By&gt;</w:t>
      </w:r>
    </w:p>
    <w:p w:rsidR="00E33FD9" w:rsidRPr="00C53FE1" w:rsidRDefault="00EF38F4" w:rsidP="00E33FD9">
      <w:pPr>
        <w:pStyle w:val="NormalBold"/>
        <w:keepNext/>
      </w:pPr>
      <w:r>
        <w:rPr>
          <w:rStyle w:val="HideTWBExt"/>
          <w:b w:val="0"/>
        </w:rPr>
        <w:t>&lt;DocAmend&gt;</w:t>
      </w:r>
      <w:r>
        <w:t>Vorschlag für eine Richtlinie</w:t>
      </w:r>
      <w:r>
        <w:rPr>
          <w:rStyle w:val="HideTWBExt"/>
          <w:b w:val="0"/>
        </w:rPr>
        <w:t>&lt;/DocAmend&gt;</w:t>
      </w:r>
    </w:p>
    <w:p w:rsidR="00E33FD9" w:rsidRPr="00C53FE1" w:rsidRDefault="00EF38F4" w:rsidP="00E33FD9">
      <w:pPr>
        <w:pStyle w:val="NormalBold"/>
      </w:pPr>
      <w:r>
        <w:rPr>
          <w:rStyle w:val="HideTWBExt"/>
          <w:b w:val="0"/>
        </w:rPr>
        <w:t>&lt;Arti</w:t>
      </w:r>
      <w:r>
        <w:rPr>
          <w:rStyle w:val="HideTWBExt"/>
          <w:b w:val="0"/>
        </w:rPr>
        <w:t>cle&gt;</w:t>
      </w:r>
      <w:r>
        <w:t>Erwägung 20 a (neu)</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6CCE" w:rsidTr="008978B7">
        <w:trPr>
          <w:jc w:val="center"/>
        </w:trPr>
        <w:tc>
          <w:tcPr>
            <w:tcW w:w="9752" w:type="dxa"/>
            <w:gridSpan w:val="2"/>
          </w:tcPr>
          <w:p w:rsidR="00E33FD9" w:rsidRPr="00C53FE1" w:rsidRDefault="00E33FD9" w:rsidP="008978B7">
            <w:pPr>
              <w:keepNext/>
            </w:pPr>
          </w:p>
        </w:tc>
      </w:tr>
      <w:tr w:rsidR="00C06CCE" w:rsidTr="008978B7">
        <w:trPr>
          <w:jc w:val="center"/>
        </w:trPr>
        <w:tc>
          <w:tcPr>
            <w:tcW w:w="4876" w:type="dxa"/>
          </w:tcPr>
          <w:p w:rsidR="00E33FD9" w:rsidRPr="00C53FE1" w:rsidRDefault="00EF38F4" w:rsidP="008978B7">
            <w:pPr>
              <w:pStyle w:val="ColumnHeading"/>
              <w:keepNext/>
            </w:pPr>
            <w:r>
              <w:t>Vorschlag der Kommission</w:t>
            </w:r>
          </w:p>
        </w:tc>
        <w:tc>
          <w:tcPr>
            <w:tcW w:w="4876" w:type="dxa"/>
          </w:tcPr>
          <w:p w:rsidR="00E33FD9" w:rsidRPr="00C53FE1" w:rsidRDefault="00EF38F4" w:rsidP="008978B7">
            <w:pPr>
              <w:pStyle w:val="ColumnHeading"/>
              <w:keepNext/>
            </w:pPr>
            <w:r>
              <w:t>Geänderter Text</w:t>
            </w:r>
          </w:p>
        </w:tc>
      </w:tr>
      <w:tr w:rsidR="00C06CCE" w:rsidTr="008978B7">
        <w:trPr>
          <w:jc w:val="center"/>
        </w:trPr>
        <w:tc>
          <w:tcPr>
            <w:tcW w:w="4876" w:type="dxa"/>
          </w:tcPr>
          <w:p w:rsidR="00E33FD9" w:rsidRPr="00C53FE1" w:rsidRDefault="00E33FD9" w:rsidP="008978B7">
            <w:pPr>
              <w:pStyle w:val="Normal6"/>
            </w:pPr>
          </w:p>
        </w:tc>
        <w:tc>
          <w:tcPr>
            <w:tcW w:w="4876" w:type="dxa"/>
          </w:tcPr>
          <w:p w:rsidR="00E33FD9" w:rsidRPr="00C53FE1" w:rsidRDefault="00EF38F4" w:rsidP="008978B7">
            <w:pPr>
              <w:pStyle w:val="Normal6"/>
              <w:rPr>
                <w:szCs w:val="24"/>
              </w:rPr>
            </w:pPr>
            <w:r>
              <w:rPr>
                <w:b/>
                <w:i/>
              </w:rPr>
              <w:t>(20 a)</w:t>
            </w:r>
            <w:r>
              <w:rPr>
                <w:b/>
                <w:i/>
              </w:rPr>
              <w:tab/>
              <w:t xml:space="preserve">Die Überprüfung der auf dem Speichermedium gespeicherten Fingerabdrücke sollte ausschließlich durch ordnungsgemäß befugtes Personal der zuständigen nationalen Behörden </w:t>
            </w:r>
            <w:r>
              <w:rPr>
                <w:b/>
                <w:i/>
              </w:rPr>
              <w:t>und Agenturen der Union erfolgen dürfen und ferner nur, wenn die Vorlage des Dokuments nach Unionsrecht oder nationalem Recht gesetzlich vorgeschrieben ist.</w:t>
            </w:r>
          </w:p>
        </w:tc>
      </w:tr>
    </w:tbl>
    <w:p w:rsidR="00E33FD9" w:rsidRPr="00C53FE1" w:rsidRDefault="00EF38F4" w:rsidP="00E33FD9">
      <w:pPr>
        <w:pStyle w:val="Olang"/>
        <w:rPr>
          <w:sz w:val="24"/>
          <w:szCs w:val="24"/>
        </w:rPr>
      </w:pPr>
      <w:r w:rsidRPr="00C53FE1">
        <w:rPr>
          <w:sz w:val="24"/>
          <w:szCs w:val="24"/>
        </w:rPr>
        <w:t xml:space="preserve">Or. </w:t>
      </w:r>
      <w:r w:rsidRPr="00C53FE1">
        <w:rPr>
          <w:rStyle w:val="HideTWBExt"/>
        </w:rPr>
        <w:t>&lt;Original&gt;</w:t>
      </w:r>
      <w:r w:rsidRPr="00C53FE1">
        <w:rPr>
          <w:rStyle w:val="HideTWBInt"/>
          <w:sz w:val="24"/>
          <w:szCs w:val="24"/>
        </w:rPr>
        <w:t>{EN}</w:t>
      </w:r>
      <w:r w:rsidRPr="00C53FE1">
        <w:rPr>
          <w:sz w:val="24"/>
          <w:szCs w:val="24"/>
        </w:rPr>
        <w:t>en</w:t>
      </w:r>
      <w:r w:rsidRPr="00C53FE1">
        <w:rPr>
          <w:rStyle w:val="HideTWBExt"/>
        </w:rPr>
        <w:t>&lt;/Original&gt;</w:t>
      </w:r>
    </w:p>
    <w:p w:rsidR="00E33FD9" w:rsidRPr="00C53FE1" w:rsidRDefault="00EF38F4" w:rsidP="00E33FD9">
      <w:r>
        <w:rPr>
          <w:rStyle w:val="HideTWBExt"/>
        </w:rPr>
        <w:t>&lt;/Amend&gt;</w:t>
      </w:r>
    </w:p>
    <w:p w:rsidR="00E33FD9" w:rsidRPr="00C53FE1" w:rsidRDefault="00EF38F4" w:rsidP="00E33FD9">
      <w:pPr>
        <w:pStyle w:val="AMNumberTabs0"/>
        <w:keepNext/>
      </w:pPr>
      <w:r>
        <w:rPr>
          <w:rStyle w:val="HideTWBExt"/>
          <w:b w:val="0"/>
        </w:rPr>
        <w:t>&lt;Amend&gt;</w:t>
      </w:r>
      <w:r>
        <w:t>Änderungsantrag</w:t>
      </w:r>
      <w:r>
        <w:tab/>
      </w:r>
      <w:r>
        <w:tab/>
      </w:r>
      <w:r>
        <w:rPr>
          <w:rStyle w:val="HideTWBExt"/>
          <w:b w:val="0"/>
        </w:rPr>
        <w:t>&lt;NumAm&gt;</w:t>
      </w:r>
      <w:r>
        <w:t>9</w:t>
      </w:r>
      <w:r>
        <w:rPr>
          <w:rStyle w:val="HideTWBExt"/>
          <w:b w:val="0"/>
        </w:rPr>
        <w:t>&lt;/NumAm&gt;</w:t>
      </w:r>
    </w:p>
    <w:p w:rsidR="00E33FD9" w:rsidRPr="00C53FE1" w:rsidRDefault="00EF38F4" w:rsidP="00E33FD9">
      <w:pPr>
        <w:pStyle w:val="NormalBold"/>
      </w:pPr>
      <w:r>
        <w:rPr>
          <w:rStyle w:val="HideTWBExt"/>
          <w:b w:val="0"/>
        </w:rPr>
        <w:t>&lt;RepeatBlock-By&gt;&lt;Members&gt;</w:t>
      </w:r>
      <w:r>
        <w:t>Estrella Galán</w:t>
      </w:r>
      <w:r>
        <w:rPr>
          <w:rStyle w:val="HideTWBExt"/>
          <w:b w:val="0"/>
        </w:rPr>
        <w:t>&lt;/Members&gt;</w:t>
      </w:r>
    </w:p>
    <w:p w:rsidR="00E33FD9" w:rsidRPr="00C53FE1" w:rsidRDefault="00EF38F4" w:rsidP="00E33FD9">
      <w:r>
        <w:rPr>
          <w:rStyle w:val="HideTWBExt"/>
        </w:rPr>
        <w:t>&lt;/RepeatBlock-By&gt;</w:t>
      </w:r>
    </w:p>
    <w:p w:rsidR="00E33FD9" w:rsidRPr="00C53FE1" w:rsidRDefault="00EF38F4" w:rsidP="00E33FD9">
      <w:pPr>
        <w:pStyle w:val="NormalBold"/>
        <w:keepNext/>
      </w:pPr>
      <w:r>
        <w:rPr>
          <w:rStyle w:val="HideTWBExt"/>
          <w:b w:val="0"/>
        </w:rPr>
        <w:t>&lt;DocAmend&gt;</w:t>
      </w:r>
      <w:r>
        <w:t>Vorschlag für eine Richtlinie</w:t>
      </w:r>
      <w:r>
        <w:rPr>
          <w:rStyle w:val="HideTWBExt"/>
          <w:b w:val="0"/>
        </w:rPr>
        <w:t>&lt;/DocAmend&gt;</w:t>
      </w:r>
    </w:p>
    <w:p w:rsidR="00E33FD9" w:rsidRPr="00C53FE1" w:rsidRDefault="00EF38F4" w:rsidP="00E33FD9">
      <w:pPr>
        <w:pStyle w:val="NormalBold"/>
      </w:pPr>
      <w:r>
        <w:rPr>
          <w:rStyle w:val="HideTWBExt"/>
          <w:b w:val="0"/>
        </w:rPr>
        <w:t>&lt;Article&gt;</w:t>
      </w:r>
      <w:r>
        <w:t>Erwägung 20 a (neu)</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6CCE" w:rsidTr="008978B7">
        <w:trPr>
          <w:jc w:val="center"/>
        </w:trPr>
        <w:tc>
          <w:tcPr>
            <w:tcW w:w="9752" w:type="dxa"/>
            <w:gridSpan w:val="2"/>
          </w:tcPr>
          <w:p w:rsidR="00E33FD9" w:rsidRPr="00C53FE1" w:rsidRDefault="00E33FD9" w:rsidP="008978B7">
            <w:pPr>
              <w:keepNext/>
            </w:pPr>
          </w:p>
        </w:tc>
      </w:tr>
      <w:tr w:rsidR="00C06CCE" w:rsidTr="008978B7">
        <w:trPr>
          <w:jc w:val="center"/>
        </w:trPr>
        <w:tc>
          <w:tcPr>
            <w:tcW w:w="4876" w:type="dxa"/>
          </w:tcPr>
          <w:p w:rsidR="00E33FD9" w:rsidRPr="00C53FE1" w:rsidRDefault="00EF38F4" w:rsidP="008978B7">
            <w:pPr>
              <w:pStyle w:val="ColumnHeading"/>
              <w:keepNext/>
            </w:pPr>
            <w:r>
              <w:t>Vorschlag der Kommission</w:t>
            </w:r>
          </w:p>
        </w:tc>
        <w:tc>
          <w:tcPr>
            <w:tcW w:w="4876" w:type="dxa"/>
          </w:tcPr>
          <w:p w:rsidR="00E33FD9" w:rsidRPr="00C53FE1" w:rsidRDefault="00EF38F4" w:rsidP="008978B7">
            <w:pPr>
              <w:pStyle w:val="ColumnHeading"/>
              <w:keepNext/>
            </w:pPr>
            <w:r>
              <w:t>Geänderter Text</w:t>
            </w:r>
          </w:p>
        </w:tc>
      </w:tr>
      <w:tr w:rsidR="00C06CCE" w:rsidTr="008978B7">
        <w:trPr>
          <w:jc w:val="center"/>
        </w:trPr>
        <w:tc>
          <w:tcPr>
            <w:tcW w:w="4876" w:type="dxa"/>
          </w:tcPr>
          <w:p w:rsidR="00E33FD9" w:rsidRPr="00C53FE1" w:rsidRDefault="00E33FD9" w:rsidP="008978B7">
            <w:pPr>
              <w:pStyle w:val="Normal6"/>
            </w:pPr>
          </w:p>
        </w:tc>
        <w:tc>
          <w:tcPr>
            <w:tcW w:w="4876" w:type="dxa"/>
          </w:tcPr>
          <w:p w:rsidR="00E33FD9" w:rsidRPr="00C53FE1" w:rsidRDefault="00EF38F4" w:rsidP="008978B7">
            <w:pPr>
              <w:pStyle w:val="Normal6"/>
              <w:rPr>
                <w:szCs w:val="24"/>
              </w:rPr>
            </w:pPr>
            <w:r>
              <w:rPr>
                <w:b/>
                <w:i/>
              </w:rPr>
              <w:t>(20 a)</w:t>
            </w:r>
            <w:r>
              <w:rPr>
                <w:b/>
                <w:i/>
              </w:rPr>
              <w:tab/>
              <w:t xml:space="preserve">Private Stellen sollten verpflichtet werden, </w:t>
            </w:r>
            <w:r>
              <w:rPr>
                <w:b/>
                <w:i/>
              </w:rPr>
              <w:t>die Einwilligung des Inhabers zum Zugriff auf das Gesichtsbild einzuholen. Die Einwilligung der betroffenen Person sollte daher als zusätzlicher Schutzmechanismus verstanden werden und für sich genommen keine Rechtsgrundlage für die Verarbeitung durch priv</w:t>
            </w:r>
            <w:r>
              <w:rPr>
                <w:b/>
                <w:i/>
              </w:rPr>
              <w:t>ate Stellen darstellen.</w:t>
            </w:r>
          </w:p>
        </w:tc>
      </w:tr>
    </w:tbl>
    <w:p w:rsidR="00E33FD9" w:rsidRPr="00C53FE1" w:rsidRDefault="00EF38F4" w:rsidP="00E33FD9">
      <w:pPr>
        <w:pStyle w:val="Olang"/>
        <w:rPr>
          <w:sz w:val="24"/>
          <w:szCs w:val="24"/>
        </w:rPr>
      </w:pPr>
      <w:r w:rsidRPr="00C53FE1">
        <w:rPr>
          <w:sz w:val="24"/>
          <w:szCs w:val="24"/>
        </w:rPr>
        <w:t xml:space="preserve">Or. </w:t>
      </w:r>
      <w:r w:rsidRPr="00C53FE1">
        <w:rPr>
          <w:rStyle w:val="HideTWBExt"/>
        </w:rPr>
        <w:t>&lt;Original&gt;</w:t>
      </w:r>
      <w:r w:rsidRPr="00C53FE1">
        <w:rPr>
          <w:rStyle w:val="HideTWBInt"/>
          <w:sz w:val="24"/>
          <w:szCs w:val="24"/>
        </w:rPr>
        <w:t>{EN}</w:t>
      </w:r>
      <w:r w:rsidRPr="00C53FE1">
        <w:rPr>
          <w:sz w:val="24"/>
          <w:szCs w:val="24"/>
        </w:rPr>
        <w:t>en</w:t>
      </w:r>
      <w:r w:rsidRPr="00C53FE1">
        <w:rPr>
          <w:rStyle w:val="HideTWBExt"/>
        </w:rPr>
        <w:t>&lt;/Original&gt;</w:t>
      </w:r>
    </w:p>
    <w:p w:rsidR="00E33FD9" w:rsidRPr="00C53FE1" w:rsidRDefault="00EF38F4" w:rsidP="00E33FD9">
      <w:pPr>
        <w:pStyle w:val="JustificationTitle"/>
        <w:rPr>
          <w:noProof w:val="0"/>
        </w:rPr>
      </w:pPr>
      <w:r>
        <w:rPr>
          <w:rStyle w:val="HideTWBExt"/>
          <w:i w:val="0"/>
        </w:rPr>
        <w:t>&lt;TitreJust&gt;</w:t>
      </w:r>
      <w:r>
        <w:t>Begründung</w:t>
      </w:r>
      <w:r>
        <w:rPr>
          <w:rStyle w:val="HideTWBExt"/>
          <w:i w:val="0"/>
        </w:rPr>
        <w:t>&lt;/TitreJust&gt;</w:t>
      </w:r>
    </w:p>
    <w:p w:rsidR="00E33FD9" w:rsidRPr="00C53FE1" w:rsidRDefault="00EF38F4" w:rsidP="00E33FD9">
      <w:pPr>
        <w:pStyle w:val="Normal12Italic"/>
        <w:rPr>
          <w:noProof w:val="0"/>
        </w:rPr>
      </w:pPr>
      <w:r>
        <w:t xml:space="preserve">Die Fraktion The Left bleibt bei ihrem Standpunkt, und lehnt ab, dass private Einrichtungen die Möglichkeit haben, Zugang zum Gesichtsbild des Dokumenteninhabers zu </w:t>
      </w:r>
      <w:r>
        <w:t>erhalten. Angesichts der Änderungsanträge des Rates ist dieser Änderungsantrag jedoch eine Ausweichlösung, um die Gesamtposition des Rates so weit wie möglich einzuschränken. Mit dieser besonderen Änderung sollen die positiven Teile des Ratstextes hervorge</w:t>
      </w:r>
      <w:r>
        <w:t>hoben und die Rechte der betroffenen Personen gestärkt werden, wenn privaten Stellen Zugang zu Gesichtsbildern gewährt wird.</w:t>
      </w:r>
    </w:p>
    <w:p w:rsidR="00E33FD9" w:rsidRPr="00C53FE1" w:rsidRDefault="00EF38F4" w:rsidP="00E33FD9">
      <w:r>
        <w:rPr>
          <w:rStyle w:val="HideTWBExt"/>
        </w:rPr>
        <w:t>&lt;/Amend&gt;</w:t>
      </w:r>
    </w:p>
    <w:p w:rsidR="00E33FD9" w:rsidRPr="00C53FE1" w:rsidRDefault="00EF38F4" w:rsidP="00E33FD9">
      <w:pPr>
        <w:pStyle w:val="AMNumberTabs0"/>
        <w:keepNext/>
      </w:pPr>
      <w:r>
        <w:rPr>
          <w:rStyle w:val="HideTWBExt"/>
          <w:b w:val="0"/>
        </w:rPr>
        <w:lastRenderedPageBreak/>
        <w:t>&lt;Amend&gt;</w:t>
      </w:r>
      <w:r>
        <w:t>Änderungsantrag</w:t>
      </w:r>
      <w:r>
        <w:tab/>
      </w:r>
      <w:r>
        <w:tab/>
      </w:r>
      <w:r>
        <w:rPr>
          <w:rStyle w:val="HideTWBExt"/>
          <w:b w:val="0"/>
        </w:rPr>
        <w:t>&lt;NumAm&gt;</w:t>
      </w:r>
      <w:r>
        <w:t>10</w:t>
      </w:r>
      <w:r>
        <w:rPr>
          <w:rStyle w:val="HideTWBExt"/>
          <w:b w:val="0"/>
        </w:rPr>
        <w:t>&lt;/NumAm&gt;</w:t>
      </w:r>
    </w:p>
    <w:p w:rsidR="00E33FD9" w:rsidRPr="00C53FE1" w:rsidRDefault="00EF38F4" w:rsidP="00E33FD9">
      <w:pPr>
        <w:pStyle w:val="NormalBold"/>
      </w:pPr>
      <w:r>
        <w:rPr>
          <w:rStyle w:val="HideTWBExt"/>
          <w:b w:val="0"/>
        </w:rPr>
        <w:t>&lt;RepeatBlock-By&gt;&lt;Members&gt;</w:t>
      </w:r>
      <w:r>
        <w:t>Estrella Galán</w:t>
      </w:r>
      <w:r>
        <w:rPr>
          <w:rStyle w:val="HideTWBExt"/>
          <w:b w:val="0"/>
        </w:rPr>
        <w:t>&lt;/Members&gt;</w:t>
      </w:r>
    </w:p>
    <w:p w:rsidR="00E33FD9" w:rsidRPr="00C53FE1" w:rsidRDefault="00EF38F4" w:rsidP="00E33FD9">
      <w:r>
        <w:rPr>
          <w:rStyle w:val="HideTWBExt"/>
        </w:rPr>
        <w:t>&lt;/RepeatBlock-By&gt;</w:t>
      </w:r>
    </w:p>
    <w:p w:rsidR="00E33FD9" w:rsidRPr="00C53FE1" w:rsidRDefault="00EF38F4" w:rsidP="00E33FD9">
      <w:pPr>
        <w:pStyle w:val="NormalBold"/>
        <w:keepNext/>
      </w:pPr>
      <w:r>
        <w:rPr>
          <w:rStyle w:val="HideTWBExt"/>
          <w:b w:val="0"/>
        </w:rPr>
        <w:t>&lt;DocAmend&gt;</w:t>
      </w:r>
      <w:r>
        <w:t>Vorschlag für eine Richtlinie</w:t>
      </w:r>
      <w:r>
        <w:rPr>
          <w:rStyle w:val="HideTWBExt"/>
          <w:b w:val="0"/>
        </w:rPr>
        <w:t>&lt;/DocAmend&gt;</w:t>
      </w:r>
    </w:p>
    <w:p w:rsidR="00E33FD9" w:rsidRPr="00C53FE1" w:rsidRDefault="00EF38F4" w:rsidP="00E33FD9">
      <w:pPr>
        <w:pStyle w:val="NormalBold"/>
      </w:pPr>
      <w:r>
        <w:rPr>
          <w:rStyle w:val="HideTWBExt"/>
          <w:b w:val="0"/>
        </w:rPr>
        <w:t>&lt;Article&gt;</w:t>
      </w:r>
      <w:r>
        <w:t>Erwägung 20 b (neu)</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6CCE" w:rsidTr="008978B7">
        <w:trPr>
          <w:jc w:val="center"/>
        </w:trPr>
        <w:tc>
          <w:tcPr>
            <w:tcW w:w="9752" w:type="dxa"/>
            <w:gridSpan w:val="2"/>
          </w:tcPr>
          <w:p w:rsidR="00E33FD9" w:rsidRPr="00C53FE1" w:rsidRDefault="00E33FD9" w:rsidP="008978B7">
            <w:pPr>
              <w:keepNext/>
            </w:pPr>
          </w:p>
        </w:tc>
      </w:tr>
      <w:tr w:rsidR="00C06CCE" w:rsidTr="008978B7">
        <w:trPr>
          <w:jc w:val="center"/>
        </w:trPr>
        <w:tc>
          <w:tcPr>
            <w:tcW w:w="4876" w:type="dxa"/>
          </w:tcPr>
          <w:p w:rsidR="00E33FD9" w:rsidRPr="00C53FE1" w:rsidRDefault="00EF38F4" w:rsidP="008978B7">
            <w:pPr>
              <w:pStyle w:val="ColumnHeading"/>
              <w:keepNext/>
            </w:pPr>
            <w:r>
              <w:t>Vorschlag der Kommission</w:t>
            </w:r>
          </w:p>
        </w:tc>
        <w:tc>
          <w:tcPr>
            <w:tcW w:w="4876" w:type="dxa"/>
          </w:tcPr>
          <w:p w:rsidR="00E33FD9" w:rsidRPr="00C53FE1" w:rsidRDefault="00EF38F4" w:rsidP="008978B7">
            <w:pPr>
              <w:pStyle w:val="ColumnHeading"/>
              <w:keepNext/>
            </w:pPr>
            <w:r>
              <w:t>Geänderter Text</w:t>
            </w:r>
          </w:p>
        </w:tc>
      </w:tr>
      <w:tr w:rsidR="00C06CCE" w:rsidTr="008978B7">
        <w:trPr>
          <w:jc w:val="center"/>
        </w:trPr>
        <w:tc>
          <w:tcPr>
            <w:tcW w:w="4876" w:type="dxa"/>
          </w:tcPr>
          <w:p w:rsidR="00E33FD9" w:rsidRPr="00C53FE1" w:rsidRDefault="00E33FD9" w:rsidP="008978B7">
            <w:pPr>
              <w:pStyle w:val="Normal6"/>
            </w:pPr>
          </w:p>
        </w:tc>
        <w:tc>
          <w:tcPr>
            <w:tcW w:w="4876" w:type="dxa"/>
          </w:tcPr>
          <w:p w:rsidR="00E33FD9" w:rsidRPr="00C53FE1" w:rsidRDefault="00EF38F4" w:rsidP="007E7DEE">
            <w:pPr>
              <w:pStyle w:val="Normal6"/>
              <w:rPr>
                <w:szCs w:val="24"/>
              </w:rPr>
            </w:pPr>
            <w:r>
              <w:rPr>
                <w:b/>
                <w:i/>
              </w:rPr>
              <w:t>(20b)</w:t>
            </w:r>
            <w:r>
              <w:rPr>
                <w:b/>
                <w:i/>
              </w:rPr>
              <w:tab/>
              <w:t>Wenn die Vorlage von Personalausweisen und Aufenthaltsdokumenten gesetzlich vorgeschrieben ist, sollten private Stellen nur f</w:t>
            </w:r>
            <w:r>
              <w:rPr>
                <w:b/>
                <w:i/>
              </w:rPr>
              <w:t>ür die Zwecke der Überprüfung der Identität des Inhabers Zugriff auf das Gesichtsbild erhalten, und sie sollten Gesichtsbilder nicht speichern oder weitergeben.</w:t>
            </w:r>
          </w:p>
        </w:tc>
      </w:tr>
    </w:tbl>
    <w:p w:rsidR="00E33FD9" w:rsidRPr="00C53FE1" w:rsidRDefault="00EF38F4" w:rsidP="00E33FD9">
      <w:pPr>
        <w:pStyle w:val="Olang"/>
        <w:rPr>
          <w:sz w:val="24"/>
          <w:szCs w:val="24"/>
        </w:rPr>
      </w:pPr>
      <w:r w:rsidRPr="00C53FE1">
        <w:rPr>
          <w:sz w:val="24"/>
          <w:szCs w:val="24"/>
        </w:rPr>
        <w:t xml:space="preserve">Or. </w:t>
      </w:r>
      <w:r w:rsidRPr="00C53FE1">
        <w:rPr>
          <w:rStyle w:val="HideTWBExt"/>
        </w:rPr>
        <w:t>&lt;Original&gt;</w:t>
      </w:r>
      <w:r w:rsidRPr="00C53FE1">
        <w:rPr>
          <w:rStyle w:val="HideTWBInt"/>
          <w:sz w:val="24"/>
          <w:szCs w:val="24"/>
        </w:rPr>
        <w:t>{EN}</w:t>
      </w:r>
      <w:r w:rsidRPr="00C53FE1">
        <w:rPr>
          <w:sz w:val="24"/>
          <w:szCs w:val="24"/>
        </w:rPr>
        <w:t>en</w:t>
      </w:r>
      <w:r w:rsidRPr="00C53FE1">
        <w:rPr>
          <w:rStyle w:val="HideTWBExt"/>
        </w:rPr>
        <w:t>&lt;/Original&gt;</w:t>
      </w:r>
    </w:p>
    <w:p w:rsidR="00E33FD9" w:rsidRPr="00C53FE1" w:rsidRDefault="00EF38F4" w:rsidP="00E33FD9">
      <w:pPr>
        <w:pStyle w:val="JustificationTitle"/>
        <w:rPr>
          <w:noProof w:val="0"/>
        </w:rPr>
      </w:pPr>
      <w:r>
        <w:rPr>
          <w:rStyle w:val="HideTWBExt"/>
          <w:i w:val="0"/>
        </w:rPr>
        <w:t>&lt;TitreJust&gt;</w:t>
      </w:r>
      <w:r>
        <w:t>Begründung</w:t>
      </w:r>
      <w:r>
        <w:rPr>
          <w:rStyle w:val="HideTWBExt"/>
          <w:i w:val="0"/>
        </w:rPr>
        <w:t>&lt;/TitreJust&gt;</w:t>
      </w:r>
    </w:p>
    <w:p w:rsidR="00E33FD9" w:rsidRPr="00C53FE1" w:rsidRDefault="00EF38F4" w:rsidP="00E33FD9">
      <w:pPr>
        <w:pStyle w:val="Normal12Italic"/>
        <w:rPr>
          <w:noProof w:val="0"/>
        </w:rPr>
      </w:pPr>
      <w:r>
        <w:t>Die Fraktion The Left bleibt</w:t>
      </w:r>
      <w:r>
        <w:t xml:space="preserve"> bei ihrem Standpunkt, und lehnt ab, dass private Einrichtungen die Möglichkeit haben, Zugang zum Gesichtsbild des Dokumenteninhabers zu erhalten. Angesichts der Änderungsanträge des Rates ist dieser Änderungsantrag jedoch eine Ausweichlösung, um die Posit</w:t>
      </w:r>
      <w:r>
        <w:t>ion des Rates so weit wie möglich einzuschränken.</w:t>
      </w:r>
    </w:p>
    <w:p w:rsidR="00E33FD9" w:rsidRPr="00C53FE1" w:rsidRDefault="00EF38F4" w:rsidP="00E33FD9">
      <w:r>
        <w:rPr>
          <w:rStyle w:val="HideTWBExt"/>
        </w:rPr>
        <w:t>&lt;/Amend&gt;</w:t>
      </w:r>
    </w:p>
    <w:p w:rsidR="00E33FD9" w:rsidRPr="00C53FE1" w:rsidRDefault="00EF38F4" w:rsidP="00E33FD9">
      <w:pPr>
        <w:pStyle w:val="AmNumberTabs"/>
      </w:pPr>
      <w:r>
        <w:rPr>
          <w:rStyle w:val="HideTWBExt"/>
        </w:rPr>
        <w:t>&lt;Amend&gt;</w:t>
      </w:r>
      <w:r>
        <w:t>Änderungsantrag</w:t>
      </w:r>
      <w:r>
        <w:tab/>
      </w:r>
      <w:r>
        <w:tab/>
      </w:r>
      <w:r>
        <w:rPr>
          <w:rStyle w:val="HideTWBExt"/>
        </w:rPr>
        <w:t>&lt;NumAm&gt;</w:t>
      </w:r>
      <w:r>
        <w:t>11</w:t>
      </w:r>
      <w:r>
        <w:rPr>
          <w:rStyle w:val="HideTWBExt"/>
        </w:rPr>
        <w:t>&lt;/NumAm&gt;</w:t>
      </w:r>
    </w:p>
    <w:p w:rsidR="00E33FD9" w:rsidRPr="00C53FE1" w:rsidRDefault="00EF38F4" w:rsidP="00E33FD9">
      <w:pPr>
        <w:pStyle w:val="NormalBold"/>
      </w:pPr>
      <w:r>
        <w:rPr>
          <w:rStyle w:val="HideTWBExt"/>
          <w:b w:val="0"/>
        </w:rPr>
        <w:t>&lt;RepeatBlock-By&gt;&lt;Members&gt;</w:t>
      </w:r>
      <w:r>
        <w:t>Roberto Vannacci, António Tânger Corrêa, Susanna Ceccardi, Anna Maria Cisint, Nikola Bartůšek, Fabrice Leggeri, Tom Vandendriessch</w:t>
      </w:r>
      <w:r>
        <w:t>e, Matthieu Valet</w:t>
      </w:r>
      <w:r>
        <w:rPr>
          <w:rStyle w:val="HideTWBExt"/>
          <w:b w:val="0"/>
        </w:rPr>
        <w:t>&lt;/Members&gt;</w:t>
      </w:r>
    </w:p>
    <w:p w:rsidR="00E33FD9" w:rsidRPr="00C53FE1" w:rsidRDefault="00EF38F4" w:rsidP="00E33FD9">
      <w:pPr>
        <w:pStyle w:val="NormalBold"/>
      </w:pPr>
      <w:r>
        <w:rPr>
          <w:rStyle w:val="HideTWBExt"/>
          <w:b w:val="0"/>
        </w:rPr>
        <w:t>&lt;/RepeatBlock-By&gt;</w:t>
      </w:r>
    </w:p>
    <w:p w:rsidR="00E33FD9" w:rsidRPr="00C53FE1" w:rsidRDefault="00EF38F4" w:rsidP="00E33FD9">
      <w:pPr>
        <w:pStyle w:val="NormalBold"/>
      </w:pPr>
      <w:r>
        <w:rPr>
          <w:rStyle w:val="HideTWBExt"/>
        </w:rPr>
        <w:t>&lt;DocAmend&gt;</w:t>
      </w:r>
      <w:r>
        <w:t>Vorschlag für eine Richtlinie</w:t>
      </w:r>
      <w:r>
        <w:rPr>
          <w:rStyle w:val="HideTWBExt"/>
        </w:rPr>
        <w:t>&lt;/DocAmend&gt;</w:t>
      </w:r>
    </w:p>
    <w:p w:rsidR="00E33FD9" w:rsidRPr="00C53FE1" w:rsidRDefault="00EF38F4" w:rsidP="00E33FD9">
      <w:pPr>
        <w:pStyle w:val="NormalBold"/>
      </w:pPr>
      <w:r>
        <w:rPr>
          <w:rStyle w:val="HideTWBExt"/>
        </w:rPr>
        <w:t>&lt;Article&gt;</w:t>
      </w:r>
      <w:r>
        <w:t>Erwägung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6CCE" w:rsidTr="008978B7">
        <w:trPr>
          <w:trHeight w:hRule="exact" w:val="240"/>
          <w:jc w:val="center"/>
        </w:trPr>
        <w:tc>
          <w:tcPr>
            <w:tcW w:w="9752" w:type="dxa"/>
            <w:gridSpan w:val="2"/>
            <w:tcBorders>
              <w:top w:val="nil"/>
              <w:left w:val="nil"/>
              <w:bottom w:val="nil"/>
              <w:right w:val="nil"/>
            </w:tcBorders>
          </w:tcPr>
          <w:p w:rsidR="00E33FD9" w:rsidRPr="00C53FE1" w:rsidRDefault="00E33FD9" w:rsidP="008978B7"/>
        </w:tc>
      </w:tr>
      <w:tr w:rsidR="00C06CCE" w:rsidTr="008978B7">
        <w:trPr>
          <w:trHeight w:val="240"/>
          <w:jc w:val="center"/>
        </w:trPr>
        <w:tc>
          <w:tcPr>
            <w:tcW w:w="4876" w:type="dxa"/>
            <w:tcBorders>
              <w:top w:val="nil"/>
              <w:left w:val="nil"/>
              <w:bottom w:val="nil"/>
              <w:right w:val="nil"/>
            </w:tcBorders>
          </w:tcPr>
          <w:p w:rsidR="00E33FD9" w:rsidRPr="00C53FE1" w:rsidRDefault="00EF38F4" w:rsidP="008978B7">
            <w:pPr>
              <w:pStyle w:val="AmColumnHeading"/>
            </w:pPr>
            <w:r>
              <w:t>Vorschlag der Kommission</w:t>
            </w:r>
          </w:p>
        </w:tc>
        <w:tc>
          <w:tcPr>
            <w:tcW w:w="4876" w:type="dxa"/>
            <w:tcBorders>
              <w:top w:val="nil"/>
              <w:left w:val="nil"/>
              <w:bottom w:val="nil"/>
              <w:right w:val="nil"/>
            </w:tcBorders>
          </w:tcPr>
          <w:p w:rsidR="00E33FD9" w:rsidRPr="00C53FE1" w:rsidRDefault="00EF38F4" w:rsidP="008978B7">
            <w:pPr>
              <w:pStyle w:val="AmColumnHeading"/>
            </w:pPr>
            <w:r>
              <w:t>Geänderter Text</w:t>
            </w:r>
          </w:p>
        </w:tc>
      </w:tr>
      <w:tr w:rsidR="00C06CCE" w:rsidTr="008978B7">
        <w:trPr>
          <w:jc w:val="center"/>
        </w:trPr>
        <w:tc>
          <w:tcPr>
            <w:tcW w:w="4876" w:type="dxa"/>
            <w:tcBorders>
              <w:top w:val="nil"/>
              <w:left w:val="nil"/>
              <w:bottom w:val="nil"/>
              <w:right w:val="nil"/>
            </w:tcBorders>
          </w:tcPr>
          <w:p w:rsidR="00E33FD9" w:rsidRPr="00C53FE1" w:rsidRDefault="00EF38F4" w:rsidP="008978B7">
            <w:pPr>
              <w:pStyle w:val="Normal6a"/>
            </w:pPr>
            <w:r>
              <w:t>(22)</w:t>
            </w:r>
            <w:r>
              <w:tab/>
              <w:t>Für die Zwecke dieser Verordnung sollten die Spezifikationen des ICAO-Dokuments</w:t>
            </w:r>
            <w:r>
              <w:t xml:space="preserve"> 9303</w:t>
            </w:r>
            <w:r>
              <w:rPr>
                <w:b/>
                <w:i/>
              </w:rPr>
              <w:t xml:space="preserve"> berücksichtigt werden</w:t>
            </w:r>
            <w:r>
              <w:t>, die die weltweite Interoperabilität – auch bei der Maschinenlesbarkeit und der Sichtprüfung – gewährleisten.</w:t>
            </w:r>
          </w:p>
        </w:tc>
        <w:tc>
          <w:tcPr>
            <w:tcW w:w="4876" w:type="dxa"/>
            <w:tcBorders>
              <w:top w:val="nil"/>
              <w:left w:val="nil"/>
              <w:bottom w:val="nil"/>
              <w:right w:val="nil"/>
            </w:tcBorders>
          </w:tcPr>
          <w:p w:rsidR="00E33FD9" w:rsidRPr="00C53FE1" w:rsidRDefault="00EF38F4" w:rsidP="008978B7">
            <w:pPr>
              <w:pStyle w:val="Normal6a"/>
            </w:pPr>
            <w:r>
              <w:t>(22)</w:t>
            </w:r>
            <w:r>
              <w:tab/>
              <w:t>Für die Zwecke dieser Verordnung sollten die Spezifikationen des ICAO-Dokuments 9303, die die weltweite Interoper</w:t>
            </w:r>
            <w:r>
              <w:t>abilität – auch bei der Maschinenlesbarkeit und der Sichtprüfung – gewährleisten</w:t>
            </w:r>
            <w:r>
              <w:rPr>
                <w:b/>
                <w:i/>
              </w:rPr>
              <w:t>, als Maßstab dienen</w:t>
            </w:r>
            <w:r>
              <w:t>.</w:t>
            </w:r>
          </w:p>
        </w:tc>
      </w:tr>
    </w:tbl>
    <w:p w:rsidR="00E33FD9" w:rsidRPr="00C53FE1" w:rsidRDefault="00EF38F4" w:rsidP="00E33FD9">
      <w:pPr>
        <w:pStyle w:val="AmOrLang"/>
      </w:pPr>
      <w:r w:rsidRPr="00C53FE1">
        <w:t xml:space="preserve">Or. </w:t>
      </w:r>
      <w:r w:rsidRPr="00C53FE1">
        <w:rPr>
          <w:rStyle w:val="HideTWBExt"/>
        </w:rPr>
        <w:t>&lt;Original&gt;</w:t>
      </w:r>
      <w:r w:rsidRPr="00C53FE1">
        <w:rPr>
          <w:rStyle w:val="HideTWBInt"/>
        </w:rPr>
        <w:t>{EN}</w:t>
      </w:r>
      <w:r w:rsidRPr="00C53FE1">
        <w:t>en</w:t>
      </w:r>
      <w:r w:rsidRPr="00C53FE1">
        <w:rPr>
          <w:rStyle w:val="HideTWBExt"/>
        </w:rPr>
        <w:t>&lt;/Original&gt;</w:t>
      </w:r>
    </w:p>
    <w:p w:rsidR="00E33FD9" w:rsidRPr="00C53FE1" w:rsidRDefault="00EF38F4" w:rsidP="00E33FD9">
      <w:r>
        <w:rPr>
          <w:rStyle w:val="HideTWBExt"/>
        </w:rPr>
        <w:t>&lt;/Amend&gt;</w:t>
      </w:r>
    </w:p>
    <w:p w:rsidR="00E33FD9" w:rsidRPr="00C53FE1" w:rsidRDefault="00EF38F4" w:rsidP="00E33FD9">
      <w:pPr>
        <w:pStyle w:val="AmNumberTabs"/>
      </w:pPr>
      <w:r>
        <w:rPr>
          <w:rStyle w:val="HideTWBExt"/>
        </w:rPr>
        <w:t>&lt;Amend&gt;</w:t>
      </w:r>
      <w:r>
        <w:t>Änderungsantrag</w:t>
      </w:r>
      <w:r>
        <w:tab/>
      </w:r>
      <w:r>
        <w:tab/>
      </w:r>
      <w:r>
        <w:rPr>
          <w:rStyle w:val="HideTWBExt"/>
        </w:rPr>
        <w:t>&lt;NumAm&gt;</w:t>
      </w:r>
      <w:r>
        <w:t>12</w:t>
      </w:r>
      <w:r>
        <w:rPr>
          <w:rStyle w:val="HideTWBExt"/>
        </w:rPr>
        <w:t>&lt;/NumAm&gt;</w:t>
      </w:r>
    </w:p>
    <w:p w:rsidR="00E33FD9" w:rsidRPr="00C53FE1" w:rsidRDefault="00EF38F4" w:rsidP="00E33FD9">
      <w:pPr>
        <w:pStyle w:val="NormalBold"/>
      </w:pPr>
      <w:r>
        <w:rPr>
          <w:rStyle w:val="HideTWBExt"/>
          <w:b w:val="0"/>
        </w:rPr>
        <w:lastRenderedPageBreak/>
        <w:t>&lt;RepeatBlock-By&gt;&lt;Members&gt;</w:t>
      </w:r>
      <w:r>
        <w:t>Roberto Vannacci, António Tânger Corrêa, Susa</w:t>
      </w:r>
      <w:r>
        <w:t>nna Ceccardi, Anna Maria Cisint, Fabrice Leggeri, András László, Tom Vandendriessche, Matthieu Valet</w:t>
      </w:r>
      <w:r>
        <w:rPr>
          <w:rStyle w:val="HideTWBExt"/>
          <w:b w:val="0"/>
        </w:rPr>
        <w:t>&lt;/Members&gt;</w:t>
      </w:r>
    </w:p>
    <w:p w:rsidR="00E33FD9" w:rsidRPr="00C53FE1" w:rsidRDefault="00EF38F4" w:rsidP="00E33FD9">
      <w:pPr>
        <w:pStyle w:val="NormalBold"/>
      </w:pPr>
      <w:r>
        <w:rPr>
          <w:rStyle w:val="HideTWBExt"/>
          <w:b w:val="0"/>
        </w:rPr>
        <w:t>&lt;/RepeatBlock-By&gt;</w:t>
      </w:r>
    </w:p>
    <w:p w:rsidR="00E33FD9" w:rsidRPr="00C53FE1" w:rsidRDefault="00EF38F4" w:rsidP="00E33FD9">
      <w:pPr>
        <w:pStyle w:val="NormalBold"/>
      </w:pPr>
      <w:r>
        <w:rPr>
          <w:rStyle w:val="HideTWBExt"/>
        </w:rPr>
        <w:t>&lt;DocAmend&gt;</w:t>
      </w:r>
      <w:r>
        <w:t>Vorschlag für eine Richtlinie</w:t>
      </w:r>
      <w:r>
        <w:rPr>
          <w:rStyle w:val="HideTWBExt"/>
        </w:rPr>
        <w:t>&lt;/DocAmend&gt;</w:t>
      </w:r>
    </w:p>
    <w:p w:rsidR="00E33FD9" w:rsidRPr="00C53FE1" w:rsidRDefault="00EF38F4" w:rsidP="00E33FD9">
      <w:pPr>
        <w:pStyle w:val="NormalBold"/>
      </w:pPr>
      <w:r>
        <w:rPr>
          <w:rStyle w:val="HideTWBExt"/>
        </w:rPr>
        <w:t>&lt;Article&gt;</w:t>
      </w:r>
      <w:r>
        <w:t>Erwägung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6CCE" w:rsidTr="008978B7">
        <w:trPr>
          <w:trHeight w:hRule="exact" w:val="240"/>
          <w:jc w:val="center"/>
        </w:trPr>
        <w:tc>
          <w:tcPr>
            <w:tcW w:w="9752" w:type="dxa"/>
            <w:gridSpan w:val="2"/>
            <w:tcBorders>
              <w:top w:val="nil"/>
              <w:left w:val="nil"/>
              <w:bottom w:val="nil"/>
              <w:right w:val="nil"/>
            </w:tcBorders>
          </w:tcPr>
          <w:p w:rsidR="00E33FD9" w:rsidRPr="00C53FE1" w:rsidRDefault="00E33FD9" w:rsidP="008978B7"/>
        </w:tc>
      </w:tr>
      <w:tr w:rsidR="00C06CCE" w:rsidTr="008978B7">
        <w:trPr>
          <w:trHeight w:val="240"/>
          <w:jc w:val="center"/>
        </w:trPr>
        <w:tc>
          <w:tcPr>
            <w:tcW w:w="4876" w:type="dxa"/>
            <w:tcBorders>
              <w:top w:val="nil"/>
              <w:left w:val="nil"/>
              <w:bottom w:val="nil"/>
              <w:right w:val="nil"/>
            </w:tcBorders>
          </w:tcPr>
          <w:p w:rsidR="00E33FD9" w:rsidRPr="00C53FE1" w:rsidRDefault="00EF38F4" w:rsidP="008978B7">
            <w:pPr>
              <w:pStyle w:val="AmColumnHeading"/>
            </w:pPr>
            <w:r>
              <w:t>Vorschlag der Kommission</w:t>
            </w:r>
          </w:p>
        </w:tc>
        <w:tc>
          <w:tcPr>
            <w:tcW w:w="4876" w:type="dxa"/>
            <w:tcBorders>
              <w:top w:val="nil"/>
              <w:left w:val="nil"/>
              <w:bottom w:val="nil"/>
              <w:right w:val="nil"/>
            </w:tcBorders>
          </w:tcPr>
          <w:p w:rsidR="00E33FD9" w:rsidRPr="00C53FE1" w:rsidRDefault="00EF38F4" w:rsidP="008978B7">
            <w:pPr>
              <w:pStyle w:val="AmColumnHeading"/>
            </w:pPr>
            <w:r>
              <w:t>Geänderter Text</w:t>
            </w:r>
          </w:p>
        </w:tc>
      </w:tr>
      <w:tr w:rsidR="00C06CCE" w:rsidTr="008978B7">
        <w:trPr>
          <w:jc w:val="center"/>
        </w:trPr>
        <w:tc>
          <w:tcPr>
            <w:tcW w:w="4876" w:type="dxa"/>
            <w:tcBorders>
              <w:top w:val="nil"/>
              <w:left w:val="nil"/>
              <w:bottom w:val="nil"/>
              <w:right w:val="nil"/>
            </w:tcBorders>
          </w:tcPr>
          <w:p w:rsidR="00E33FD9" w:rsidRPr="00C53FE1" w:rsidRDefault="00EF38F4" w:rsidP="008978B7">
            <w:pPr>
              <w:pStyle w:val="Normal6a"/>
            </w:pPr>
            <w:r>
              <w:t>(23)</w:t>
            </w:r>
            <w:r>
              <w:tab/>
              <w:t>Die Mitgliedstaaten sollten</w:t>
            </w:r>
            <w:r>
              <w:rPr>
                <w:b/>
                <w:i/>
              </w:rPr>
              <w:t xml:space="preserve"> entscheiden können, ob</w:t>
            </w:r>
            <w:r>
              <w:t xml:space="preserve"> auf Dokumenten, die unter diese Verordnung fallen,</w:t>
            </w:r>
            <w:r>
              <w:rPr>
                <w:b/>
                <w:i/>
              </w:rPr>
              <w:t xml:space="preserve"> </w:t>
            </w:r>
            <w:r>
              <w:t xml:space="preserve">das </w:t>
            </w:r>
            <w:r>
              <w:rPr>
                <w:b/>
                <w:i/>
              </w:rPr>
              <w:t>Geschlecht erfasst wird. Beschließt ein Mitgliedstaat, das</w:t>
            </w:r>
            <w:r>
              <w:t xml:space="preserve"> Geschlecht </w:t>
            </w:r>
            <w:r>
              <w:rPr>
                <w:b/>
                <w:i/>
              </w:rPr>
              <w:t xml:space="preserve">auf einem solchen Dokument zu </w:t>
            </w:r>
            <w:r>
              <w:t>erfassen</w:t>
            </w:r>
            <w:r>
              <w:rPr>
                <w:b/>
                <w:i/>
              </w:rPr>
              <w:t>, sollten entsprechend dem ICAO-Dokum</w:t>
            </w:r>
            <w:r>
              <w:rPr>
                <w:b/>
                <w:i/>
              </w:rPr>
              <w:t>ent 9303</w:t>
            </w:r>
            <w:r>
              <w:t xml:space="preserve"> die </w:t>
            </w:r>
            <w:r>
              <w:rPr>
                <w:b/>
                <w:i/>
              </w:rPr>
              <w:t>Optionen „F“, „M“ oder „X“ oder die entsprechende einzelne Initiale in der oder den Sprachen</w:t>
            </w:r>
            <w:r>
              <w:t xml:space="preserve"> des </w:t>
            </w:r>
            <w:r>
              <w:rPr>
                <w:b/>
                <w:i/>
              </w:rPr>
              <w:t>betreffenden Mitgliedstaats</w:t>
            </w:r>
            <w:r>
              <w:t xml:space="preserve"> verwendet werden.</w:t>
            </w:r>
          </w:p>
        </w:tc>
        <w:tc>
          <w:tcPr>
            <w:tcW w:w="4876" w:type="dxa"/>
            <w:tcBorders>
              <w:top w:val="nil"/>
              <w:left w:val="nil"/>
              <w:bottom w:val="nil"/>
              <w:right w:val="nil"/>
            </w:tcBorders>
          </w:tcPr>
          <w:p w:rsidR="00E33FD9" w:rsidRPr="00C53FE1" w:rsidRDefault="00EF38F4" w:rsidP="008978B7">
            <w:pPr>
              <w:pStyle w:val="Normal6a"/>
            </w:pPr>
            <w:r>
              <w:t>(23)</w:t>
            </w:r>
            <w:r>
              <w:tab/>
              <w:t>Die Mitgliedstaaten sollten</w:t>
            </w:r>
            <w:r>
              <w:rPr>
                <w:b/>
                <w:i/>
              </w:rPr>
              <w:t> entsprechend dem ICAO-Dokument 9303</w:t>
            </w:r>
            <w:r>
              <w:t xml:space="preserve"> auf Dokumenten, die unter diese</w:t>
            </w:r>
            <w:r>
              <w:t xml:space="preserve"> Verordnung fallen,</w:t>
            </w:r>
            <w:r>
              <w:rPr>
                <w:b/>
                <w:i/>
              </w:rPr>
              <w:t> </w:t>
            </w:r>
            <w:r>
              <w:t xml:space="preserve">das </w:t>
            </w:r>
            <w:r>
              <w:rPr>
                <w:b/>
                <w:i/>
              </w:rPr>
              <w:t>biologische</w:t>
            </w:r>
            <w:r>
              <w:t xml:space="preserve"> Geschlecht erfassen</w:t>
            </w:r>
            <w:r>
              <w:rPr>
                <w:b/>
                <w:i/>
              </w:rPr>
              <w:t>. Durch</w:t>
            </w:r>
            <w:r>
              <w:t xml:space="preserve"> die </w:t>
            </w:r>
            <w:r>
              <w:rPr>
                <w:b/>
                <w:i/>
              </w:rPr>
              <w:t>Angabe des biologischen Geschlechts des Inhabers können Dokumente besser zur Identifizierung</w:t>
            </w:r>
            <w:r>
              <w:t xml:space="preserve"> des </w:t>
            </w:r>
            <w:r>
              <w:rPr>
                <w:b/>
                <w:i/>
              </w:rPr>
              <w:t>Inhabers</w:t>
            </w:r>
            <w:r>
              <w:t xml:space="preserve"> verwendet werden.</w:t>
            </w:r>
          </w:p>
        </w:tc>
      </w:tr>
    </w:tbl>
    <w:p w:rsidR="00E33FD9" w:rsidRPr="00C53FE1" w:rsidRDefault="00EF38F4" w:rsidP="00E33FD9">
      <w:pPr>
        <w:pStyle w:val="AmOrLang"/>
      </w:pPr>
      <w:r w:rsidRPr="00C53FE1">
        <w:t xml:space="preserve">Or. </w:t>
      </w:r>
      <w:r w:rsidRPr="00C53FE1">
        <w:rPr>
          <w:rStyle w:val="HideTWBExt"/>
        </w:rPr>
        <w:t>&lt;Original&gt;</w:t>
      </w:r>
      <w:r w:rsidRPr="00C53FE1">
        <w:rPr>
          <w:rStyle w:val="HideTWBInt"/>
        </w:rPr>
        <w:t>{EN}</w:t>
      </w:r>
      <w:r w:rsidRPr="00C53FE1">
        <w:t>en</w:t>
      </w:r>
      <w:r w:rsidRPr="00C53FE1">
        <w:rPr>
          <w:rStyle w:val="HideTWBExt"/>
        </w:rPr>
        <w:t>&lt;/Original&gt;</w:t>
      </w:r>
    </w:p>
    <w:p w:rsidR="00E33FD9" w:rsidRPr="00C53FE1" w:rsidRDefault="00EF38F4" w:rsidP="00E33FD9">
      <w:r>
        <w:rPr>
          <w:rStyle w:val="HideTWBExt"/>
        </w:rPr>
        <w:t>&lt;/Amend&gt;</w:t>
      </w:r>
    </w:p>
    <w:p w:rsidR="00E33FD9" w:rsidRPr="00C53FE1" w:rsidRDefault="00EF38F4" w:rsidP="00E33FD9">
      <w:pPr>
        <w:pStyle w:val="AmNumberTabs"/>
      </w:pPr>
      <w:r>
        <w:rPr>
          <w:rStyle w:val="HideTWBExt"/>
        </w:rPr>
        <w:t>&lt;Amend&gt;</w:t>
      </w:r>
      <w:r>
        <w:t>Änderungsantrag</w:t>
      </w:r>
      <w:r>
        <w:tab/>
      </w:r>
      <w:r>
        <w:tab/>
      </w:r>
      <w:r>
        <w:rPr>
          <w:rStyle w:val="HideTWBExt"/>
        </w:rPr>
        <w:t>&lt;NumAm&gt;</w:t>
      </w:r>
      <w:r>
        <w:t>13</w:t>
      </w:r>
      <w:r>
        <w:rPr>
          <w:rStyle w:val="HideTWBExt"/>
        </w:rPr>
        <w:t>&lt;/NumAm&gt;</w:t>
      </w:r>
    </w:p>
    <w:p w:rsidR="00E33FD9" w:rsidRPr="00C53FE1" w:rsidRDefault="00EF38F4" w:rsidP="00E33FD9">
      <w:pPr>
        <w:pStyle w:val="NormalBold"/>
      </w:pPr>
      <w:r>
        <w:rPr>
          <w:rStyle w:val="HideTWBExt"/>
          <w:b w:val="0"/>
        </w:rPr>
        <w:t>&lt;RepeatBlock-By&gt;&lt;Members&gt;</w:t>
      </w:r>
      <w:r>
        <w:t>Paolo Inselvini, Alessandro Ciriani</w:t>
      </w:r>
      <w:r>
        <w:rPr>
          <w:rStyle w:val="HideTWBExt"/>
          <w:b w:val="0"/>
        </w:rPr>
        <w:t>&lt;/Members&gt;</w:t>
      </w:r>
    </w:p>
    <w:p w:rsidR="00E33FD9" w:rsidRPr="00C53FE1" w:rsidRDefault="00EF38F4" w:rsidP="00E33FD9">
      <w:pPr>
        <w:pStyle w:val="NormalBold"/>
      </w:pPr>
      <w:r>
        <w:rPr>
          <w:rStyle w:val="HideTWBExt"/>
          <w:b w:val="0"/>
        </w:rPr>
        <w:t>&lt;/RepeatBlock-By&gt;</w:t>
      </w:r>
    </w:p>
    <w:p w:rsidR="00E33FD9" w:rsidRPr="00C53FE1" w:rsidRDefault="00EF38F4" w:rsidP="00E33FD9">
      <w:pPr>
        <w:pStyle w:val="NormalBold"/>
      </w:pPr>
      <w:r>
        <w:rPr>
          <w:rStyle w:val="HideTWBExt"/>
        </w:rPr>
        <w:t>&lt;DocAmend&gt;</w:t>
      </w:r>
      <w:r>
        <w:t>Vorschlag für eine Richtlinie</w:t>
      </w:r>
      <w:r>
        <w:rPr>
          <w:rStyle w:val="HideTWBExt"/>
        </w:rPr>
        <w:t>&lt;/DocAmend&gt;</w:t>
      </w:r>
    </w:p>
    <w:p w:rsidR="00E33FD9" w:rsidRPr="00C53FE1" w:rsidRDefault="00EF38F4" w:rsidP="00E33FD9">
      <w:pPr>
        <w:pStyle w:val="NormalBold"/>
      </w:pPr>
      <w:r>
        <w:rPr>
          <w:rStyle w:val="HideTWBExt"/>
        </w:rPr>
        <w:t>&lt;Article&gt;</w:t>
      </w:r>
      <w:r>
        <w:t>Erwägung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6CCE" w:rsidTr="008978B7">
        <w:trPr>
          <w:trHeight w:hRule="exact" w:val="240"/>
          <w:jc w:val="center"/>
        </w:trPr>
        <w:tc>
          <w:tcPr>
            <w:tcW w:w="9752" w:type="dxa"/>
            <w:gridSpan w:val="2"/>
            <w:tcBorders>
              <w:top w:val="nil"/>
              <w:left w:val="nil"/>
              <w:bottom w:val="nil"/>
              <w:right w:val="nil"/>
            </w:tcBorders>
          </w:tcPr>
          <w:p w:rsidR="00E33FD9" w:rsidRPr="00C53FE1" w:rsidRDefault="00E33FD9" w:rsidP="008978B7"/>
        </w:tc>
      </w:tr>
      <w:tr w:rsidR="00C06CCE" w:rsidTr="008978B7">
        <w:trPr>
          <w:trHeight w:val="240"/>
          <w:jc w:val="center"/>
        </w:trPr>
        <w:tc>
          <w:tcPr>
            <w:tcW w:w="4876" w:type="dxa"/>
            <w:tcBorders>
              <w:top w:val="nil"/>
              <w:left w:val="nil"/>
              <w:bottom w:val="nil"/>
              <w:right w:val="nil"/>
            </w:tcBorders>
          </w:tcPr>
          <w:p w:rsidR="00E33FD9" w:rsidRPr="00C53FE1" w:rsidRDefault="00EF38F4" w:rsidP="008978B7">
            <w:pPr>
              <w:pStyle w:val="AmColumnHeading"/>
            </w:pPr>
            <w:r>
              <w:t>Vorschlag der Kommission</w:t>
            </w:r>
          </w:p>
        </w:tc>
        <w:tc>
          <w:tcPr>
            <w:tcW w:w="4876" w:type="dxa"/>
            <w:tcBorders>
              <w:top w:val="nil"/>
              <w:left w:val="nil"/>
              <w:bottom w:val="nil"/>
              <w:right w:val="nil"/>
            </w:tcBorders>
          </w:tcPr>
          <w:p w:rsidR="00E33FD9" w:rsidRPr="00C53FE1" w:rsidRDefault="00EF38F4" w:rsidP="008978B7">
            <w:pPr>
              <w:pStyle w:val="AmColumnHeading"/>
            </w:pPr>
            <w:r>
              <w:t>Geänderter Text</w:t>
            </w:r>
          </w:p>
        </w:tc>
      </w:tr>
      <w:tr w:rsidR="00C06CCE" w:rsidTr="008978B7">
        <w:trPr>
          <w:jc w:val="center"/>
        </w:trPr>
        <w:tc>
          <w:tcPr>
            <w:tcW w:w="4876" w:type="dxa"/>
            <w:tcBorders>
              <w:top w:val="nil"/>
              <w:left w:val="nil"/>
              <w:bottom w:val="nil"/>
              <w:right w:val="nil"/>
            </w:tcBorders>
          </w:tcPr>
          <w:p w:rsidR="00E33FD9" w:rsidRPr="00C53FE1" w:rsidRDefault="00EF38F4" w:rsidP="008978B7">
            <w:pPr>
              <w:pStyle w:val="Normal6a"/>
            </w:pPr>
            <w:r>
              <w:t>(23)</w:t>
            </w:r>
            <w:r>
              <w:tab/>
              <w:t xml:space="preserve">Die </w:t>
            </w:r>
            <w:r>
              <w:t xml:space="preserve">Mitgliedstaaten sollten entscheiden können, ob auf Dokumenten, die unter diese Verordnung fallen, das Geschlecht erfasst wird. Beschließt ein Mitgliedstaat, das Geschlecht auf einem solchen Dokument zu erfassen, sollten </w:t>
            </w:r>
            <w:r>
              <w:rPr>
                <w:b/>
                <w:i/>
              </w:rPr>
              <w:t xml:space="preserve">entsprechend dem ICAO-Dokument 9303 </w:t>
            </w:r>
            <w:r>
              <w:t>die Optionen „F“</w:t>
            </w:r>
            <w:r>
              <w:rPr>
                <w:b/>
                <w:i/>
              </w:rPr>
              <w:t>, „M“</w:t>
            </w:r>
            <w:r>
              <w:t xml:space="preserve"> oder </w:t>
            </w:r>
            <w:r>
              <w:rPr>
                <w:b/>
                <w:i/>
              </w:rPr>
              <w:t>„X“</w:t>
            </w:r>
            <w:r>
              <w:t xml:space="preserve"> oder die entsprechende einzelne Initiale in der oder den Sprachen des betreffenden Mitgliedstaats verwendet werden.</w:t>
            </w:r>
          </w:p>
        </w:tc>
        <w:tc>
          <w:tcPr>
            <w:tcW w:w="4876" w:type="dxa"/>
            <w:tcBorders>
              <w:top w:val="nil"/>
              <w:left w:val="nil"/>
              <w:bottom w:val="nil"/>
              <w:right w:val="nil"/>
            </w:tcBorders>
          </w:tcPr>
          <w:p w:rsidR="00E33FD9" w:rsidRPr="00C53FE1" w:rsidRDefault="00EF38F4" w:rsidP="008978B7">
            <w:pPr>
              <w:pStyle w:val="Normal6a"/>
            </w:pPr>
            <w:r>
              <w:t>(23)</w:t>
            </w:r>
            <w:r>
              <w:tab/>
              <w:t>Die Mitgliedstaaten sollten entscheiden können, ob auf Dokumenten, die unter diese Verordnung fallen, da</w:t>
            </w:r>
            <w:r>
              <w:t xml:space="preserve">s </w:t>
            </w:r>
            <w:r>
              <w:rPr>
                <w:b/>
                <w:i/>
              </w:rPr>
              <w:t xml:space="preserve">biologische </w:t>
            </w:r>
            <w:r>
              <w:t xml:space="preserve">Geschlecht erfasst wird. Beschließt ein Mitgliedstaat, das </w:t>
            </w:r>
            <w:r>
              <w:rPr>
                <w:b/>
                <w:i/>
              </w:rPr>
              <w:t xml:space="preserve">biologische </w:t>
            </w:r>
            <w:r>
              <w:t xml:space="preserve">Geschlecht auf einem solchen Dokument zu erfassen, sollten die Optionen „F“ oder </w:t>
            </w:r>
            <w:r>
              <w:rPr>
                <w:b/>
                <w:i/>
              </w:rPr>
              <w:t>„M“</w:t>
            </w:r>
            <w:r>
              <w:t xml:space="preserve"> oder die entsprechende einzelne Initiale in der oder den Sprachen des betreffenden Mit</w:t>
            </w:r>
            <w:r>
              <w:t>gliedstaats verwendet werden.</w:t>
            </w:r>
          </w:p>
        </w:tc>
      </w:tr>
    </w:tbl>
    <w:p w:rsidR="00E33FD9" w:rsidRPr="00C53FE1" w:rsidRDefault="00EF38F4" w:rsidP="00E33FD9">
      <w:pPr>
        <w:pStyle w:val="AmOrLang"/>
      </w:pPr>
      <w:r w:rsidRPr="00C53FE1">
        <w:t xml:space="preserve">Or. </w:t>
      </w:r>
      <w:r w:rsidRPr="00C53FE1">
        <w:rPr>
          <w:rStyle w:val="HideTWBExt"/>
        </w:rPr>
        <w:t>&lt;Original&gt;</w:t>
      </w:r>
      <w:r w:rsidRPr="00C53FE1">
        <w:rPr>
          <w:rStyle w:val="HideTWBInt"/>
        </w:rPr>
        <w:t>{IT}</w:t>
      </w:r>
      <w:r w:rsidRPr="00C53FE1">
        <w:t>it</w:t>
      </w:r>
      <w:r w:rsidRPr="00C53FE1">
        <w:rPr>
          <w:rStyle w:val="HideTWBExt"/>
        </w:rPr>
        <w:t>&lt;/Original&gt;</w:t>
      </w:r>
    </w:p>
    <w:p w:rsidR="00E33FD9" w:rsidRPr="00C53FE1" w:rsidRDefault="00EF38F4" w:rsidP="00E33FD9">
      <w:r>
        <w:rPr>
          <w:rStyle w:val="HideTWBExt"/>
        </w:rPr>
        <w:t>&lt;/Amend&gt;</w:t>
      </w:r>
    </w:p>
    <w:p w:rsidR="00E33FD9" w:rsidRPr="00C53FE1" w:rsidRDefault="00EF38F4" w:rsidP="00E33FD9">
      <w:pPr>
        <w:pStyle w:val="AmNumberTabs"/>
      </w:pPr>
      <w:r>
        <w:rPr>
          <w:rStyle w:val="HideTWBExt"/>
        </w:rPr>
        <w:t>&lt;Amend&gt;</w:t>
      </w:r>
      <w:r>
        <w:t>Änderungsantrag</w:t>
      </w:r>
      <w:r>
        <w:tab/>
      </w:r>
      <w:r>
        <w:tab/>
      </w:r>
      <w:r>
        <w:rPr>
          <w:rStyle w:val="HideTWBExt"/>
        </w:rPr>
        <w:t>&lt;NumAm&gt;</w:t>
      </w:r>
      <w:r>
        <w:t>14</w:t>
      </w:r>
      <w:r>
        <w:rPr>
          <w:rStyle w:val="HideTWBExt"/>
        </w:rPr>
        <w:t>&lt;/NumAm&gt;</w:t>
      </w:r>
    </w:p>
    <w:p w:rsidR="00E33FD9" w:rsidRPr="00C53FE1" w:rsidRDefault="00EF38F4" w:rsidP="00E33FD9">
      <w:pPr>
        <w:pStyle w:val="NormalBold"/>
      </w:pPr>
      <w:r>
        <w:rPr>
          <w:rStyle w:val="HideTWBExt"/>
          <w:b w:val="0"/>
        </w:rPr>
        <w:lastRenderedPageBreak/>
        <w:t>&lt;RepeatBlock-By&gt;&lt;Members&gt;</w:t>
      </w:r>
      <w:r>
        <w:t>Alessandro Zan, Krzysztof Śmiszek, Emma Rafowicz, Evin Incir, Cecilia Strada, Pina Picierno</w:t>
      </w:r>
      <w:r>
        <w:rPr>
          <w:rStyle w:val="HideTWBExt"/>
          <w:b w:val="0"/>
        </w:rPr>
        <w:t>&lt;/Members&gt;</w:t>
      </w:r>
    </w:p>
    <w:p w:rsidR="00E33FD9" w:rsidRPr="00C53FE1" w:rsidRDefault="00EF38F4" w:rsidP="00E33FD9">
      <w:pPr>
        <w:pStyle w:val="NormalBold"/>
      </w:pPr>
      <w:r>
        <w:rPr>
          <w:rStyle w:val="HideTWBExt"/>
          <w:b w:val="0"/>
        </w:rPr>
        <w:t>&lt;/RepeatBlock-By&gt;</w:t>
      </w:r>
    </w:p>
    <w:p w:rsidR="00E33FD9" w:rsidRPr="00C53FE1" w:rsidRDefault="00EF38F4" w:rsidP="00E33FD9">
      <w:pPr>
        <w:pStyle w:val="NormalBold"/>
      </w:pPr>
      <w:r>
        <w:rPr>
          <w:rStyle w:val="HideTWBExt"/>
        </w:rPr>
        <w:t>&lt;DocAmend&gt;</w:t>
      </w:r>
      <w:r>
        <w:t>Vorschlag für eine Richtlinie</w:t>
      </w:r>
      <w:r>
        <w:rPr>
          <w:rStyle w:val="HideTWBExt"/>
        </w:rPr>
        <w:t>&lt;/DocAmend&gt;</w:t>
      </w:r>
    </w:p>
    <w:p w:rsidR="00E33FD9" w:rsidRPr="00C53FE1" w:rsidRDefault="00EF38F4" w:rsidP="00E33FD9">
      <w:pPr>
        <w:pStyle w:val="NormalBold"/>
      </w:pPr>
      <w:r>
        <w:rPr>
          <w:rStyle w:val="HideTWBExt"/>
        </w:rPr>
        <w:t>&lt;Article&gt;</w:t>
      </w:r>
      <w:r>
        <w:t>Erwägung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6CCE" w:rsidTr="008978B7">
        <w:trPr>
          <w:trHeight w:hRule="exact" w:val="240"/>
          <w:jc w:val="center"/>
        </w:trPr>
        <w:tc>
          <w:tcPr>
            <w:tcW w:w="9752" w:type="dxa"/>
            <w:gridSpan w:val="2"/>
            <w:tcBorders>
              <w:top w:val="nil"/>
              <w:left w:val="nil"/>
              <w:bottom w:val="nil"/>
              <w:right w:val="nil"/>
            </w:tcBorders>
          </w:tcPr>
          <w:p w:rsidR="00E33FD9" w:rsidRPr="00C53FE1" w:rsidRDefault="00E33FD9" w:rsidP="008978B7"/>
        </w:tc>
      </w:tr>
      <w:tr w:rsidR="00C06CCE" w:rsidTr="008978B7">
        <w:trPr>
          <w:trHeight w:val="240"/>
          <w:jc w:val="center"/>
        </w:trPr>
        <w:tc>
          <w:tcPr>
            <w:tcW w:w="4876" w:type="dxa"/>
            <w:tcBorders>
              <w:top w:val="nil"/>
              <w:left w:val="nil"/>
              <w:bottom w:val="nil"/>
              <w:right w:val="nil"/>
            </w:tcBorders>
          </w:tcPr>
          <w:p w:rsidR="00E33FD9" w:rsidRPr="00C53FE1" w:rsidRDefault="00EF38F4" w:rsidP="008978B7">
            <w:pPr>
              <w:pStyle w:val="AmColumnHeading"/>
            </w:pPr>
            <w:r>
              <w:t>Vorschlag der Kommission</w:t>
            </w:r>
          </w:p>
        </w:tc>
        <w:tc>
          <w:tcPr>
            <w:tcW w:w="4876" w:type="dxa"/>
            <w:tcBorders>
              <w:top w:val="nil"/>
              <w:left w:val="nil"/>
              <w:bottom w:val="nil"/>
              <w:right w:val="nil"/>
            </w:tcBorders>
          </w:tcPr>
          <w:p w:rsidR="00E33FD9" w:rsidRPr="00C53FE1" w:rsidRDefault="00EF38F4" w:rsidP="008978B7">
            <w:pPr>
              <w:pStyle w:val="AmColumnHeading"/>
            </w:pPr>
            <w:r>
              <w:t>Geänderter Text</w:t>
            </w:r>
          </w:p>
        </w:tc>
      </w:tr>
      <w:tr w:rsidR="00C06CCE" w:rsidTr="008978B7">
        <w:trPr>
          <w:jc w:val="center"/>
        </w:trPr>
        <w:tc>
          <w:tcPr>
            <w:tcW w:w="4876" w:type="dxa"/>
            <w:tcBorders>
              <w:top w:val="nil"/>
              <w:left w:val="nil"/>
              <w:bottom w:val="nil"/>
              <w:right w:val="nil"/>
            </w:tcBorders>
          </w:tcPr>
          <w:p w:rsidR="00E33FD9" w:rsidRPr="00C53FE1" w:rsidRDefault="00EF38F4" w:rsidP="008978B7">
            <w:pPr>
              <w:pStyle w:val="Normal6a"/>
            </w:pPr>
            <w:r>
              <w:t>(23)</w:t>
            </w:r>
            <w:r>
              <w:tab/>
              <w:t xml:space="preserve">Die Mitgliedstaaten sollten entscheiden können, ob auf Dokumenten, die unter diese Verordnung fallen, das </w:t>
            </w:r>
            <w:r>
              <w:t>Geschlecht erfasst wird. Beschließt ein Mitgliedstaat, das Geschlecht auf einem solchen Dokument zu erfassen, sollten</w:t>
            </w:r>
            <w:r>
              <w:rPr>
                <w:b/>
                <w:i/>
              </w:rPr>
              <w:t xml:space="preserve"> entsprechend dem ICAO-Dokument 9303 </w:t>
            </w:r>
            <w:r>
              <w:t xml:space="preserve">die Optionen „F“, „M“ oder „X“ oder die </w:t>
            </w:r>
            <w:r>
              <w:rPr>
                <w:b/>
                <w:i/>
              </w:rPr>
              <w:t>entsprechende einzelne Initiale</w:t>
            </w:r>
            <w:r>
              <w:t xml:space="preserve"> in der oder den Sprachen des b</w:t>
            </w:r>
            <w:r>
              <w:t>etreffenden Mitgliedstaats</w:t>
            </w:r>
            <w:r>
              <w:rPr>
                <w:b/>
                <w:i/>
              </w:rPr>
              <w:t xml:space="preserve"> </w:t>
            </w:r>
            <w:r>
              <w:t>verwendet werden.</w:t>
            </w:r>
          </w:p>
        </w:tc>
        <w:tc>
          <w:tcPr>
            <w:tcW w:w="4876" w:type="dxa"/>
            <w:tcBorders>
              <w:top w:val="nil"/>
              <w:left w:val="nil"/>
              <w:bottom w:val="nil"/>
              <w:right w:val="nil"/>
            </w:tcBorders>
          </w:tcPr>
          <w:p w:rsidR="00E33FD9" w:rsidRPr="00C53FE1" w:rsidRDefault="00EF38F4" w:rsidP="008978B7">
            <w:pPr>
              <w:pStyle w:val="Normal6a"/>
            </w:pPr>
            <w:r>
              <w:t>(23)</w:t>
            </w:r>
            <w:r>
              <w:tab/>
              <w:t xml:space="preserve">Die Mitgliedstaaten sollten entscheiden können, ob auf Dokumenten, die unter diese Verordnung fallen, das Geschlecht erfasst wird. Beschließt ein Mitgliedstaat, das Geschlecht auf einem solchen Dokument zu </w:t>
            </w:r>
            <w:r>
              <w:t>erfassen, sollten</w:t>
            </w:r>
            <w:r>
              <w:rPr>
                <w:b/>
                <w:i/>
              </w:rPr>
              <w:t> gemäß der Rechtsprechung des Gerichtshofs</w:t>
            </w:r>
            <w:r>
              <w:rPr>
                <w:b/>
                <w:i/>
                <w:vertAlign w:val="superscript"/>
              </w:rPr>
              <w:t>1a</w:t>
            </w:r>
            <w:r>
              <w:rPr>
                <w:b/>
                <w:i/>
              </w:rPr>
              <w:t> </w:t>
            </w:r>
            <w:r>
              <w:t xml:space="preserve">die Optionen „F“, „M“ oder „X“ </w:t>
            </w:r>
            <w:r>
              <w:rPr>
                <w:b/>
                <w:i/>
              </w:rPr>
              <w:t xml:space="preserve">entsprechend dem ICAO-Dokument 9303 </w:t>
            </w:r>
            <w:r>
              <w:t xml:space="preserve">oder die </w:t>
            </w:r>
            <w:r>
              <w:rPr>
                <w:b/>
                <w:i/>
              </w:rPr>
              <w:t>entsprechenden einzelnen Initialen</w:t>
            </w:r>
            <w:r>
              <w:t xml:space="preserve"> in der oder den Sprachen des betreffenden Mitgliedstaats</w:t>
            </w:r>
            <w:r>
              <w:rPr>
                <w:b/>
                <w:i/>
              </w:rPr>
              <w:t> </w:t>
            </w:r>
            <w:r>
              <w:t>verwendet werden.</w:t>
            </w:r>
          </w:p>
        </w:tc>
      </w:tr>
      <w:tr w:rsidR="00C06CCE" w:rsidTr="008978B7">
        <w:trPr>
          <w:jc w:val="center"/>
        </w:trPr>
        <w:tc>
          <w:tcPr>
            <w:tcW w:w="4876" w:type="dxa"/>
            <w:tcBorders>
              <w:top w:val="nil"/>
              <w:left w:val="nil"/>
              <w:bottom w:val="nil"/>
              <w:right w:val="nil"/>
            </w:tcBorders>
          </w:tcPr>
          <w:p w:rsidR="00E33FD9" w:rsidRPr="00C53FE1" w:rsidRDefault="00E33FD9" w:rsidP="008978B7"/>
        </w:tc>
        <w:tc>
          <w:tcPr>
            <w:tcW w:w="4876" w:type="dxa"/>
            <w:tcBorders>
              <w:top w:val="nil"/>
              <w:left w:val="nil"/>
              <w:bottom w:val="nil"/>
              <w:right w:val="nil"/>
            </w:tcBorders>
          </w:tcPr>
          <w:p w:rsidR="00E33FD9" w:rsidRPr="00C53FE1" w:rsidRDefault="00EF38F4" w:rsidP="008978B7">
            <w:pPr>
              <w:pStyle w:val="Normal6a"/>
            </w:pPr>
            <w:r>
              <w:rPr>
                <w:b/>
                <w:i/>
              </w:rPr>
              <w:t>_________________</w:t>
            </w:r>
          </w:p>
        </w:tc>
      </w:tr>
      <w:tr w:rsidR="00C06CCE" w:rsidTr="008978B7">
        <w:trPr>
          <w:jc w:val="center"/>
        </w:trPr>
        <w:tc>
          <w:tcPr>
            <w:tcW w:w="4876" w:type="dxa"/>
            <w:tcBorders>
              <w:top w:val="nil"/>
              <w:left w:val="nil"/>
              <w:bottom w:val="nil"/>
              <w:right w:val="nil"/>
            </w:tcBorders>
          </w:tcPr>
          <w:p w:rsidR="00E33FD9" w:rsidRPr="00C53FE1" w:rsidRDefault="00E33FD9" w:rsidP="008978B7"/>
        </w:tc>
        <w:tc>
          <w:tcPr>
            <w:tcW w:w="4876" w:type="dxa"/>
            <w:tcBorders>
              <w:top w:val="nil"/>
              <w:left w:val="nil"/>
              <w:bottom w:val="nil"/>
              <w:right w:val="nil"/>
            </w:tcBorders>
          </w:tcPr>
          <w:p w:rsidR="00E33FD9" w:rsidRPr="00C53FE1" w:rsidRDefault="00EF38F4" w:rsidP="008978B7">
            <w:pPr>
              <w:pStyle w:val="Normal6a"/>
            </w:pPr>
            <w:r>
              <w:rPr>
                <w:b/>
                <w:i/>
                <w:vertAlign w:val="superscript"/>
              </w:rPr>
              <w:t>1a</w:t>
            </w:r>
            <w:r>
              <w:rPr>
                <w:b/>
                <w:i/>
              </w:rPr>
              <w:t xml:space="preserve"> Urteil des Gerichtshofs vom 4. Oktober 2024, Mirin, C-4/23, ECLI:EU:C:2024:845.</w:t>
            </w:r>
          </w:p>
        </w:tc>
      </w:tr>
    </w:tbl>
    <w:p w:rsidR="00E33FD9" w:rsidRPr="00C53FE1" w:rsidRDefault="00EF38F4" w:rsidP="00E33FD9">
      <w:pPr>
        <w:pStyle w:val="AmOrLang"/>
      </w:pPr>
      <w:r w:rsidRPr="00C53FE1">
        <w:t xml:space="preserve">Or. </w:t>
      </w:r>
      <w:r w:rsidRPr="00C53FE1">
        <w:rPr>
          <w:rStyle w:val="HideTWBExt"/>
        </w:rPr>
        <w:t>&lt;Original&gt;</w:t>
      </w:r>
      <w:r w:rsidRPr="00C53FE1">
        <w:rPr>
          <w:rStyle w:val="HideTWBInt"/>
        </w:rPr>
        <w:t>{EN}</w:t>
      </w:r>
      <w:r w:rsidRPr="00C53FE1">
        <w:t>en</w:t>
      </w:r>
      <w:r w:rsidRPr="00C53FE1">
        <w:rPr>
          <w:rStyle w:val="HideTWBExt"/>
        </w:rPr>
        <w:t>&lt;/Original&gt;</w:t>
      </w:r>
    </w:p>
    <w:p w:rsidR="00E33FD9" w:rsidRPr="00C53FE1" w:rsidRDefault="00EF38F4" w:rsidP="00E33FD9">
      <w:r>
        <w:rPr>
          <w:rStyle w:val="HideTWBExt"/>
        </w:rPr>
        <w:t>&lt;/Amend&gt;</w:t>
      </w:r>
    </w:p>
    <w:p w:rsidR="00E33FD9" w:rsidRPr="00C53FE1" w:rsidRDefault="00EF38F4" w:rsidP="00E33FD9">
      <w:pPr>
        <w:pStyle w:val="AmNumberTabs"/>
      </w:pPr>
      <w:r>
        <w:rPr>
          <w:rStyle w:val="HideTWBExt"/>
        </w:rPr>
        <w:t>&lt;Amend&gt;</w:t>
      </w:r>
      <w:r>
        <w:t>Änderungsantrag</w:t>
      </w:r>
      <w:r>
        <w:tab/>
      </w:r>
      <w:r>
        <w:tab/>
      </w:r>
      <w:r>
        <w:rPr>
          <w:rStyle w:val="HideTWBExt"/>
        </w:rPr>
        <w:t>&lt;NumAm&gt;</w:t>
      </w:r>
      <w:r>
        <w:t>15</w:t>
      </w:r>
      <w:r>
        <w:rPr>
          <w:rStyle w:val="HideTWBExt"/>
        </w:rPr>
        <w:t>&lt;/NumAm&gt;</w:t>
      </w:r>
    </w:p>
    <w:p w:rsidR="00E33FD9" w:rsidRPr="00C53FE1" w:rsidRDefault="00EF38F4" w:rsidP="00E33FD9">
      <w:pPr>
        <w:pStyle w:val="NormalBold"/>
      </w:pPr>
      <w:r>
        <w:rPr>
          <w:rStyle w:val="HideTWBExt"/>
          <w:b w:val="0"/>
        </w:rPr>
        <w:t>&lt;RepeatBlock-By&gt;&lt;Members&gt;</w:t>
      </w:r>
      <w:r>
        <w:t>Tomáš Zdechovský</w:t>
      </w:r>
      <w:r>
        <w:rPr>
          <w:rStyle w:val="HideTWBExt"/>
          <w:b w:val="0"/>
        </w:rPr>
        <w:t>&lt;/Members&gt;</w:t>
      </w:r>
    </w:p>
    <w:p w:rsidR="00E33FD9" w:rsidRPr="00C53FE1" w:rsidRDefault="00EF38F4" w:rsidP="00E33FD9">
      <w:pPr>
        <w:pStyle w:val="NormalBold"/>
      </w:pPr>
      <w:r>
        <w:rPr>
          <w:rStyle w:val="HideTWBExt"/>
          <w:b w:val="0"/>
        </w:rPr>
        <w:t>&lt;/RepeatBlock-By&gt;</w:t>
      </w:r>
    </w:p>
    <w:p w:rsidR="00E33FD9" w:rsidRPr="00C53FE1" w:rsidRDefault="00EF38F4" w:rsidP="00E33FD9">
      <w:pPr>
        <w:pStyle w:val="NormalBold"/>
      </w:pPr>
      <w:r>
        <w:rPr>
          <w:rStyle w:val="HideTWBExt"/>
        </w:rPr>
        <w:t>&lt;DocAmend&gt;</w:t>
      </w:r>
      <w:r>
        <w:t>Vorschlag für eine Richtlinie</w:t>
      </w:r>
      <w:r>
        <w:rPr>
          <w:rStyle w:val="HideTWBExt"/>
        </w:rPr>
        <w:t>&lt;/DocAmend&gt;</w:t>
      </w:r>
    </w:p>
    <w:p w:rsidR="00E33FD9" w:rsidRPr="00C53FE1" w:rsidRDefault="00EF38F4" w:rsidP="00E33FD9">
      <w:pPr>
        <w:pStyle w:val="NormalBold"/>
      </w:pPr>
      <w:r>
        <w:rPr>
          <w:rStyle w:val="HideTWBExt"/>
        </w:rPr>
        <w:t>&lt;Article&gt;</w:t>
      </w:r>
      <w:r>
        <w:t>Erwägung 25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6CCE" w:rsidTr="008978B7">
        <w:trPr>
          <w:trHeight w:hRule="exact" w:val="240"/>
          <w:jc w:val="center"/>
        </w:trPr>
        <w:tc>
          <w:tcPr>
            <w:tcW w:w="9752" w:type="dxa"/>
            <w:gridSpan w:val="2"/>
            <w:tcBorders>
              <w:top w:val="nil"/>
              <w:left w:val="nil"/>
              <w:bottom w:val="nil"/>
              <w:right w:val="nil"/>
            </w:tcBorders>
          </w:tcPr>
          <w:p w:rsidR="00E33FD9" w:rsidRPr="00C53FE1" w:rsidRDefault="00E33FD9" w:rsidP="008978B7"/>
        </w:tc>
      </w:tr>
      <w:tr w:rsidR="00C06CCE" w:rsidTr="008978B7">
        <w:trPr>
          <w:trHeight w:val="240"/>
          <w:jc w:val="center"/>
        </w:trPr>
        <w:tc>
          <w:tcPr>
            <w:tcW w:w="4876" w:type="dxa"/>
            <w:tcBorders>
              <w:top w:val="nil"/>
              <w:left w:val="nil"/>
              <w:bottom w:val="nil"/>
              <w:right w:val="nil"/>
            </w:tcBorders>
          </w:tcPr>
          <w:p w:rsidR="00E33FD9" w:rsidRPr="00C53FE1" w:rsidRDefault="00EF38F4" w:rsidP="008978B7">
            <w:pPr>
              <w:pStyle w:val="AmColumnHeading"/>
            </w:pPr>
            <w:r>
              <w:t>Vorschlag der Kommission</w:t>
            </w:r>
          </w:p>
        </w:tc>
        <w:tc>
          <w:tcPr>
            <w:tcW w:w="4876" w:type="dxa"/>
            <w:tcBorders>
              <w:top w:val="nil"/>
              <w:left w:val="nil"/>
              <w:bottom w:val="nil"/>
              <w:right w:val="nil"/>
            </w:tcBorders>
          </w:tcPr>
          <w:p w:rsidR="00E33FD9" w:rsidRPr="00C53FE1" w:rsidRDefault="00EF38F4" w:rsidP="008978B7">
            <w:pPr>
              <w:pStyle w:val="AmColumnHeading"/>
            </w:pPr>
            <w:r>
              <w:t>Geänderter Text</w:t>
            </w:r>
          </w:p>
        </w:tc>
      </w:tr>
      <w:tr w:rsidR="00C06CCE" w:rsidTr="008978B7">
        <w:trPr>
          <w:jc w:val="center"/>
        </w:trPr>
        <w:tc>
          <w:tcPr>
            <w:tcW w:w="4876" w:type="dxa"/>
            <w:tcBorders>
              <w:top w:val="nil"/>
              <w:left w:val="nil"/>
              <w:bottom w:val="nil"/>
              <w:right w:val="nil"/>
            </w:tcBorders>
          </w:tcPr>
          <w:p w:rsidR="00E33FD9" w:rsidRPr="00C53FE1" w:rsidRDefault="00E33FD9" w:rsidP="008978B7">
            <w:pPr>
              <w:pStyle w:val="Normal6a"/>
            </w:pPr>
          </w:p>
        </w:tc>
        <w:tc>
          <w:tcPr>
            <w:tcW w:w="4876" w:type="dxa"/>
            <w:tcBorders>
              <w:top w:val="nil"/>
              <w:left w:val="nil"/>
              <w:bottom w:val="nil"/>
              <w:right w:val="nil"/>
            </w:tcBorders>
          </w:tcPr>
          <w:p w:rsidR="00E33FD9" w:rsidRPr="00C53FE1" w:rsidRDefault="00EF38F4" w:rsidP="007E7DEE">
            <w:pPr>
              <w:pStyle w:val="Normal6a"/>
            </w:pPr>
            <w:r>
              <w:rPr>
                <w:b/>
                <w:i/>
              </w:rPr>
              <w:t>(25a)</w:t>
            </w:r>
            <w:r>
              <w:tab/>
            </w:r>
            <w:r>
              <w:rPr>
                <w:b/>
                <w:i/>
              </w:rPr>
              <w:t>Qualifiziertes Personal sollte eine obligatorische Schulung zu bewährten Verfahren für die Erfassung biometrischer</w:t>
            </w:r>
            <w:r>
              <w:rPr>
                <w:b/>
                <w:i/>
              </w:rPr>
              <w:t xml:space="preserve"> Identifikatoren von Kindern und schutzbedürftigen Personen erhalten, damit sichergestellt wird, dass sensibel mit geschlechts- und altersspezifischen Bedürfnissen umgegangen wird und dabei die Würde aller Personen gewahrt wird.</w:t>
            </w:r>
          </w:p>
        </w:tc>
      </w:tr>
    </w:tbl>
    <w:p w:rsidR="00E33FD9" w:rsidRPr="00C53FE1" w:rsidRDefault="00EF38F4" w:rsidP="00E33FD9">
      <w:pPr>
        <w:pStyle w:val="AmOrLang"/>
      </w:pPr>
      <w:r w:rsidRPr="00C53FE1">
        <w:lastRenderedPageBreak/>
        <w:t xml:space="preserve">Or. </w:t>
      </w:r>
      <w:r w:rsidRPr="00C53FE1">
        <w:rPr>
          <w:rStyle w:val="HideTWBExt"/>
        </w:rPr>
        <w:t>&lt;Original&gt;</w:t>
      </w:r>
      <w:r w:rsidRPr="00C53FE1">
        <w:rPr>
          <w:rStyle w:val="HideTWBInt"/>
        </w:rPr>
        <w:t>{EN}</w:t>
      </w:r>
      <w:r w:rsidRPr="00C53FE1">
        <w:t>en</w:t>
      </w:r>
      <w:r w:rsidRPr="00C53FE1">
        <w:rPr>
          <w:rStyle w:val="HideTWBExt"/>
        </w:rPr>
        <w:t>&lt;/Original&gt;</w:t>
      </w:r>
    </w:p>
    <w:p w:rsidR="00E33FD9" w:rsidRPr="00C53FE1" w:rsidRDefault="00EF38F4" w:rsidP="00E33FD9">
      <w:r>
        <w:rPr>
          <w:rStyle w:val="HideTWBExt"/>
        </w:rPr>
        <w:t>&lt;/Amend&gt;</w:t>
      </w:r>
    </w:p>
    <w:p w:rsidR="00E33FD9" w:rsidRPr="00C53FE1" w:rsidRDefault="00EF38F4" w:rsidP="00E33FD9">
      <w:pPr>
        <w:pStyle w:val="AmNumberTabs"/>
      </w:pPr>
      <w:r>
        <w:rPr>
          <w:rStyle w:val="HideTWBExt"/>
        </w:rPr>
        <w:t>&lt;Amend&gt;</w:t>
      </w:r>
      <w:r>
        <w:t>Änderungsantrag</w:t>
      </w:r>
      <w:r>
        <w:tab/>
      </w:r>
      <w:r>
        <w:tab/>
      </w:r>
      <w:r>
        <w:rPr>
          <w:rStyle w:val="HideTWBExt"/>
        </w:rPr>
        <w:t>&lt;NumAm&gt;</w:t>
      </w:r>
      <w:r>
        <w:t>16</w:t>
      </w:r>
      <w:r>
        <w:rPr>
          <w:rStyle w:val="HideTWBExt"/>
        </w:rPr>
        <w:t>&lt;/NumAm&gt;</w:t>
      </w:r>
    </w:p>
    <w:p w:rsidR="00E33FD9" w:rsidRPr="00C53FE1" w:rsidRDefault="00EF38F4" w:rsidP="00E33FD9">
      <w:pPr>
        <w:pStyle w:val="NormalBold"/>
      </w:pPr>
      <w:r>
        <w:rPr>
          <w:rStyle w:val="HideTWBExt"/>
          <w:b w:val="0"/>
        </w:rPr>
        <w:t>&lt;RepeatBlock-By&gt;&lt;Members&gt;</w:t>
      </w:r>
      <w:r>
        <w:t>Roberto Vannacci, António Tânger Corrêa, Susanna Ceccardi, Anna Maria Cisint, Nikola Bartůšek, Fabrice Leggeri, Tom Vandendriessche, Matthieu Valet</w:t>
      </w:r>
      <w:r>
        <w:rPr>
          <w:rStyle w:val="HideTWBExt"/>
          <w:b w:val="0"/>
        </w:rPr>
        <w:t>&lt;/Members&gt;</w:t>
      </w:r>
    </w:p>
    <w:p w:rsidR="00E33FD9" w:rsidRPr="00C53FE1" w:rsidRDefault="00EF38F4" w:rsidP="00E33FD9">
      <w:pPr>
        <w:pStyle w:val="NormalBold"/>
      </w:pPr>
      <w:r>
        <w:rPr>
          <w:rStyle w:val="HideTWBExt"/>
          <w:b w:val="0"/>
        </w:rPr>
        <w:t>&lt;/RepeatBl</w:t>
      </w:r>
      <w:r>
        <w:rPr>
          <w:rStyle w:val="HideTWBExt"/>
          <w:b w:val="0"/>
        </w:rPr>
        <w:t>ock-By&gt;</w:t>
      </w:r>
    </w:p>
    <w:p w:rsidR="00E33FD9" w:rsidRPr="00C53FE1" w:rsidRDefault="00EF38F4" w:rsidP="00E33FD9">
      <w:pPr>
        <w:pStyle w:val="NormalBold"/>
      </w:pPr>
      <w:r>
        <w:rPr>
          <w:rStyle w:val="HideTWBExt"/>
        </w:rPr>
        <w:t>&lt;DocAmend&gt;</w:t>
      </w:r>
      <w:r>
        <w:t>Vorschlag für eine Richtlinie</w:t>
      </w:r>
      <w:r>
        <w:rPr>
          <w:rStyle w:val="HideTWBExt"/>
        </w:rPr>
        <w:t>&lt;/DocAmend&gt;</w:t>
      </w:r>
    </w:p>
    <w:p w:rsidR="00E33FD9" w:rsidRPr="00C53FE1" w:rsidRDefault="00EF38F4" w:rsidP="00E33FD9">
      <w:pPr>
        <w:pStyle w:val="NormalBold"/>
      </w:pPr>
      <w:r>
        <w:rPr>
          <w:rStyle w:val="HideTWBExt"/>
        </w:rPr>
        <w:t>&lt;Article&gt;</w:t>
      </w:r>
      <w:r>
        <w:t>Erwägung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6CCE" w:rsidTr="008978B7">
        <w:trPr>
          <w:trHeight w:hRule="exact" w:val="240"/>
          <w:jc w:val="center"/>
        </w:trPr>
        <w:tc>
          <w:tcPr>
            <w:tcW w:w="9752" w:type="dxa"/>
            <w:gridSpan w:val="2"/>
            <w:tcBorders>
              <w:top w:val="nil"/>
              <w:left w:val="nil"/>
              <w:bottom w:val="nil"/>
              <w:right w:val="nil"/>
            </w:tcBorders>
          </w:tcPr>
          <w:p w:rsidR="00E33FD9" w:rsidRPr="00C53FE1" w:rsidRDefault="00E33FD9" w:rsidP="008978B7"/>
        </w:tc>
      </w:tr>
      <w:tr w:rsidR="00C06CCE" w:rsidTr="008978B7">
        <w:trPr>
          <w:trHeight w:val="240"/>
          <w:jc w:val="center"/>
        </w:trPr>
        <w:tc>
          <w:tcPr>
            <w:tcW w:w="4876" w:type="dxa"/>
            <w:tcBorders>
              <w:top w:val="nil"/>
              <w:left w:val="nil"/>
              <w:bottom w:val="nil"/>
              <w:right w:val="nil"/>
            </w:tcBorders>
          </w:tcPr>
          <w:p w:rsidR="00E33FD9" w:rsidRPr="00C53FE1" w:rsidRDefault="00EF38F4" w:rsidP="008978B7">
            <w:pPr>
              <w:pStyle w:val="AmColumnHeading"/>
            </w:pPr>
            <w:r>
              <w:t>Vorschlag der Kommission</w:t>
            </w:r>
          </w:p>
        </w:tc>
        <w:tc>
          <w:tcPr>
            <w:tcW w:w="4876" w:type="dxa"/>
            <w:tcBorders>
              <w:top w:val="nil"/>
              <w:left w:val="nil"/>
              <w:bottom w:val="nil"/>
              <w:right w:val="nil"/>
            </w:tcBorders>
          </w:tcPr>
          <w:p w:rsidR="00E33FD9" w:rsidRPr="00C53FE1" w:rsidRDefault="00EF38F4" w:rsidP="008978B7">
            <w:pPr>
              <w:pStyle w:val="AmColumnHeading"/>
            </w:pPr>
            <w:r>
              <w:t>Geänderter Text</w:t>
            </w:r>
          </w:p>
        </w:tc>
      </w:tr>
      <w:tr w:rsidR="00C06CCE" w:rsidTr="008978B7">
        <w:trPr>
          <w:jc w:val="center"/>
        </w:trPr>
        <w:tc>
          <w:tcPr>
            <w:tcW w:w="4876" w:type="dxa"/>
            <w:tcBorders>
              <w:top w:val="nil"/>
              <w:left w:val="nil"/>
              <w:bottom w:val="nil"/>
              <w:right w:val="nil"/>
            </w:tcBorders>
          </w:tcPr>
          <w:p w:rsidR="00E33FD9" w:rsidRPr="00C53FE1" w:rsidRDefault="00EF38F4" w:rsidP="008978B7">
            <w:pPr>
              <w:pStyle w:val="Normal6a"/>
            </w:pPr>
            <w:r>
              <w:t>(26)</w:t>
            </w:r>
            <w:r>
              <w:tab/>
              <w:t xml:space="preserve">Treten bei der Erfassung der biometrischen Identifikatoren Schwierigkeiten auf, sollten die Mitgliedstaaten </w:t>
            </w:r>
            <w:r>
              <w:t xml:space="preserve">sicherstellen, dass geeignete Verfahren zur Wahrung der Würde der betroffenen Person vorhanden sind. Daher sollte </w:t>
            </w:r>
            <w:r>
              <w:rPr>
                <w:b/>
                <w:i/>
              </w:rPr>
              <w:t xml:space="preserve">auf geschlechtergerechtes Vorgehen geachtet werden und </w:t>
            </w:r>
            <w:r>
              <w:t>den spezifischen Bedürfnissen von Kindern und schutzbedürftigen Personen Rechnung getra</w:t>
            </w:r>
            <w:r>
              <w:t>gen werden.</w:t>
            </w:r>
          </w:p>
        </w:tc>
        <w:tc>
          <w:tcPr>
            <w:tcW w:w="4876" w:type="dxa"/>
            <w:tcBorders>
              <w:top w:val="nil"/>
              <w:left w:val="nil"/>
              <w:bottom w:val="nil"/>
              <w:right w:val="nil"/>
            </w:tcBorders>
          </w:tcPr>
          <w:p w:rsidR="00E33FD9" w:rsidRPr="00C53FE1" w:rsidRDefault="00EF38F4" w:rsidP="008978B7">
            <w:pPr>
              <w:pStyle w:val="Normal6a"/>
            </w:pPr>
            <w:r>
              <w:t>(26)</w:t>
            </w:r>
            <w:r>
              <w:tab/>
              <w:t xml:space="preserve">Treten bei der Erfassung der biometrischen Identifikatoren Schwierigkeiten auf, sollten die Mitgliedstaaten sicherstellen, dass geeignete Verfahren zur Wahrung der Würde der betroffenen Person vorhanden sind. Daher sollte den spezifischen </w:t>
            </w:r>
            <w:r>
              <w:t>Bedürfnissen von Kindern und schutzbedürftigen Personen Rechnung getragen werden.</w:t>
            </w:r>
          </w:p>
        </w:tc>
      </w:tr>
    </w:tbl>
    <w:p w:rsidR="00E33FD9" w:rsidRPr="00C53FE1" w:rsidRDefault="00EF38F4" w:rsidP="00E33FD9">
      <w:pPr>
        <w:pStyle w:val="AmOrLang"/>
      </w:pPr>
      <w:r w:rsidRPr="00C53FE1">
        <w:t xml:space="preserve">Or. </w:t>
      </w:r>
      <w:r w:rsidRPr="00C53FE1">
        <w:rPr>
          <w:rStyle w:val="HideTWBExt"/>
        </w:rPr>
        <w:t>&lt;Original&gt;</w:t>
      </w:r>
      <w:r w:rsidRPr="00C53FE1">
        <w:rPr>
          <w:rStyle w:val="HideTWBInt"/>
        </w:rPr>
        <w:t>{EN}</w:t>
      </w:r>
      <w:r w:rsidRPr="00C53FE1">
        <w:t>en</w:t>
      </w:r>
      <w:r w:rsidRPr="00C53FE1">
        <w:rPr>
          <w:rStyle w:val="HideTWBExt"/>
        </w:rPr>
        <w:t>&lt;/Original&gt;</w:t>
      </w:r>
    </w:p>
    <w:p w:rsidR="00E33FD9" w:rsidRPr="00C53FE1" w:rsidRDefault="00EF38F4" w:rsidP="00E33FD9">
      <w:r>
        <w:rPr>
          <w:rStyle w:val="HideTWBExt"/>
        </w:rPr>
        <w:t>&lt;/Amend&gt;</w:t>
      </w:r>
    </w:p>
    <w:p w:rsidR="00E33FD9" w:rsidRPr="00C53FE1" w:rsidRDefault="00EF38F4" w:rsidP="00E33FD9">
      <w:pPr>
        <w:pStyle w:val="AmNumberTabs"/>
      </w:pPr>
      <w:r>
        <w:rPr>
          <w:rStyle w:val="HideTWBExt"/>
        </w:rPr>
        <w:t>&lt;Amend&gt;</w:t>
      </w:r>
      <w:r>
        <w:t>Änderungsantrag</w:t>
      </w:r>
      <w:r>
        <w:tab/>
      </w:r>
      <w:r>
        <w:tab/>
      </w:r>
      <w:r>
        <w:rPr>
          <w:rStyle w:val="HideTWBExt"/>
        </w:rPr>
        <w:t>&lt;NumAm&gt;</w:t>
      </w:r>
      <w:r>
        <w:t>17</w:t>
      </w:r>
      <w:r>
        <w:rPr>
          <w:rStyle w:val="HideTWBExt"/>
        </w:rPr>
        <w:t>&lt;/NumAm&gt;</w:t>
      </w:r>
    </w:p>
    <w:p w:rsidR="00E33FD9" w:rsidRPr="00C53FE1" w:rsidRDefault="00EF38F4" w:rsidP="00E33FD9">
      <w:pPr>
        <w:pStyle w:val="NormalBold"/>
      </w:pPr>
      <w:r>
        <w:rPr>
          <w:rStyle w:val="HideTWBExt"/>
          <w:b w:val="0"/>
        </w:rPr>
        <w:t>&lt;RepeatBlock-By&gt;&lt;Members&gt;</w:t>
      </w:r>
      <w:r>
        <w:t>Paolo Inselvini, Alessandro Ciriani</w:t>
      </w:r>
      <w:r>
        <w:rPr>
          <w:rStyle w:val="HideTWBExt"/>
          <w:b w:val="0"/>
        </w:rPr>
        <w:t>&lt;/Members&gt;</w:t>
      </w:r>
    </w:p>
    <w:p w:rsidR="00E33FD9" w:rsidRPr="00C53FE1" w:rsidRDefault="00EF38F4" w:rsidP="00E33FD9">
      <w:pPr>
        <w:pStyle w:val="NormalBold"/>
      </w:pPr>
      <w:r>
        <w:rPr>
          <w:rStyle w:val="HideTWBExt"/>
          <w:b w:val="0"/>
        </w:rPr>
        <w:t>&lt;/RepeatBlock-By&gt;</w:t>
      </w:r>
    </w:p>
    <w:p w:rsidR="00E33FD9" w:rsidRPr="00C53FE1" w:rsidRDefault="00EF38F4" w:rsidP="00E33FD9">
      <w:pPr>
        <w:pStyle w:val="NormalBold"/>
      </w:pPr>
      <w:r>
        <w:rPr>
          <w:rStyle w:val="HideTWBExt"/>
        </w:rPr>
        <w:t>&lt;DocAmend&gt;</w:t>
      </w:r>
      <w:r>
        <w:t>Vorschlag für eine Richtlinie</w:t>
      </w:r>
      <w:r>
        <w:rPr>
          <w:rStyle w:val="HideTWBExt"/>
        </w:rPr>
        <w:t>&lt;/DocAmend&gt;</w:t>
      </w:r>
    </w:p>
    <w:p w:rsidR="00E33FD9" w:rsidRPr="00C53FE1" w:rsidRDefault="00EF38F4" w:rsidP="00E33FD9">
      <w:pPr>
        <w:pStyle w:val="NormalBold"/>
      </w:pPr>
      <w:r>
        <w:rPr>
          <w:rStyle w:val="HideTWBExt"/>
        </w:rPr>
        <w:t>&lt;Article&gt;</w:t>
      </w:r>
      <w:r>
        <w:t>Erwägung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6CCE" w:rsidTr="008978B7">
        <w:trPr>
          <w:trHeight w:hRule="exact" w:val="240"/>
          <w:jc w:val="center"/>
        </w:trPr>
        <w:tc>
          <w:tcPr>
            <w:tcW w:w="9752" w:type="dxa"/>
            <w:gridSpan w:val="2"/>
            <w:tcBorders>
              <w:top w:val="nil"/>
              <w:left w:val="nil"/>
              <w:bottom w:val="nil"/>
              <w:right w:val="nil"/>
            </w:tcBorders>
          </w:tcPr>
          <w:p w:rsidR="00E33FD9" w:rsidRPr="00C53FE1" w:rsidRDefault="00E33FD9" w:rsidP="008978B7"/>
        </w:tc>
      </w:tr>
      <w:tr w:rsidR="00C06CCE" w:rsidTr="008978B7">
        <w:trPr>
          <w:trHeight w:val="240"/>
          <w:jc w:val="center"/>
        </w:trPr>
        <w:tc>
          <w:tcPr>
            <w:tcW w:w="4876" w:type="dxa"/>
            <w:tcBorders>
              <w:top w:val="nil"/>
              <w:left w:val="nil"/>
              <w:bottom w:val="nil"/>
              <w:right w:val="nil"/>
            </w:tcBorders>
          </w:tcPr>
          <w:p w:rsidR="00E33FD9" w:rsidRPr="00C53FE1" w:rsidRDefault="00EF38F4" w:rsidP="008978B7">
            <w:pPr>
              <w:pStyle w:val="AmColumnHeading"/>
            </w:pPr>
            <w:r>
              <w:t>Vorschlag der Kommission</w:t>
            </w:r>
          </w:p>
        </w:tc>
        <w:tc>
          <w:tcPr>
            <w:tcW w:w="4876" w:type="dxa"/>
            <w:tcBorders>
              <w:top w:val="nil"/>
              <w:left w:val="nil"/>
              <w:bottom w:val="nil"/>
              <w:right w:val="nil"/>
            </w:tcBorders>
          </w:tcPr>
          <w:p w:rsidR="00E33FD9" w:rsidRPr="00C53FE1" w:rsidRDefault="00EF38F4" w:rsidP="008978B7">
            <w:pPr>
              <w:pStyle w:val="AmColumnHeading"/>
            </w:pPr>
            <w:r>
              <w:t>Geänderter Text</w:t>
            </w:r>
          </w:p>
        </w:tc>
      </w:tr>
      <w:tr w:rsidR="00C06CCE" w:rsidTr="008978B7">
        <w:trPr>
          <w:jc w:val="center"/>
        </w:trPr>
        <w:tc>
          <w:tcPr>
            <w:tcW w:w="4876" w:type="dxa"/>
            <w:tcBorders>
              <w:top w:val="nil"/>
              <w:left w:val="nil"/>
              <w:bottom w:val="nil"/>
              <w:right w:val="nil"/>
            </w:tcBorders>
          </w:tcPr>
          <w:p w:rsidR="00E33FD9" w:rsidRPr="00C53FE1" w:rsidRDefault="00EF38F4" w:rsidP="008978B7">
            <w:pPr>
              <w:pStyle w:val="Normal6a"/>
            </w:pPr>
            <w:r>
              <w:t>(26)</w:t>
            </w:r>
            <w:r>
              <w:tab/>
              <w:t xml:space="preserve">Treten bei der Erfassung der biometrischen Identifikatoren Schwierigkeiten auf, sollten die Mitgliedstaaten sicherstellen, </w:t>
            </w:r>
            <w:r>
              <w:t xml:space="preserve">dass geeignete Verfahren zur Wahrung der Würde der betroffenen Person vorhanden sind. Daher </w:t>
            </w:r>
            <w:r>
              <w:rPr>
                <w:b/>
                <w:i/>
              </w:rPr>
              <w:t>sollte auf geschlechtergerechtes Vorgehen geachtet werden</w:t>
            </w:r>
            <w:r>
              <w:t xml:space="preserve"> und </w:t>
            </w:r>
            <w:r>
              <w:rPr>
                <w:b/>
                <w:i/>
              </w:rPr>
              <w:t>den</w:t>
            </w:r>
            <w:r>
              <w:t xml:space="preserve"> spezifischen </w:t>
            </w:r>
            <w:r>
              <w:rPr>
                <w:b/>
                <w:i/>
              </w:rPr>
              <w:t>Bedürfnissen</w:t>
            </w:r>
            <w:r>
              <w:t xml:space="preserve"> von Kindern und schutzbedürftigen Personen </w:t>
            </w:r>
            <w:r>
              <w:rPr>
                <w:b/>
                <w:i/>
              </w:rPr>
              <w:t>Rechnung getragen</w:t>
            </w:r>
            <w:r>
              <w:t xml:space="preserve"> werden.</w:t>
            </w:r>
          </w:p>
        </w:tc>
        <w:tc>
          <w:tcPr>
            <w:tcW w:w="4876" w:type="dxa"/>
            <w:tcBorders>
              <w:top w:val="nil"/>
              <w:left w:val="nil"/>
              <w:bottom w:val="nil"/>
              <w:right w:val="nil"/>
            </w:tcBorders>
          </w:tcPr>
          <w:p w:rsidR="00E33FD9" w:rsidRPr="00C53FE1" w:rsidRDefault="00EF38F4" w:rsidP="008978B7">
            <w:pPr>
              <w:pStyle w:val="Normal6a"/>
            </w:pPr>
            <w:r>
              <w:t>(26)</w:t>
            </w:r>
            <w:r>
              <w:tab/>
              <w:t xml:space="preserve">Treten bei der Erfassung der biometrischen Identifikatoren Schwierigkeiten auf, sollten die Mitgliedstaaten sicherstellen, dass geeignete Verfahren zur Wahrung der Würde der betroffenen Person vorhanden sind. Daher </w:t>
            </w:r>
            <w:r>
              <w:rPr>
                <w:b/>
                <w:i/>
              </w:rPr>
              <w:t>sollten das biologische Geschlecht</w:t>
            </w:r>
            <w:r>
              <w:t xml:space="preserve"> u</w:t>
            </w:r>
            <w:r>
              <w:t xml:space="preserve">nd </w:t>
            </w:r>
            <w:r>
              <w:rPr>
                <w:b/>
                <w:i/>
              </w:rPr>
              <w:t>die</w:t>
            </w:r>
            <w:r>
              <w:t xml:space="preserve"> spezifischen </w:t>
            </w:r>
            <w:r>
              <w:rPr>
                <w:b/>
                <w:i/>
              </w:rPr>
              <w:t>Bedürfnisse</w:t>
            </w:r>
            <w:r>
              <w:t xml:space="preserve"> von Kindern und schutzbedürftigen Personen </w:t>
            </w:r>
            <w:r>
              <w:rPr>
                <w:b/>
                <w:i/>
              </w:rPr>
              <w:t>besonders berücksichtigt</w:t>
            </w:r>
            <w:r>
              <w:t xml:space="preserve"> werden.</w:t>
            </w:r>
          </w:p>
        </w:tc>
      </w:tr>
    </w:tbl>
    <w:p w:rsidR="00E33FD9" w:rsidRPr="00C53FE1" w:rsidRDefault="00EF38F4" w:rsidP="00E33FD9">
      <w:pPr>
        <w:pStyle w:val="AmOrLang"/>
      </w:pPr>
      <w:r w:rsidRPr="00C53FE1">
        <w:lastRenderedPageBreak/>
        <w:t xml:space="preserve">Or. </w:t>
      </w:r>
      <w:r w:rsidRPr="00C53FE1">
        <w:rPr>
          <w:rStyle w:val="HideTWBExt"/>
        </w:rPr>
        <w:t>&lt;Original&gt;</w:t>
      </w:r>
      <w:r w:rsidRPr="00C53FE1">
        <w:rPr>
          <w:rStyle w:val="HideTWBInt"/>
        </w:rPr>
        <w:t>{IT}</w:t>
      </w:r>
      <w:r w:rsidRPr="00C53FE1">
        <w:t>it</w:t>
      </w:r>
      <w:r w:rsidRPr="00C53FE1">
        <w:rPr>
          <w:rStyle w:val="HideTWBExt"/>
        </w:rPr>
        <w:t>&lt;/Original&gt;</w:t>
      </w:r>
    </w:p>
    <w:p w:rsidR="00E33FD9" w:rsidRPr="00C53FE1" w:rsidRDefault="00EF38F4" w:rsidP="00E33FD9">
      <w:r>
        <w:rPr>
          <w:rStyle w:val="HideTWBExt"/>
        </w:rPr>
        <w:t>&lt;/Amend&gt;</w:t>
      </w:r>
    </w:p>
    <w:p w:rsidR="00E33FD9" w:rsidRPr="00C53FE1" w:rsidRDefault="00EF38F4" w:rsidP="00E33FD9">
      <w:pPr>
        <w:pStyle w:val="AmNumberTabs"/>
      </w:pPr>
      <w:r>
        <w:rPr>
          <w:rStyle w:val="HideTWBExt"/>
        </w:rPr>
        <w:t>&lt;Amend&gt;</w:t>
      </w:r>
      <w:r>
        <w:t>Änderungsantrag</w:t>
      </w:r>
      <w:r>
        <w:tab/>
      </w:r>
      <w:r>
        <w:tab/>
      </w:r>
      <w:r>
        <w:rPr>
          <w:rStyle w:val="HideTWBExt"/>
        </w:rPr>
        <w:t>&lt;NumAm&gt;</w:t>
      </w:r>
      <w:r>
        <w:t>18</w:t>
      </w:r>
      <w:r>
        <w:rPr>
          <w:rStyle w:val="HideTWBExt"/>
        </w:rPr>
        <w:t>&lt;/NumAm&gt;</w:t>
      </w:r>
    </w:p>
    <w:p w:rsidR="00E33FD9" w:rsidRPr="00C53FE1" w:rsidRDefault="00EF38F4" w:rsidP="00E33FD9">
      <w:pPr>
        <w:pStyle w:val="NormalBold"/>
      </w:pPr>
      <w:r>
        <w:rPr>
          <w:rStyle w:val="HideTWBExt"/>
          <w:b w:val="0"/>
        </w:rPr>
        <w:t>&lt;RepeatBlock-By&gt;&lt;Members&gt;</w:t>
      </w:r>
      <w:r>
        <w:t xml:space="preserve">Roberto Vannacci, António Tânger </w:t>
      </w:r>
      <w:r>
        <w:t>Corrêa, Susanna Ceccardi, Anna Maria Cisint, Fabrice Leggeri, Tom Vandendriessche, Matthieu Valet</w:t>
      </w:r>
      <w:r>
        <w:rPr>
          <w:rStyle w:val="HideTWBExt"/>
          <w:b w:val="0"/>
        </w:rPr>
        <w:t>&lt;/Members&gt;</w:t>
      </w:r>
    </w:p>
    <w:p w:rsidR="00E33FD9" w:rsidRPr="00C53FE1" w:rsidRDefault="00EF38F4" w:rsidP="00E33FD9">
      <w:pPr>
        <w:pStyle w:val="NormalBold"/>
      </w:pPr>
      <w:r>
        <w:rPr>
          <w:rStyle w:val="HideTWBExt"/>
          <w:b w:val="0"/>
        </w:rPr>
        <w:t>&lt;/RepeatBlock-By&gt;</w:t>
      </w:r>
    </w:p>
    <w:p w:rsidR="00E33FD9" w:rsidRPr="00C53FE1" w:rsidRDefault="00EF38F4" w:rsidP="00E33FD9">
      <w:pPr>
        <w:pStyle w:val="NormalBold"/>
      </w:pPr>
      <w:r>
        <w:rPr>
          <w:rStyle w:val="HideTWBExt"/>
        </w:rPr>
        <w:t>&lt;DocAmend&gt;</w:t>
      </w:r>
      <w:r>
        <w:t>Vorschlag für eine Richtlinie</w:t>
      </w:r>
      <w:r>
        <w:rPr>
          <w:rStyle w:val="HideTWBExt"/>
        </w:rPr>
        <w:t>&lt;/DocAmend&gt;</w:t>
      </w:r>
    </w:p>
    <w:p w:rsidR="00E33FD9" w:rsidRPr="00C53FE1" w:rsidRDefault="00EF38F4" w:rsidP="00E33FD9">
      <w:pPr>
        <w:pStyle w:val="NormalBold"/>
      </w:pPr>
      <w:r>
        <w:rPr>
          <w:rStyle w:val="HideTWBExt"/>
        </w:rPr>
        <w:t>&lt;Article&gt;</w:t>
      </w:r>
      <w:r>
        <w:t>Erwägung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6CCE" w:rsidTr="008978B7">
        <w:trPr>
          <w:trHeight w:hRule="exact" w:val="240"/>
          <w:jc w:val="center"/>
        </w:trPr>
        <w:tc>
          <w:tcPr>
            <w:tcW w:w="9752" w:type="dxa"/>
            <w:gridSpan w:val="2"/>
            <w:tcBorders>
              <w:top w:val="nil"/>
              <w:left w:val="nil"/>
              <w:bottom w:val="nil"/>
              <w:right w:val="nil"/>
            </w:tcBorders>
          </w:tcPr>
          <w:p w:rsidR="00E33FD9" w:rsidRPr="00C53FE1" w:rsidRDefault="00E33FD9" w:rsidP="008978B7"/>
        </w:tc>
      </w:tr>
      <w:tr w:rsidR="00C06CCE" w:rsidTr="008978B7">
        <w:trPr>
          <w:trHeight w:val="240"/>
          <w:jc w:val="center"/>
        </w:trPr>
        <w:tc>
          <w:tcPr>
            <w:tcW w:w="4876" w:type="dxa"/>
            <w:tcBorders>
              <w:top w:val="nil"/>
              <w:left w:val="nil"/>
              <w:bottom w:val="nil"/>
              <w:right w:val="nil"/>
            </w:tcBorders>
          </w:tcPr>
          <w:p w:rsidR="00E33FD9" w:rsidRPr="00C53FE1" w:rsidRDefault="00EF38F4" w:rsidP="008978B7">
            <w:pPr>
              <w:pStyle w:val="AmColumnHeading"/>
            </w:pPr>
            <w:r>
              <w:t>Vorschlag der Kommission</w:t>
            </w:r>
          </w:p>
        </w:tc>
        <w:tc>
          <w:tcPr>
            <w:tcW w:w="4876" w:type="dxa"/>
            <w:tcBorders>
              <w:top w:val="nil"/>
              <w:left w:val="nil"/>
              <w:bottom w:val="nil"/>
              <w:right w:val="nil"/>
            </w:tcBorders>
          </w:tcPr>
          <w:p w:rsidR="00E33FD9" w:rsidRPr="00C53FE1" w:rsidRDefault="00EF38F4" w:rsidP="008978B7">
            <w:pPr>
              <w:pStyle w:val="AmColumnHeading"/>
            </w:pPr>
            <w:r>
              <w:t>Geänderter Text</w:t>
            </w:r>
          </w:p>
        </w:tc>
      </w:tr>
      <w:tr w:rsidR="00C06CCE" w:rsidTr="008978B7">
        <w:trPr>
          <w:jc w:val="center"/>
        </w:trPr>
        <w:tc>
          <w:tcPr>
            <w:tcW w:w="4876" w:type="dxa"/>
            <w:tcBorders>
              <w:top w:val="nil"/>
              <w:left w:val="nil"/>
              <w:bottom w:val="nil"/>
              <w:right w:val="nil"/>
            </w:tcBorders>
          </w:tcPr>
          <w:p w:rsidR="00E33FD9" w:rsidRPr="00C53FE1" w:rsidRDefault="00EF38F4" w:rsidP="008978B7">
            <w:pPr>
              <w:pStyle w:val="Normal6a"/>
            </w:pPr>
            <w:r>
              <w:t>(28)</w:t>
            </w:r>
            <w:r>
              <w:tab/>
              <w:t xml:space="preserve">Das Unterscheidungszeichen in Form eines zwei Buchstaben umfassenden Ländercodes des das Dokument ausstellenden Mitgliedstaats </w:t>
            </w:r>
            <w:r>
              <w:rPr>
                <w:b/>
                <w:i/>
              </w:rPr>
              <w:t xml:space="preserve">im Negativdruck in einem blauen Rechteck, umgeben von zwölf gelben Sternen, </w:t>
            </w:r>
            <w:r>
              <w:t>erleichtert die Sichtprüfung des Dokumentes, wenn de</w:t>
            </w:r>
            <w:r>
              <w:t>r Inhaber sein Recht auf Freizügigkeit ausübt.</w:t>
            </w:r>
          </w:p>
        </w:tc>
        <w:tc>
          <w:tcPr>
            <w:tcW w:w="4876" w:type="dxa"/>
            <w:tcBorders>
              <w:top w:val="nil"/>
              <w:left w:val="nil"/>
              <w:bottom w:val="nil"/>
              <w:right w:val="nil"/>
            </w:tcBorders>
          </w:tcPr>
          <w:p w:rsidR="00E33FD9" w:rsidRPr="00C53FE1" w:rsidRDefault="00EF38F4" w:rsidP="008978B7">
            <w:pPr>
              <w:pStyle w:val="Normal6a"/>
            </w:pPr>
            <w:r>
              <w:t>(28)</w:t>
            </w:r>
            <w:r>
              <w:tab/>
              <w:t>Das Unterscheidungszeichen in Form eines zwei Buchstaben umfassenden Ländercodes des das Dokument ausstellenden Mitgliedstaats erleichtert die Sichtprüfung des Dokumentes</w:t>
            </w:r>
            <w:r>
              <w:rPr>
                <w:b/>
                <w:i/>
              </w:rPr>
              <w:t>, insbesondere</w:t>
            </w:r>
            <w:r>
              <w:t>, wenn der Inhaber s</w:t>
            </w:r>
            <w:r>
              <w:t>ein Recht auf Freizügigkeit ausübt.</w:t>
            </w:r>
          </w:p>
        </w:tc>
      </w:tr>
    </w:tbl>
    <w:p w:rsidR="00E33FD9" w:rsidRPr="00C53FE1" w:rsidRDefault="00EF38F4" w:rsidP="00E33FD9">
      <w:pPr>
        <w:pStyle w:val="AmOrLang"/>
      </w:pPr>
      <w:r w:rsidRPr="00C53FE1">
        <w:t xml:space="preserve">Or. </w:t>
      </w:r>
      <w:r w:rsidRPr="00C53FE1">
        <w:rPr>
          <w:rStyle w:val="HideTWBExt"/>
        </w:rPr>
        <w:t>&lt;Original&gt;</w:t>
      </w:r>
      <w:r w:rsidRPr="00C53FE1">
        <w:rPr>
          <w:rStyle w:val="HideTWBInt"/>
        </w:rPr>
        <w:t>{EN}</w:t>
      </w:r>
      <w:r w:rsidRPr="00C53FE1">
        <w:t>en</w:t>
      </w:r>
      <w:r w:rsidRPr="00C53FE1">
        <w:rPr>
          <w:rStyle w:val="HideTWBExt"/>
        </w:rPr>
        <w:t>&lt;/Original&gt;</w:t>
      </w:r>
    </w:p>
    <w:p w:rsidR="00E33FD9" w:rsidRPr="00C53FE1" w:rsidRDefault="00EF38F4" w:rsidP="00E33FD9">
      <w:r>
        <w:rPr>
          <w:rStyle w:val="HideTWBExt"/>
        </w:rPr>
        <w:t>&lt;/Amend&gt;</w:t>
      </w:r>
    </w:p>
    <w:p w:rsidR="00E33FD9" w:rsidRPr="00C53FE1" w:rsidRDefault="00EF38F4" w:rsidP="00E33FD9">
      <w:pPr>
        <w:pStyle w:val="AmNumberTabs"/>
      </w:pPr>
      <w:r>
        <w:rPr>
          <w:rStyle w:val="HideTWBExt"/>
        </w:rPr>
        <w:t>&lt;Amend&gt;</w:t>
      </w:r>
      <w:r>
        <w:t>Änderungsantrag</w:t>
      </w:r>
      <w:r>
        <w:tab/>
      </w:r>
      <w:r>
        <w:tab/>
      </w:r>
      <w:r>
        <w:rPr>
          <w:rStyle w:val="HideTWBExt"/>
        </w:rPr>
        <w:t>&lt;NumAm&gt;</w:t>
      </w:r>
      <w:r>
        <w:t>19</w:t>
      </w:r>
      <w:r>
        <w:rPr>
          <w:rStyle w:val="HideTWBExt"/>
        </w:rPr>
        <w:t>&lt;/NumAm&gt;</w:t>
      </w:r>
    </w:p>
    <w:p w:rsidR="00E33FD9" w:rsidRPr="00C53FE1" w:rsidRDefault="00EF38F4" w:rsidP="00E33FD9">
      <w:pPr>
        <w:pStyle w:val="NormalBold"/>
      </w:pPr>
      <w:r>
        <w:rPr>
          <w:rStyle w:val="HideTWBExt"/>
          <w:b w:val="0"/>
        </w:rPr>
        <w:t>&lt;RepeatBlock-By&gt;&lt;Members&gt;</w:t>
      </w:r>
      <w:r>
        <w:t>Tomáš Zdechovský</w:t>
      </w:r>
      <w:r>
        <w:rPr>
          <w:rStyle w:val="HideTWBExt"/>
          <w:b w:val="0"/>
        </w:rPr>
        <w:t>&lt;/Members&gt;</w:t>
      </w:r>
    </w:p>
    <w:p w:rsidR="00E33FD9" w:rsidRPr="00C53FE1" w:rsidRDefault="00EF38F4" w:rsidP="00E33FD9">
      <w:pPr>
        <w:pStyle w:val="NormalBold"/>
      </w:pPr>
      <w:r>
        <w:rPr>
          <w:rStyle w:val="HideTWBExt"/>
          <w:b w:val="0"/>
        </w:rPr>
        <w:t>&lt;/RepeatBlock-By&gt;</w:t>
      </w:r>
    </w:p>
    <w:p w:rsidR="00E33FD9" w:rsidRPr="00C53FE1" w:rsidRDefault="00EF38F4" w:rsidP="00E33FD9">
      <w:pPr>
        <w:pStyle w:val="NormalBold"/>
      </w:pPr>
      <w:r>
        <w:rPr>
          <w:rStyle w:val="HideTWBExt"/>
        </w:rPr>
        <w:t>&lt;DocAmend&gt;</w:t>
      </w:r>
      <w:r>
        <w:t>Vorschlag für eine Richtlinie</w:t>
      </w:r>
      <w:r>
        <w:rPr>
          <w:rStyle w:val="HideTWBExt"/>
        </w:rPr>
        <w:t>&lt;/DocAmend&gt;</w:t>
      </w:r>
    </w:p>
    <w:p w:rsidR="00E33FD9" w:rsidRPr="00C53FE1" w:rsidRDefault="00EF38F4" w:rsidP="00E33FD9">
      <w:pPr>
        <w:pStyle w:val="NormalBold"/>
      </w:pPr>
      <w:r>
        <w:rPr>
          <w:rStyle w:val="HideTWBExt"/>
        </w:rPr>
        <w:t>&lt;Article&gt;</w:t>
      </w:r>
      <w:r>
        <w:t>Erwägung 32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6CCE" w:rsidTr="008978B7">
        <w:trPr>
          <w:trHeight w:hRule="exact" w:val="240"/>
          <w:jc w:val="center"/>
        </w:trPr>
        <w:tc>
          <w:tcPr>
            <w:tcW w:w="9752" w:type="dxa"/>
            <w:gridSpan w:val="2"/>
            <w:tcBorders>
              <w:top w:val="nil"/>
              <w:left w:val="nil"/>
              <w:bottom w:val="nil"/>
              <w:right w:val="nil"/>
            </w:tcBorders>
          </w:tcPr>
          <w:p w:rsidR="00E33FD9" w:rsidRPr="00C53FE1" w:rsidRDefault="00E33FD9" w:rsidP="008978B7"/>
        </w:tc>
      </w:tr>
      <w:tr w:rsidR="00C06CCE" w:rsidTr="008978B7">
        <w:trPr>
          <w:trHeight w:val="240"/>
          <w:jc w:val="center"/>
        </w:trPr>
        <w:tc>
          <w:tcPr>
            <w:tcW w:w="4876" w:type="dxa"/>
            <w:tcBorders>
              <w:top w:val="nil"/>
              <w:left w:val="nil"/>
              <w:bottom w:val="nil"/>
              <w:right w:val="nil"/>
            </w:tcBorders>
          </w:tcPr>
          <w:p w:rsidR="00E33FD9" w:rsidRPr="00C53FE1" w:rsidRDefault="00EF38F4" w:rsidP="008978B7">
            <w:pPr>
              <w:pStyle w:val="AmColumnHeading"/>
            </w:pPr>
            <w:r>
              <w:t>Vorschlag der Kommission</w:t>
            </w:r>
          </w:p>
        </w:tc>
        <w:tc>
          <w:tcPr>
            <w:tcW w:w="4876" w:type="dxa"/>
            <w:tcBorders>
              <w:top w:val="nil"/>
              <w:left w:val="nil"/>
              <w:bottom w:val="nil"/>
              <w:right w:val="nil"/>
            </w:tcBorders>
          </w:tcPr>
          <w:p w:rsidR="00E33FD9" w:rsidRPr="00C53FE1" w:rsidRDefault="00EF38F4" w:rsidP="008978B7">
            <w:pPr>
              <w:pStyle w:val="AmColumnHeading"/>
            </w:pPr>
            <w:r>
              <w:t>Geänderter Text</w:t>
            </w:r>
          </w:p>
        </w:tc>
      </w:tr>
      <w:tr w:rsidR="00C06CCE" w:rsidTr="008978B7">
        <w:trPr>
          <w:jc w:val="center"/>
        </w:trPr>
        <w:tc>
          <w:tcPr>
            <w:tcW w:w="4876" w:type="dxa"/>
            <w:tcBorders>
              <w:top w:val="nil"/>
              <w:left w:val="nil"/>
              <w:bottom w:val="nil"/>
              <w:right w:val="nil"/>
            </w:tcBorders>
          </w:tcPr>
          <w:p w:rsidR="00E33FD9" w:rsidRPr="00C53FE1" w:rsidRDefault="00E33FD9" w:rsidP="008978B7">
            <w:pPr>
              <w:pStyle w:val="Normal6a"/>
            </w:pPr>
          </w:p>
        </w:tc>
        <w:tc>
          <w:tcPr>
            <w:tcW w:w="4876" w:type="dxa"/>
            <w:tcBorders>
              <w:top w:val="nil"/>
              <w:left w:val="nil"/>
              <w:bottom w:val="nil"/>
              <w:right w:val="nil"/>
            </w:tcBorders>
          </w:tcPr>
          <w:p w:rsidR="00E33FD9" w:rsidRPr="00C53FE1" w:rsidRDefault="00EF38F4" w:rsidP="007E7DEE">
            <w:pPr>
              <w:pStyle w:val="Normal6a"/>
            </w:pPr>
            <w:r>
              <w:rPr>
                <w:b/>
                <w:i/>
              </w:rPr>
              <w:t>(32a)</w:t>
            </w:r>
            <w:r>
              <w:tab/>
            </w:r>
            <w:r>
              <w:rPr>
                <w:b/>
                <w:i/>
              </w:rPr>
              <w:t xml:space="preserve">Zur Unterstützung dieses Ziels sollte die Kommission in Zusammenarbeit mit den Mitgliedstaaten die Harmonisierung der elektronischen Identifizierungssysteme und die </w:t>
            </w:r>
            <w:r>
              <w:rPr>
                <w:b/>
                <w:i/>
              </w:rPr>
              <w:t>Integration grenzüberschreitender elektronischer Behördendienste sicherstellen. Mit diesen Maßnahmen sollten die Nutzbarkeit und Zugänglichkeit von Personalausweisen für alle Unionsbürger verbessert und gleichzeitig eine nahtlose Funktionalität und vollstä</w:t>
            </w:r>
            <w:r>
              <w:rPr>
                <w:b/>
                <w:i/>
              </w:rPr>
              <w:t>ndige Interoperabilität in allen Mitgliedstaaten aufrechterhalten werden.</w:t>
            </w:r>
          </w:p>
        </w:tc>
      </w:tr>
    </w:tbl>
    <w:p w:rsidR="00E33FD9" w:rsidRPr="00C53FE1" w:rsidRDefault="00EF38F4" w:rsidP="00E33FD9">
      <w:pPr>
        <w:pStyle w:val="AmOrLang"/>
      </w:pPr>
      <w:r w:rsidRPr="00C53FE1">
        <w:lastRenderedPageBreak/>
        <w:t xml:space="preserve">Or. </w:t>
      </w:r>
      <w:r w:rsidRPr="00C53FE1">
        <w:rPr>
          <w:rStyle w:val="HideTWBExt"/>
        </w:rPr>
        <w:t>&lt;Original&gt;</w:t>
      </w:r>
      <w:r w:rsidRPr="00C53FE1">
        <w:rPr>
          <w:rStyle w:val="HideTWBInt"/>
        </w:rPr>
        <w:t>{EN}</w:t>
      </w:r>
      <w:r w:rsidRPr="00C53FE1">
        <w:t>en</w:t>
      </w:r>
      <w:r w:rsidRPr="00C53FE1">
        <w:rPr>
          <w:rStyle w:val="HideTWBExt"/>
        </w:rPr>
        <w:t>&lt;/Original&gt;</w:t>
      </w:r>
    </w:p>
    <w:p w:rsidR="00E33FD9" w:rsidRPr="00C53FE1" w:rsidRDefault="00EF38F4" w:rsidP="00E33FD9">
      <w:r>
        <w:rPr>
          <w:rStyle w:val="HideTWBExt"/>
        </w:rPr>
        <w:t>&lt;/Amend&gt;</w:t>
      </w:r>
    </w:p>
    <w:p w:rsidR="00E33FD9" w:rsidRPr="00C53FE1" w:rsidRDefault="00EF38F4" w:rsidP="00E33FD9">
      <w:pPr>
        <w:pStyle w:val="AmNumberTabs"/>
      </w:pPr>
      <w:r>
        <w:rPr>
          <w:rStyle w:val="HideTWBExt"/>
        </w:rPr>
        <w:t>&lt;Amend&gt;</w:t>
      </w:r>
      <w:r>
        <w:t>Änderungsantrag</w:t>
      </w:r>
      <w:r>
        <w:tab/>
      </w:r>
      <w:r>
        <w:tab/>
      </w:r>
      <w:r>
        <w:rPr>
          <w:rStyle w:val="HideTWBExt"/>
        </w:rPr>
        <w:t>&lt;NumAm&gt;</w:t>
      </w:r>
      <w:r>
        <w:t>20</w:t>
      </w:r>
      <w:r>
        <w:rPr>
          <w:rStyle w:val="HideTWBExt"/>
        </w:rPr>
        <w:t>&lt;/NumAm&gt;</w:t>
      </w:r>
    </w:p>
    <w:p w:rsidR="00E33FD9" w:rsidRPr="00C53FE1" w:rsidRDefault="00EF38F4" w:rsidP="00E33FD9">
      <w:pPr>
        <w:pStyle w:val="NormalBold"/>
      </w:pPr>
      <w:r>
        <w:rPr>
          <w:rStyle w:val="HideTWBExt"/>
          <w:b w:val="0"/>
        </w:rPr>
        <w:t>&lt;RepeatBlock-By&gt;&lt;Members&gt;</w:t>
      </w:r>
      <w:r>
        <w:t>Malik Azmani</w:t>
      </w:r>
      <w:r>
        <w:rPr>
          <w:rStyle w:val="HideTWBExt"/>
          <w:b w:val="0"/>
        </w:rPr>
        <w:t>&lt;/Members&gt;</w:t>
      </w:r>
    </w:p>
    <w:p w:rsidR="00E33FD9" w:rsidRPr="00C53FE1" w:rsidRDefault="00EF38F4" w:rsidP="00E33FD9">
      <w:pPr>
        <w:pStyle w:val="NormalBold"/>
      </w:pPr>
      <w:r>
        <w:rPr>
          <w:rStyle w:val="HideTWBExt"/>
          <w:b w:val="0"/>
        </w:rPr>
        <w:t>&lt;/RepeatBlock-By&gt;</w:t>
      </w:r>
    </w:p>
    <w:p w:rsidR="00E33FD9" w:rsidRPr="00C53FE1" w:rsidRDefault="00EF38F4" w:rsidP="00E33FD9">
      <w:pPr>
        <w:pStyle w:val="NormalBold"/>
      </w:pPr>
      <w:r>
        <w:rPr>
          <w:rStyle w:val="HideTWBExt"/>
        </w:rPr>
        <w:t>&lt;DocAmend&gt;</w:t>
      </w:r>
      <w:r>
        <w:t xml:space="preserve">Vorschlag für eine </w:t>
      </w:r>
      <w:r>
        <w:t>Richtlinie</w:t>
      </w:r>
      <w:r>
        <w:rPr>
          <w:rStyle w:val="HideTWBExt"/>
        </w:rPr>
        <w:t>&lt;/DocAmend&gt;</w:t>
      </w:r>
    </w:p>
    <w:p w:rsidR="00E33FD9" w:rsidRPr="00C53FE1" w:rsidRDefault="00EF38F4" w:rsidP="00E33FD9">
      <w:pPr>
        <w:pStyle w:val="NormalBold"/>
      </w:pPr>
      <w:r>
        <w:rPr>
          <w:rStyle w:val="HideTWBExt"/>
        </w:rPr>
        <w:t>&lt;Article&gt;</w:t>
      </w:r>
      <w:r>
        <w:t>Erwägung 43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6CCE" w:rsidTr="008978B7">
        <w:trPr>
          <w:trHeight w:hRule="exact" w:val="240"/>
          <w:jc w:val="center"/>
        </w:trPr>
        <w:tc>
          <w:tcPr>
            <w:tcW w:w="9752" w:type="dxa"/>
            <w:gridSpan w:val="2"/>
            <w:tcBorders>
              <w:top w:val="nil"/>
              <w:left w:val="nil"/>
              <w:bottom w:val="nil"/>
              <w:right w:val="nil"/>
            </w:tcBorders>
          </w:tcPr>
          <w:p w:rsidR="00E33FD9" w:rsidRPr="00C53FE1" w:rsidRDefault="00E33FD9" w:rsidP="008978B7"/>
        </w:tc>
      </w:tr>
      <w:tr w:rsidR="00C06CCE" w:rsidTr="008978B7">
        <w:trPr>
          <w:trHeight w:val="240"/>
          <w:jc w:val="center"/>
        </w:trPr>
        <w:tc>
          <w:tcPr>
            <w:tcW w:w="4876" w:type="dxa"/>
            <w:tcBorders>
              <w:top w:val="nil"/>
              <w:left w:val="nil"/>
              <w:bottom w:val="nil"/>
              <w:right w:val="nil"/>
            </w:tcBorders>
          </w:tcPr>
          <w:p w:rsidR="00E33FD9" w:rsidRPr="00C53FE1" w:rsidRDefault="00EF38F4" w:rsidP="008978B7">
            <w:pPr>
              <w:pStyle w:val="AmColumnHeading"/>
            </w:pPr>
            <w:r>
              <w:t>Vorschlag der Kommission</w:t>
            </w:r>
          </w:p>
        </w:tc>
        <w:tc>
          <w:tcPr>
            <w:tcW w:w="4876" w:type="dxa"/>
            <w:tcBorders>
              <w:top w:val="nil"/>
              <w:left w:val="nil"/>
              <w:bottom w:val="nil"/>
              <w:right w:val="nil"/>
            </w:tcBorders>
          </w:tcPr>
          <w:p w:rsidR="00E33FD9" w:rsidRPr="00C53FE1" w:rsidRDefault="00EF38F4" w:rsidP="008978B7">
            <w:pPr>
              <w:pStyle w:val="AmColumnHeading"/>
            </w:pPr>
            <w:r>
              <w:t>Geänderter Text</w:t>
            </w:r>
          </w:p>
        </w:tc>
      </w:tr>
      <w:tr w:rsidR="00C06CCE" w:rsidTr="008978B7">
        <w:trPr>
          <w:jc w:val="center"/>
        </w:trPr>
        <w:tc>
          <w:tcPr>
            <w:tcW w:w="4876" w:type="dxa"/>
            <w:tcBorders>
              <w:top w:val="nil"/>
              <w:left w:val="nil"/>
              <w:bottom w:val="nil"/>
              <w:right w:val="nil"/>
            </w:tcBorders>
          </w:tcPr>
          <w:p w:rsidR="00E33FD9" w:rsidRPr="00C53FE1" w:rsidRDefault="00EF38F4" w:rsidP="008978B7">
            <w:pPr>
              <w:pStyle w:val="Normal6a"/>
            </w:pPr>
            <w:r>
              <w:t>(43)</w:t>
            </w:r>
            <w:r>
              <w:tab/>
              <w:t>Gemäß der Interinstitutionellen Vereinbarung vom 13.</w:t>
            </w:r>
            <w:r>
              <w:rPr>
                <w:b/>
                <w:i/>
              </w:rPr>
              <w:t> </w:t>
            </w:r>
            <w:r>
              <w:t>April 2016 über bessere Rechtsetzung</w:t>
            </w:r>
            <w:r>
              <w:rPr>
                <w:vertAlign w:val="superscript"/>
              </w:rPr>
              <w:t>9</w:t>
            </w:r>
            <w:r>
              <w:t xml:space="preserve"> sollte die Kommission diese Verordnung </w:t>
            </w:r>
            <w:r>
              <w:rPr>
                <w:b/>
                <w:i/>
              </w:rPr>
              <w:t xml:space="preserve">frühestens </w:t>
            </w:r>
            <w:r>
              <w:t xml:space="preserve">sechs Jahre </w:t>
            </w:r>
            <w:r>
              <w:t>nach dem Geltungsbeginn unter anderem auf der Grundlage der Informationen bewerten, die im Rahmen spezifischer Monitoring-Regelungen eingeholt werden, um die tatsächlichen Auswirkungen der Verordnung zu beurteilen und zu prüfen, ob es weiterer Maßnahmen be</w:t>
            </w:r>
            <w:r>
              <w:t>darf. Für die Zwecke des Monitoring sollten die Mitgliedstaaten Statistiken über die Zahl der von ihnen ausgestellten Personalausweise und Aufenthaltsdokumente erstellen.</w:t>
            </w:r>
          </w:p>
        </w:tc>
        <w:tc>
          <w:tcPr>
            <w:tcW w:w="4876" w:type="dxa"/>
            <w:tcBorders>
              <w:top w:val="nil"/>
              <w:left w:val="nil"/>
              <w:bottom w:val="nil"/>
              <w:right w:val="nil"/>
            </w:tcBorders>
          </w:tcPr>
          <w:p w:rsidR="00E33FD9" w:rsidRPr="00C53FE1" w:rsidRDefault="00EF38F4" w:rsidP="008978B7">
            <w:pPr>
              <w:pStyle w:val="Normal6a"/>
            </w:pPr>
            <w:r>
              <w:t>(43)</w:t>
            </w:r>
            <w:r>
              <w:tab/>
            </w:r>
            <w:r>
              <w:rPr>
                <w:b/>
                <w:i/>
              </w:rPr>
              <w:t>Die Kommission sollte zwei Jahre bzw. elf Jahre nach dem Geltungsbeginn dieser V</w:t>
            </w:r>
            <w:r>
              <w:rPr>
                <w:b/>
                <w:i/>
              </w:rPr>
              <w:t>erordnung über deren Durchführung, einschließlich der Angemessenheit des Sicherheitsniveaus, Bericht erstatten und dabei die Auswirkungen auf die Grundrechte und die Grundsätze des Datenschutzes berücksichtigen.</w:t>
            </w:r>
            <w:r>
              <w:t xml:space="preserve"> Gemäß der Interinstitutionellen Vereinbarung</w:t>
            </w:r>
            <w:r>
              <w:t xml:space="preserve"> vom 13.</w:t>
            </w:r>
            <w:r>
              <w:rPr>
                <w:b/>
                <w:i/>
              </w:rPr>
              <w:t> </w:t>
            </w:r>
            <w:r>
              <w:t>April 2016 über bessere Rechtsetzung</w:t>
            </w:r>
            <w:r>
              <w:rPr>
                <w:vertAlign w:val="superscript"/>
              </w:rPr>
              <w:t>9</w:t>
            </w:r>
            <w:r>
              <w:t xml:space="preserve"> sollte die Kommission diese Verordnung sechs Jahre nach dem Geltungsbeginn</w:t>
            </w:r>
            <w:r>
              <w:rPr>
                <w:b/>
                <w:i/>
              </w:rPr>
              <w:t xml:space="preserve"> und danach alle sechs Jahre</w:t>
            </w:r>
            <w:r>
              <w:t xml:space="preserve"> unter anderem auf der Grundlage der Informationen bewerten, die im Rahmen spezifischer Monitoring-Regelung</w:t>
            </w:r>
            <w:r>
              <w:t>en eingeholt werden, um die tatsächlichen Auswirkungen der Verordnung zu beurteilen und zu prüfen, ob es weiterer Maßnahmen bedarf. Für die Zwecke des Monitoring sollten die Mitgliedstaaten Statistiken über die Zahl der von ihnen ausgestellten Personalausw</w:t>
            </w:r>
            <w:r>
              <w:t>eise und Aufenthaltsdokumente erstellen.</w:t>
            </w:r>
          </w:p>
        </w:tc>
      </w:tr>
      <w:tr w:rsidR="00C06CCE" w:rsidTr="008978B7">
        <w:trPr>
          <w:jc w:val="center"/>
        </w:trPr>
        <w:tc>
          <w:tcPr>
            <w:tcW w:w="4876" w:type="dxa"/>
            <w:tcBorders>
              <w:top w:val="nil"/>
              <w:left w:val="nil"/>
              <w:bottom w:val="nil"/>
              <w:right w:val="nil"/>
            </w:tcBorders>
          </w:tcPr>
          <w:p w:rsidR="00E33FD9" w:rsidRPr="00C53FE1" w:rsidRDefault="00EF38F4" w:rsidP="008978B7">
            <w:pPr>
              <w:pStyle w:val="Normal6a"/>
            </w:pPr>
            <w:r>
              <w:rPr>
                <w:b/>
                <w:i/>
              </w:rPr>
              <w:t>_________________</w:t>
            </w:r>
          </w:p>
        </w:tc>
        <w:tc>
          <w:tcPr>
            <w:tcW w:w="4876" w:type="dxa"/>
            <w:tcBorders>
              <w:top w:val="nil"/>
              <w:left w:val="nil"/>
              <w:bottom w:val="nil"/>
              <w:right w:val="nil"/>
            </w:tcBorders>
          </w:tcPr>
          <w:p w:rsidR="00E33FD9" w:rsidRPr="00C53FE1" w:rsidRDefault="00EF38F4" w:rsidP="008978B7">
            <w:pPr>
              <w:pStyle w:val="Normal6a"/>
            </w:pPr>
            <w:r>
              <w:rPr>
                <w:b/>
                <w:i/>
              </w:rPr>
              <w:t>_________________</w:t>
            </w:r>
          </w:p>
        </w:tc>
      </w:tr>
      <w:tr w:rsidR="00C06CCE" w:rsidTr="008978B7">
        <w:trPr>
          <w:jc w:val="center"/>
        </w:trPr>
        <w:tc>
          <w:tcPr>
            <w:tcW w:w="4876" w:type="dxa"/>
            <w:tcBorders>
              <w:top w:val="nil"/>
              <w:left w:val="nil"/>
              <w:bottom w:val="nil"/>
              <w:right w:val="nil"/>
            </w:tcBorders>
          </w:tcPr>
          <w:p w:rsidR="00E33FD9" w:rsidRPr="00C53FE1" w:rsidRDefault="00EF38F4" w:rsidP="008978B7">
            <w:pPr>
              <w:pStyle w:val="Normal6a"/>
            </w:pPr>
            <w:r>
              <w:rPr>
                <w:vertAlign w:val="superscript"/>
              </w:rPr>
              <w:t>9</w:t>
            </w:r>
            <w:r>
              <w:t xml:space="preserve"> ABl. L 123 vom 12.5.2016, S. 1. ELI: http://data.europa.eu/eli/agree_interinstit/2016/512/oj.</w:t>
            </w:r>
          </w:p>
        </w:tc>
        <w:tc>
          <w:tcPr>
            <w:tcW w:w="4876" w:type="dxa"/>
            <w:tcBorders>
              <w:top w:val="nil"/>
              <w:left w:val="nil"/>
              <w:bottom w:val="nil"/>
              <w:right w:val="nil"/>
            </w:tcBorders>
          </w:tcPr>
          <w:p w:rsidR="00E33FD9" w:rsidRPr="00C53FE1" w:rsidRDefault="00EF38F4" w:rsidP="008978B7">
            <w:pPr>
              <w:pStyle w:val="Normal6a"/>
            </w:pPr>
            <w:r>
              <w:rPr>
                <w:vertAlign w:val="superscript"/>
              </w:rPr>
              <w:t>9</w:t>
            </w:r>
            <w:r>
              <w:t xml:space="preserve"> ABl. L 123 vom 12.5.2016, S. 1. ELI: </w:t>
            </w:r>
            <w:r>
              <w:t>http://data.europa.eu/eli/agree_interinstit/2016/512/oj.</w:t>
            </w:r>
          </w:p>
        </w:tc>
      </w:tr>
    </w:tbl>
    <w:p w:rsidR="00E33FD9" w:rsidRPr="00C53FE1" w:rsidRDefault="00EF38F4" w:rsidP="00E33FD9">
      <w:pPr>
        <w:pStyle w:val="AmOrLang"/>
      </w:pPr>
      <w:r w:rsidRPr="00C53FE1">
        <w:t xml:space="preserve">Or. </w:t>
      </w:r>
      <w:r w:rsidRPr="00C53FE1">
        <w:rPr>
          <w:rStyle w:val="HideTWBExt"/>
        </w:rPr>
        <w:t>&lt;Original&gt;</w:t>
      </w:r>
      <w:r w:rsidRPr="00C53FE1">
        <w:rPr>
          <w:rStyle w:val="HideTWBInt"/>
        </w:rPr>
        <w:t>{EN}</w:t>
      </w:r>
      <w:r w:rsidRPr="00C53FE1">
        <w:t>en</w:t>
      </w:r>
      <w:r w:rsidRPr="00C53FE1">
        <w:rPr>
          <w:rStyle w:val="HideTWBExt"/>
        </w:rPr>
        <w:t>&lt;/Original&gt;</w:t>
      </w:r>
    </w:p>
    <w:p w:rsidR="00E33FD9" w:rsidRPr="00C53FE1" w:rsidRDefault="00EF38F4" w:rsidP="00E33FD9">
      <w:r>
        <w:rPr>
          <w:rStyle w:val="HideTWBExt"/>
        </w:rPr>
        <w:t>&lt;/Amend&gt;</w:t>
      </w:r>
    </w:p>
    <w:p w:rsidR="00E33FD9" w:rsidRPr="00C53FE1" w:rsidRDefault="00EF38F4" w:rsidP="00E33FD9">
      <w:pPr>
        <w:pStyle w:val="AmNumberTabs"/>
      </w:pPr>
      <w:r>
        <w:rPr>
          <w:rStyle w:val="HideTWBExt"/>
        </w:rPr>
        <w:t>&lt;Amend&gt;</w:t>
      </w:r>
      <w:r>
        <w:t>Änderungsantrag</w:t>
      </w:r>
      <w:r>
        <w:tab/>
      </w:r>
      <w:r>
        <w:tab/>
      </w:r>
      <w:r>
        <w:rPr>
          <w:rStyle w:val="HideTWBExt"/>
        </w:rPr>
        <w:t>&lt;NumAm&gt;</w:t>
      </w:r>
      <w:r>
        <w:t>21</w:t>
      </w:r>
      <w:r>
        <w:rPr>
          <w:rStyle w:val="HideTWBExt"/>
        </w:rPr>
        <w:t>&lt;/NumAm&gt;</w:t>
      </w:r>
    </w:p>
    <w:p w:rsidR="00E33FD9" w:rsidRPr="00C53FE1" w:rsidRDefault="00EF38F4" w:rsidP="00E33FD9">
      <w:pPr>
        <w:pStyle w:val="NormalBold"/>
      </w:pPr>
      <w:r>
        <w:rPr>
          <w:rStyle w:val="HideTWBExt"/>
          <w:b w:val="0"/>
        </w:rPr>
        <w:t>&lt;RepeatBlock-By&gt;&lt;Members&gt;</w:t>
      </w:r>
      <w:r>
        <w:t xml:space="preserve">Roberto Vannacci, António Tânger Corrêa, Susanna Ceccardi, Anna Maria Cisint, </w:t>
      </w:r>
      <w:r>
        <w:lastRenderedPageBreak/>
        <w:t>Nikola Bartů</w:t>
      </w:r>
      <w:r>
        <w:t>šek, Fabrice Leggeri, Tom Vandendriessche, Matthieu Valet</w:t>
      </w:r>
      <w:r>
        <w:rPr>
          <w:rStyle w:val="HideTWBExt"/>
          <w:b w:val="0"/>
        </w:rPr>
        <w:t>&lt;/Members&gt;</w:t>
      </w:r>
    </w:p>
    <w:p w:rsidR="00E33FD9" w:rsidRPr="00C53FE1" w:rsidRDefault="00EF38F4" w:rsidP="00E33FD9">
      <w:pPr>
        <w:pStyle w:val="NormalBold"/>
      </w:pPr>
      <w:r>
        <w:rPr>
          <w:rStyle w:val="HideTWBExt"/>
          <w:b w:val="0"/>
        </w:rPr>
        <w:t>&lt;/RepeatBlock-By&gt;</w:t>
      </w:r>
    </w:p>
    <w:p w:rsidR="00E33FD9" w:rsidRPr="00C53FE1" w:rsidRDefault="00EF38F4" w:rsidP="00E33FD9">
      <w:pPr>
        <w:pStyle w:val="NormalBold"/>
      </w:pPr>
      <w:r>
        <w:rPr>
          <w:rStyle w:val="HideTWBExt"/>
        </w:rPr>
        <w:t>&lt;DocAmend&gt;</w:t>
      </w:r>
      <w:r>
        <w:t>Vorschlag für eine Richtlinie</w:t>
      </w:r>
      <w:r>
        <w:rPr>
          <w:rStyle w:val="HideTWBExt"/>
        </w:rPr>
        <w:t>&lt;/DocAmend&gt;</w:t>
      </w:r>
    </w:p>
    <w:p w:rsidR="00E33FD9" w:rsidRPr="00C53FE1" w:rsidRDefault="00EF38F4" w:rsidP="00E33FD9">
      <w:pPr>
        <w:pStyle w:val="NormalBold"/>
      </w:pPr>
      <w:r>
        <w:rPr>
          <w:rStyle w:val="HideTWBExt"/>
        </w:rPr>
        <w:t>&lt;Article&gt;</w:t>
      </w:r>
      <w:r>
        <w:t>Artikel 3 – Absatz 2 – Unterabsatz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6CCE" w:rsidTr="008978B7">
        <w:trPr>
          <w:trHeight w:hRule="exact" w:val="240"/>
          <w:jc w:val="center"/>
        </w:trPr>
        <w:tc>
          <w:tcPr>
            <w:tcW w:w="9752" w:type="dxa"/>
            <w:gridSpan w:val="2"/>
            <w:tcBorders>
              <w:top w:val="nil"/>
              <w:left w:val="nil"/>
              <w:bottom w:val="nil"/>
              <w:right w:val="nil"/>
            </w:tcBorders>
          </w:tcPr>
          <w:p w:rsidR="00E33FD9" w:rsidRPr="00C53FE1" w:rsidRDefault="00E33FD9" w:rsidP="008978B7"/>
        </w:tc>
      </w:tr>
      <w:tr w:rsidR="00C06CCE" w:rsidTr="008978B7">
        <w:trPr>
          <w:trHeight w:val="240"/>
          <w:jc w:val="center"/>
        </w:trPr>
        <w:tc>
          <w:tcPr>
            <w:tcW w:w="4876" w:type="dxa"/>
            <w:tcBorders>
              <w:top w:val="nil"/>
              <w:left w:val="nil"/>
              <w:bottom w:val="nil"/>
              <w:right w:val="nil"/>
            </w:tcBorders>
          </w:tcPr>
          <w:p w:rsidR="00E33FD9" w:rsidRPr="00C53FE1" w:rsidRDefault="00EF38F4" w:rsidP="008978B7">
            <w:pPr>
              <w:pStyle w:val="AmColumnHeading"/>
            </w:pPr>
            <w:r>
              <w:t>Vorschlag der Kommission</w:t>
            </w:r>
          </w:p>
        </w:tc>
        <w:tc>
          <w:tcPr>
            <w:tcW w:w="4876" w:type="dxa"/>
            <w:tcBorders>
              <w:top w:val="nil"/>
              <w:left w:val="nil"/>
              <w:bottom w:val="nil"/>
              <w:right w:val="nil"/>
            </w:tcBorders>
          </w:tcPr>
          <w:p w:rsidR="00E33FD9" w:rsidRPr="00C53FE1" w:rsidRDefault="00EF38F4" w:rsidP="008978B7">
            <w:pPr>
              <w:pStyle w:val="AmColumnHeading"/>
            </w:pPr>
            <w:r>
              <w:t>Geänderter Text</w:t>
            </w:r>
          </w:p>
        </w:tc>
      </w:tr>
      <w:tr w:rsidR="00C06CCE" w:rsidTr="008978B7">
        <w:trPr>
          <w:jc w:val="center"/>
        </w:trPr>
        <w:tc>
          <w:tcPr>
            <w:tcW w:w="4876" w:type="dxa"/>
            <w:tcBorders>
              <w:top w:val="nil"/>
              <w:left w:val="nil"/>
              <w:bottom w:val="nil"/>
              <w:right w:val="nil"/>
            </w:tcBorders>
          </w:tcPr>
          <w:p w:rsidR="00E33FD9" w:rsidRPr="00C53FE1" w:rsidRDefault="00EF38F4" w:rsidP="008978B7">
            <w:pPr>
              <w:pStyle w:val="Normal6a"/>
            </w:pPr>
            <w:r>
              <w:rPr>
                <w:b/>
                <w:i/>
              </w:rPr>
              <w:t xml:space="preserve">Abweichend von </w:t>
            </w:r>
            <w:r>
              <w:rPr>
                <w:b/>
                <w:i/>
              </w:rPr>
              <w:t>Unterabsatz 1 kann die Dokumentennummer in Zone I erfasst werden, und die Angabe des Geschlechts ist optional.</w:t>
            </w:r>
          </w:p>
        </w:tc>
        <w:tc>
          <w:tcPr>
            <w:tcW w:w="4876" w:type="dxa"/>
            <w:tcBorders>
              <w:top w:val="nil"/>
              <w:left w:val="nil"/>
              <w:bottom w:val="nil"/>
              <w:right w:val="nil"/>
            </w:tcBorders>
          </w:tcPr>
          <w:p w:rsidR="00E33FD9" w:rsidRPr="00C53FE1" w:rsidRDefault="00EF38F4" w:rsidP="008978B7">
            <w:pPr>
              <w:pStyle w:val="Normal6a"/>
            </w:pPr>
            <w:r>
              <w:rPr>
                <w:b/>
                <w:i/>
              </w:rPr>
              <w:t>entfällt</w:t>
            </w:r>
          </w:p>
        </w:tc>
      </w:tr>
    </w:tbl>
    <w:p w:rsidR="00E33FD9" w:rsidRPr="00C53FE1" w:rsidRDefault="00EF38F4" w:rsidP="00E33FD9">
      <w:pPr>
        <w:pStyle w:val="AmOrLang"/>
      </w:pPr>
      <w:r w:rsidRPr="00C53FE1">
        <w:t xml:space="preserve">Or. </w:t>
      </w:r>
      <w:r w:rsidRPr="00C53FE1">
        <w:rPr>
          <w:rStyle w:val="HideTWBExt"/>
        </w:rPr>
        <w:t>&lt;Original&gt;</w:t>
      </w:r>
      <w:r w:rsidRPr="00C53FE1">
        <w:rPr>
          <w:rStyle w:val="HideTWBInt"/>
        </w:rPr>
        <w:t>{EN}</w:t>
      </w:r>
      <w:r w:rsidRPr="00C53FE1">
        <w:t>en</w:t>
      </w:r>
      <w:r w:rsidRPr="00C53FE1">
        <w:rPr>
          <w:rStyle w:val="HideTWBExt"/>
        </w:rPr>
        <w:t>&lt;/Original&gt;</w:t>
      </w:r>
    </w:p>
    <w:p w:rsidR="00E33FD9" w:rsidRPr="00C53FE1" w:rsidRDefault="00EF38F4" w:rsidP="00E33FD9">
      <w:r>
        <w:rPr>
          <w:rStyle w:val="HideTWBExt"/>
        </w:rPr>
        <w:t>&lt;/Amend&gt;</w:t>
      </w:r>
    </w:p>
    <w:p w:rsidR="00E33FD9" w:rsidRPr="00C53FE1" w:rsidRDefault="00EF38F4" w:rsidP="00E33FD9">
      <w:pPr>
        <w:pStyle w:val="AmNumberTabs"/>
      </w:pPr>
      <w:r>
        <w:rPr>
          <w:rStyle w:val="HideTWBExt"/>
        </w:rPr>
        <w:t>&lt;Amend&gt;</w:t>
      </w:r>
      <w:r>
        <w:t>Änderungsantrag</w:t>
      </w:r>
      <w:r>
        <w:tab/>
      </w:r>
      <w:r>
        <w:tab/>
      </w:r>
      <w:r>
        <w:rPr>
          <w:rStyle w:val="HideTWBExt"/>
        </w:rPr>
        <w:t>&lt;NumAm&gt;</w:t>
      </w:r>
      <w:r>
        <w:t>22</w:t>
      </w:r>
      <w:r>
        <w:rPr>
          <w:rStyle w:val="HideTWBExt"/>
        </w:rPr>
        <w:t>&lt;/NumAm&gt;</w:t>
      </w:r>
    </w:p>
    <w:p w:rsidR="00E33FD9" w:rsidRPr="00C53FE1" w:rsidRDefault="00EF38F4" w:rsidP="00E33FD9">
      <w:pPr>
        <w:pStyle w:val="NormalBold"/>
      </w:pPr>
      <w:r>
        <w:rPr>
          <w:rStyle w:val="HideTWBExt"/>
          <w:b w:val="0"/>
        </w:rPr>
        <w:t>&lt;RepeatBlock-By&gt;&lt;Members&gt;</w:t>
      </w:r>
      <w:r>
        <w:t>Nadine Morano</w:t>
      </w:r>
      <w:r>
        <w:rPr>
          <w:rStyle w:val="HideTWBExt"/>
          <w:b w:val="0"/>
        </w:rPr>
        <w:t>&lt;/Members&gt;</w:t>
      </w:r>
    </w:p>
    <w:p w:rsidR="00E33FD9" w:rsidRPr="00C53FE1" w:rsidRDefault="00EF38F4" w:rsidP="00E33FD9">
      <w:pPr>
        <w:pStyle w:val="NormalBold"/>
      </w:pPr>
      <w:r>
        <w:rPr>
          <w:rStyle w:val="HideTWBExt"/>
          <w:b w:val="0"/>
        </w:rPr>
        <w:t>&lt;/RepeatBlock-By&gt;</w:t>
      </w:r>
    </w:p>
    <w:p w:rsidR="00E33FD9" w:rsidRPr="00C53FE1" w:rsidRDefault="00EF38F4" w:rsidP="00E33FD9">
      <w:pPr>
        <w:pStyle w:val="NormalBold"/>
      </w:pPr>
      <w:r>
        <w:rPr>
          <w:rStyle w:val="HideTWBExt"/>
        </w:rPr>
        <w:t>&lt;DocAmend&gt;</w:t>
      </w:r>
      <w:r>
        <w:t>Vorschlag für eine Richtlinie</w:t>
      </w:r>
      <w:r>
        <w:rPr>
          <w:rStyle w:val="HideTWBExt"/>
        </w:rPr>
        <w:t>&lt;/DocAmend&gt;</w:t>
      </w:r>
    </w:p>
    <w:p w:rsidR="00E33FD9" w:rsidRPr="00C53FE1" w:rsidRDefault="00EF38F4" w:rsidP="00E33FD9">
      <w:pPr>
        <w:pStyle w:val="NormalBold"/>
      </w:pPr>
      <w:r>
        <w:rPr>
          <w:rStyle w:val="HideTWBExt"/>
        </w:rPr>
        <w:t>&lt;Article&gt;</w:t>
      </w:r>
      <w:r>
        <w:t>Artikel 3 – Absatz 2 – Unterabsatz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6CCE" w:rsidTr="008978B7">
        <w:trPr>
          <w:trHeight w:hRule="exact" w:val="240"/>
          <w:jc w:val="center"/>
        </w:trPr>
        <w:tc>
          <w:tcPr>
            <w:tcW w:w="9752" w:type="dxa"/>
            <w:gridSpan w:val="2"/>
            <w:tcBorders>
              <w:top w:val="nil"/>
              <w:left w:val="nil"/>
              <w:bottom w:val="nil"/>
              <w:right w:val="nil"/>
            </w:tcBorders>
          </w:tcPr>
          <w:p w:rsidR="00E33FD9" w:rsidRPr="00C53FE1" w:rsidRDefault="00E33FD9" w:rsidP="008978B7"/>
        </w:tc>
      </w:tr>
      <w:tr w:rsidR="00C06CCE" w:rsidTr="008978B7">
        <w:trPr>
          <w:trHeight w:val="240"/>
          <w:jc w:val="center"/>
        </w:trPr>
        <w:tc>
          <w:tcPr>
            <w:tcW w:w="4876" w:type="dxa"/>
            <w:tcBorders>
              <w:top w:val="nil"/>
              <w:left w:val="nil"/>
              <w:bottom w:val="nil"/>
              <w:right w:val="nil"/>
            </w:tcBorders>
          </w:tcPr>
          <w:p w:rsidR="00E33FD9" w:rsidRPr="00C53FE1" w:rsidRDefault="00EF38F4" w:rsidP="008978B7">
            <w:pPr>
              <w:pStyle w:val="AmColumnHeading"/>
            </w:pPr>
            <w:r>
              <w:t>Vorschlag der Kommission</w:t>
            </w:r>
          </w:p>
        </w:tc>
        <w:tc>
          <w:tcPr>
            <w:tcW w:w="4876" w:type="dxa"/>
            <w:tcBorders>
              <w:top w:val="nil"/>
              <w:left w:val="nil"/>
              <w:bottom w:val="nil"/>
              <w:right w:val="nil"/>
            </w:tcBorders>
          </w:tcPr>
          <w:p w:rsidR="00E33FD9" w:rsidRPr="00C53FE1" w:rsidRDefault="00EF38F4" w:rsidP="008978B7">
            <w:pPr>
              <w:pStyle w:val="AmColumnHeading"/>
            </w:pPr>
            <w:r>
              <w:t>Geänderter Text</w:t>
            </w:r>
          </w:p>
        </w:tc>
      </w:tr>
      <w:tr w:rsidR="00C06CCE" w:rsidTr="008978B7">
        <w:trPr>
          <w:jc w:val="center"/>
        </w:trPr>
        <w:tc>
          <w:tcPr>
            <w:tcW w:w="4876" w:type="dxa"/>
            <w:tcBorders>
              <w:top w:val="nil"/>
              <w:left w:val="nil"/>
              <w:bottom w:val="nil"/>
              <w:right w:val="nil"/>
            </w:tcBorders>
          </w:tcPr>
          <w:p w:rsidR="00E33FD9" w:rsidRPr="00C53FE1" w:rsidRDefault="00EF38F4" w:rsidP="008978B7">
            <w:pPr>
              <w:pStyle w:val="Normal6a"/>
            </w:pPr>
            <w:r>
              <w:t>Abweichend von Unterabsatz 1 kann die Dokumentennummer in Zone I erfasst werden</w:t>
            </w:r>
            <w:r>
              <w:rPr>
                <w:b/>
                <w:i/>
              </w:rPr>
              <w:t xml:space="preserve">, und </w:t>
            </w:r>
            <w:r>
              <w:rPr>
                <w:b/>
                <w:i/>
              </w:rPr>
              <w:t>die Angabe des Geschlechts ist optional</w:t>
            </w:r>
            <w:r>
              <w:t>.</w:t>
            </w:r>
          </w:p>
        </w:tc>
        <w:tc>
          <w:tcPr>
            <w:tcW w:w="4876" w:type="dxa"/>
            <w:tcBorders>
              <w:top w:val="nil"/>
              <w:left w:val="nil"/>
              <w:bottom w:val="nil"/>
              <w:right w:val="nil"/>
            </w:tcBorders>
          </w:tcPr>
          <w:p w:rsidR="00E33FD9" w:rsidRPr="00C53FE1" w:rsidRDefault="00EF38F4" w:rsidP="008978B7">
            <w:pPr>
              <w:pStyle w:val="Normal6a"/>
            </w:pPr>
            <w:r>
              <w:t>Abweichend von Unterabsatz 1 kann die Dokumentennummer in Zone I erfasst werden.</w:t>
            </w:r>
          </w:p>
        </w:tc>
      </w:tr>
    </w:tbl>
    <w:p w:rsidR="00E33FD9" w:rsidRPr="00C53FE1" w:rsidRDefault="00EF38F4" w:rsidP="00E33FD9">
      <w:pPr>
        <w:pStyle w:val="AmOrLang"/>
      </w:pPr>
      <w:r w:rsidRPr="00C53FE1">
        <w:t xml:space="preserve">Or. </w:t>
      </w:r>
      <w:r w:rsidRPr="00C53FE1">
        <w:rPr>
          <w:rStyle w:val="HideTWBExt"/>
        </w:rPr>
        <w:t>&lt;Original&gt;</w:t>
      </w:r>
      <w:r w:rsidRPr="00C53FE1">
        <w:rPr>
          <w:rStyle w:val="HideTWBInt"/>
        </w:rPr>
        <w:t>{FR}</w:t>
      </w:r>
      <w:r w:rsidRPr="00C53FE1">
        <w:t>fr</w:t>
      </w:r>
      <w:r w:rsidRPr="00C53FE1">
        <w:rPr>
          <w:rStyle w:val="HideTWBExt"/>
        </w:rPr>
        <w:t>&lt;/Original&gt;</w:t>
      </w:r>
    </w:p>
    <w:p w:rsidR="00E33FD9" w:rsidRPr="00C53FE1" w:rsidRDefault="00EF38F4" w:rsidP="00E33FD9">
      <w:r>
        <w:rPr>
          <w:rStyle w:val="HideTWBExt"/>
        </w:rPr>
        <w:t>&lt;/Amend&gt;</w:t>
      </w:r>
    </w:p>
    <w:p w:rsidR="00E33FD9" w:rsidRPr="00C53FE1" w:rsidRDefault="00EF38F4" w:rsidP="00E33FD9">
      <w:pPr>
        <w:pStyle w:val="AmNumberTabs"/>
      </w:pPr>
      <w:r>
        <w:rPr>
          <w:rStyle w:val="HideTWBExt"/>
        </w:rPr>
        <w:t>&lt;Amend&gt;</w:t>
      </w:r>
      <w:r>
        <w:t>Änderungsantrag</w:t>
      </w:r>
      <w:r>
        <w:tab/>
      </w:r>
      <w:r>
        <w:tab/>
      </w:r>
      <w:r>
        <w:rPr>
          <w:rStyle w:val="HideTWBExt"/>
        </w:rPr>
        <w:t>&lt;NumAm&gt;</w:t>
      </w:r>
      <w:r>
        <w:t>23</w:t>
      </w:r>
      <w:r>
        <w:rPr>
          <w:rStyle w:val="HideTWBExt"/>
        </w:rPr>
        <w:t>&lt;/NumAm&gt;</w:t>
      </w:r>
    </w:p>
    <w:p w:rsidR="00E33FD9" w:rsidRPr="00C53FE1" w:rsidRDefault="00EF38F4" w:rsidP="00E33FD9">
      <w:pPr>
        <w:pStyle w:val="NormalBold"/>
      </w:pPr>
      <w:r>
        <w:rPr>
          <w:rStyle w:val="HideTWBExt"/>
          <w:b w:val="0"/>
        </w:rPr>
        <w:t>&lt;RepeatBlock-By&gt;&lt;Members&gt;</w:t>
      </w:r>
      <w:r>
        <w:t xml:space="preserve">Paolo Inselvini, </w:t>
      </w:r>
      <w:r>
        <w:t>Alessandro Ciriani</w:t>
      </w:r>
      <w:r>
        <w:rPr>
          <w:rStyle w:val="HideTWBExt"/>
          <w:b w:val="0"/>
        </w:rPr>
        <w:t>&lt;/Members&gt;</w:t>
      </w:r>
    </w:p>
    <w:p w:rsidR="00E33FD9" w:rsidRPr="00C53FE1" w:rsidRDefault="00EF38F4" w:rsidP="00E33FD9">
      <w:pPr>
        <w:pStyle w:val="NormalBold"/>
      </w:pPr>
      <w:r>
        <w:rPr>
          <w:rStyle w:val="HideTWBExt"/>
          <w:b w:val="0"/>
        </w:rPr>
        <w:t>&lt;/RepeatBlock-By&gt;</w:t>
      </w:r>
    </w:p>
    <w:p w:rsidR="00E33FD9" w:rsidRPr="00C53FE1" w:rsidRDefault="00EF38F4" w:rsidP="00E33FD9">
      <w:pPr>
        <w:pStyle w:val="NormalBold"/>
      </w:pPr>
      <w:r>
        <w:rPr>
          <w:rStyle w:val="HideTWBExt"/>
        </w:rPr>
        <w:t>&lt;DocAmend&gt;</w:t>
      </w:r>
      <w:r>
        <w:t>Vorschlag für eine Richtlinie</w:t>
      </w:r>
      <w:r>
        <w:rPr>
          <w:rStyle w:val="HideTWBExt"/>
        </w:rPr>
        <w:t>&lt;/DocAmend&gt;</w:t>
      </w:r>
    </w:p>
    <w:p w:rsidR="00E33FD9" w:rsidRPr="00C53FE1" w:rsidRDefault="00EF38F4" w:rsidP="00E33FD9">
      <w:pPr>
        <w:pStyle w:val="NormalBold"/>
      </w:pPr>
      <w:r>
        <w:rPr>
          <w:rStyle w:val="HideTWBExt"/>
        </w:rPr>
        <w:t>&lt;Article&gt;</w:t>
      </w:r>
      <w:r>
        <w:t>Artikel 3 – Absatz 2 – Unterabsatz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6CCE" w:rsidTr="008978B7">
        <w:trPr>
          <w:trHeight w:hRule="exact" w:val="240"/>
          <w:jc w:val="center"/>
        </w:trPr>
        <w:tc>
          <w:tcPr>
            <w:tcW w:w="9752" w:type="dxa"/>
            <w:gridSpan w:val="2"/>
            <w:tcBorders>
              <w:top w:val="nil"/>
              <w:left w:val="nil"/>
              <w:bottom w:val="nil"/>
              <w:right w:val="nil"/>
            </w:tcBorders>
          </w:tcPr>
          <w:p w:rsidR="00E33FD9" w:rsidRPr="00C53FE1" w:rsidRDefault="00E33FD9" w:rsidP="008978B7"/>
        </w:tc>
      </w:tr>
      <w:tr w:rsidR="00C06CCE" w:rsidTr="008978B7">
        <w:trPr>
          <w:trHeight w:val="240"/>
          <w:jc w:val="center"/>
        </w:trPr>
        <w:tc>
          <w:tcPr>
            <w:tcW w:w="4876" w:type="dxa"/>
            <w:tcBorders>
              <w:top w:val="nil"/>
              <w:left w:val="nil"/>
              <w:bottom w:val="nil"/>
              <w:right w:val="nil"/>
            </w:tcBorders>
          </w:tcPr>
          <w:p w:rsidR="00E33FD9" w:rsidRPr="00C53FE1" w:rsidRDefault="00EF38F4" w:rsidP="008978B7">
            <w:pPr>
              <w:pStyle w:val="AmColumnHeading"/>
            </w:pPr>
            <w:r>
              <w:t>Vorschlag der Kommission</w:t>
            </w:r>
          </w:p>
        </w:tc>
        <w:tc>
          <w:tcPr>
            <w:tcW w:w="4876" w:type="dxa"/>
            <w:tcBorders>
              <w:top w:val="nil"/>
              <w:left w:val="nil"/>
              <w:bottom w:val="nil"/>
              <w:right w:val="nil"/>
            </w:tcBorders>
          </w:tcPr>
          <w:p w:rsidR="00E33FD9" w:rsidRPr="00C53FE1" w:rsidRDefault="00EF38F4" w:rsidP="008978B7">
            <w:pPr>
              <w:pStyle w:val="AmColumnHeading"/>
            </w:pPr>
            <w:r>
              <w:t>Geänderter Text</w:t>
            </w:r>
          </w:p>
        </w:tc>
      </w:tr>
      <w:tr w:rsidR="00C06CCE" w:rsidTr="008978B7">
        <w:trPr>
          <w:jc w:val="center"/>
        </w:trPr>
        <w:tc>
          <w:tcPr>
            <w:tcW w:w="4876" w:type="dxa"/>
            <w:tcBorders>
              <w:top w:val="nil"/>
              <w:left w:val="nil"/>
              <w:bottom w:val="nil"/>
              <w:right w:val="nil"/>
            </w:tcBorders>
          </w:tcPr>
          <w:p w:rsidR="00E33FD9" w:rsidRPr="00C53FE1" w:rsidRDefault="00EF38F4" w:rsidP="008978B7">
            <w:pPr>
              <w:pStyle w:val="Normal6a"/>
            </w:pPr>
            <w:r>
              <w:t xml:space="preserve">Abweichend von Unterabsatz 1 kann die Dokumentennummer in </w:t>
            </w:r>
            <w:r>
              <w:t>Zone I erfasst werden, und die Angabe des Geschlechts ist optional.</w:t>
            </w:r>
          </w:p>
        </w:tc>
        <w:tc>
          <w:tcPr>
            <w:tcW w:w="4876" w:type="dxa"/>
            <w:tcBorders>
              <w:top w:val="nil"/>
              <w:left w:val="nil"/>
              <w:bottom w:val="nil"/>
              <w:right w:val="nil"/>
            </w:tcBorders>
          </w:tcPr>
          <w:p w:rsidR="00E33FD9" w:rsidRPr="00C53FE1" w:rsidRDefault="00EF38F4" w:rsidP="008978B7">
            <w:pPr>
              <w:pStyle w:val="Normal6a"/>
            </w:pPr>
            <w:r>
              <w:t xml:space="preserve">Abweichend von Unterabsatz 1 kann die Dokumentennummer in Zone I erfasst werden, und die Angabe des </w:t>
            </w:r>
            <w:r>
              <w:rPr>
                <w:b/>
                <w:i/>
              </w:rPr>
              <w:t xml:space="preserve">biologischen </w:t>
            </w:r>
            <w:r>
              <w:t>Geschlechts ist optional.</w:t>
            </w:r>
          </w:p>
        </w:tc>
      </w:tr>
    </w:tbl>
    <w:p w:rsidR="00E33FD9" w:rsidRPr="00C53FE1" w:rsidRDefault="00EF38F4" w:rsidP="00E33FD9">
      <w:pPr>
        <w:pStyle w:val="AmOrLang"/>
      </w:pPr>
      <w:r w:rsidRPr="00C53FE1">
        <w:t xml:space="preserve">Or. </w:t>
      </w:r>
      <w:r w:rsidRPr="00C53FE1">
        <w:rPr>
          <w:rStyle w:val="HideTWBExt"/>
        </w:rPr>
        <w:t>&lt;Original&gt;</w:t>
      </w:r>
      <w:r w:rsidRPr="00C53FE1">
        <w:rPr>
          <w:rStyle w:val="HideTWBInt"/>
        </w:rPr>
        <w:t>{IT}</w:t>
      </w:r>
      <w:r w:rsidRPr="00C53FE1">
        <w:t>it</w:t>
      </w:r>
      <w:r w:rsidRPr="00C53FE1">
        <w:rPr>
          <w:rStyle w:val="HideTWBExt"/>
        </w:rPr>
        <w:t>&lt;/Original&gt;</w:t>
      </w:r>
    </w:p>
    <w:p w:rsidR="00E33FD9" w:rsidRPr="00C53FE1" w:rsidRDefault="00EF38F4" w:rsidP="00E33FD9">
      <w:r>
        <w:rPr>
          <w:rStyle w:val="HideTWBExt"/>
        </w:rPr>
        <w:t>&lt;/Amend&gt;</w:t>
      </w:r>
    </w:p>
    <w:p w:rsidR="00E33FD9" w:rsidRPr="00C53FE1" w:rsidRDefault="00EF38F4" w:rsidP="00E33FD9">
      <w:pPr>
        <w:pStyle w:val="AmNumberTabs"/>
      </w:pPr>
      <w:r>
        <w:rPr>
          <w:rStyle w:val="HideTWBExt"/>
        </w:rPr>
        <w:lastRenderedPageBreak/>
        <w:t>&lt;Amend&gt;</w:t>
      </w:r>
      <w:r>
        <w:t>Änderungsantrag</w:t>
      </w:r>
      <w:r>
        <w:tab/>
      </w:r>
      <w:r>
        <w:tab/>
      </w:r>
      <w:r>
        <w:rPr>
          <w:rStyle w:val="HideTWBExt"/>
        </w:rPr>
        <w:t>&lt;NumAm&gt;</w:t>
      </w:r>
      <w:r>
        <w:t>24</w:t>
      </w:r>
      <w:r>
        <w:rPr>
          <w:rStyle w:val="HideTWBExt"/>
        </w:rPr>
        <w:t>&lt;/NumAm&gt;</w:t>
      </w:r>
    </w:p>
    <w:p w:rsidR="00E33FD9" w:rsidRPr="00C53FE1" w:rsidRDefault="00EF38F4" w:rsidP="00E33FD9">
      <w:pPr>
        <w:pStyle w:val="NormalBold"/>
      </w:pPr>
      <w:r>
        <w:rPr>
          <w:rStyle w:val="HideTWBExt"/>
          <w:b w:val="0"/>
        </w:rPr>
        <w:t>&lt;RepeatBlock-By&gt;&lt;Members&gt;</w:t>
      </w:r>
      <w:r>
        <w:t>Alessandro Zan, Krzysztof Śmiszek, Emma Rafowicz, Evin Incir, Cecilia Strada, Pina Picierno</w:t>
      </w:r>
      <w:r>
        <w:rPr>
          <w:rStyle w:val="HideTWBExt"/>
          <w:b w:val="0"/>
        </w:rPr>
        <w:t>&lt;/Members&gt;</w:t>
      </w:r>
    </w:p>
    <w:p w:rsidR="00E33FD9" w:rsidRPr="00C53FE1" w:rsidRDefault="00EF38F4" w:rsidP="00E33FD9">
      <w:pPr>
        <w:pStyle w:val="NormalBold"/>
      </w:pPr>
      <w:r>
        <w:rPr>
          <w:rStyle w:val="HideTWBExt"/>
          <w:b w:val="0"/>
        </w:rPr>
        <w:t>&lt;/RepeatBlock-By&gt;</w:t>
      </w:r>
    </w:p>
    <w:p w:rsidR="00E33FD9" w:rsidRPr="00C53FE1" w:rsidRDefault="00EF38F4" w:rsidP="00E33FD9">
      <w:pPr>
        <w:pStyle w:val="NormalBold"/>
      </w:pPr>
      <w:r>
        <w:rPr>
          <w:rStyle w:val="HideTWBExt"/>
        </w:rPr>
        <w:t>&lt;DocAmend&gt;</w:t>
      </w:r>
      <w:r>
        <w:t>Vorschlag für eine Richtlinie</w:t>
      </w:r>
      <w:r>
        <w:rPr>
          <w:rStyle w:val="HideTWBExt"/>
        </w:rPr>
        <w:t>&lt;/DocAmend&gt;</w:t>
      </w:r>
    </w:p>
    <w:p w:rsidR="00E33FD9" w:rsidRPr="00C53FE1" w:rsidRDefault="00EF38F4" w:rsidP="00E33FD9">
      <w:pPr>
        <w:pStyle w:val="NormalBold"/>
      </w:pPr>
      <w:r>
        <w:rPr>
          <w:rStyle w:val="HideTWBExt"/>
        </w:rPr>
        <w:t>&lt;Article&gt;</w:t>
      </w:r>
      <w:r>
        <w:t xml:space="preserve">Artikel 3 – </w:t>
      </w:r>
      <w:r>
        <w:t>Absatz 2 – Unterabsatz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6CCE" w:rsidTr="008978B7">
        <w:trPr>
          <w:trHeight w:hRule="exact" w:val="240"/>
          <w:jc w:val="center"/>
        </w:trPr>
        <w:tc>
          <w:tcPr>
            <w:tcW w:w="9752" w:type="dxa"/>
            <w:gridSpan w:val="2"/>
            <w:tcBorders>
              <w:top w:val="nil"/>
              <w:left w:val="nil"/>
              <w:bottom w:val="nil"/>
              <w:right w:val="nil"/>
            </w:tcBorders>
          </w:tcPr>
          <w:p w:rsidR="00E33FD9" w:rsidRPr="00C53FE1" w:rsidRDefault="00E33FD9" w:rsidP="008978B7"/>
        </w:tc>
      </w:tr>
      <w:tr w:rsidR="00C06CCE" w:rsidTr="008978B7">
        <w:trPr>
          <w:trHeight w:val="240"/>
          <w:jc w:val="center"/>
        </w:trPr>
        <w:tc>
          <w:tcPr>
            <w:tcW w:w="4876" w:type="dxa"/>
            <w:tcBorders>
              <w:top w:val="nil"/>
              <w:left w:val="nil"/>
              <w:bottom w:val="nil"/>
              <w:right w:val="nil"/>
            </w:tcBorders>
          </w:tcPr>
          <w:p w:rsidR="00E33FD9" w:rsidRPr="00C53FE1" w:rsidRDefault="00EF38F4" w:rsidP="008978B7">
            <w:pPr>
              <w:pStyle w:val="AmColumnHeading"/>
            </w:pPr>
            <w:r>
              <w:t>Vorschlag der Kommission</w:t>
            </w:r>
          </w:p>
        </w:tc>
        <w:tc>
          <w:tcPr>
            <w:tcW w:w="4876" w:type="dxa"/>
            <w:tcBorders>
              <w:top w:val="nil"/>
              <w:left w:val="nil"/>
              <w:bottom w:val="nil"/>
              <w:right w:val="nil"/>
            </w:tcBorders>
          </w:tcPr>
          <w:p w:rsidR="00E33FD9" w:rsidRPr="00C53FE1" w:rsidRDefault="00EF38F4" w:rsidP="008978B7">
            <w:pPr>
              <w:pStyle w:val="AmColumnHeading"/>
            </w:pPr>
            <w:r>
              <w:t>Geänderter Text</w:t>
            </w:r>
          </w:p>
        </w:tc>
      </w:tr>
      <w:tr w:rsidR="00C06CCE" w:rsidTr="008978B7">
        <w:trPr>
          <w:jc w:val="center"/>
        </w:trPr>
        <w:tc>
          <w:tcPr>
            <w:tcW w:w="4876" w:type="dxa"/>
            <w:tcBorders>
              <w:top w:val="nil"/>
              <w:left w:val="nil"/>
              <w:bottom w:val="nil"/>
              <w:right w:val="nil"/>
            </w:tcBorders>
          </w:tcPr>
          <w:p w:rsidR="00E33FD9" w:rsidRPr="00C53FE1" w:rsidRDefault="00EF38F4" w:rsidP="008978B7">
            <w:pPr>
              <w:pStyle w:val="Normal6a"/>
            </w:pPr>
            <w:r>
              <w:t>Abweichend von Unterabsatz 1 kann die Dokumentennummer in Zone I erfasst werden, und die Angabe des Geschlechts ist optional.</w:t>
            </w:r>
          </w:p>
        </w:tc>
        <w:tc>
          <w:tcPr>
            <w:tcW w:w="4876" w:type="dxa"/>
            <w:tcBorders>
              <w:top w:val="nil"/>
              <w:left w:val="nil"/>
              <w:bottom w:val="nil"/>
              <w:right w:val="nil"/>
            </w:tcBorders>
          </w:tcPr>
          <w:p w:rsidR="00E33FD9" w:rsidRPr="00C53FE1" w:rsidRDefault="00EF38F4" w:rsidP="008978B7">
            <w:pPr>
              <w:pStyle w:val="Normal6a"/>
            </w:pPr>
            <w:r>
              <w:t xml:space="preserve">Abweichend von Unterabsatz 1 kann die </w:t>
            </w:r>
            <w:r>
              <w:t xml:space="preserve">Dokumentennummer in Zone I erfasst werden, und die Angabe des Geschlechts ist optional. </w:t>
            </w:r>
            <w:r>
              <w:rPr>
                <w:b/>
                <w:i/>
              </w:rPr>
              <w:t>Beschließt ein Mitgliedstaat, das Geschlecht auf einem Dokument zu erfassen, das unter diese Verordnung fällt, sind entsprechend dem ICAO-Dokument 9303 die Optionen „F“</w:t>
            </w:r>
            <w:r>
              <w:rPr>
                <w:b/>
                <w:i/>
              </w:rPr>
              <w:t>, „M“ oder „X“ oder die entsprechende einzelne Initiale in der oder den Amtssprachen des betreffenden Mitgliedstaats zu verwenden.</w:t>
            </w:r>
          </w:p>
        </w:tc>
      </w:tr>
    </w:tbl>
    <w:p w:rsidR="00E33FD9" w:rsidRPr="00C53FE1" w:rsidRDefault="00EF38F4" w:rsidP="00E33FD9">
      <w:pPr>
        <w:pStyle w:val="AmOrLang"/>
      </w:pPr>
      <w:r w:rsidRPr="00C53FE1">
        <w:t xml:space="preserve">Or. </w:t>
      </w:r>
      <w:r w:rsidRPr="00C53FE1">
        <w:rPr>
          <w:rStyle w:val="HideTWBExt"/>
        </w:rPr>
        <w:t>&lt;Original&gt;</w:t>
      </w:r>
      <w:r w:rsidRPr="00C53FE1">
        <w:rPr>
          <w:rStyle w:val="HideTWBInt"/>
        </w:rPr>
        <w:t>{EN}</w:t>
      </w:r>
      <w:r w:rsidRPr="00C53FE1">
        <w:t>en</w:t>
      </w:r>
      <w:r w:rsidRPr="00C53FE1">
        <w:rPr>
          <w:rStyle w:val="HideTWBExt"/>
        </w:rPr>
        <w:t>&lt;/Original&gt;</w:t>
      </w:r>
    </w:p>
    <w:p w:rsidR="00E33FD9" w:rsidRPr="00C53FE1" w:rsidRDefault="00EF38F4" w:rsidP="00E33FD9">
      <w:r>
        <w:rPr>
          <w:rStyle w:val="HideTWBExt"/>
        </w:rPr>
        <w:t>&lt;/Amend&gt;</w:t>
      </w:r>
    </w:p>
    <w:p w:rsidR="00E33FD9" w:rsidRPr="00C53FE1" w:rsidRDefault="00EF38F4" w:rsidP="00E33FD9">
      <w:pPr>
        <w:pStyle w:val="AmNumberTabs"/>
      </w:pPr>
      <w:r>
        <w:rPr>
          <w:rStyle w:val="HideTWBExt"/>
        </w:rPr>
        <w:t>&lt;Amend&gt;</w:t>
      </w:r>
      <w:r>
        <w:t>Änderungsantrag</w:t>
      </w:r>
      <w:r>
        <w:tab/>
      </w:r>
      <w:r>
        <w:tab/>
      </w:r>
      <w:r>
        <w:rPr>
          <w:rStyle w:val="HideTWBExt"/>
        </w:rPr>
        <w:t>&lt;NumAm&gt;</w:t>
      </w:r>
      <w:r>
        <w:t>25</w:t>
      </w:r>
      <w:r>
        <w:rPr>
          <w:rStyle w:val="HideTWBExt"/>
        </w:rPr>
        <w:t>&lt;/NumAm&gt;</w:t>
      </w:r>
    </w:p>
    <w:p w:rsidR="00E33FD9" w:rsidRPr="00C53FE1" w:rsidRDefault="00EF38F4" w:rsidP="00E33FD9">
      <w:pPr>
        <w:pStyle w:val="NormalBold"/>
      </w:pPr>
      <w:r>
        <w:rPr>
          <w:rStyle w:val="HideTWBExt"/>
          <w:b w:val="0"/>
        </w:rPr>
        <w:t>&lt;RepeatBlock-By&gt;&lt;Members&gt;</w:t>
      </w:r>
      <w:r>
        <w:t xml:space="preserve">Roberto </w:t>
      </w:r>
      <w:r>
        <w:t>Vannacci, António Tânger Corrêa, Susanna Ceccardi, Anna Maria Cisint, Fabrice Leggeri, Tom Vandendriessche, Matthieu Valet</w:t>
      </w:r>
      <w:r>
        <w:rPr>
          <w:rStyle w:val="HideTWBExt"/>
          <w:b w:val="0"/>
        </w:rPr>
        <w:t>&lt;/Members&gt;</w:t>
      </w:r>
    </w:p>
    <w:p w:rsidR="00E33FD9" w:rsidRPr="00C53FE1" w:rsidRDefault="00EF38F4" w:rsidP="00E33FD9">
      <w:pPr>
        <w:pStyle w:val="NormalBold"/>
      </w:pPr>
      <w:r>
        <w:rPr>
          <w:rStyle w:val="HideTWBExt"/>
          <w:b w:val="0"/>
        </w:rPr>
        <w:t>&lt;/RepeatBlock-By&gt;</w:t>
      </w:r>
    </w:p>
    <w:p w:rsidR="00E33FD9" w:rsidRPr="00C53FE1" w:rsidRDefault="00EF38F4" w:rsidP="00E33FD9">
      <w:pPr>
        <w:pStyle w:val="NormalBold"/>
      </w:pPr>
      <w:r>
        <w:rPr>
          <w:rStyle w:val="HideTWBExt"/>
        </w:rPr>
        <w:t>&lt;DocAmend&gt;</w:t>
      </w:r>
      <w:r>
        <w:t>Vorschlag für eine Richtlinie</w:t>
      </w:r>
      <w:r>
        <w:rPr>
          <w:rStyle w:val="HideTWBExt"/>
        </w:rPr>
        <w:t>&lt;/DocAmend&gt;</w:t>
      </w:r>
    </w:p>
    <w:p w:rsidR="00E33FD9" w:rsidRPr="00C53FE1" w:rsidRDefault="00EF38F4" w:rsidP="00E33FD9">
      <w:pPr>
        <w:pStyle w:val="NormalBold"/>
      </w:pPr>
      <w:r>
        <w:rPr>
          <w:rStyle w:val="HideTWBExt"/>
        </w:rPr>
        <w:t>&lt;Article&gt;</w:t>
      </w:r>
      <w:r>
        <w:t>Artikel 3 – Absatz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6CCE" w:rsidTr="008978B7">
        <w:trPr>
          <w:trHeight w:hRule="exact" w:val="240"/>
          <w:jc w:val="center"/>
        </w:trPr>
        <w:tc>
          <w:tcPr>
            <w:tcW w:w="9752" w:type="dxa"/>
            <w:gridSpan w:val="2"/>
            <w:tcBorders>
              <w:top w:val="nil"/>
              <w:left w:val="nil"/>
              <w:bottom w:val="nil"/>
              <w:right w:val="nil"/>
            </w:tcBorders>
          </w:tcPr>
          <w:p w:rsidR="00E33FD9" w:rsidRPr="00C53FE1" w:rsidRDefault="00E33FD9" w:rsidP="008978B7"/>
        </w:tc>
      </w:tr>
      <w:tr w:rsidR="00C06CCE" w:rsidTr="008978B7">
        <w:trPr>
          <w:trHeight w:val="240"/>
          <w:jc w:val="center"/>
        </w:trPr>
        <w:tc>
          <w:tcPr>
            <w:tcW w:w="4876" w:type="dxa"/>
            <w:tcBorders>
              <w:top w:val="nil"/>
              <w:left w:val="nil"/>
              <w:bottom w:val="nil"/>
              <w:right w:val="nil"/>
            </w:tcBorders>
          </w:tcPr>
          <w:p w:rsidR="00E33FD9" w:rsidRPr="00C53FE1" w:rsidRDefault="00EF38F4" w:rsidP="008978B7">
            <w:pPr>
              <w:pStyle w:val="AmColumnHeading"/>
            </w:pPr>
            <w:r>
              <w:t xml:space="preserve">Vorschlag </w:t>
            </w:r>
            <w:r>
              <w:t>der Kommission</w:t>
            </w:r>
          </w:p>
        </w:tc>
        <w:tc>
          <w:tcPr>
            <w:tcW w:w="4876" w:type="dxa"/>
            <w:tcBorders>
              <w:top w:val="nil"/>
              <w:left w:val="nil"/>
              <w:bottom w:val="nil"/>
              <w:right w:val="nil"/>
            </w:tcBorders>
          </w:tcPr>
          <w:p w:rsidR="00E33FD9" w:rsidRPr="00C53FE1" w:rsidRDefault="00EF38F4" w:rsidP="008978B7">
            <w:pPr>
              <w:pStyle w:val="AmColumnHeading"/>
            </w:pPr>
            <w:r>
              <w:t>Geänderter Text</w:t>
            </w:r>
          </w:p>
        </w:tc>
      </w:tr>
      <w:tr w:rsidR="00C06CCE" w:rsidTr="008978B7">
        <w:trPr>
          <w:jc w:val="center"/>
        </w:trPr>
        <w:tc>
          <w:tcPr>
            <w:tcW w:w="4876" w:type="dxa"/>
            <w:tcBorders>
              <w:top w:val="nil"/>
              <w:left w:val="nil"/>
              <w:bottom w:val="nil"/>
              <w:right w:val="nil"/>
            </w:tcBorders>
          </w:tcPr>
          <w:p w:rsidR="00E33FD9" w:rsidRPr="00C53FE1" w:rsidRDefault="00EF38F4" w:rsidP="00282E20">
            <w:pPr>
              <w:pStyle w:val="Normal6a"/>
            </w:pPr>
            <w:r>
              <w:t>(4)</w:t>
            </w:r>
            <w:r>
              <w:tab/>
              <w:t>Auf der Vorderseite des Personalausweises erscheint der zwei Buchstaben umfassende Ländercode des ausstellenden Mitgliedstaats</w:t>
            </w:r>
            <w:r>
              <w:rPr>
                <w:b/>
                <w:i/>
              </w:rPr>
              <w:t xml:space="preserve"> im Negativdruck in einem blauen Rechteck, umgeben von zwölf gelben Sternen</w:t>
            </w:r>
            <w:r>
              <w:t>.</w:t>
            </w:r>
          </w:p>
        </w:tc>
        <w:tc>
          <w:tcPr>
            <w:tcW w:w="4876" w:type="dxa"/>
            <w:tcBorders>
              <w:top w:val="nil"/>
              <w:left w:val="nil"/>
              <w:bottom w:val="nil"/>
              <w:right w:val="nil"/>
            </w:tcBorders>
          </w:tcPr>
          <w:p w:rsidR="00E33FD9" w:rsidRPr="00C53FE1" w:rsidRDefault="00EF38F4" w:rsidP="00282E20">
            <w:pPr>
              <w:pStyle w:val="Normal6a"/>
            </w:pPr>
            <w:r>
              <w:t>(4)</w:t>
            </w:r>
            <w:r>
              <w:tab/>
              <w:t>Auf der Vorde</w:t>
            </w:r>
            <w:r>
              <w:t>rseite des Personalausweises erscheint der zwei Buchstaben umfassende Ländercode des ausstellenden Mitgliedstaats.</w:t>
            </w:r>
          </w:p>
        </w:tc>
      </w:tr>
    </w:tbl>
    <w:p w:rsidR="00E33FD9" w:rsidRPr="00C53FE1" w:rsidRDefault="00EF38F4" w:rsidP="00E33FD9">
      <w:pPr>
        <w:pStyle w:val="AmOrLang"/>
      </w:pPr>
      <w:r w:rsidRPr="00C53FE1">
        <w:t xml:space="preserve">Or. </w:t>
      </w:r>
      <w:r w:rsidRPr="00C53FE1">
        <w:rPr>
          <w:rStyle w:val="HideTWBExt"/>
        </w:rPr>
        <w:t>&lt;Original&gt;</w:t>
      </w:r>
      <w:r w:rsidRPr="00C53FE1">
        <w:rPr>
          <w:rStyle w:val="HideTWBInt"/>
        </w:rPr>
        <w:t>{EN}</w:t>
      </w:r>
      <w:r w:rsidRPr="00C53FE1">
        <w:t>en</w:t>
      </w:r>
      <w:r w:rsidRPr="00C53FE1">
        <w:rPr>
          <w:rStyle w:val="HideTWBExt"/>
        </w:rPr>
        <w:t>&lt;/Original&gt;</w:t>
      </w:r>
    </w:p>
    <w:p w:rsidR="00E33FD9" w:rsidRPr="00C53FE1" w:rsidRDefault="00EF38F4" w:rsidP="00E33FD9">
      <w:r>
        <w:rPr>
          <w:rStyle w:val="HideTWBExt"/>
        </w:rPr>
        <w:t>&lt;/Amend&gt;</w:t>
      </w:r>
    </w:p>
    <w:p w:rsidR="00E33FD9" w:rsidRPr="00C53FE1" w:rsidRDefault="00EF38F4" w:rsidP="00E33FD9">
      <w:pPr>
        <w:pStyle w:val="AmNumberTabs"/>
      </w:pPr>
      <w:r>
        <w:rPr>
          <w:rStyle w:val="HideTWBExt"/>
        </w:rPr>
        <w:t>&lt;Amend&gt;</w:t>
      </w:r>
      <w:r>
        <w:t>Änderungsantrag</w:t>
      </w:r>
      <w:r>
        <w:tab/>
      </w:r>
      <w:r>
        <w:tab/>
      </w:r>
      <w:r>
        <w:rPr>
          <w:rStyle w:val="HideTWBExt"/>
        </w:rPr>
        <w:t>&lt;NumAm&gt;</w:t>
      </w:r>
      <w:r>
        <w:t>26</w:t>
      </w:r>
      <w:r>
        <w:rPr>
          <w:rStyle w:val="HideTWBExt"/>
        </w:rPr>
        <w:t>&lt;/NumAm&gt;</w:t>
      </w:r>
    </w:p>
    <w:p w:rsidR="00E33FD9" w:rsidRPr="00C53FE1" w:rsidRDefault="00EF38F4" w:rsidP="00E33FD9">
      <w:pPr>
        <w:pStyle w:val="NormalBold"/>
      </w:pPr>
      <w:r>
        <w:rPr>
          <w:rStyle w:val="HideTWBExt"/>
          <w:b w:val="0"/>
        </w:rPr>
        <w:t>&lt;RepeatBlock-By&gt;&lt;Members&gt;</w:t>
      </w:r>
      <w:r>
        <w:t xml:space="preserve">Milan Uhrík, Ewa </w:t>
      </w:r>
      <w:r>
        <w:t>Zajączkowska-Hernik, Mary Khan</w:t>
      </w:r>
      <w:r>
        <w:rPr>
          <w:rStyle w:val="HideTWBExt"/>
          <w:b w:val="0"/>
        </w:rPr>
        <w:t>&lt;/Members&gt;</w:t>
      </w:r>
    </w:p>
    <w:p w:rsidR="00E33FD9" w:rsidRPr="00C53FE1" w:rsidRDefault="00EF38F4" w:rsidP="00E33FD9">
      <w:r>
        <w:rPr>
          <w:rStyle w:val="HideTWBExt"/>
        </w:rPr>
        <w:t>&lt;AuNomDe&gt;</w:t>
      </w:r>
      <w:r>
        <w:rPr>
          <w:rStyle w:val="HideTWBInt"/>
          <w:color w:val="auto"/>
        </w:rPr>
        <w:t>{ESN}</w:t>
      </w:r>
      <w:r>
        <w:t>im Namen der ESN-Fraktion</w:t>
      </w:r>
      <w:r>
        <w:rPr>
          <w:rStyle w:val="HideTWBExt"/>
        </w:rPr>
        <w:t>&lt;/AuNomDe&gt;</w:t>
      </w:r>
    </w:p>
    <w:p w:rsidR="00E33FD9" w:rsidRPr="00C53FE1" w:rsidRDefault="00EF38F4" w:rsidP="00E33FD9">
      <w:pPr>
        <w:pStyle w:val="NormalBold"/>
      </w:pPr>
      <w:r>
        <w:rPr>
          <w:rStyle w:val="HideTWBExt"/>
          <w:b w:val="0"/>
        </w:rPr>
        <w:t>&lt;/RepeatBlock-By&gt;</w:t>
      </w:r>
    </w:p>
    <w:p w:rsidR="00E33FD9" w:rsidRPr="00C53FE1" w:rsidRDefault="00EF38F4" w:rsidP="00E33FD9">
      <w:pPr>
        <w:pStyle w:val="NormalBold"/>
      </w:pPr>
      <w:r>
        <w:rPr>
          <w:rStyle w:val="HideTWBExt"/>
        </w:rPr>
        <w:lastRenderedPageBreak/>
        <w:t>&lt;DocAmend&gt;</w:t>
      </w:r>
      <w:r>
        <w:t>Vorschlag für eine Richtlinie</w:t>
      </w:r>
      <w:r>
        <w:rPr>
          <w:rStyle w:val="HideTWBExt"/>
        </w:rPr>
        <w:t>&lt;/DocAmend&gt;</w:t>
      </w:r>
    </w:p>
    <w:p w:rsidR="00E33FD9" w:rsidRPr="00C53FE1" w:rsidRDefault="00EF38F4" w:rsidP="00E33FD9">
      <w:pPr>
        <w:pStyle w:val="NormalBold"/>
      </w:pPr>
      <w:r>
        <w:rPr>
          <w:rStyle w:val="HideTWBExt"/>
        </w:rPr>
        <w:t>&lt;Article&gt;</w:t>
      </w:r>
      <w:r>
        <w:t>Artikel 3 – Absatz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6CCE" w:rsidTr="008978B7">
        <w:trPr>
          <w:trHeight w:hRule="exact" w:val="240"/>
          <w:jc w:val="center"/>
        </w:trPr>
        <w:tc>
          <w:tcPr>
            <w:tcW w:w="9752" w:type="dxa"/>
            <w:gridSpan w:val="2"/>
            <w:tcBorders>
              <w:top w:val="nil"/>
              <w:left w:val="nil"/>
              <w:bottom w:val="nil"/>
              <w:right w:val="nil"/>
            </w:tcBorders>
          </w:tcPr>
          <w:p w:rsidR="00E33FD9" w:rsidRPr="00C53FE1" w:rsidRDefault="00E33FD9" w:rsidP="008978B7"/>
        </w:tc>
      </w:tr>
      <w:tr w:rsidR="00C06CCE" w:rsidTr="008978B7">
        <w:trPr>
          <w:trHeight w:val="240"/>
          <w:jc w:val="center"/>
        </w:trPr>
        <w:tc>
          <w:tcPr>
            <w:tcW w:w="4876" w:type="dxa"/>
            <w:tcBorders>
              <w:top w:val="nil"/>
              <w:left w:val="nil"/>
              <w:bottom w:val="nil"/>
              <w:right w:val="nil"/>
            </w:tcBorders>
          </w:tcPr>
          <w:p w:rsidR="00E33FD9" w:rsidRPr="00C53FE1" w:rsidRDefault="00EF38F4" w:rsidP="008978B7">
            <w:pPr>
              <w:pStyle w:val="AmColumnHeading"/>
            </w:pPr>
            <w:r>
              <w:t>Vorschlag der Kommission</w:t>
            </w:r>
          </w:p>
        </w:tc>
        <w:tc>
          <w:tcPr>
            <w:tcW w:w="4876" w:type="dxa"/>
            <w:tcBorders>
              <w:top w:val="nil"/>
              <w:left w:val="nil"/>
              <w:bottom w:val="nil"/>
              <w:right w:val="nil"/>
            </w:tcBorders>
          </w:tcPr>
          <w:p w:rsidR="00E33FD9" w:rsidRPr="00C53FE1" w:rsidRDefault="00EF38F4" w:rsidP="008978B7">
            <w:pPr>
              <w:pStyle w:val="AmColumnHeading"/>
            </w:pPr>
            <w:r>
              <w:t>Geänderter Text</w:t>
            </w:r>
          </w:p>
        </w:tc>
      </w:tr>
      <w:tr w:rsidR="00C06CCE" w:rsidTr="008978B7">
        <w:trPr>
          <w:jc w:val="center"/>
        </w:trPr>
        <w:tc>
          <w:tcPr>
            <w:tcW w:w="4876" w:type="dxa"/>
            <w:tcBorders>
              <w:top w:val="nil"/>
              <w:left w:val="nil"/>
              <w:bottom w:val="nil"/>
              <w:right w:val="nil"/>
            </w:tcBorders>
          </w:tcPr>
          <w:p w:rsidR="00E33FD9" w:rsidRPr="00C53FE1" w:rsidRDefault="00EF38F4" w:rsidP="00521ACB">
            <w:pPr>
              <w:pStyle w:val="Normal6a"/>
            </w:pPr>
            <w:r>
              <w:t>(5)</w:t>
            </w:r>
            <w:r>
              <w:tab/>
            </w:r>
            <w:r>
              <w:t xml:space="preserve">Die Personalausweise sind mit einem hochsicheren Speichermedium ausgestattet, das ein Gesichtsbild des Personalausweisinhabers </w:t>
            </w:r>
            <w:r>
              <w:rPr>
                <w:b/>
                <w:i/>
              </w:rPr>
              <w:t xml:space="preserve">und zwei Fingerabdrücke </w:t>
            </w:r>
            <w:r>
              <w:t xml:space="preserve">in interoperablen digitalen Formaten enthält. Bei der Erfassung der biometrischen Identifikatoren wenden </w:t>
            </w:r>
            <w:r>
              <w:t>die Mitgliedstaaten die technischen Spezifikationen gemäß dem Durchführungsbeschluss C(2018) 7767 der Kommission</w:t>
            </w:r>
            <w:r>
              <w:rPr>
                <w:vertAlign w:val="superscript"/>
              </w:rPr>
              <w:t>12</w:t>
            </w:r>
            <w:r>
              <w:t xml:space="preserve"> in der durch den Durchführungsbeschluss C(2021) 3726 der Kommission</w:t>
            </w:r>
            <w:r>
              <w:rPr>
                <w:vertAlign w:val="superscript"/>
              </w:rPr>
              <w:t>13</w:t>
            </w:r>
            <w:r>
              <w:t xml:space="preserve"> geänderten Fassung an.</w:t>
            </w:r>
          </w:p>
        </w:tc>
        <w:tc>
          <w:tcPr>
            <w:tcW w:w="4876" w:type="dxa"/>
            <w:tcBorders>
              <w:top w:val="nil"/>
              <w:left w:val="nil"/>
              <w:bottom w:val="nil"/>
              <w:right w:val="nil"/>
            </w:tcBorders>
          </w:tcPr>
          <w:p w:rsidR="00E33FD9" w:rsidRPr="00C53FE1" w:rsidRDefault="00EF38F4" w:rsidP="00521ACB">
            <w:pPr>
              <w:pStyle w:val="Normal6a"/>
            </w:pPr>
            <w:r>
              <w:t>(5)</w:t>
            </w:r>
            <w:r>
              <w:tab/>
              <w:t>Die Personalausweise sind mit einem hochsich</w:t>
            </w:r>
            <w:r>
              <w:t>eren Speichermedium ausgestattet, das ein Gesichtsbild des Personalausweisinhabers in interoperablen digitalen Formaten enthält. Bei der Erfassung der biometrischen Identifikatoren wenden die Mitgliedstaaten die technischen Spezifikationen gemäß dem Durchf</w:t>
            </w:r>
            <w:r>
              <w:t>ührungsbeschluss C(2018) 7767 der Kommission</w:t>
            </w:r>
            <w:r>
              <w:rPr>
                <w:vertAlign w:val="superscript"/>
              </w:rPr>
              <w:t>12</w:t>
            </w:r>
            <w:r>
              <w:t xml:space="preserve"> in der durch den Durchführungsbeschluss C(2021) 3726 der Kommission</w:t>
            </w:r>
            <w:r>
              <w:rPr>
                <w:vertAlign w:val="superscript"/>
              </w:rPr>
              <w:t>13</w:t>
            </w:r>
            <w:r>
              <w:t xml:space="preserve"> geänderten Fassung an.</w:t>
            </w:r>
          </w:p>
        </w:tc>
      </w:tr>
      <w:tr w:rsidR="00C06CCE" w:rsidTr="008978B7">
        <w:trPr>
          <w:jc w:val="center"/>
        </w:trPr>
        <w:tc>
          <w:tcPr>
            <w:tcW w:w="4876" w:type="dxa"/>
            <w:tcBorders>
              <w:top w:val="nil"/>
              <w:left w:val="nil"/>
              <w:bottom w:val="nil"/>
              <w:right w:val="nil"/>
            </w:tcBorders>
          </w:tcPr>
          <w:p w:rsidR="00E33FD9" w:rsidRPr="00C53FE1" w:rsidRDefault="00EF38F4" w:rsidP="008978B7">
            <w:pPr>
              <w:pStyle w:val="Normal6a"/>
            </w:pPr>
            <w:r>
              <w:rPr>
                <w:b/>
                <w:i/>
              </w:rPr>
              <w:t>_________________</w:t>
            </w:r>
          </w:p>
        </w:tc>
        <w:tc>
          <w:tcPr>
            <w:tcW w:w="4876" w:type="dxa"/>
            <w:tcBorders>
              <w:top w:val="nil"/>
              <w:left w:val="nil"/>
              <w:bottom w:val="nil"/>
              <w:right w:val="nil"/>
            </w:tcBorders>
          </w:tcPr>
          <w:p w:rsidR="00E33FD9" w:rsidRPr="00C53FE1" w:rsidRDefault="00EF38F4" w:rsidP="008978B7">
            <w:pPr>
              <w:pStyle w:val="Normal6a"/>
            </w:pPr>
            <w:r>
              <w:rPr>
                <w:b/>
                <w:i/>
              </w:rPr>
              <w:t>_________________</w:t>
            </w:r>
          </w:p>
        </w:tc>
      </w:tr>
      <w:tr w:rsidR="00C06CCE" w:rsidTr="008978B7">
        <w:trPr>
          <w:jc w:val="center"/>
        </w:trPr>
        <w:tc>
          <w:tcPr>
            <w:tcW w:w="4876" w:type="dxa"/>
            <w:tcBorders>
              <w:top w:val="nil"/>
              <w:left w:val="nil"/>
              <w:bottom w:val="nil"/>
              <w:right w:val="nil"/>
            </w:tcBorders>
          </w:tcPr>
          <w:p w:rsidR="00E33FD9" w:rsidRPr="00C53FE1" w:rsidRDefault="00EF38F4" w:rsidP="008978B7">
            <w:pPr>
              <w:pStyle w:val="Normal6a"/>
            </w:pPr>
            <w:r>
              <w:rPr>
                <w:vertAlign w:val="superscript"/>
              </w:rPr>
              <w:t>12</w:t>
            </w:r>
            <w:r>
              <w:t xml:space="preserve"> Durchführungsbeschluss C(2018) 7767 der Kommission vom 30. November 2018 zur Festlegung der technischen Spezifikationen für die einheitliche Gestaltung des Aufenthaltstitels für Drittstaatsangehörige und zur Aufhebung des Beschlusses K(2002) 3069.</w:t>
            </w:r>
          </w:p>
        </w:tc>
        <w:tc>
          <w:tcPr>
            <w:tcW w:w="4876" w:type="dxa"/>
            <w:tcBorders>
              <w:top w:val="nil"/>
              <w:left w:val="nil"/>
              <w:bottom w:val="nil"/>
              <w:right w:val="nil"/>
            </w:tcBorders>
          </w:tcPr>
          <w:p w:rsidR="00E33FD9" w:rsidRPr="00C53FE1" w:rsidRDefault="00EF38F4" w:rsidP="008978B7">
            <w:pPr>
              <w:pStyle w:val="Normal6a"/>
            </w:pPr>
            <w:r>
              <w:rPr>
                <w:vertAlign w:val="superscript"/>
              </w:rPr>
              <w:t>12</w:t>
            </w:r>
            <w:r>
              <w:t xml:space="preserve"> Durc</w:t>
            </w:r>
            <w:r>
              <w:t>hführungsbeschluss C(2018) 7767 der Kommission vom 30. November 2018 zur Festlegung der technischen Spezifikationen für die einheitliche Gestaltung des Aufenthaltstitels für Drittstaatsangehörige und zur Aufhebung des Beschlusses K(2002) 3069.</w:t>
            </w:r>
          </w:p>
        </w:tc>
      </w:tr>
      <w:tr w:rsidR="00C06CCE" w:rsidTr="008978B7">
        <w:trPr>
          <w:jc w:val="center"/>
        </w:trPr>
        <w:tc>
          <w:tcPr>
            <w:tcW w:w="4876" w:type="dxa"/>
            <w:tcBorders>
              <w:top w:val="nil"/>
              <w:left w:val="nil"/>
              <w:bottom w:val="nil"/>
              <w:right w:val="nil"/>
            </w:tcBorders>
          </w:tcPr>
          <w:p w:rsidR="00E33FD9" w:rsidRPr="00C53FE1" w:rsidRDefault="00EF38F4" w:rsidP="008978B7">
            <w:pPr>
              <w:pStyle w:val="Normal6a"/>
            </w:pPr>
            <w:r>
              <w:rPr>
                <w:vertAlign w:val="superscript"/>
              </w:rPr>
              <w:t>13</w:t>
            </w:r>
            <w:r>
              <w:t xml:space="preserve"> Durchfüh</w:t>
            </w:r>
            <w:r>
              <w:t>rungsbeschluss C(2021) 3726 der Kommission vom 4. Juni 2021 zur Änderung des Anhangs III des Durchführungsbeschlusses C(2018) 7767 in Bezug auf die Liste der Verweise auf Normen und Standards.</w:t>
            </w:r>
          </w:p>
        </w:tc>
        <w:tc>
          <w:tcPr>
            <w:tcW w:w="4876" w:type="dxa"/>
            <w:tcBorders>
              <w:top w:val="nil"/>
              <w:left w:val="nil"/>
              <w:bottom w:val="nil"/>
              <w:right w:val="nil"/>
            </w:tcBorders>
          </w:tcPr>
          <w:p w:rsidR="00E33FD9" w:rsidRPr="00C53FE1" w:rsidRDefault="00EF38F4" w:rsidP="008978B7">
            <w:pPr>
              <w:pStyle w:val="Normal6a"/>
            </w:pPr>
            <w:r>
              <w:rPr>
                <w:vertAlign w:val="superscript"/>
              </w:rPr>
              <w:t>13</w:t>
            </w:r>
            <w:r>
              <w:t xml:space="preserve"> Durchführungsbeschluss C(2021) 3726 der Kommission vom 4. Ju</w:t>
            </w:r>
            <w:r>
              <w:t>ni 2021 zur Änderung des Anhangs III des Durchführungsbeschlusses C(2018) 7767 in Bezug auf die Liste der Verweise auf Normen und Standards.</w:t>
            </w:r>
          </w:p>
        </w:tc>
      </w:tr>
    </w:tbl>
    <w:p w:rsidR="00E33FD9" w:rsidRPr="00C53FE1" w:rsidRDefault="00EF38F4" w:rsidP="00E33FD9">
      <w:pPr>
        <w:pStyle w:val="AmOrLang"/>
      </w:pPr>
      <w:r w:rsidRPr="00C53FE1">
        <w:t xml:space="preserve">Or. </w:t>
      </w:r>
      <w:r w:rsidRPr="00C53FE1">
        <w:rPr>
          <w:rStyle w:val="HideTWBExt"/>
        </w:rPr>
        <w:t>&lt;Original&gt;</w:t>
      </w:r>
      <w:r w:rsidRPr="00C53FE1">
        <w:rPr>
          <w:rStyle w:val="HideTWBInt"/>
        </w:rPr>
        <w:t>{EN}</w:t>
      </w:r>
      <w:r w:rsidRPr="00C53FE1">
        <w:t>en</w:t>
      </w:r>
      <w:r w:rsidRPr="00C53FE1">
        <w:rPr>
          <w:rStyle w:val="HideTWBExt"/>
        </w:rPr>
        <w:t>&lt;/Original&gt;</w:t>
      </w:r>
    </w:p>
    <w:p w:rsidR="00E33FD9" w:rsidRPr="00C53FE1" w:rsidRDefault="00EF38F4" w:rsidP="00E33FD9">
      <w:pPr>
        <w:pStyle w:val="AmJustTitle"/>
      </w:pPr>
      <w:r>
        <w:rPr>
          <w:rStyle w:val="HideTWBExt"/>
        </w:rPr>
        <w:t>&lt;TitreJust&gt;</w:t>
      </w:r>
      <w:r>
        <w:t>Begründung</w:t>
      </w:r>
      <w:r>
        <w:rPr>
          <w:rStyle w:val="HideTWBExt"/>
        </w:rPr>
        <w:t>&lt;/TitreJust&gt;</w:t>
      </w:r>
    </w:p>
    <w:p w:rsidR="00E33FD9" w:rsidRPr="00C53FE1" w:rsidRDefault="00EF38F4" w:rsidP="00E33FD9">
      <w:pPr>
        <w:pStyle w:val="AmJustText"/>
      </w:pPr>
      <w:r>
        <w:t>Mit diesem Änderungsantrag wird die Verpflichtun</w:t>
      </w:r>
      <w:r>
        <w:t>g zur Speicherung von zwei Fingerabdrücken auf den Personalausweisen gestrichen. Dies ist ein übermäßiger Verstoß gegen das Recht der Bürger auf Privatsphäre und ermöglicht zunehmende Möglichkeiten der staatlichen Kontrolle. Außerdem stellt dies ein zu gro</w:t>
      </w:r>
      <w:r>
        <w:t>ßes Risiko in Bezug auf die Cyberkriminalität dar: Wenn diese Fingerabdrücke gestohlen werden, können sie weltweit für alle möglichen Arten von Identitätsbetrug verwendet werden. Da diese Fingerabdrücke einzigartig sind, würde ihr Diebstahl ein lebenslange</w:t>
      </w:r>
      <w:r>
        <w:t>s Risiko für den betroffenen Bürger bedeuten.</w:t>
      </w:r>
    </w:p>
    <w:p w:rsidR="00E33FD9" w:rsidRPr="00C53FE1" w:rsidRDefault="00EF38F4" w:rsidP="00E33FD9">
      <w:r>
        <w:rPr>
          <w:rStyle w:val="HideTWBExt"/>
        </w:rPr>
        <w:t>&lt;/Amend&gt;</w:t>
      </w:r>
    </w:p>
    <w:p w:rsidR="00E33FD9" w:rsidRPr="00C53FE1" w:rsidRDefault="00EF38F4" w:rsidP="00E33FD9">
      <w:pPr>
        <w:pStyle w:val="AMNumberTabs0"/>
        <w:keepNext/>
      </w:pPr>
      <w:r>
        <w:rPr>
          <w:rStyle w:val="HideTWBExt"/>
          <w:b w:val="0"/>
        </w:rPr>
        <w:lastRenderedPageBreak/>
        <w:t>&lt;Amend&gt;</w:t>
      </w:r>
      <w:r>
        <w:t>Änderungsantrag</w:t>
      </w:r>
      <w:r>
        <w:tab/>
      </w:r>
      <w:r>
        <w:tab/>
      </w:r>
      <w:r>
        <w:rPr>
          <w:rStyle w:val="HideTWBExt"/>
          <w:b w:val="0"/>
        </w:rPr>
        <w:t>&lt;NumAm&gt;</w:t>
      </w:r>
      <w:r>
        <w:t>27</w:t>
      </w:r>
      <w:r>
        <w:rPr>
          <w:rStyle w:val="HideTWBExt"/>
          <w:b w:val="0"/>
        </w:rPr>
        <w:t>&lt;/NumAm&gt;</w:t>
      </w:r>
    </w:p>
    <w:p w:rsidR="00E33FD9" w:rsidRPr="00C53FE1" w:rsidRDefault="00EF38F4" w:rsidP="00E33FD9">
      <w:pPr>
        <w:pStyle w:val="NormalBold"/>
      </w:pPr>
      <w:r>
        <w:rPr>
          <w:rStyle w:val="HideTWBExt"/>
          <w:b w:val="0"/>
        </w:rPr>
        <w:t>&lt;RepeatBlock-By&gt;&lt;Members&gt;</w:t>
      </w:r>
      <w:r>
        <w:t>Malik Azmani, Jeannette Baljeu, Lucia Yar, Raquel García Hermida-Van Der Walle</w:t>
      </w:r>
      <w:r>
        <w:rPr>
          <w:rStyle w:val="HideTWBExt"/>
          <w:b w:val="0"/>
        </w:rPr>
        <w:t>&lt;/Members&gt;</w:t>
      </w:r>
    </w:p>
    <w:p w:rsidR="00E33FD9" w:rsidRPr="00C53FE1" w:rsidRDefault="00EF38F4" w:rsidP="00E33FD9">
      <w:r>
        <w:rPr>
          <w:rStyle w:val="HideTWBExt"/>
        </w:rPr>
        <w:t>&lt;/RepeatBlock-By&gt;</w:t>
      </w:r>
    </w:p>
    <w:p w:rsidR="00E33FD9" w:rsidRPr="00C53FE1" w:rsidRDefault="00EF38F4" w:rsidP="00E33FD9">
      <w:pPr>
        <w:pStyle w:val="NormalBold"/>
        <w:keepNext/>
      </w:pPr>
      <w:r>
        <w:rPr>
          <w:rStyle w:val="HideTWBExt"/>
          <w:b w:val="0"/>
        </w:rPr>
        <w:t>&lt;DocAmend&gt;</w:t>
      </w:r>
      <w:r>
        <w:t xml:space="preserve">Vorschlag für </w:t>
      </w:r>
      <w:r>
        <w:t>eine Richtlinie</w:t>
      </w:r>
      <w:r>
        <w:rPr>
          <w:rStyle w:val="HideTWBExt"/>
          <w:b w:val="0"/>
        </w:rPr>
        <w:t>&lt;/DocAmend&gt;</w:t>
      </w:r>
    </w:p>
    <w:p w:rsidR="00E33FD9" w:rsidRPr="00C53FE1" w:rsidRDefault="00EF38F4" w:rsidP="00E33FD9">
      <w:pPr>
        <w:pStyle w:val="NormalBold"/>
      </w:pPr>
      <w:r>
        <w:rPr>
          <w:rStyle w:val="HideTWBExt"/>
          <w:b w:val="0"/>
        </w:rPr>
        <w:t>&lt;Article&gt;</w:t>
      </w:r>
      <w:r>
        <w:t>Artikel 3 – Absatz 5</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6CCE" w:rsidTr="008978B7">
        <w:trPr>
          <w:jc w:val="center"/>
        </w:trPr>
        <w:tc>
          <w:tcPr>
            <w:tcW w:w="9752" w:type="dxa"/>
            <w:gridSpan w:val="2"/>
          </w:tcPr>
          <w:p w:rsidR="00E33FD9" w:rsidRPr="00C53FE1" w:rsidRDefault="00E33FD9" w:rsidP="008978B7">
            <w:pPr>
              <w:keepNext/>
            </w:pPr>
          </w:p>
        </w:tc>
      </w:tr>
      <w:tr w:rsidR="00C06CCE" w:rsidTr="008978B7">
        <w:trPr>
          <w:jc w:val="center"/>
        </w:trPr>
        <w:tc>
          <w:tcPr>
            <w:tcW w:w="4876" w:type="dxa"/>
          </w:tcPr>
          <w:p w:rsidR="00E33FD9" w:rsidRPr="00C53FE1" w:rsidRDefault="00EF38F4" w:rsidP="008978B7">
            <w:pPr>
              <w:pStyle w:val="ColumnHeading"/>
              <w:keepNext/>
            </w:pPr>
            <w:r>
              <w:t>Vorschlag der Kommission</w:t>
            </w:r>
          </w:p>
        </w:tc>
        <w:tc>
          <w:tcPr>
            <w:tcW w:w="4876" w:type="dxa"/>
          </w:tcPr>
          <w:p w:rsidR="00E33FD9" w:rsidRPr="00C53FE1" w:rsidRDefault="00EF38F4" w:rsidP="008978B7">
            <w:pPr>
              <w:pStyle w:val="ColumnHeading"/>
              <w:keepNext/>
            </w:pPr>
            <w:r>
              <w:t>Geänderter Text</w:t>
            </w:r>
          </w:p>
        </w:tc>
      </w:tr>
      <w:tr w:rsidR="00C06CCE" w:rsidTr="008978B7">
        <w:trPr>
          <w:jc w:val="center"/>
        </w:trPr>
        <w:tc>
          <w:tcPr>
            <w:tcW w:w="4876" w:type="dxa"/>
          </w:tcPr>
          <w:p w:rsidR="00E33FD9" w:rsidRPr="00C53FE1" w:rsidRDefault="00EF38F4" w:rsidP="00521ACB">
            <w:pPr>
              <w:pStyle w:val="Normal6"/>
            </w:pPr>
            <w:r>
              <w:t>(5)</w:t>
            </w:r>
            <w:r>
              <w:tab/>
              <w:t>Die Personalausweise sind mit einem hochsicheren Speichermedium ausgestattet, das ein Gesichtsbild des Personalausweisinhabers und zwei Finge</w:t>
            </w:r>
            <w:r>
              <w:t xml:space="preserve">rabdrücke in interoperablen digitalen Formaten enthält. Bei der Erfassung </w:t>
            </w:r>
            <w:r>
              <w:rPr>
                <w:b/>
                <w:i/>
              </w:rPr>
              <w:t>der</w:t>
            </w:r>
            <w:r>
              <w:t xml:space="preserve"> biometrischen Identifikatoren wenden die Mitgliedstaaten die technischen Spezifikationen gemäß dem Durchführungsbeschluss C(2018) 7767 der Kommission</w:t>
            </w:r>
            <w:r>
              <w:rPr>
                <w:b/>
                <w:i/>
                <w:vertAlign w:val="superscript"/>
              </w:rPr>
              <w:t>12</w:t>
            </w:r>
            <w:r>
              <w:t xml:space="preserve"> in der durch den Durchführ</w:t>
            </w:r>
            <w:r>
              <w:t>ungsbeschluss C(2021) 3726 der Kommission</w:t>
            </w:r>
            <w:r>
              <w:rPr>
                <w:b/>
                <w:i/>
                <w:vertAlign w:val="superscript"/>
              </w:rPr>
              <w:t>13</w:t>
            </w:r>
            <w:r>
              <w:t xml:space="preserve"> geänderten Fassung an.</w:t>
            </w:r>
          </w:p>
        </w:tc>
        <w:tc>
          <w:tcPr>
            <w:tcW w:w="4876" w:type="dxa"/>
          </w:tcPr>
          <w:p w:rsidR="00E33FD9" w:rsidRPr="00C53FE1" w:rsidRDefault="00EF38F4" w:rsidP="00521ACB">
            <w:pPr>
              <w:pStyle w:val="Normal6"/>
              <w:rPr>
                <w:szCs w:val="24"/>
              </w:rPr>
            </w:pPr>
            <w:r>
              <w:t>(5)</w:t>
            </w:r>
            <w:r>
              <w:tab/>
              <w:t>Die Personalausweise sind mit einem hochsicheren Speichermedium ausgestattet, das ein Gesichtsbild des Personalausweisinhabers und zwei Fingerabdrücke in interoperablen digitalen Format</w:t>
            </w:r>
            <w:r>
              <w:t xml:space="preserve">en enthält. Bei der Erfassung </w:t>
            </w:r>
            <w:r>
              <w:rPr>
                <w:b/>
                <w:i/>
              </w:rPr>
              <w:t>dieser beiden Arten von</w:t>
            </w:r>
            <w:r>
              <w:t xml:space="preserve"> biometrischen Identifikatoren wenden die Mitgliedstaaten die technischen Spezifikationen gemäß dem Durchführungsbeschluss C(2018) 7767</w:t>
            </w:r>
            <w:r>
              <w:rPr>
                <w:b/>
                <w:i/>
                <w:vertAlign w:val="superscript"/>
              </w:rPr>
              <w:t>12</w:t>
            </w:r>
            <w:r>
              <w:t xml:space="preserve"> der Kommission in der durch den Durchführungsbeschluss C(2021) 37</w:t>
            </w:r>
            <w:r>
              <w:t>26</w:t>
            </w:r>
            <w:r>
              <w:rPr>
                <w:b/>
                <w:i/>
                <w:vertAlign w:val="superscript"/>
              </w:rPr>
              <w:t>13</w:t>
            </w:r>
            <w:r>
              <w:t xml:space="preserve"> der Kommission geänderten Fassung an.</w:t>
            </w:r>
          </w:p>
        </w:tc>
      </w:tr>
      <w:tr w:rsidR="00C06CCE" w:rsidTr="008978B7">
        <w:trPr>
          <w:jc w:val="center"/>
        </w:trPr>
        <w:tc>
          <w:tcPr>
            <w:tcW w:w="4876" w:type="dxa"/>
          </w:tcPr>
          <w:p w:rsidR="00E33FD9" w:rsidRPr="00C53FE1" w:rsidRDefault="00EF38F4" w:rsidP="008978B7">
            <w:pPr>
              <w:pStyle w:val="Normal6"/>
            </w:pPr>
            <w:r>
              <w:t>__________________</w:t>
            </w:r>
          </w:p>
        </w:tc>
        <w:tc>
          <w:tcPr>
            <w:tcW w:w="4876" w:type="dxa"/>
          </w:tcPr>
          <w:p w:rsidR="00E33FD9" w:rsidRPr="00C53FE1" w:rsidRDefault="00EF38F4" w:rsidP="008978B7">
            <w:pPr>
              <w:pStyle w:val="Normal6"/>
              <w:rPr>
                <w:szCs w:val="24"/>
              </w:rPr>
            </w:pPr>
            <w:r>
              <w:t>__________________</w:t>
            </w:r>
          </w:p>
        </w:tc>
      </w:tr>
      <w:tr w:rsidR="00C06CCE" w:rsidTr="008978B7">
        <w:trPr>
          <w:jc w:val="center"/>
        </w:trPr>
        <w:tc>
          <w:tcPr>
            <w:tcW w:w="4876" w:type="dxa"/>
          </w:tcPr>
          <w:p w:rsidR="00E33FD9" w:rsidRPr="00C53FE1" w:rsidRDefault="00EF38F4" w:rsidP="008978B7">
            <w:pPr>
              <w:pStyle w:val="Normal6"/>
            </w:pPr>
            <w:r>
              <w:rPr>
                <w:vertAlign w:val="superscript"/>
              </w:rPr>
              <w:t>12</w:t>
            </w:r>
            <w:r>
              <w:t xml:space="preserve"> Durchführungsbeschluss C(2018) 7767 der Kommission vom 30. November 2018 zur Festlegung der technischen Spezifikationen für die einheitliche Gestaltung des Aufenthaltstitels für Drittstaatsangehörige und zur Aufhebung des Beschlusses K(2002) 3069.</w:t>
            </w:r>
          </w:p>
        </w:tc>
        <w:tc>
          <w:tcPr>
            <w:tcW w:w="4876" w:type="dxa"/>
          </w:tcPr>
          <w:p w:rsidR="00E33FD9" w:rsidRPr="00C53FE1" w:rsidRDefault="00EF38F4" w:rsidP="008978B7">
            <w:pPr>
              <w:pStyle w:val="Normal6"/>
              <w:rPr>
                <w:szCs w:val="24"/>
              </w:rPr>
            </w:pPr>
            <w:r>
              <w:rPr>
                <w:vertAlign w:val="superscript"/>
              </w:rPr>
              <w:t>12</w:t>
            </w:r>
            <w:r>
              <w:t xml:space="preserve"> Durc</w:t>
            </w:r>
            <w:r>
              <w:t>hführungsbeschluss C(2018) 7767 der Kommission vom 30. November 2018 zur Festlegung der technischen Spezifikationen für die einheitliche Gestaltung des Aufenthaltstitels für Drittstaatsangehörige und zur Aufhebung des Beschlusses K(2002) 3069.</w:t>
            </w:r>
          </w:p>
        </w:tc>
      </w:tr>
      <w:tr w:rsidR="00C06CCE" w:rsidTr="008978B7">
        <w:trPr>
          <w:jc w:val="center"/>
        </w:trPr>
        <w:tc>
          <w:tcPr>
            <w:tcW w:w="4876" w:type="dxa"/>
          </w:tcPr>
          <w:p w:rsidR="00E33FD9" w:rsidRPr="00C53FE1" w:rsidRDefault="00EF38F4" w:rsidP="008978B7">
            <w:pPr>
              <w:pStyle w:val="Normal6"/>
            </w:pPr>
            <w:r>
              <w:rPr>
                <w:vertAlign w:val="superscript"/>
              </w:rPr>
              <w:t>13</w:t>
            </w:r>
            <w:r>
              <w:t xml:space="preserve"> Durchfüh</w:t>
            </w:r>
            <w:r>
              <w:t>rungsbeschluss C(2021) 3726 der Kommission vom 4. Juni 2021 zur Änderung des Anhangs III des Durchführungsbeschlusses C(2018) 7767 in Bezug auf die Liste der Verweise auf Normen und Standards.</w:t>
            </w:r>
          </w:p>
        </w:tc>
        <w:tc>
          <w:tcPr>
            <w:tcW w:w="4876" w:type="dxa"/>
          </w:tcPr>
          <w:p w:rsidR="00E33FD9" w:rsidRPr="00C53FE1" w:rsidRDefault="00EF38F4" w:rsidP="008978B7">
            <w:pPr>
              <w:pStyle w:val="Normal6"/>
              <w:rPr>
                <w:szCs w:val="24"/>
              </w:rPr>
            </w:pPr>
            <w:r>
              <w:rPr>
                <w:vertAlign w:val="superscript"/>
              </w:rPr>
              <w:t>13</w:t>
            </w:r>
            <w:r>
              <w:t xml:space="preserve"> Durchführungsbeschluss C(2021) 3726 der Kommission vom 4. Ju</w:t>
            </w:r>
            <w:r>
              <w:t>ni 2021 zur Änderung des Anhangs III des Durchführungsbeschlusses C(2018) 7767 in Bezug auf die Liste der Verweise auf Normen und Standards.</w:t>
            </w:r>
          </w:p>
        </w:tc>
      </w:tr>
    </w:tbl>
    <w:p w:rsidR="00E33FD9" w:rsidRPr="00C53FE1" w:rsidRDefault="00EF38F4" w:rsidP="00E33FD9">
      <w:pPr>
        <w:pStyle w:val="Olang"/>
        <w:rPr>
          <w:sz w:val="24"/>
          <w:szCs w:val="24"/>
        </w:rPr>
      </w:pPr>
      <w:r w:rsidRPr="00C53FE1">
        <w:rPr>
          <w:sz w:val="24"/>
          <w:szCs w:val="24"/>
        </w:rPr>
        <w:t xml:space="preserve">Or. </w:t>
      </w:r>
      <w:r w:rsidRPr="00C53FE1">
        <w:rPr>
          <w:rStyle w:val="HideTWBExt"/>
        </w:rPr>
        <w:t>&lt;Original&gt;</w:t>
      </w:r>
      <w:r w:rsidRPr="00C53FE1">
        <w:rPr>
          <w:rStyle w:val="HideTWBInt"/>
          <w:sz w:val="24"/>
          <w:szCs w:val="24"/>
        </w:rPr>
        <w:t>{EN}</w:t>
      </w:r>
      <w:r w:rsidRPr="00C53FE1">
        <w:rPr>
          <w:sz w:val="24"/>
          <w:szCs w:val="24"/>
        </w:rPr>
        <w:t>en</w:t>
      </w:r>
      <w:r w:rsidRPr="00C53FE1">
        <w:rPr>
          <w:rStyle w:val="HideTWBExt"/>
        </w:rPr>
        <w:t>&lt;/Original&gt;</w:t>
      </w:r>
    </w:p>
    <w:p w:rsidR="00E33FD9" w:rsidRPr="00C53FE1" w:rsidRDefault="00EF38F4" w:rsidP="00E33FD9">
      <w:r>
        <w:rPr>
          <w:rStyle w:val="HideTWBExt"/>
        </w:rPr>
        <w:t>&lt;/Amend&gt;</w:t>
      </w:r>
    </w:p>
    <w:p w:rsidR="00E33FD9" w:rsidRPr="00C53FE1" w:rsidRDefault="00EF38F4" w:rsidP="00E33FD9">
      <w:pPr>
        <w:pStyle w:val="AmNumberTabs"/>
      </w:pPr>
      <w:r>
        <w:rPr>
          <w:rStyle w:val="HideTWBExt"/>
        </w:rPr>
        <w:t>&lt;Amend&gt;</w:t>
      </w:r>
      <w:r>
        <w:t>Änderungsantrag</w:t>
      </w:r>
      <w:r>
        <w:tab/>
      </w:r>
      <w:r>
        <w:tab/>
      </w:r>
      <w:r>
        <w:rPr>
          <w:rStyle w:val="HideTWBExt"/>
        </w:rPr>
        <w:t>&lt;NumAm&gt;</w:t>
      </w:r>
      <w:r>
        <w:t>28</w:t>
      </w:r>
      <w:r>
        <w:rPr>
          <w:rStyle w:val="HideTWBExt"/>
        </w:rPr>
        <w:t>&lt;/NumAm&gt;</w:t>
      </w:r>
    </w:p>
    <w:p w:rsidR="00E33FD9" w:rsidRPr="00C53FE1" w:rsidRDefault="00EF38F4" w:rsidP="00E33FD9">
      <w:pPr>
        <w:pStyle w:val="NormalBold"/>
      </w:pPr>
      <w:r>
        <w:rPr>
          <w:rStyle w:val="HideTWBExt"/>
          <w:b w:val="0"/>
        </w:rPr>
        <w:t>&lt;RepeatBlock-By&gt;&lt;Members&gt;</w:t>
      </w:r>
      <w:r>
        <w:t>Estrella Galán</w:t>
      </w:r>
      <w:r>
        <w:rPr>
          <w:rStyle w:val="HideTWBExt"/>
          <w:b w:val="0"/>
        </w:rPr>
        <w:t>&lt;/Members&gt;</w:t>
      </w:r>
    </w:p>
    <w:p w:rsidR="00E33FD9" w:rsidRPr="00C53FE1" w:rsidRDefault="00EF38F4" w:rsidP="00E33FD9">
      <w:pPr>
        <w:pStyle w:val="NormalBold"/>
      </w:pPr>
      <w:r>
        <w:rPr>
          <w:rStyle w:val="HideTWBExt"/>
          <w:b w:val="0"/>
        </w:rPr>
        <w:t>&lt;/RepeatBlock-By&gt;</w:t>
      </w:r>
    </w:p>
    <w:p w:rsidR="00E33FD9" w:rsidRPr="00C53FE1" w:rsidRDefault="00EF38F4" w:rsidP="00E33FD9">
      <w:pPr>
        <w:pStyle w:val="NormalBold"/>
      </w:pPr>
      <w:r>
        <w:rPr>
          <w:rStyle w:val="HideTWBExt"/>
        </w:rPr>
        <w:t>&lt;DocAmend&gt;</w:t>
      </w:r>
      <w:r>
        <w:t>Vorschlag für eine Richtlinie</w:t>
      </w:r>
      <w:r>
        <w:rPr>
          <w:rStyle w:val="HideTWBExt"/>
        </w:rPr>
        <w:t>&lt;/DocAmend&gt;</w:t>
      </w:r>
    </w:p>
    <w:p w:rsidR="00E33FD9" w:rsidRPr="00C53FE1" w:rsidRDefault="00EF38F4" w:rsidP="00E33FD9">
      <w:pPr>
        <w:pStyle w:val="NormalBold"/>
      </w:pPr>
      <w:r>
        <w:rPr>
          <w:rStyle w:val="HideTWBExt"/>
        </w:rPr>
        <w:t>&lt;Article&gt;</w:t>
      </w:r>
      <w:r>
        <w:t>Artikel 3 – Absatz 7 – Unterabsatz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6CCE" w:rsidTr="008978B7">
        <w:trPr>
          <w:trHeight w:hRule="exact" w:val="240"/>
          <w:jc w:val="center"/>
        </w:trPr>
        <w:tc>
          <w:tcPr>
            <w:tcW w:w="9752" w:type="dxa"/>
            <w:gridSpan w:val="2"/>
            <w:tcBorders>
              <w:top w:val="nil"/>
              <w:left w:val="nil"/>
              <w:bottom w:val="nil"/>
              <w:right w:val="nil"/>
            </w:tcBorders>
          </w:tcPr>
          <w:p w:rsidR="00E33FD9" w:rsidRPr="00C53FE1" w:rsidRDefault="00E33FD9" w:rsidP="008978B7"/>
        </w:tc>
      </w:tr>
      <w:tr w:rsidR="00C06CCE" w:rsidTr="008978B7">
        <w:trPr>
          <w:trHeight w:val="240"/>
          <w:jc w:val="center"/>
        </w:trPr>
        <w:tc>
          <w:tcPr>
            <w:tcW w:w="4876" w:type="dxa"/>
            <w:tcBorders>
              <w:top w:val="nil"/>
              <w:left w:val="nil"/>
              <w:bottom w:val="nil"/>
              <w:right w:val="nil"/>
            </w:tcBorders>
          </w:tcPr>
          <w:p w:rsidR="00E33FD9" w:rsidRPr="00C53FE1" w:rsidRDefault="00EF38F4" w:rsidP="008978B7">
            <w:pPr>
              <w:pStyle w:val="AmColumnHeading"/>
            </w:pPr>
            <w:r>
              <w:t>Vorschlag der Kommission</w:t>
            </w:r>
          </w:p>
        </w:tc>
        <w:tc>
          <w:tcPr>
            <w:tcW w:w="4876" w:type="dxa"/>
            <w:tcBorders>
              <w:top w:val="nil"/>
              <w:left w:val="nil"/>
              <w:bottom w:val="nil"/>
              <w:right w:val="nil"/>
            </w:tcBorders>
          </w:tcPr>
          <w:p w:rsidR="00E33FD9" w:rsidRPr="00C53FE1" w:rsidRDefault="00EF38F4" w:rsidP="008978B7">
            <w:pPr>
              <w:pStyle w:val="AmColumnHeading"/>
            </w:pPr>
            <w:r>
              <w:t>Geänderter Text</w:t>
            </w:r>
          </w:p>
        </w:tc>
      </w:tr>
      <w:tr w:rsidR="00C06CCE" w:rsidTr="008978B7">
        <w:trPr>
          <w:jc w:val="center"/>
        </w:trPr>
        <w:tc>
          <w:tcPr>
            <w:tcW w:w="4876" w:type="dxa"/>
            <w:tcBorders>
              <w:top w:val="nil"/>
              <w:left w:val="nil"/>
              <w:bottom w:val="nil"/>
              <w:right w:val="nil"/>
            </w:tcBorders>
          </w:tcPr>
          <w:p w:rsidR="00E33FD9" w:rsidRPr="00C53FE1" w:rsidRDefault="00EF38F4" w:rsidP="008978B7">
            <w:pPr>
              <w:pStyle w:val="Normal6a"/>
            </w:pPr>
            <w:r>
              <w:lastRenderedPageBreak/>
              <w:t>Kinder unter zwölf</w:t>
            </w:r>
            <w:r>
              <w:rPr>
                <w:b/>
                <w:i/>
              </w:rPr>
              <w:t> </w:t>
            </w:r>
            <w:r>
              <w:t xml:space="preserve">Jahren </w:t>
            </w:r>
            <w:r>
              <w:rPr>
                <w:b/>
                <w:i/>
              </w:rPr>
              <w:t>können</w:t>
            </w:r>
            <w:r>
              <w:t xml:space="preserve"> von der Pflicht zur Abgabe von Fingerabdrücken befreit</w:t>
            </w:r>
            <w:r>
              <w:rPr>
                <w:b/>
                <w:i/>
              </w:rPr>
              <w:t xml:space="preserve"> werden</w:t>
            </w:r>
            <w:r>
              <w:t>.</w:t>
            </w:r>
          </w:p>
        </w:tc>
        <w:tc>
          <w:tcPr>
            <w:tcW w:w="4876" w:type="dxa"/>
            <w:tcBorders>
              <w:top w:val="nil"/>
              <w:left w:val="nil"/>
              <w:bottom w:val="nil"/>
              <w:right w:val="nil"/>
            </w:tcBorders>
          </w:tcPr>
          <w:p w:rsidR="00E33FD9" w:rsidRPr="00C53FE1" w:rsidRDefault="00EF38F4" w:rsidP="008978B7">
            <w:pPr>
              <w:pStyle w:val="Normal6a"/>
            </w:pPr>
            <w:r>
              <w:t>Kinder unter zwölf</w:t>
            </w:r>
            <w:r>
              <w:rPr>
                <w:b/>
                <w:i/>
              </w:rPr>
              <w:t xml:space="preserve"> </w:t>
            </w:r>
            <w:r>
              <w:t xml:space="preserve">Jahren </w:t>
            </w:r>
            <w:r>
              <w:rPr>
                <w:b/>
                <w:i/>
              </w:rPr>
              <w:t>sind</w:t>
            </w:r>
            <w:r>
              <w:t xml:space="preserve"> von der Pflicht zur Abgabe von Fingerabdrücken befreit.</w:t>
            </w:r>
          </w:p>
        </w:tc>
      </w:tr>
    </w:tbl>
    <w:p w:rsidR="00E33FD9" w:rsidRPr="00C53FE1" w:rsidRDefault="00EF38F4" w:rsidP="00E33FD9">
      <w:pPr>
        <w:pStyle w:val="AmOrLang"/>
      </w:pPr>
      <w:r w:rsidRPr="00C53FE1">
        <w:t xml:space="preserve">Or. </w:t>
      </w:r>
      <w:r w:rsidRPr="00C53FE1">
        <w:rPr>
          <w:rStyle w:val="HideTWBExt"/>
        </w:rPr>
        <w:t>&lt;Original&gt;</w:t>
      </w:r>
      <w:r w:rsidRPr="00C53FE1">
        <w:rPr>
          <w:rStyle w:val="HideTWBInt"/>
        </w:rPr>
        <w:t>{EN}</w:t>
      </w:r>
      <w:r w:rsidRPr="00C53FE1">
        <w:t>en</w:t>
      </w:r>
      <w:r w:rsidRPr="00C53FE1">
        <w:rPr>
          <w:rStyle w:val="HideTWBExt"/>
        </w:rPr>
        <w:t>&lt;/Original&gt;</w:t>
      </w:r>
    </w:p>
    <w:p w:rsidR="00E33FD9" w:rsidRPr="00C53FE1" w:rsidRDefault="00EF38F4" w:rsidP="00E33FD9">
      <w:r>
        <w:rPr>
          <w:rStyle w:val="HideTWBExt"/>
        </w:rPr>
        <w:t>&lt;/Amend&gt;</w:t>
      </w:r>
    </w:p>
    <w:p w:rsidR="00E33FD9" w:rsidRPr="00C53FE1" w:rsidRDefault="00EF38F4" w:rsidP="00E33FD9">
      <w:pPr>
        <w:pStyle w:val="AmNumberTabs"/>
      </w:pPr>
      <w:r>
        <w:rPr>
          <w:rStyle w:val="HideTWBExt"/>
        </w:rPr>
        <w:t>&lt;Amend&gt;</w:t>
      </w:r>
      <w:r>
        <w:t>Änderungsantrag</w:t>
      </w:r>
      <w:r>
        <w:tab/>
      </w:r>
      <w:r>
        <w:tab/>
      </w:r>
      <w:r>
        <w:rPr>
          <w:rStyle w:val="HideTWBExt"/>
        </w:rPr>
        <w:t>&lt;NumAm&gt;</w:t>
      </w:r>
      <w:r>
        <w:t>29</w:t>
      </w:r>
      <w:r>
        <w:rPr>
          <w:rStyle w:val="HideTWBExt"/>
        </w:rPr>
        <w:t>&lt;/NumAm&gt;</w:t>
      </w:r>
    </w:p>
    <w:p w:rsidR="00E33FD9" w:rsidRPr="00C53FE1" w:rsidRDefault="00EF38F4" w:rsidP="00E33FD9">
      <w:pPr>
        <w:pStyle w:val="NormalBold"/>
      </w:pPr>
      <w:r>
        <w:rPr>
          <w:rStyle w:val="HideTWBExt"/>
          <w:b w:val="0"/>
        </w:rPr>
        <w:t>&lt;RepeatBlock-By&gt;&lt;Members&gt;</w:t>
      </w:r>
      <w:r>
        <w:t>Roberto Vannacci, António Tânger Corrêa, Susanna Ceccardi, Anna Maria Cisint, Nikola Bartůšek, Fabrice Leggeri, Tom Vandendriessche, Matthieu Valet</w:t>
      </w:r>
      <w:r>
        <w:rPr>
          <w:rStyle w:val="HideTWBExt"/>
          <w:b w:val="0"/>
        </w:rPr>
        <w:t>&lt;/Members&gt;</w:t>
      </w:r>
    </w:p>
    <w:p w:rsidR="00E33FD9" w:rsidRPr="00C53FE1" w:rsidRDefault="00EF38F4" w:rsidP="00E33FD9">
      <w:pPr>
        <w:pStyle w:val="NormalBold"/>
      </w:pPr>
      <w:r>
        <w:rPr>
          <w:rStyle w:val="HideTWBExt"/>
          <w:b w:val="0"/>
        </w:rPr>
        <w:t>&lt;/RepeatBlock-By&gt;</w:t>
      </w:r>
    </w:p>
    <w:p w:rsidR="00E33FD9" w:rsidRPr="00C53FE1" w:rsidRDefault="00EF38F4" w:rsidP="00E33FD9">
      <w:pPr>
        <w:pStyle w:val="NormalBold"/>
      </w:pPr>
      <w:r>
        <w:rPr>
          <w:rStyle w:val="HideTWBExt"/>
        </w:rPr>
        <w:t>&lt;DocAmend&gt;</w:t>
      </w:r>
      <w:r>
        <w:t>Vorschlag für eine Richtlinie</w:t>
      </w:r>
      <w:r>
        <w:rPr>
          <w:rStyle w:val="HideTWBExt"/>
        </w:rPr>
        <w:t>&lt;/DocAmend&gt;</w:t>
      </w:r>
    </w:p>
    <w:p w:rsidR="00E33FD9" w:rsidRPr="00C53FE1" w:rsidRDefault="00EF38F4" w:rsidP="00E33FD9">
      <w:pPr>
        <w:pStyle w:val="NormalBold"/>
      </w:pPr>
      <w:r>
        <w:rPr>
          <w:rStyle w:val="HideTWBExt"/>
        </w:rPr>
        <w:t>&lt;Article&gt;</w:t>
      </w:r>
      <w:r>
        <w:t>Artikel 6 – Absatz 1 – Buchstabe e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6CCE" w:rsidTr="008978B7">
        <w:trPr>
          <w:trHeight w:hRule="exact" w:val="240"/>
          <w:jc w:val="center"/>
        </w:trPr>
        <w:tc>
          <w:tcPr>
            <w:tcW w:w="9752" w:type="dxa"/>
            <w:gridSpan w:val="2"/>
            <w:tcBorders>
              <w:top w:val="nil"/>
              <w:left w:val="nil"/>
              <w:bottom w:val="nil"/>
              <w:right w:val="nil"/>
            </w:tcBorders>
          </w:tcPr>
          <w:p w:rsidR="00E33FD9" w:rsidRPr="00C53FE1" w:rsidRDefault="00E33FD9" w:rsidP="008978B7"/>
        </w:tc>
      </w:tr>
      <w:tr w:rsidR="00C06CCE" w:rsidTr="008978B7">
        <w:trPr>
          <w:trHeight w:val="240"/>
          <w:jc w:val="center"/>
        </w:trPr>
        <w:tc>
          <w:tcPr>
            <w:tcW w:w="4876" w:type="dxa"/>
            <w:tcBorders>
              <w:top w:val="nil"/>
              <w:left w:val="nil"/>
              <w:bottom w:val="nil"/>
              <w:right w:val="nil"/>
            </w:tcBorders>
          </w:tcPr>
          <w:p w:rsidR="00E33FD9" w:rsidRPr="00C53FE1" w:rsidRDefault="00EF38F4" w:rsidP="008978B7">
            <w:pPr>
              <w:pStyle w:val="AmColumnHeading"/>
            </w:pPr>
            <w:r>
              <w:t>Vorschlag der Kommission</w:t>
            </w:r>
          </w:p>
        </w:tc>
        <w:tc>
          <w:tcPr>
            <w:tcW w:w="4876" w:type="dxa"/>
            <w:tcBorders>
              <w:top w:val="nil"/>
              <w:left w:val="nil"/>
              <w:bottom w:val="nil"/>
              <w:right w:val="nil"/>
            </w:tcBorders>
          </w:tcPr>
          <w:p w:rsidR="00E33FD9" w:rsidRPr="00C53FE1" w:rsidRDefault="00EF38F4" w:rsidP="008978B7">
            <w:pPr>
              <w:pStyle w:val="AmColumnHeading"/>
            </w:pPr>
            <w:r>
              <w:t>Geänderter Text</w:t>
            </w:r>
          </w:p>
        </w:tc>
      </w:tr>
      <w:tr w:rsidR="00C06CCE" w:rsidTr="008978B7">
        <w:trPr>
          <w:jc w:val="center"/>
        </w:trPr>
        <w:tc>
          <w:tcPr>
            <w:tcW w:w="4876" w:type="dxa"/>
            <w:tcBorders>
              <w:top w:val="nil"/>
              <w:left w:val="nil"/>
              <w:bottom w:val="nil"/>
              <w:right w:val="nil"/>
            </w:tcBorders>
          </w:tcPr>
          <w:p w:rsidR="00E33FD9" w:rsidRPr="00C53FE1" w:rsidRDefault="00E33FD9" w:rsidP="008978B7">
            <w:pPr>
              <w:pStyle w:val="Normal6a"/>
            </w:pPr>
          </w:p>
        </w:tc>
        <w:tc>
          <w:tcPr>
            <w:tcW w:w="4876" w:type="dxa"/>
            <w:tcBorders>
              <w:top w:val="nil"/>
              <w:left w:val="nil"/>
              <w:bottom w:val="nil"/>
              <w:right w:val="nil"/>
            </w:tcBorders>
          </w:tcPr>
          <w:p w:rsidR="00E33FD9" w:rsidRPr="00C53FE1" w:rsidRDefault="00EF38F4" w:rsidP="00521ACB">
            <w:pPr>
              <w:pStyle w:val="Normal6a"/>
            </w:pPr>
            <w:r>
              <w:rPr>
                <w:b/>
                <w:i/>
              </w:rPr>
              <w:t>ea)</w:t>
            </w:r>
            <w:r>
              <w:tab/>
            </w:r>
            <w:r>
              <w:rPr>
                <w:b/>
                <w:i/>
              </w:rPr>
              <w:t>das biologische Geschlecht des Inhabers;</w:t>
            </w:r>
          </w:p>
        </w:tc>
      </w:tr>
    </w:tbl>
    <w:p w:rsidR="00E33FD9" w:rsidRPr="00C53FE1" w:rsidRDefault="00EF38F4" w:rsidP="00E33FD9">
      <w:pPr>
        <w:pStyle w:val="AmOrLang"/>
      </w:pPr>
      <w:r w:rsidRPr="00C53FE1">
        <w:t xml:space="preserve">Or. </w:t>
      </w:r>
      <w:r w:rsidRPr="00C53FE1">
        <w:rPr>
          <w:rStyle w:val="HideTWBExt"/>
        </w:rPr>
        <w:t>&lt;Original&gt;</w:t>
      </w:r>
      <w:r w:rsidRPr="00C53FE1">
        <w:rPr>
          <w:rStyle w:val="HideTWBInt"/>
        </w:rPr>
        <w:t>{EN}</w:t>
      </w:r>
      <w:r w:rsidRPr="00C53FE1">
        <w:t>en</w:t>
      </w:r>
      <w:r w:rsidRPr="00C53FE1">
        <w:rPr>
          <w:rStyle w:val="HideTWBExt"/>
        </w:rPr>
        <w:t>&lt;/Original&gt;</w:t>
      </w:r>
    </w:p>
    <w:p w:rsidR="00E33FD9" w:rsidRPr="00C53FE1" w:rsidRDefault="00EF38F4" w:rsidP="00E33FD9">
      <w:r>
        <w:rPr>
          <w:rStyle w:val="HideTWBExt"/>
        </w:rPr>
        <w:t>&lt;/Amend&gt;</w:t>
      </w:r>
    </w:p>
    <w:p w:rsidR="00E33FD9" w:rsidRPr="00C53FE1" w:rsidRDefault="00EF38F4" w:rsidP="00E33FD9">
      <w:pPr>
        <w:pStyle w:val="AmNumberTabs"/>
      </w:pPr>
      <w:r>
        <w:rPr>
          <w:rStyle w:val="HideTWBExt"/>
        </w:rPr>
        <w:t>&lt;Amend&gt;</w:t>
      </w:r>
      <w:r>
        <w:t>Änderungsantrag</w:t>
      </w:r>
      <w:r>
        <w:tab/>
      </w:r>
      <w:r>
        <w:tab/>
      </w:r>
      <w:r>
        <w:rPr>
          <w:rStyle w:val="HideTWBExt"/>
        </w:rPr>
        <w:t>&lt;NumAm&gt;</w:t>
      </w:r>
      <w:r>
        <w:t>30</w:t>
      </w:r>
      <w:r>
        <w:rPr>
          <w:rStyle w:val="HideTWBExt"/>
        </w:rPr>
        <w:t>&lt;/NumAm&gt;</w:t>
      </w:r>
    </w:p>
    <w:p w:rsidR="00E33FD9" w:rsidRPr="00C53FE1" w:rsidRDefault="00EF38F4" w:rsidP="00E33FD9">
      <w:pPr>
        <w:pStyle w:val="NormalBold"/>
      </w:pPr>
      <w:r>
        <w:rPr>
          <w:rStyle w:val="HideTWBExt"/>
          <w:b w:val="0"/>
        </w:rPr>
        <w:t>&lt;RepeatBlock-By&gt;&lt;Members&gt;</w:t>
      </w:r>
      <w:r>
        <w:t>Roberto Vannacci, António Tânger Corrêa, Susanna Ceccardi, Anna Maria Cisint, Fabrice Leggeri, Tom Vandendriessche, Matthieu Valet</w:t>
      </w:r>
      <w:r>
        <w:rPr>
          <w:rStyle w:val="HideTWBExt"/>
          <w:b w:val="0"/>
        </w:rPr>
        <w:t>&lt;/Members&gt;</w:t>
      </w:r>
    </w:p>
    <w:p w:rsidR="00E33FD9" w:rsidRPr="00C53FE1" w:rsidRDefault="00EF38F4" w:rsidP="00E33FD9">
      <w:pPr>
        <w:pStyle w:val="NormalBold"/>
      </w:pPr>
      <w:r>
        <w:rPr>
          <w:rStyle w:val="HideTWBExt"/>
          <w:b w:val="0"/>
        </w:rPr>
        <w:t>&lt;/RepeatBlock-By&gt;</w:t>
      </w:r>
    </w:p>
    <w:p w:rsidR="00E33FD9" w:rsidRPr="00C53FE1" w:rsidRDefault="00EF38F4" w:rsidP="00E33FD9">
      <w:pPr>
        <w:pStyle w:val="NormalBold"/>
      </w:pPr>
      <w:r>
        <w:rPr>
          <w:rStyle w:val="HideTWBExt"/>
        </w:rPr>
        <w:t>&lt;DocAmend&gt;</w:t>
      </w:r>
      <w:r>
        <w:t>Vorschlag für eine Richtlinie</w:t>
      </w:r>
      <w:r>
        <w:rPr>
          <w:rStyle w:val="HideTWBExt"/>
        </w:rPr>
        <w:t>&lt;/DocAmend&gt;</w:t>
      </w:r>
    </w:p>
    <w:p w:rsidR="00E33FD9" w:rsidRPr="00C53FE1" w:rsidRDefault="00EF38F4" w:rsidP="00E33FD9">
      <w:pPr>
        <w:pStyle w:val="NormalBold"/>
      </w:pPr>
      <w:r>
        <w:rPr>
          <w:rStyle w:val="HideTWBExt"/>
        </w:rPr>
        <w:t>&lt;Article&gt;</w:t>
      </w:r>
      <w:r>
        <w:t xml:space="preserve">Artikel 6 – </w:t>
      </w:r>
      <w:r>
        <w:t>Absatz 1 – Buchstabe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6CCE" w:rsidTr="008978B7">
        <w:trPr>
          <w:trHeight w:hRule="exact" w:val="240"/>
          <w:jc w:val="center"/>
        </w:trPr>
        <w:tc>
          <w:tcPr>
            <w:tcW w:w="9752" w:type="dxa"/>
            <w:gridSpan w:val="2"/>
            <w:tcBorders>
              <w:top w:val="nil"/>
              <w:left w:val="nil"/>
              <w:bottom w:val="nil"/>
              <w:right w:val="nil"/>
            </w:tcBorders>
          </w:tcPr>
          <w:p w:rsidR="00E33FD9" w:rsidRPr="00C53FE1" w:rsidRDefault="00E33FD9" w:rsidP="008978B7"/>
        </w:tc>
      </w:tr>
      <w:tr w:rsidR="00C06CCE" w:rsidTr="008978B7">
        <w:trPr>
          <w:trHeight w:val="240"/>
          <w:jc w:val="center"/>
        </w:trPr>
        <w:tc>
          <w:tcPr>
            <w:tcW w:w="4876" w:type="dxa"/>
            <w:tcBorders>
              <w:top w:val="nil"/>
              <w:left w:val="nil"/>
              <w:bottom w:val="nil"/>
              <w:right w:val="nil"/>
            </w:tcBorders>
          </w:tcPr>
          <w:p w:rsidR="00E33FD9" w:rsidRPr="00C53FE1" w:rsidRDefault="00EF38F4" w:rsidP="008978B7">
            <w:pPr>
              <w:pStyle w:val="AmColumnHeading"/>
            </w:pPr>
            <w:r>
              <w:t>Vorschlag der Kommission</w:t>
            </w:r>
          </w:p>
        </w:tc>
        <w:tc>
          <w:tcPr>
            <w:tcW w:w="4876" w:type="dxa"/>
            <w:tcBorders>
              <w:top w:val="nil"/>
              <w:left w:val="nil"/>
              <w:bottom w:val="nil"/>
              <w:right w:val="nil"/>
            </w:tcBorders>
          </w:tcPr>
          <w:p w:rsidR="00E33FD9" w:rsidRPr="00C53FE1" w:rsidRDefault="00EF38F4" w:rsidP="008978B7">
            <w:pPr>
              <w:pStyle w:val="AmColumnHeading"/>
            </w:pPr>
            <w:r>
              <w:t>Geänderter Text</w:t>
            </w:r>
          </w:p>
        </w:tc>
      </w:tr>
      <w:tr w:rsidR="00C06CCE" w:rsidTr="008978B7">
        <w:trPr>
          <w:jc w:val="center"/>
        </w:trPr>
        <w:tc>
          <w:tcPr>
            <w:tcW w:w="4876" w:type="dxa"/>
            <w:tcBorders>
              <w:top w:val="nil"/>
              <w:left w:val="nil"/>
              <w:bottom w:val="nil"/>
              <w:right w:val="nil"/>
            </w:tcBorders>
          </w:tcPr>
          <w:p w:rsidR="00E33FD9" w:rsidRPr="00C53FE1" w:rsidRDefault="00EF38F4" w:rsidP="008978B7">
            <w:pPr>
              <w:pStyle w:val="Normal6a"/>
            </w:pPr>
            <w:r>
              <w:t>h)</w:t>
            </w:r>
            <w:r>
              <w:tab/>
              <w:t>auf der Vorderseite den zwei Buchstaben umfassenden Ländercode des ausstellenden Mitgliedstaates</w:t>
            </w:r>
            <w:r>
              <w:rPr>
                <w:b/>
                <w:i/>
              </w:rPr>
              <w:t xml:space="preserve"> im Negativdruck in einem blauen Rechteck, umgeben von zwölf gelben Sternen</w:t>
            </w:r>
            <w:r>
              <w:t>.</w:t>
            </w:r>
          </w:p>
        </w:tc>
        <w:tc>
          <w:tcPr>
            <w:tcW w:w="4876" w:type="dxa"/>
            <w:tcBorders>
              <w:top w:val="nil"/>
              <w:left w:val="nil"/>
              <w:bottom w:val="nil"/>
              <w:right w:val="nil"/>
            </w:tcBorders>
          </w:tcPr>
          <w:p w:rsidR="00E33FD9" w:rsidRPr="00C53FE1" w:rsidRDefault="00EF38F4" w:rsidP="008978B7">
            <w:pPr>
              <w:pStyle w:val="Normal6a"/>
            </w:pPr>
            <w:r>
              <w:t>h)</w:t>
            </w:r>
            <w:r>
              <w:tab/>
            </w:r>
            <w:r>
              <w:t>auf der Vorderseite den zwei Buchstaben umfassenden Ländercode des ausstellenden Mitgliedstaates.</w:t>
            </w:r>
          </w:p>
        </w:tc>
      </w:tr>
    </w:tbl>
    <w:p w:rsidR="00E33FD9" w:rsidRPr="00C53FE1" w:rsidRDefault="00EF38F4" w:rsidP="00E33FD9">
      <w:pPr>
        <w:pStyle w:val="AmOrLang"/>
      </w:pPr>
      <w:r w:rsidRPr="00C53FE1">
        <w:t xml:space="preserve">Or. </w:t>
      </w:r>
      <w:r w:rsidRPr="00C53FE1">
        <w:rPr>
          <w:rStyle w:val="HideTWBExt"/>
        </w:rPr>
        <w:t>&lt;Original&gt;</w:t>
      </w:r>
      <w:r w:rsidRPr="00C53FE1">
        <w:rPr>
          <w:rStyle w:val="HideTWBInt"/>
        </w:rPr>
        <w:t>{EN}</w:t>
      </w:r>
      <w:r w:rsidRPr="00C53FE1">
        <w:t>en</w:t>
      </w:r>
      <w:r w:rsidRPr="00C53FE1">
        <w:rPr>
          <w:rStyle w:val="HideTWBExt"/>
        </w:rPr>
        <w:t>&lt;/Original&gt;</w:t>
      </w:r>
    </w:p>
    <w:p w:rsidR="00E33FD9" w:rsidRPr="00C53FE1" w:rsidRDefault="00EF38F4" w:rsidP="00E33FD9">
      <w:r>
        <w:rPr>
          <w:rStyle w:val="HideTWBExt"/>
        </w:rPr>
        <w:t>&lt;/Amend&gt;</w:t>
      </w:r>
    </w:p>
    <w:p w:rsidR="00E33FD9" w:rsidRPr="00C53FE1" w:rsidRDefault="00EF38F4" w:rsidP="00E33FD9">
      <w:pPr>
        <w:pStyle w:val="AmNumberTabs"/>
      </w:pPr>
      <w:r>
        <w:rPr>
          <w:rStyle w:val="HideTWBExt"/>
        </w:rPr>
        <w:t>&lt;Amend&gt;</w:t>
      </w:r>
      <w:r>
        <w:t>Änderungsantrag</w:t>
      </w:r>
      <w:r>
        <w:tab/>
      </w:r>
      <w:r>
        <w:tab/>
      </w:r>
      <w:r>
        <w:rPr>
          <w:rStyle w:val="HideTWBExt"/>
        </w:rPr>
        <w:t>&lt;NumAm&gt;</w:t>
      </w:r>
      <w:r>
        <w:t>31</w:t>
      </w:r>
      <w:r>
        <w:rPr>
          <w:rStyle w:val="HideTWBExt"/>
        </w:rPr>
        <w:t>&lt;/NumAm&gt;</w:t>
      </w:r>
    </w:p>
    <w:p w:rsidR="00E33FD9" w:rsidRPr="00C53FE1" w:rsidRDefault="00EF38F4" w:rsidP="00E33FD9">
      <w:pPr>
        <w:pStyle w:val="NormalBold"/>
      </w:pPr>
      <w:r>
        <w:rPr>
          <w:rStyle w:val="HideTWBExt"/>
          <w:b w:val="0"/>
        </w:rPr>
        <w:t>&lt;RepeatBlock-By&gt;&lt;Members&gt;</w:t>
      </w:r>
      <w:r>
        <w:t>Estrella Galán</w:t>
      </w:r>
      <w:r>
        <w:rPr>
          <w:rStyle w:val="HideTWBExt"/>
          <w:b w:val="0"/>
        </w:rPr>
        <w:t>&lt;/Members&gt;</w:t>
      </w:r>
    </w:p>
    <w:p w:rsidR="00E33FD9" w:rsidRPr="00C53FE1" w:rsidRDefault="00EF38F4" w:rsidP="00E33FD9">
      <w:pPr>
        <w:pStyle w:val="NormalBold"/>
      </w:pPr>
      <w:r>
        <w:rPr>
          <w:rStyle w:val="HideTWBExt"/>
          <w:b w:val="0"/>
        </w:rPr>
        <w:t>&lt;/RepeatBlock-By&gt;</w:t>
      </w:r>
    </w:p>
    <w:p w:rsidR="00E33FD9" w:rsidRPr="00C53FE1" w:rsidRDefault="00EF38F4" w:rsidP="00E33FD9">
      <w:pPr>
        <w:pStyle w:val="NormalBold"/>
      </w:pPr>
      <w:r>
        <w:rPr>
          <w:rStyle w:val="HideTWBExt"/>
        </w:rPr>
        <w:t>&lt;DocAmend&gt;</w:t>
      </w:r>
      <w:r>
        <w:t>Vorschlag für eine Richtlinie</w:t>
      </w:r>
      <w:r>
        <w:rPr>
          <w:rStyle w:val="HideTWBExt"/>
        </w:rPr>
        <w:t>&lt;/DocAmend&gt;</w:t>
      </w:r>
    </w:p>
    <w:p w:rsidR="00E33FD9" w:rsidRPr="00C53FE1" w:rsidRDefault="00EF38F4" w:rsidP="00E33FD9">
      <w:pPr>
        <w:pStyle w:val="NormalBold"/>
      </w:pPr>
      <w:r>
        <w:rPr>
          <w:rStyle w:val="HideTWBExt"/>
        </w:rPr>
        <w:t>&lt;Article&gt;</w:t>
      </w:r>
      <w:r>
        <w:t>Artikel 10 – Absatz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6CCE" w:rsidTr="008978B7">
        <w:trPr>
          <w:trHeight w:hRule="exact" w:val="240"/>
          <w:jc w:val="center"/>
        </w:trPr>
        <w:tc>
          <w:tcPr>
            <w:tcW w:w="9752" w:type="dxa"/>
            <w:gridSpan w:val="2"/>
            <w:tcBorders>
              <w:top w:val="nil"/>
              <w:left w:val="nil"/>
              <w:bottom w:val="nil"/>
              <w:right w:val="nil"/>
            </w:tcBorders>
          </w:tcPr>
          <w:p w:rsidR="00E33FD9" w:rsidRPr="00C53FE1" w:rsidRDefault="00E33FD9" w:rsidP="008978B7"/>
        </w:tc>
      </w:tr>
      <w:tr w:rsidR="00C06CCE" w:rsidTr="008978B7">
        <w:trPr>
          <w:trHeight w:val="240"/>
          <w:jc w:val="center"/>
        </w:trPr>
        <w:tc>
          <w:tcPr>
            <w:tcW w:w="4876" w:type="dxa"/>
            <w:tcBorders>
              <w:top w:val="nil"/>
              <w:left w:val="nil"/>
              <w:bottom w:val="nil"/>
              <w:right w:val="nil"/>
            </w:tcBorders>
          </w:tcPr>
          <w:p w:rsidR="00E33FD9" w:rsidRPr="00C53FE1" w:rsidRDefault="00EF38F4" w:rsidP="008978B7">
            <w:pPr>
              <w:pStyle w:val="AmColumnHeading"/>
            </w:pPr>
            <w:r>
              <w:lastRenderedPageBreak/>
              <w:t>Vorschlag der Kommission</w:t>
            </w:r>
          </w:p>
        </w:tc>
        <w:tc>
          <w:tcPr>
            <w:tcW w:w="4876" w:type="dxa"/>
            <w:tcBorders>
              <w:top w:val="nil"/>
              <w:left w:val="nil"/>
              <w:bottom w:val="nil"/>
              <w:right w:val="nil"/>
            </w:tcBorders>
          </w:tcPr>
          <w:p w:rsidR="00E33FD9" w:rsidRPr="00C53FE1" w:rsidRDefault="00EF38F4" w:rsidP="008978B7">
            <w:pPr>
              <w:pStyle w:val="AmColumnHeading"/>
            </w:pPr>
            <w:r>
              <w:t>Geänderter Text</w:t>
            </w:r>
          </w:p>
        </w:tc>
      </w:tr>
      <w:tr w:rsidR="00C06CCE" w:rsidTr="008978B7">
        <w:trPr>
          <w:jc w:val="center"/>
        </w:trPr>
        <w:tc>
          <w:tcPr>
            <w:tcW w:w="4876" w:type="dxa"/>
            <w:tcBorders>
              <w:top w:val="nil"/>
              <w:left w:val="nil"/>
              <w:bottom w:val="nil"/>
              <w:right w:val="nil"/>
            </w:tcBorders>
          </w:tcPr>
          <w:p w:rsidR="00E33FD9" w:rsidRPr="00C53FE1" w:rsidRDefault="00EF38F4" w:rsidP="00521ACB">
            <w:pPr>
              <w:pStyle w:val="Normal6a"/>
            </w:pPr>
            <w:r>
              <w:t>(3)</w:t>
            </w:r>
            <w:r>
              <w:tab/>
            </w:r>
            <w:r>
              <w:rPr>
                <w:b/>
                <w:i/>
              </w:rPr>
              <w:t xml:space="preserve">Vorbehaltlich anderer Verarbeitungszwecke nach Maßgabe des Unionsrechts und des nationalen Rechts werden </w:t>
            </w:r>
            <w:r>
              <w:rPr>
                <w:b/>
                <w:i/>
              </w:rPr>
              <w:t>biometrische</w:t>
            </w:r>
            <w:r>
              <w:t xml:space="preserve"> Identifikatoren, die für die Zwecke der Personalisierung von Personalausweisen oder Aufenthaltsdokumenten gespeichert werden, </w:t>
            </w:r>
            <w:r>
              <w:rPr>
                <w:b/>
                <w:i/>
              </w:rPr>
              <w:t>auf hochsichere Weise</w:t>
            </w:r>
            <w:r>
              <w:t xml:space="preserve"> sowie ausschließlich bis zu dem Tag der Abholung des Dokuments und keinesfalls länger als 90</w:t>
            </w:r>
            <w:r>
              <w:rPr>
                <w:b/>
                <w:i/>
              </w:rPr>
              <w:t xml:space="preserve"> </w:t>
            </w:r>
            <w:r>
              <w:t>Ta</w:t>
            </w:r>
            <w:r>
              <w:t>ge ab dem Tag der Ausstellung des Dokuments gespeichert. Nach diesem Zeitraum werden die biometrischen Identifikatoren umgehend gelöscht oder vernichtet.</w:t>
            </w:r>
          </w:p>
        </w:tc>
        <w:tc>
          <w:tcPr>
            <w:tcW w:w="4876" w:type="dxa"/>
            <w:tcBorders>
              <w:top w:val="nil"/>
              <w:left w:val="nil"/>
              <w:bottom w:val="nil"/>
              <w:right w:val="nil"/>
            </w:tcBorders>
          </w:tcPr>
          <w:p w:rsidR="00E33FD9" w:rsidRPr="00C53FE1" w:rsidRDefault="00EF38F4" w:rsidP="00521ACB">
            <w:pPr>
              <w:pStyle w:val="Normal6a"/>
            </w:pPr>
            <w:r>
              <w:t>(3)</w:t>
            </w:r>
            <w:r>
              <w:tab/>
            </w:r>
            <w:r>
              <w:rPr>
                <w:b/>
                <w:i/>
              </w:rPr>
              <w:t>Die biometrischen</w:t>
            </w:r>
            <w:r>
              <w:t xml:space="preserve"> Identifikatoren, die für die Zwecke der Personalisierung von Personalausweisen o</w:t>
            </w:r>
            <w:r>
              <w:t xml:space="preserve">der Aufenthaltsdokumenten gespeichert werden, </w:t>
            </w:r>
            <w:r>
              <w:rPr>
                <w:b/>
                <w:i/>
              </w:rPr>
              <w:t>werden ausschließlich für diese Zwecke verarbeitet</w:t>
            </w:r>
            <w:r>
              <w:t xml:space="preserve"> sowie</w:t>
            </w:r>
            <w:r>
              <w:rPr>
                <w:b/>
                <w:i/>
              </w:rPr>
              <w:t xml:space="preserve"> unter hohen Sicherheitsvorkehrungen und</w:t>
            </w:r>
            <w:r>
              <w:t xml:space="preserve"> ausschließlich bis zu dem Tag der Abholung des Dokuments und keinesfalls länger als 90</w:t>
            </w:r>
            <w:r>
              <w:rPr>
                <w:b/>
                <w:i/>
              </w:rPr>
              <w:t> </w:t>
            </w:r>
            <w:r>
              <w:t>Tage ab dem Tag der Ausste</w:t>
            </w:r>
            <w:r>
              <w:t>llung des Dokuments gespeichert. Nach diesem Zeitraum werden die biometrischen Identifikatoren umgehend gelöscht oder vernichtet.</w:t>
            </w:r>
          </w:p>
        </w:tc>
      </w:tr>
    </w:tbl>
    <w:p w:rsidR="00E33FD9" w:rsidRPr="00C53FE1" w:rsidRDefault="00EF38F4" w:rsidP="00E33FD9">
      <w:pPr>
        <w:pStyle w:val="AmOrLang"/>
      </w:pPr>
      <w:r w:rsidRPr="00C53FE1">
        <w:t xml:space="preserve">Or. </w:t>
      </w:r>
      <w:r w:rsidRPr="00C53FE1">
        <w:rPr>
          <w:rStyle w:val="HideTWBExt"/>
        </w:rPr>
        <w:t>&lt;Original&gt;</w:t>
      </w:r>
      <w:r w:rsidRPr="00C53FE1">
        <w:rPr>
          <w:rStyle w:val="HideTWBInt"/>
        </w:rPr>
        <w:t>{EN}</w:t>
      </w:r>
      <w:r w:rsidRPr="00C53FE1">
        <w:t>en</w:t>
      </w:r>
      <w:r w:rsidRPr="00C53FE1">
        <w:rPr>
          <w:rStyle w:val="HideTWBExt"/>
        </w:rPr>
        <w:t>&lt;/Original&gt;</w:t>
      </w:r>
    </w:p>
    <w:p w:rsidR="00E33FD9" w:rsidRPr="00C53FE1" w:rsidRDefault="00EF38F4" w:rsidP="00E33FD9">
      <w:r>
        <w:rPr>
          <w:rStyle w:val="HideTWBExt"/>
        </w:rPr>
        <w:t>&lt;/Amend&gt;</w:t>
      </w:r>
    </w:p>
    <w:p w:rsidR="00E33FD9" w:rsidRPr="00C53FE1" w:rsidRDefault="00EF38F4" w:rsidP="00E33FD9">
      <w:pPr>
        <w:pStyle w:val="AmNumberTabs"/>
      </w:pPr>
      <w:r>
        <w:rPr>
          <w:rStyle w:val="HideTWBExt"/>
        </w:rPr>
        <w:t>&lt;Amend&gt;</w:t>
      </w:r>
      <w:r>
        <w:t>Änderungsantrag</w:t>
      </w:r>
      <w:r>
        <w:tab/>
      </w:r>
      <w:r>
        <w:tab/>
      </w:r>
      <w:r>
        <w:rPr>
          <w:rStyle w:val="HideTWBExt"/>
        </w:rPr>
        <w:t>&lt;NumAm&gt;</w:t>
      </w:r>
      <w:r>
        <w:t>32</w:t>
      </w:r>
      <w:r>
        <w:rPr>
          <w:rStyle w:val="HideTWBExt"/>
        </w:rPr>
        <w:t>&lt;/NumAm&gt;</w:t>
      </w:r>
    </w:p>
    <w:p w:rsidR="00E33FD9" w:rsidRPr="00C53FE1" w:rsidRDefault="00EF38F4" w:rsidP="00E33FD9">
      <w:pPr>
        <w:pStyle w:val="NormalBold"/>
      </w:pPr>
      <w:r>
        <w:rPr>
          <w:rStyle w:val="HideTWBExt"/>
          <w:b w:val="0"/>
        </w:rPr>
        <w:t>&lt;RepeatBlock-By&gt;&lt;Members&gt;</w:t>
      </w:r>
      <w:r>
        <w:t>Anna Strolenberg</w:t>
      </w:r>
      <w:r>
        <w:rPr>
          <w:rStyle w:val="HideTWBExt"/>
          <w:b w:val="0"/>
        </w:rPr>
        <w:t>&lt;/Members&gt;</w:t>
      </w:r>
    </w:p>
    <w:p w:rsidR="00E33FD9" w:rsidRPr="00C53FE1" w:rsidRDefault="00EF38F4" w:rsidP="00E33FD9">
      <w:r>
        <w:rPr>
          <w:rStyle w:val="HideTWBExt"/>
        </w:rPr>
        <w:t>&lt;AuNomDe&gt;</w:t>
      </w:r>
      <w:r>
        <w:rPr>
          <w:rStyle w:val="HideTWBInt"/>
          <w:color w:val="auto"/>
        </w:rPr>
        <w:t>{Greens/EFA}</w:t>
      </w:r>
      <w:r>
        <w:t>im Namen der Verts/ALE-Fraktion</w:t>
      </w:r>
      <w:r>
        <w:rPr>
          <w:rStyle w:val="HideTWBExt"/>
        </w:rPr>
        <w:t>&lt;/AuNomDe&gt;</w:t>
      </w:r>
    </w:p>
    <w:p w:rsidR="00E33FD9" w:rsidRPr="00C53FE1" w:rsidRDefault="00EF38F4" w:rsidP="00E33FD9">
      <w:pPr>
        <w:pStyle w:val="NormalBold"/>
      </w:pPr>
      <w:r>
        <w:rPr>
          <w:rStyle w:val="HideTWBExt"/>
          <w:b w:val="0"/>
        </w:rPr>
        <w:t>&lt;/RepeatBlock-By&gt;</w:t>
      </w:r>
    </w:p>
    <w:p w:rsidR="00E33FD9" w:rsidRPr="00C53FE1" w:rsidRDefault="00EF38F4" w:rsidP="00E33FD9">
      <w:pPr>
        <w:pStyle w:val="NormalBold"/>
      </w:pPr>
      <w:r>
        <w:rPr>
          <w:rStyle w:val="HideTWBExt"/>
        </w:rPr>
        <w:t>&lt;DocAmend&gt;</w:t>
      </w:r>
      <w:r>
        <w:t>Vorschlag für eine Richtlinie</w:t>
      </w:r>
      <w:r>
        <w:rPr>
          <w:rStyle w:val="HideTWBExt"/>
        </w:rPr>
        <w:t>&lt;/DocAmend&gt;</w:t>
      </w:r>
    </w:p>
    <w:p w:rsidR="00E33FD9" w:rsidRPr="00C53FE1" w:rsidRDefault="00EF38F4" w:rsidP="00E33FD9">
      <w:pPr>
        <w:pStyle w:val="NormalBold"/>
      </w:pPr>
      <w:r>
        <w:rPr>
          <w:rStyle w:val="HideTWBExt"/>
        </w:rPr>
        <w:t>&lt;Article&gt;</w:t>
      </w:r>
      <w:r>
        <w:t>Artikel 10 – Absatz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6CCE" w:rsidTr="008978B7">
        <w:trPr>
          <w:trHeight w:hRule="exact" w:val="240"/>
          <w:jc w:val="center"/>
        </w:trPr>
        <w:tc>
          <w:tcPr>
            <w:tcW w:w="9752" w:type="dxa"/>
            <w:gridSpan w:val="2"/>
            <w:tcBorders>
              <w:top w:val="nil"/>
              <w:left w:val="nil"/>
              <w:bottom w:val="nil"/>
              <w:right w:val="nil"/>
            </w:tcBorders>
          </w:tcPr>
          <w:p w:rsidR="00E33FD9" w:rsidRPr="00C53FE1" w:rsidRDefault="00E33FD9" w:rsidP="008978B7"/>
        </w:tc>
      </w:tr>
      <w:tr w:rsidR="00C06CCE" w:rsidTr="008978B7">
        <w:trPr>
          <w:trHeight w:val="240"/>
          <w:jc w:val="center"/>
        </w:trPr>
        <w:tc>
          <w:tcPr>
            <w:tcW w:w="4876" w:type="dxa"/>
            <w:tcBorders>
              <w:top w:val="nil"/>
              <w:left w:val="nil"/>
              <w:bottom w:val="nil"/>
              <w:right w:val="nil"/>
            </w:tcBorders>
          </w:tcPr>
          <w:p w:rsidR="00E33FD9" w:rsidRPr="00C53FE1" w:rsidRDefault="00EF38F4" w:rsidP="008978B7">
            <w:pPr>
              <w:pStyle w:val="AmColumnHeading"/>
            </w:pPr>
            <w:r>
              <w:t>Vorschlag der Kommission</w:t>
            </w:r>
          </w:p>
        </w:tc>
        <w:tc>
          <w:tcPr>
            <w:tcW w:w="4876" w:type="dxa"/>
            <w:tcBorders>
              <w:top w:val="nil"/>
              <w:left w:val="nil"/>
              <w:bottom w:val="nil"/>
              <w:right w:val="nil"/>
            </w:tcBorders>
          </w:tcPr>
          <w:p w:rsidR="00E33FD9" w:rsidRPr="00C53FE1" w:rsidRDefault="00EF38F4" w:rsidP="008978B7">
            <w:pPr>
              <w:pStyle w:val="AmColumnHeading"/>
            </w:pPr>
            <w:r>
              <w:t>Geänderter Text</w:t>
            </w:r>
          </w:p>
        </w:tc>
      </w:tr>
      <w:tr w:rsidR="00C06CCE" w:rsidTr="008978B7">
        <w:trPr>
          <w:jc w:val="center"/>
        </w:trPr>
        <w:tc>
          <w:tcPr>
            <w:tcW w:w="4876" w:type="dxa"/>
            <w:tcBorders>
              <w:top w:val="nil"/>
              <w:left w:val="nil"/>
              <w:bottom w:val="nil"/>
              <w:right w:val="nil"/>
            </w:tcBorders>
          </w:tcPr>
          <w:p w:rsidR="00E33FD9" w:rsidRPr="00C53FE1" w:rsidRDefault="00EF38F4" w:rsidP="00521ACB">
            <w:pPr>
              <w:pStyle w:val="Normal6a"/>
            </w:pPr>
            <w:r>
              <w:t>(3)</w:t>
            </w:r>
            <w:r>
              <w:tab/>
            </w:r>
            <w:r>
              <w:rPr>
                <w:b/>
                <w:i/>
              </w:rPr>
              <w:t xml:space="preserve">Vorbehaltlich anderer </w:t>
            </w:r>
            <w:r>
              <w:rPr>
                <w:b/>
                <w:i/>
              </w:rPr>
              <w:t>Verarbeitungszwecke nach Maßgabe des Unionsrechts und des nationalen Rechts werden</w:t>
            </w:r>
            <w:r>
              <w:t xml:space="preserve"> biometrische Identifikatoren, die für die Zwecke der Personalisierung von Personalausweisen oder Aufenthaltsdokumenten gespeichert werden, </w:t>
            </w:r>
            <w:r>
              <w:rPr>
                <w:b/>
                <w:i/>
              </w:rPr>
              <w:t>auf hochsichere Weise</w:t>
            </w:r>
            <w:r>
              <w:t xml:space="preserve"> sowie ausschließlich bis zu dem Tag der Abholung des Dokuments und keinesfalls länger als 90</w:t>
            </w:r>
            <w:r>
              <w:rPr>
                <w:b/>
                <w:i/>
              </w:rPr>
              <w:t xml:space="preserve"> </w:t>
            </w:r>
            <w:r>
              <w:t>Tage ab dem Tag der Ausstellung des Dokuments gespeichert. Nach diesem Zeitraum werden die biometrischen Identifikatoren umgehend gelöscht oder vernichtet.</w:t>
            </w:r>
          </w:p>
        </w:tc>
        <w:tc>
          <w:tcPr>
            <w:tcW w:w="4876" w:type="dxa"/>
            <w:tcBorders>
              <w:top w:val="nil"/>
              <w:left w:val="nil"/>
              <w:bottom w:val="nil"/>
              <w:right w:val="nil"/>
            </w:tcBorders>
          </w:tcPr>
          <w:p w:rsidR="00E33FD9" w:rsidRPr="00C53FE1" w:rsidRDefault="00EF38F4" w:rsidP="00521ACB">
            <w:pPr>
              <w:pStyle w:val="Normal6a"/>
            </w:pPr>
            <w:r>
              <w:t>(3)</w:t>
            </w:r>
            <w:r>
              <w:tab/>
              <w:t>Bi</w:t>
            </w:r>
            <w:r>
              <w:t xml:space="preserve">ometrische Identifikatoren, die für die Zwecke der Personalisierung von Personalausweisen oder Aufenthaltsdokumenten gespeichert werden, </w:t>
            </w:r>
            <w:r>
              <w:rPr>
                <w:b/>
                <w:i/>
              </w:rPr>
              <w:t>werden ausschließlich für diese Zwecke verarbeitet. Sie werden unter hohen Sicherheitsvorkehrungen</w:t>
            </w:r>
            <w:r>
              <w:t xml:space="preserve"> sowie ausschließlich</w:t>
            </w:r>
            <w:r>
              <w:t xml:space="preserve"> bis zu dem Tag der Abholung des Dokuments und keinesfalls länger als 90</w:t>
            </w:r>
            <w:r>
              <w:rPr>
                <w:b/>
                <w:i/>
              </w:rPr>
              <w:t> </w:t>
            </w:r>
            <w:r>
              <w:t>Tage ab dem Tag der Ausstellung des Dokuments gespeichert. Nach diesem Zeitraum werden die biometrischen Identifikatoren umgehend gelöscht oder vernichtet.</w:t>
            </w:r>
          </w:p>
        </w:tc>
      </w:tr>
    </w:tbl>
    <w:p w:rsidR="00E33FD9" w:rsidRPr="00C53FE1" w:rsidRDefault="00EF38F4" w:rsidP="00E33FD9">
      <w:pPr>
        <w:pStyle w:val="AmOrLang"/>
      </w:pPr>
      <w:r w:rsidRPr="00C53FE1">
        <w:t xml:space="preserve">Or. </w:t>
      </w:r>
      <w:r w:rsidRPr="00C53FE1">
        <w:rPr>
          <w:rStyle w:val="HideTWBExt"/>
        </w:rPr>
        <w:t>&lt;Original&gt;</w:t>
      </w:r>
      <w:r w:rsidRPr="00C53FE1">
        <w:rPr>
          <w:rStyle w:val="HideTWBInt"/>
        </w:rPr>
        <w:t>{EN}</w:t>
      </w:r>
      <w:r w:rsidRPr="00C53FE1">
        <w:t>en</w:t>
      </w:r>
      <w:r w:rsidRPr="00C53FE1">
        <w:rPr>
          <w:rStyle w:val="HideTWBExt"/>
        </w:rPr>
        <w:t>&lt;/Original&gt;</w:t>
      </w:r>
    </w:p>
    <w:p w:rsidR="00E33FD9" w:rsidRPr="00C53FE1" w:rsidRDefault="00EF38F4" w:rsidP="00E33FD9">
      <w:r>
        <w:rPr>
          <w:rStyle w:val="HideTWBExt"/>
        </w:rPr>
        <w:lastRenderedPageBreak/>
        <w:t>&lt;/Amend&gt;</w:t>
      </w:r>
    </w:p>
    <w:p w:rsidR="00E33FD9" w:rsidRPr="00C53FE1" w:rsidRDefault="00EF38F4" w:rsidP="00E33FD9">
      <w:pPr>
        <w:pStyle w:val="AmNumberTabs"/>
      </w:pPr>
      <w:r>
        <w:rPr>
          <w:rStyle w:val="HideTWBExt"/>
        </w:rPr>
        <w:t>&lt;Amend&gt;</w:t>
      </w:r>
      <w:r>
        <w:t>Änderungsantrag</w:t>
      </w:r>
      <w:r>
        <w:tab/>
      </w:r>
      <w:r>
        <w:tab/>
      </w:r>
      <w:r>
        <w:rPr>
          <w:rStyle w:val="HideTWBExt"/>
        </w:rPr>
        <w:t>&lt;NumAm&gt;</w:t>
      </w:r>
      <w:r>
        <w:t>33</w:t>
      </w:r>
      <w:r>
        <w:rPr>
          <w:rStyle w:val="HideTWBExt"/>
        </w:rPr>
        <w:t>&lt;/NumAm&gt;</w:t>
      </w:r>
    </w:p>
    <w:p w:rsidR="00E33FD9" w:rsidRPr="00C53FE1" w:rsidRDefault="00EF38F4" w:rsidP="00E33FD9">
      <w:pPr>
        <w:pStyle w:val="NormalBold"/>
      </w:pPr>
      <w:r>
        <w:rPr>
          <w:rStyle w:val="HideTWBExt"/>
          <w:b w:val="0"/>
        </w:rPr>
        <w:t>&lt;RepeatBlock-By&gt;&lt;Members&gt;</w:t>
      </w:r>
      <w:r>
        <w:t>Francisco Assis, Krzysztof Śmiszek, Ana Catarina Mendes, Marco Tarquinio, Emma Rafowicz, Alessandro Zan</w:t>
      </w:r>
      <w:r>
        <w:rPr>
          <w:rStyle w:val="HideTWBExt"/>
          <w:b w:val="0"/>
        </w:rPr>
        <w:t>&lt;/Members&gt;</w:t>
      </w:r>
    </w:p>
    <w:p w:rsidR="00E33FD9" w:rsidRPr="00C53FE1" w:rsidRDefault="00EF38F4" w:rsidP="00E33FD9">
      <w:pPr>
        <w:pStyle w:val="NormalBold"/>
      </w:pPr>
      <w:r>
        <w:rPr>
          <w:rStyle w:val="HideTWBExt"/>
          <w:b w:val="0"/>
        </w:rPr>
        <w:t>&lt;/RepeatBlock-By&gt;</w:t>
      </w:r>
    </w:p>
    <w:p w:rsidR="00E33FD9" w:rsidRPr="00C53FE1" w:rsidRDefault="00EF38F4" w:rsidP="00E33FD9">
      <w:pPr>
        <w:pStyle w:val="NormalBold"/>
      </w:pPr>
      <w:r>
        <w:rPr>
          <w:rStyle w:val="HideTWBExt"/>
        </w:rPr>
        <w:t>&lt;DocAmend&gt;</w:t>
      </w:r>
      <w:r>
        <w:t>Vorschlag für eine Richtli</w:t>
      </w:r>
      <w:r>
        <w:t>nie</w:t>
      </w:r>
      <w:r>
        <w:rPr>
          <w:rStyle w:val="HideTWBExt"/>
        </w:rPr>
        <w:t>&lt;/DocAmend&gt;</w:t>
      </w:r>
    </w:p>
    <w:p w:rsidR="00E33FD9" w:rsidRPr="00C53FE1" w:rsidRDefault="00EF38F4" w:rsidP="00E33FD9">
      <w:pPr>
        <w:pStyle w:val="NormalBold"/>
      </w:pPr>
      <w:r>
        <w:rPr>
          <w:rStyle w:val="HideTWBExt"/>
        </w:rPr>
        <w:t>&lt;Article&gt;</w:t>
      </w:r>
      <w:r>
        <w:t>Artikel 10 – Absatz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6CCE" w:rsidTr="008978B7">
        <w:trPr>
          <w:trHeight w:hRule="exact" w:val="240"/>
          <w:jc w:val="center"/>
        </w:trPr>
        <w:tc>
          <w:tcPr>
            <w:tcW w:w="9752" w:type="dxa"/>
            <w:gridSpan w:val="2"/>
            <w:tcBorders>
              <w:top w:val="nil"/>
              <w:left w:val="nil"/>
              <w:bottom w:val="nil"/>
              <w:right w:val="nil"/>
            </w:tcBorders>
          </w:tcPr>
          <w:p w:rsidR="00E33FD9" w:rsidRPr="00C53FE1" w:rsidRDefault="00E33FD9" w:rsidP="008978B7"/>
        </w:tc>
      </w:tr>
      <w:tr w:rsidR="00C06CCE" w:rsidTr="008978B7">
        <w:trPr>
          <w:trHeight w:val="240"/>
          <w:jc w:val="center"/>
        </w:trPr>
        <w:tc>
          <w:tcPr>
            <w:tcW w:w="4876" w:type="dxa"/>
            <w:tcBorders>
              <w:top w:val="nil"/>
              <w:left w:val="nil"/>
              <w:bottom w:val="nil"/>
              <w:right w:val="nil"/>
            </w:tcBorders>
          </w:tcPr>
          <w:p w:rsidR="00E33FD9" w:rsidRPr="00C53FE1" w:rsidRDefault="00EF38F4" w:rsidP="008978B7">
            <w:pPr>
              <w:pStyle w:val="AmColumnHeading"/>
            </w:pPr>
            <w:r>
              <w:t>Vorschlag der Kommission</w:t>
            </w:r>
          </w:p>
        </w:tc>
        <w:tc>
          <w:tcPr>
            <w:tcW w:w="4876" w:type="dxa"/>
            <w:tcBorders>
              <w:top w:val="nil"/>
              <w:left w:val="nil"/>
              <w:bottom w:val="nil"/>
              <w:right w:val="nil"/>
            </w:tcBorders>
          </w:tcPr>
          <w:p w:rsidR="00E33FD9" w:rsidRPr="00C53FE1" w:rsidRDefault="00EF38F4" w:rsidP="008978B7">
            <w:pPr>
              <w:pStyle w:val="AmColumnHeading"/>
            </w:pPr>
            <w:r>
              <w:t>Geänderter Text</w:t>
            </w:r>
          </w:p>
        </w:tc>
      </w:tr>
      <w:tr w:rsidR="00C06CCE" w:rsidTr="008978B7">
        <w:trPr>
          <w:jc w:val="center"/>
        </w:trPr>
        <w:tc>
          <w:tcPr>
            <w:tcW w:w="4876" w:type="dxa"/>
            <w:tcBorders>
              <w:top w:val="nil"/>
              <w:left w:val="nil"/>
              <w:bottom w:val="nil"/>
              <w:right w:val="nil"/>
            </w:tcBorders>
          </w:tcPr>
          <w:p w:rsidR="00E33FD9" w:rsidRPr="00C53FE1" w:rsidRDefault="00EF38F4" w:rsidP="00521ACB">
            <w:pPr>
              <w:pStyle w:val="Normal6a"/>
            </w:pPr>
            <w:r>
              <w:t>(3)</w:t>
            </w:r>
            <w:r>
              <w:tab/>
            </w:r>
            <w:r>
              <w:rPr>
                <w:b/>
                <w:i/>
              </w:rPr>
              <w:t>Vorbehaltlich anderer Verarbeitungszwecke nach Maßgabe des Unionsrechts und des nationalen Rechts werden</w:t>
            </w:r>
            <w:r>
              <w:t xml:space="preserve"> biometrische Identifikatoren, die für die Zwecke der Personalisierung von Personalausweisen oder Aufenthaltsdokumenten gespeichert werden, </w:t>
            </w:r>
            <w:r>
              <w:rPr>
                <w:b/>
                <w:i/>
              </w:rPr>
              <w:t>auf hochsichere Weise</w:t>
            </w:r>
            <w:r>
              <w:t xml:space="preserve"> sowie ausschließlich bis zu dem Tag der Abholung des Dokuments und keinesfalls länger als 90</w:t>
            </w:r>
            <w:r>
              <w:rPr>
                <w:b/>
                <w:i/>
              </w:rPr>
              <w:t xml:space="preserve"> </w:t>
            </w:r>
            <w:r>
              <w:t>T</w:t>
            </w:r>
            <w:r>
              <w:t>age ab dem Tag der Ausstellung des Dokuments gespeichert. Nach diesem Zeitraum werden die biometrischen Identifikatoren umgehend gelöscht oder vernichtet.</w:t>
            </w:r>
          </w:p>
        </w:tc>
        <w:tc>
          <w:tcPr>
            <w:tcW w:w="4876" w:type="dxa"/>
            <w:tcBorders>
              <w:top w:val="nil"/>
              <w:left w:val="nil"/>
              <w:bottom w:val="nil"/>
              <w:right w:val="nil"/>
            </w:tcBorders>
          </w:tcPr>
          <w:p w:rsidR="00E33FD9" w:rsidRPr="00C53FE1" w:rsidRDefault="00EF38F4" w:rsidP="00521ACB">
            <w:pPr>
              <w:pStyle w:val="Normal6a"/>
            </w:pPr>
            <w:r>
              <w:t>(3)</w:t>
            </w:r>
            <w:r>
              <w:tab/>
              <w:t xml:space="preserve">Biometrische Identifikatoren, die für die Zwecke der Personalisierung von Personalausweisen oder </w:t>
            </w:r>
            <w:r>
              <w:t xml:space="preserve">Aufenthaltsdokumenten gespeichert werden, </w:t>
            </w:r>
            <w:r>
              <w:rPr>
                <w:b/>
                <w:i/>
              </w:rPr>
              <w:t>werden ausschließlich für diese Zwecke verarbeitet</w:t>
            </w:r>
            <w:r>
              <w:t xml:space="preserve"> sowie</w:t>
            </w:r>
            <w:r>
              <w:rPr>
                <w:b/>
                <w:i/>
              </w:rPr>
              <w:t xml:space="preserve"> unter hohen Sicherheitsvorkehrungen und</w:t>
            </w:r>
            <w:r>
              <w:t xml:space="preserve"> ausschließlich bis zu dem Tag der Abholung des Dokuments und keinesfalls länger als 90</w:t>
            </w:r>
            <w:r>
              <w:rPr>
                <w:b/>
                <w:i/>
              </w:rPr>
              <w:t> </w:t>
            </w:r>
            <w:r>
              <w:t>Tage ab dem Tag der Ausstellun</w:t>
            </w:r>
            <w:r>
              <w:t>g des Dokuments gespeichert. Nach diesem Zeitraum werden die biometrischen Identifikatoren umgehend gelöscht oder vernichtet.</w:t>
            </w:r>
          </w:p>
        </w:tc>
      </w:tr>
    </w:tbl>
    <w:p w:rsidR="00E33FD9" w:rsidRPr="00C53FE1" w:rsidRDefault="00EF38F4" w:rsidP="00E33FD9">
      <w:pPr>
        <w:pStyle w:val="AmOrLang"/>
      </w:pPr>
      <w:r w:rsidRPr="00C53FE1">
        <w:t xml:space="preserve">Or. </w:t>
      </w:r>
      <w:r w:rsidRPr="00C53FE1">
        <w:rPr>
          <w:rStyle w:val="HideTWBExt"/>
        </w:rPr>
        <w:t>&lt;Original&gt;</w:t>
      </w:r>
      <w:r w:rsidRPr="00C53FE1">
        <w:rPr>
          <w:rStyle w:val="HideTWBInt"/>
        </w:rPr>
        <w:t>{EN}</w:t>
      </w:r>
      <w:r w:rsidRPr="00C53FE1">
        <w:t>en</w:t>
      </w:r>
      <w:r w:rsidRPr="00C53FE1">
        <w:rPr>
          <w:rStyle w:val="HideTWBExt"/>
        </w:rPr>
        <w:t>&lt;/Original&gt;</w:t>
      </w:r>
    </w:p>
    <w:p w:rsidR="00E33FD9" w:rsidRPr="00C53FE1" w:rsidRDefault="00EF38F4" w:rsidP="00E33FD9">
      <w:r>
        <w:rPr>
          <w:rStyle w:val="HideTWBExt"/>
        </w:rPr>
        <w:t>&lt;/Amend&gt;</w:t>
      </w:r>
    </w:p>
    <w:p w:rsidR="00E33FD9" w:rsidRPr="00C53FE1" w:rsidRDefault="00EF38F4" w:rsidP="00E33FD9">
      <w:pPr>
        <w:pStyle w:val="AmNumberTabs"/>
      </w:pPr>
      <w:r>
        <w:rPr>
          <w:rStyle w:val="HideTWBExt"/>
        </w:rPr>
        <w:t>&lt;Amend&gt;</w:t>
      </w:r>
      <w:r>
        <w:t>Änderungsantrag</w:t>
      </w:r>
      <w:r>
        <w:tab/>
      </w:r>
      <w:r>
        <w:tab/>
      </w:r>
      <w:r>
        <w:rPr>
          <w:rStyle w:val="HideTWBExt"/>
        </w:rPr>
        <w:t>&lt;NumAm&gt;</w:t>
      </w:r>
      <w:r>
        <w:t>34</w:t>
      </w:r>
      <w:r>
        <w:rPr>
          <w:rStyle w:val="HideTWBExt"/>
        </w:rPr>
        <w:t>&lt;/NumAm&gt;</w:t>
      </w:r>
    </w:p>
    <w:p w:rsidR="00E33FD9" w:rsidRPr="00C53FE1" w:rsidRDefault="00EF38F4" w:rsidP="00E33FD9">
      <w:pPr>
        <w:pStyle w:val="NormalBold"/>
      </w:pPr>
      <w:r>
        <w:rPr>
          <w:rStyle w:val="HideTWBExt"/>
          <w:b w:val="0"/>
        </w:rPr>
        <w:t>&lt;RepeatBlock-By&gt;&lt;Members&gt;</w:t>
      </w:r>
      <w:r>
        <w:t>Tomáš Zdechovský</w:t>
      </w:r>
      <w:r>
        <w:rPr>
          <w:rStyle w:val="HideTWBExt"/>
          <w:b w:val="0"/>
        </w:rPr>
        <w:t>&lt;/Members&gt;</w:t>
      </w:r>
    </w:p>
    <w:p w:rsidR="00E33FD9" w:rsidRPr="00C53FE1" w:rsidRDefault="00EF38F4" w:rsidP="00E33FD9">
      <w:pPr>
        <w:pStyle w:val="NormalBold"/>
      </w:pPr>
      <w:r>
        <w:rPr>
          <w:rStyle w:val="HideTWBExt"/>
          <w:b w:val="0"/>
        </w:rPr>
        <w:t>&lt;/RepeatBlock-By&gt;</w:t>
      </w:r>
    </w:p>
    <w:p w:rsidR="00E33FD9" w:rsidRPr="00C53FE1" w:rsidRDefault="00EF38F4" w:rsidP="00E33FD9">
      <w:pPr>
        <w:pStyle w:val="NormalBold"/>
      </w:pPr>
      <w:r>
        <w:rPr>
          <w:rStyle w:val="HideTWBExt"/>
        </w:rPr>
        <w:t>&lt;DocAmend&gt;</w:t>
      </w:r>
      <w:r>
        <w:t>Vorschlag für eine Richtlinie</w:t>
      </w:r>
      <w:r>
        <w:rPr>
          <w:rStyle w:val="HideTWBExt"/>
        </w:rPr>
        <w:t>&lt;/DocAmend&gt;</w:t>
      </w:r>
    </w:p>
    <w:p w:rsidR="00E33FD9" w:rsidRPr="00C53FE1" w:rsidRDefault="00EF38F4" w:rsidP="00E33FD9">
      <w:pPr>
        <w:pStyle w:val="NormalBold"/>
      </w:pPr>
      <w:r>
        <w:rPr>
          <w:rStyle w:val="HideTWBExt"/>
        </w:rPr>
        <w:t>&lt;Article&gt;</w:t>
      </w:r>
      <w:r>
        <w:t>Artikel 11 – Absatz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6CCE" w:rsidTr="008978B7">
        <w:trPr>
          <w:trHeight w:hRule="exact" w:val="240"/>
          <w:jc w:val="center"/>
        </w:trPr>
        <w:tc>
          <w:tcPr>
            <w:tcW w:w="9752" w:type="dxa"/>
            <w:gridSpan w:val="2"/>
            <w:tcBorders>
              <w:top w:val="nil"/>
              <w:left w:val="nil"/>
              <w:bottom w:val="nil"/>
              <w:right w:val="nil"/>
            </w:tcBorders>
          </w:tcPr>
          <w:p w:rsidR="00E33FD9" w:rsidRPr="00C53FE1" w:rsidRDefault="00E33FD9" w:rsidP="008978B7"/>
        </w:tc>
      </w:tr>
      <w:tr w:rsidR="00C06CCE" w:rsidTr="008978B7">
        <w:trPr>
          <w:trHeight w:val="240"/>
          <w:jc w:val="center"/>
        </w:trPr>
        <w:tc>
          <w:tcPr>
            <w:tcW w:w="4876" w:type="dxa"/>
            <w:tcBorders>
              <w:top w:val="nil"/>
              <w:left w:val="nil"/>
              <w:bottom w:val="nil"/>
              <w:right w:val="nil"/>
            </w:tcBorders>
          </w:tcPr>
          <w:p w:rsidR="00E33FD9" w:rsidRPr="00C53FE1" w:rsidRDefault="00EF38F4" w:rsidP="008978B7">
            <w:pPr>
              <w:pStyle w:val="AmColumnHeading"/>
            </w:pPr>
            <w:r>
              <w:t>Vorschlag der Kommission</w:t>
            </w:r>
          </w:p>
        </w:tc>
        <w:tc>
          <w:tcPr>
            <w:tcW w:w="4876" w:type="dxa"/>
            <w:tcBorders>
              <w:top w:val="nil"/>
              <w:left w:val="nil"/>
              <w:bottom w:val="nil"/>
              <w:right w:val="nil"/>
            </w:tcBorders>
          </w:tcPr>
          <w:p w:rsidR="00E33FD9" w:rsidRPr="00C53FE1" w:rsidRDefault="00EF38F4" w:rsidP="008978B7">
            <w:pPr>
              <w:pStyle w:val="AmColumnHeading"/>
            </w:pPr>
            <w:r>
              <w:t>Geänderter Text</w:t>
            </w:r>
          </w:p>
        </w:tc>
      </w:tr>
      <w:tr w:rsidR="00C06CCE" w:rsidTr="008978B7">
        <w:trPr>
          <w:jc w:val="center"/>
        </w:trPr>
        <w:tc>
          <w:tcPr>
            <w:tcW w:w="4876" w:type="dxa"/>
            <w:tcBorders>
              <w:top w:val="nil"/>
              <w:left w:val="nil"/>
              <w:bottom w:val="nil"/>
              <w:right w:val="nil"/>
            </w:tcBorders>
          </w:tcPr>
          <w:p w:rsidR="00E33FD9" w:rsidRPr="00C53FE1" w:rsidRDefault="00EF38F4" w:rsidP="00521ACB">
            <w:pPr>
              <w:pStyle w:val="Normal6a"/>
            </w:pPr>
            <w:r>
              <w:t>(4)</w:t>
            </w:r>
            <w:r>
              <w:tab/>
            </w:r>
            <w:r>
              <w:t xml:space="preserve">Durch die Zusammenarbeit mit externen Dienstleistungsanbietern wird ein Mitgliedstaat nicht von der Haftung </w:t>
            </w:r>
            <w:r>
              <w:rPr>
                <w:b/>
                <w:i/>
              </w:rPr>
              <w:t>nach dem Unionsrecht oder dem nationalen Recht für Verstöße gegen Pflichten im Zusammenhang mit personenbezogenen</w:t>
            </w:r>
            <w:r>
              <w:t xml:space="preserve"> Daten befreit.</w:t>
            </w:r>
          </w:p>
        </w:tc>
        <w:tc>
          <w:tcPr>
            <w:tcW w:w="4876" w:type="dxa"/>
            <w:tcBorders>
              <w:top w:val="nil"/>
              <w:left w:val="nil"/>
              <w:bottom w:val="nil"/>
              <w:right w:val="nil"/>
            </w:tcBorders>
          </w:tcPr>
          <w:p w:rsidR="00E33FD9" w:rsidRPr="00C53FE1" w:rsidRDefault="00EF38F4" w:rsidP="00521ACB">
            <w:pPr>
              <w:pStyle w:val="Normal6a"/>
            </w:pPr>
            <w:r>
              <w:t>(4)</w:t>
            </w:r>
            <w:r>
              <w:tab/>
              <w:t>Durch die Zusam</w:t>
            </w:r>
            <w:r>
              <w:t>menarbeit mit externen Dienstleistungsanbietern wird ein Mitgliedstaat nicht von der Haftung befreit.</w:t>
            </w:r>
            <w:r>
              <w:rPr>
                <w:b/>
                <w:i/>
              </w:rPr>
              <w:t xml:space="preserve"> Die Mitgliedstaaten stellen sicher, dass alle externen Anbieter die Datenschutzvorschriften der Union sowie der einzelnen Mitgliedstaaten einhalten, und e</w:t>
            </w:r>
            <w:r>
              <w:rPr>
                <w:b/>
                <w:i/>
              </w:rPr>
              <w:t>s sollten zusätzliche Maßnahmen ergriffen werden, um den unbefugten Zugriff auf personenbezogene</w:t>
            </w:r>
            <w:r>
              <w:t xml:space="preserve"> Daten </w:t>
            </w:r>
            <w:r>
              <w:rPr>
                <w:b/>
                <w:i/>
              </w:rPr>
              <w:t xml:space="preserve">oder </w:t>
            </w:r>
            <w:r>
              <w:rPr>
                <w:b/>
                <w:i/>
              </w:rPr>
              <w:lastRenderedPageBreak/>
              <w:t>die missbräuchliche Nutzung personenbezogener Daten bei ausgelagerten Vorgängen zu verhindern</w:t>
            </w:r>
            <w:r>
              <w:t>.</w:t>
            </w:r>
          </w:p>
        </w:tc>
      </w:tr>
    </w:tbl>
    <w:p w:rsidR="00E33FD9" w:rsidRPr="00C53FE1" w:rsidRDefault="00EF38F4" w:rsidP="00E33FD9">
      <w:pPr>
        <w:pStyle w:val="AmOrLang"/>
      </w:pPr>
      <w:r w:rsidRPr="00C53FE1">
        <w:lastRenderedPageBreak/>
        <w:t xml:space="preserve">Or. </w:t>
      </w:r>
      <w:r w:rsidRPr="00C53FE1">
        <w:rPr>
          <w:rStyle w:val="HideTWBExt"/>
        </w:rPr>
        <w:t>&lt;Original&gt;</w:t>
      </w:r>
      <w:r w:rsidRPr="00C53FE1">
        <w:rPr>
          <w:rStyle w:val="HideTWBInt"/>
        </w:rPr>
        <w:t>{EN}</w:t>
      </w:r>
      <w:r w:rsidRPr="00C53FE1">
        <w:t>en</w:t>
      </w:r>
      <w:r w:rsidRPr="00C53FE1">
        <w:rPr>
          <w:rStyle w:val="HideTWBExt"/>
        </w:rPr>
        <w:t>&lt;/Original&gt;</w:t>
      </w:r>
    </w:p>
    <w:p w:rsidR="00E33FD9" w:rsidRPr="00C53FE1" w:rsidRDefault="00EF38F4" w:rsidP="00E33FD9">
      <w:r>
        <w:rPr>
          <w:rStyle w:val="HideTWBExt"/>
        </w:rPr>
        <w:t>&lt;/Amend&gt;</w:t>
      </w:r>
    </w:p>
    <w:p w:rsidR="00E33FD9" w:rsidRPr="00C53FE1" w:rsidRDefault="00EF38F4" w:rsidP="00E33FD9">
      <w:pPr>
        <w:pStyle w:val="AMNumberTabs0"/>
        <w:keepNext/>
      </w:pPr>
      <w:r>
        <w:rPr>
          <w:rStyle w:val="HideTWBExt"/>
          <w:b w:val="0"/>
        </w:rPr>
        <w:t>&lt;Amend&gt;</w:t>
      </w:r>
      <w:r>
        <w:t>Änderungsantrag</w:t>
      </w:r>
      <w:r>
        <w:tab/>
      </w:r>
      <w:r>
        <w:tab/>
      </w:r>
      <w:r>
        <w:rPr>
          <w:rStyle w:val="HideTWBExt"/>
          <w:b w:val="0"/>
        </w:rPr>
        <w:t>&lt;NumAm&gt;</w:t>
      </w:r>
      <w:r>
        <w:t>35</w:t>
      </w:r>
      <w:r>
        <w:rPr>
          <w:rStyle w:val="HideTWBExt"/>
          <w:b w:val="0"/>
        </w:rPr>
        <w:t>&lt;/NumAm&gt;</w:t>
      </w:r>
    </w:p>
    <w:p w:rsidR="00E33FD9" w:rsidRPr="00C53FE1" w:rsidRDefault="00EF38F4" w:rsidP="00E33FD9">
      <w:pPr>
        <w:pStyle w:val="NormalBold"/>
      </w:pPr>
      <w:r>
        <w:rPr>
          <w:rStyle w:val="HideTWBExt"/>
          <w:b w:val="0"/>
        </w:rPr>
        <w:t>&lt;RepeatBlock-By&gt;&lt;Members&gt;</w:t>
      </w:r>
      <w:r>
        <w:t>Malik Azmani, Jeannette Baljeu, Lucia Yar, Raquel García Hermida-Van Der Walle</w:t>
      </w:r>
      <w:r>
        <w:rPr>
          <w:rStyle w:val="HideTWBExt"/>
          <w:b w:val="0"/>
        </w:rPr>
        <w:t>&lt;/Members&gt;</w:t>
      </w:r>
    </w:p>
    <w:p w:rsidR="00E33FD9" w:rsidRPr="00C53FE1" w:rsidRDefault="00EF38F4" w:rsidP="00E33FD9">
      <w:r>
        <w:rPr>
          <w:rStyle w:val="HideTWBExt"/>
        </w:rPr>
        <w:t>&lt;/RepeatBlock-By&gt;</w:t>
      </w:r>
    </w:p>
    <w:p w:rsidR="00E33FD9" w:rsidRPr="00C53FE1" w:rsidRDefault="00EF38F4" w:rsidP="00E33FD9">
      <w:pPr>
        <w:pStyle w:val="NormalBold"/>
        <w:keepNext/>
      </w:pPr>
      <w:r>
        <w:rPr>
          <w:rStyle w:val="HideTWBExt"/>
          <w:b w:val="0"/>
        </w:rPr>
        <w:t>&lt;DocAmend&gt;</w:t>
      </w:r>
      <w:r>
        <w:t>Vorschlag für eine Richtlinie</w:t>
      </w:r>
      <w:r>
        <w:rPr>
          <w:rStyle w:val="HideTWBExt"/>
          <w:b w:val="0"/>
        </w:rPr>
        <w:t>&lt;/DocAmend&gt;</w:t>
      </w:r>
    </w:p>
    <w:p w:rsidR="00E33FD9" w:rsidRPr="00C53FE1" w:rsidRDefault="00EF38F4" w:rsidP="00E33FD9">
      <w:pPr>
        <w:pStyle w:val="NormalBold"/>
      </w:pPr>
      <w:r>
        <w:rPr>
          <w:rStyle w:val="HideTWBExt"/>
          <w:b w:val="0"/>
        </w:rPr>
        <w:t>&lt;Article&gt;</w:t>
      </w:r>
      <w:r>
        <w:t>Artikel 11 – Absatz 6 – Unter</w:t>
      </w:r>
      <w:r>
        <w:t>absatz 1 – Einleitung</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6CCE" w:rsidTr="008978B7">
        <w:trPr>
          <w:jc w:val="center"/>
        </w:trPr>
        <w:tc>
          <w:tcPr>
            <w:tcW w:w="9752" w:type="dxa"/>
            <w:gridSpan w:val="2"/>
          </w:tcPr>
          <w:p w:rsidR="00E33FD9" w:rsidRPr="00C53FE1" w:rsidRDefault="00E33FD9" w:rsidP="008978B7">
            <w:pPr>
              <w:keepNext/>
            </w:pPr>
          </w:p>
        </w:tc>
      </w:tr>
      <w:tr w:rsidR="00C06CCE" w:rsidTr="008978B7">
        <w:trPr>
          <w:jc w:val="center"/>
        </w:trPr>
        <w:tc>
          <w:tcPr>
            <w:tcW w:w="4876" w:type="dxa"/>
          </w:tcPr>
          <w:p w:rsidR="00E33FD9" w:rsidRPr="00C53FE1" w:rsidRDefault="00EF38F4" w:rsidP="008978B7">
            <w:pPr>
              <w:pStyle w:val="ColumnHeading"/>
              <w:keepNext/>
            </w:pPr>
            <w:r>
              <w:t>Vorschlag der Kommission</w:t>
            </w:r>
          </w:p>
        </w:tc>
        <w:tc>
          <w:tcPr>
            <w:tcW w:w="4876" w:type="dxa"/>
          </w:tcPr>
          <w:p w:rsidR="00E33FD9" w:rsidRPr="00C53FE1" w:rsidRDefault="00EF38F4" w:rsidP="008978B7">
            <w:pPr>
              <w:pStyle w:val="ColumnHeading"/>
              <w:keepNext/>
            </w:pPr>
            <w:r>
              <w:t>Geänderter Text</w:t>
            </w:r>
          </w:p>
        </w:tc>
      </w:tr>
      <w:tr w:rsidR="00C06CCE" w:rsidTr="008978B7">
        <w:trPr>
          <w:jc w:val="center"/>
        </w:trPr>
        <w:tc>
          <w:tcPr>
            <w:tcW w:w="4876" w:type="dxa"/>
          </w:tcPr>
          <w:p w:rsidR="00E33FD9" w:rsidRPr="00C53FE1" w:rsidRDefault="00EF38F4" w:rsidP="008978B7">
            <w:pPr>
              <w:pStyle w:val="Normal6"/>
            </w:pPr>
            <w:r>
              <w:t xml:space="preserve">Auf dem Speichermedium von Personalausweisen und Aufenthaltsdokumenten gespeicherte </w:t>
            </w:r>
            <w:r>
              <w:rPr>
                <w:b/>
                <w:i/>
              </w:rPr>
              <w:t>biometrische Daten dürfen</w:t>
            </w:r>
            <w:r>
              <w:t xml:space="preserve"> nur </w:t>
            </w:r>
            <w:r>
              <w:rPr>
                <w:b/>
                <w:i/>
              </w:rPr>
              <w:t>gemäß dem Unionsrecht</w:t>
            </w:r>
            <w:r>
              <w:t xml:space="preserve"> und dem </w:t>
            </w:r>
            <w:r>
              <w:rPr>
                <w:b/>
                <w:i/>
              </w:rPr>
              <w:t>nationalen Recht verwendet</w:t>
            </w:r>
            <w:r>
              <w:t xml:space="preserve"> werden, um</w:t>
            </w:r>
          </w:p>
        </w:tc>
        <w:tc>
          <w:tcPr>
            <w:tcW w:w="4876" w:type="dxa"/>
          </w:tcPr>
          <w:p w:rsidR="00E33FD9" w:rsidRPr="00C53FE1" w:rsidRDefault="00EF38F4" w:rsidP="008978B7">
            <w:pPr>
              <w:pStyle w:val="Normal6"/>
              <w:rPr>
                <w:szCs w:val="24"/>
              </w:rPr>
            </w:pPr>
            <w:r>
              <w:rPr>
                <w:b/>
                <w:i/>
              </w:rPr>
              <w:t xml:space="preserve">Das </w:t>
            </w:r>
            <w:r>
              <w:t xml:space="preserve">auf dem Speichermedium von Personalausweisen und Aufenthaltsdokumenten gespeicherte </w:t>
            </w:r>
            <w:r>
              <w:rPr>
                <w:b/>
                <w:i/>
              </w:rPr>
              <w:t>Gesichtsbild des Inhabers darf</w:t>
            </w:r>
            <w:r>
              <w:t xml:space="preserve"> nur </w:t>
            </w:r>
            <w:r>
              <w:rPr>
                <w:b/>
                <w:i/>
              </w:rPr>
              <w:t>von ordnungsgemäß befugtem Personal der zuständigen nationalen Behörden, Agenturen der Union und privaten Stellen</w:t>
            </w:r>
            <w:r>
              <w:t xml:space="preserve"> und </w:t>
            </w:r>
            <w:r>
              <w:rPr>
                <w:b/>
                <w:i/>
              </w:rPr>
              <w:t xml:space="preserve">im Einklang mit </w:t>
            </w:r>
            <w:r>
              <w:t xml:space="preserve">den </w:t>
            </w:r>
            <w:r>
              <w:rPr>
                <w:b/>
                <w:i/>
              </w:rPr>
              <w:t>Datenschutzvorschriften der Union abgerufen</w:t>
            </w:r>
            <w:r>
              <w:t xml:space="preserve"> werden, um</w:t>
            </w:r>
          </w:p>
        </w:tc>
      </w:tr>
    </w:tbl>
    <w:p w:rsidR="00E33FD9" w:rsidRPr="00C53FE1" w:rsidRDefault="00EF38F4" w:rsidP="00E33FD9">
      <w:pPr>
        <w:pStyle w:val="Olang"/>
        <w:rPr>
          <w:sz w:val="24"/>
          <w:szCs w:val="24"/>
        </w:rPr>
      </w:pPr>
      <w:r w:rsidRPr="00C53FE1">
        <w:rPr>
          <w:sz w:val="24"/>
          <w:szCs w:val="24"/>
        </w:rPr>
        <w:t xml:space="preserve">Or. </w:t>
      </w:r>
      <w:r w:rsidRPr="00C53FE1">
        <w:rPr>
          <w:rStyle w:val="HideTWBExt"/>
        </w:rPr>
        <w:t>&lt;Original&gt;</w:t>
      </w:r>
      <w:r w:rsidRPr="00C53FE1">
        <w:rPr>
          <w:rStyle w:val="HideTWBInt"/>
          <w:sz w:val="24"/>
          <w:szCs w:val="24"/>
        </w:rPr>
        <w:t>{EN}</w:t>
      </w:r>
      <w:r w:rsidRPr="00C53FE1">
        <w:rPr>
          <w:sz w:val="24"/>
          <w:szCs w:val="24"/>
        </w:rPr>
        <w:t>en</w:t>
      </w:r>
      <w:r w:rsidRPr="00C53FE1">
        <w:rPr>
          <w:rStyle w:val="HideTWBExt"/>
        </w:rPr>
        <w:t>&lt;/Original&gt;</w:t>
      </w:r>
    </w:p>
    <w:p w:rsidR="00E33FD9" w:rsidRPr="00C53FE1" w:rsidRDefault="00EF38F4" w:rsidP="00E33FD9">
      <w:r>
        <w:rPr>
          <w:rStyle w:val="HideTWBExt"/>
        </w:rPr>
        <w:t>&lt;/Amend&gt;</w:t>
      </w:r>
    </w:p>
    <w:p w:rsidR="00E33FD9" w:rsidRPr="00C53FE1" w:rsidRDefault="00EF38F4" w:rsidP="00E33FD9">
      <w:pPr>
        <w:pStyle w:val="AmNumberTabs"/>
      </w:pPr>
      <w:r>
        <w:rPr>
          <w:rStyle w:val="HideTWBExt"/>
        </w:rPr>
        <w:t>&lt;Amend&gt;</w:t>
      </w:r>
      <w:r>
        <w:t>Änderungsantrag</w:t>
      </w:r>
      <w:r>
        <w:tab/>
      </w:r>
      <w:r>
        <w:tab/>
      </w:r>
      <w:r>
        <w:rPr>
          <w:rStyle w:val="HideTWBExt"/>
        </w:rPr>
        <w:t>&lt;NumAm&gt;</w:t>
      </w:r>
      <w:r>
        <w:t>36</w:t>
      </w:r>
      <w:r>
        <w:rPr>
          <w:rStyle w:val="HideTWBExt"/>
        </w:rPr>
        <w:t>&lt;/NumAm&gt;</w:t>
      </w:r>
    </w:p>
    <w:p w:rsidR="00E33FD9" w:rsidRPr="00C53FE1" w:rsidRDefault="00EF38F4" w:rsidP="00E33FD9">
      <w:pPr>
        <w:pStyle w:val="NormalBold"/>
      </w:pPr>
      <w:r>
        <w:rPr>
          <w:rStyle w:val="HideTWBExt"/>
          <w:b w:val="0"/>
        </w:rPr>
        <w:t>&lt;RepeatBlock-By&gt;&lt;Members&gt;</w:t>
      </w:r>
      <w:r>
        <w:t>Estrella Galán</w:t>
      </w:r>
      <w:r>
        <w:rPr>
          <w:rStyle w:val="HideTWBExt"/>
          <w:b w:val="0"/>
        </w:rPr>
        <w:t>&lt;/Members&gt;</w:t>
      </w:r>
    </w:p>
    <w:p w:rsidR="00E33FD9" w:rsidRPr="00C53FE1" w:rsidRDefault="00EF38F4" w:rsidP="00E33FD9">
      <w:pPr>
        <w:pStyle w:val="NormalBold"/>
      </w:pPr>
      <w:r>
        <w:rPr>
          <w:rStyle w:val="HideTWBExt"/>
          <w:b w:val="0"/>
        </w:rPr>
        <w:t>&lt;/RepeatBlock-By&gt;</w:t>
      </w:r>
    </w:p>
    <w:p w:rsidR="00E33FD9" w:rsidRPr="00C53FE1" w:rsidRDefault="00EF38F4" w:rsidP="00E33FD9">
      <w:pPr>
        <w:pStyle w:val="NormalBold"/>
      </w:pPr>
      <w:r>
        <w:rPr>
          <w:rStyle w:val="HideTWBExt"/>
        </w:rPr>
        <w:t>&lt;DocAmend&gt;</w:t>
      </w:r>
      <w:r>
        <w:t xml:space="preserve">Vorschlag für eine </w:t>
      </w:r>
      <w:r>
        <w:t>Richtlinie</w:t>
      </w:r>
      <w:r>
        <w:rPr>
          <w:rStyle w:val="HideTWBExt"/>
        </w:rPr>
        <w:t>&lt;/DocAmend&gt;</w:t>
      </w:r>
    </w:p>
    <w:p w:rsidR="00E33FD9" w:rsidRPr="00C53FE1" w:rsidRDefault="00EF38F4" w:rsidP="00E33FD9">
      <w:pPr>
        <w:pStyle w:val="NormalBold"/>
      </w:pPr>
      <w:r>
        <w:rPr>
          <w:rStyle w:val="HideTWBExt"/>
        </w:rPr>
        <w:t>&lt;Article&gt;</w:t>
      </w:r>
      <w:r>
        <w:t>Artikel 11 – Absatz 6 – Unterabsatz 1 – Einleitung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6CCE" w:rsidTr="008978B7">
        <w:trPr>
          <w:trHeight w:hRule="exact" w:val="240"/>
          <w:jc w:val="center"/>
        </w:trPr>
        <w:tc>
          <w:tcPr>
            <w:tcW w:w="9752" w:type="dxa"/>
            <w:gridSpan w:val="2"/>
            <w:tcBorders>
              <w:top w:val="nil"/>
              <w:left w:val="nil"/>
              <w:bottom w:val="nil"/>
              <w:right w:val="nil"/>
            </w:tcBorders>
          </w:tcPr>
          <w:p w:rsidR="00E33FD9" w:rsidRPr="00C53FE1" w:rsidRDefault="00E33FD9" w:rsidP="008978B7"/>
        </w:tc>
      </w:tr>
      <w:tr w:rsidR="00C06CCE" w:rsidTr="008978B7">
        <w:trPr>
          <w:trHeight w:val="240"/>
          <w:jc w:val="center"/>
        </w:trPr>
        <w:tc>
          <w:tcPr>
            <w:tcW w:w="4876" w:type="dxa"/>
            <w:tcBorders>
              <w:top w:val="nil"/>
              <w:left w:val="nil"/>
              <w:bottom w:val="nil"/>
              <w:right w:val="nil"/>
            </w:tcBorders>
          </w:tcPr>
          <w:p w:rsidR="00E33FD9" w:rsidRPr="00C53FE1" w:rsidRDefault="00EF38F4" w:rsidP="008978B7">
            <w:pPr>
              <w:pStyle w:val="AmColumnHeading"/>
            </w:pPr>
            <w:r>
              <w:t>Vorschlag der Kommission</w:t>
            </w:r>
          </w:p>
        </w:tc>
        <w:tc>
          <w:tcPr>
            <w:tcW w:w="4876" w:type="dxa"/>
            <w:tcBorders>
              <w:top w:val="nil"/>
              <w:left w:val="nil"/>
              <w:bottom w:val="nil"/>
              <w:right w:val="nil"/>
            </w:tcBorders>
          </w:tcPr>
          <w:p w:rsidR="00E33FD9" w:rsidRPr="00C53FE1" w:rsidRDefault="00EF38F4" w:rsidP="008978B7">
            <w:pPr>
              <w:pStyle w:val="AmColumnHeading"/>
            </w:pPr>
            <w:r>
              <w:t>Geänderter Text</w:t>
            </w:r>
          </w:p>
        </w:tc>
      </w:tr>
      <w:tr w:rsidR="00C06CCE" w:rsidTr="008978B7">
        <w:trPr>
          <w:jc w:val="center"/>
        </w:trPr>
        <w:tc>
          <w:tcPr>
            <w:tcW w:w="4876" w:type="dxa"/>
            <w:tcBorders>
              <w:top w:val="nil"/>
              <w:left w:val="nil"/>
              <w:bottom w:val="nil"/>
              <w:right w:val="nil"/>
            </w:tcBorders>
          </w:tcPr>
          <w:p w:rsidR="00E33FD9" w:rsidRPr="00C53FE1" w:rsidRDefault="00EF38F4" w:rsidP="008978B7">
            <w:pPr>
              <w:pStyle w:val="Normal6a"/>
            </w:pPr>
            <w:r>
              <w:t xml:space="preserve">Auf dem Speichermedium von Personalausweisen und Aufenthaltsdokumenten gespeicherte biometrische Daten dürfen nur gemäß </w:t>
            </w:r>
            <w:r>
              <w:t>dem Unionsrecht und dem nationalen Recht verwendet werden, um</w:t>
            </w:r>
          </w:p>
        </w:tc>
        <w:tc>
          <w:tcPr>
            <w:tcW w:w="4876" w:type="dxa"/>
            <w:tcBorders>
              <w:top w:val="nil"/>
              <w:left w:val="nil"/>
              <w:bottom w:val="nil"/>
              <w:right w:val="nil"/>
            </w:tcBorders>
          </w:tcPr>
          <w:p w:rsidR="00E33FD9" w:rsidRPr="00C53FE1" w:rsidRDefault="00EF38F4" w:rsidP="008978B7">
            <w:pPr>
              <w:pStyle w:val="Normal6a"/>
            </w:pPr>
            <w:r>
              <w:t xml:space="preserve">Auf dem Speichermedium von Personalausweisen und Aufenthaltsdokumenten gespeicherte biometrische Daten dürfen nur gemäß dem Unionsrecht und dem nationalen Recht </w:t>
            </w:r>
            <w:r>
              <w:rPr>
                <w:b/>
                <w:i/>
              </w:rPr>
              <w:t>von ordnungsgemäß befugtem Person</w:t>
            </w:r>
            <w:r>
              <w:rPr>
                <w:b/>
                <w:i/>
              </w:rPr>
              <w:t xml:space="preserve">al der zuständigen nationalen Behörden und Agenturen der Union </w:t>
            </w:r>
            <w:r>
              <w:t>verwendet werden, um</w:t>
            </w:r>
          </w:p>
        </w:tc>
      </w:tr>
    </w:tbl>
    <w:p w:rsidR="00E33FD9" w:rsidRPr="00C53FE1" w:rsidRDefault="00EF38F4" w:rsidP="00E33FD9">
      <w:pPr>
        <w:pStyle w:val="AmOrLang"/>
      </w:pPr>
      <w:r w:rsidRPr="00C53FE1">
        <w:t xml:space="preserve">Or. </w:t>
      </w:r>
      <w:r w:rsidRPr="00C53FE1">
        <w:rPr>
          <w:rStyle w:val="HideTWBExt"/>
        </w:rPr>
        <w:t>&lt;Original&gt;</w:t>
      </w:r>
      <w:r w:rsidRPr="00C53FE1">
        <w:rPr>
          <w:rStyle w:val="HideTWBInt"/>
        </w:rPr>
        <w:t>{EN}</w:t>
      </w:r>
      <w:r w:rsidRPr="00C53FE1">
        <w:t>en</w:t>
      </w:r>
      <w:r w:rsidRPr="00C53FE1">
        <w:rPr>
          <w:rStyle w:val="HideTWBExt"/>
        </w:rPr>
        <w:t>&lt;/Original&gt;</w:t>
      </w:r>
    </w:p>
    <w:p w:rsidR="00E33FD9" w:rsidRPr="00C53FE1" w:rsidRDefault="00EF38F4" w:rsidP="00E33FD9">
      <w:r>
        <w:rPr>
          <w:rStyle w:val="HideTWBExt"/>
        </w:rPr>
        <w:lastRenderedPageBreak/>
        <w:t>&lt;/Amend&gt;</w:t>
      </w:r>
    </w:p>
    <w:p w:rsidR="00E33FD9" w:rsidRPr="00C53FE1" w:rsidRDefault="00EF38F4" w:rsidP="00E33FD9">
      <w:pPr>
        <w:pStyle w:val="AmNumberTabs"/>
      </w:pPr>
      <w:r>
        <w:rPr>
          <w:rStyle w:val="HideTWBExt"/>
        </w:rPr>
        <w:t>&lt;Amend&gt;</w:t>
      </w:r>
      <w:r>
        <w:t>Änderungsantrag</w:t>
      </w:r>
      <w:r>
        <w:tab/>
      </w:r>
      <w:r>
        <w:tab/>
      </w:r>
      <w:r>
        <w:rPr>
          <w:rStyle w:val="HideTWBExt"/>
        </w:rPr>
        <w:t>&lt;NumAm&gt;</w:t>
      </w:r>
      <w:r>
        <w:t>37</w:t>
      </w:r>
      <w:r>
        <w:rPr>
          <w:rStyle w:val="HideTWBExt"/>
        </w:rPr>
        <w:t>&lt;/NumAm&gt;</w:t>
      </w:r>
    </w:p>
    <w:p w:rsidR="00E33FD9" w:rsidRPr="00C53FE1" w:rsidRDefault="00EF38F4" w:rsidP="00E33FD9">
      <w:pPr>
        <w:pStyle w:val="NormalBold"/>
      </w:pPr>
      <w:r>
        <w:rPr>
          <w:rStyle w:val="HideTWBExt"/>
          <w:b w:val="0"/>
        </w:rPr>
        <w:t>&lt;RepeatBlock-By&gt;&lt;Members&gt;</w:t>
      </w:r>
      <w:r>
        <w:t>Estrella Galán</w:t>
      </w:r>
      <w:r>
        <w:rPr>
          <w:rStyle w:val="HideTWBExt"/>
          <w:b w:val="0"/>
        </w:rPr>
        <w:t>&lt;/Members&gt;</w:t>
      </w:r>
    </w:p>
    <w:p w:rsidR="00E33FD9" w:rsidRPr="00C53FE1" w:rsidRDefault="00EF38F4" w:rsidP="00E33FD9">
      <w:pPr>
        <w:pStyle w:val="NormalBold"/>
      </w:pPr>
      <w:r>
        <w:rPr>
          <w:rStyle w:val="HideTWBExt"/>
          <w:b w:val="0"/>
        </w:rPr>
        <w:t>&lt;/RepeatBlock-By&gt;</w:t>
      </w:r>
    </w:p>
    <w:p w:rsidR="00E33FD9" w:rsidRPr="00C53FE1" w:rsidRDefault="00EF38F4" w:rsidP="00E33FD9">
      <w:pPr>
        <w:pStyle w:val="NormalBold"/>
      </w:pPr>
      <w:r>
        <w:rPr>
          <w:rStyle w:val="HideTWBExt"/>
        </w:rPr>
        <w:t>&lt;DocAmend&gt;</w:t>
      </w:r>
      <w:r>
        <w:t xml:space="preserve">Vorschlag </w:t>
      </w:r>
      <w:r>
        <w:t>für eine Richtlinie</w:t>
      </w:r>
      <w:r>
        <w:rPr>
          <w:rStyle w:val="HideTWBExt"/>
        </w:rPr>
        <w:t>&lt;/DocAmend&gt;</w:t>
      </w:r>
    </w:p>
    <w:p w:rsidR="00E33FD9" w:rsidRPr="00C53FE1" w:rsidRDefault="00EF38F4" w:rsidP="00E33FD9">
      <w:pPr>
        <w:pStyle w:val="NormalBold"/>
      </w:pPr>
      <w:r>
        <w:rPr>
          <w:rStyle w:val="HideTWBExt"/>
        </w:rPr>
        <w:t>&lt;Article&gt;</w:t>
      </w:r>
      <w:r>
        <w:t>Artikel 11 – Absatz 6 – Unterabsatz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6CCE" w:rsidTr="008978B7">
        <w:trPr>
          <w:trHeight w:hRule="exact" w:val="240"/>
          <w:jc w:val="center"/>
        </w:trPr>
        <w:tc>
          <w:tcPr>
            <w:tcW w:w="9752" w:type="dxa"/>
            <w:gridSpan w:val="2"/>
            <w:tcBorders>
              <w:top w:val="nil"/>
              <w:left w:val="nil"/>
              <w:bottom w:val="nil"/>
              <w:right w:val="nil"/>
            </w:tcBorders>
          </w:tcPr>
          <w:p w:rsidR="00E33FD9" w:rsidRPr="00C53FE1" w:rsidRDefault="00E33FD9" w:rsidP="008978B7"/>
        </w:tc>
      </w:tr>
      <w:tr w:rsidR="00C06CCE" w:rsidTr="008978B7">
        <w:trPr>
          <w:trHeight w:val="240"/>
          <w:jc w:val="center"/>
        </w:trPr>
        <w:tc>
          <w:tcPr>
            <w:tcW w:w="4876" w:type="dxa"/>
            <w:tcBorders>
              <w:top w:val="nil"/>
              <w:left w:val="nil"/>
              <w:bottom w:val="nil"/>
              <w:right w:val="nil"/>
            </w:tcBorders>
          </w:tcPr>
          <w:p w:rsidR="00E33FD9" w:rsidRPr="00C53FE1" w:rsidRDefault="00EF38F4" w:rsidP="008978B7">
            <w:pPr>
              <w:pStyle w:val="AmColumnHeading"/>
            </w:pPr>
            <w:r>
              <w:t>Vorschlag der Kommission</w:t>
            </w:r>
          </w:p>
        </w:tc>
        <w:tc>
          <w:tcPr>
            <w:tcW w:w="4876" w:type="dxa"/>
            <w:tcBorders>
              <w:top w:val="nil"/>
              <w:left w:val="nil"/>
              <w:bottom w:val="nil"/>
              <w:right w:val="nil"/>
            </w:tcBorders>
          </w:tcPr>
          <w:p w:rsidR="00E33FD9" w:rsidRPr="00C53FE1" w:rsidRDefault="00EF38F4" w:rsidP="008978B7">
            <w:pPr>
              <w:pStyle w:val="AmColumnHeading"/>
            </w:pPr>
            <w:r>
              <w:t>Geänderter Text</w:t>
            </w:r>
          </w:p>
        </w:tc>
      </w:tr>
      <w:tr w:rsidR="00C06CCE" w:rsidTr="008978B7">
        <w:trPr>
          <w:jc w:val="center"/>
        </w:trPr>
        <w:tc>
          <w:tcPr>
            <w:tcW w:w="4876" w:type="dxa"/>
            <w:tcBorders>
              <w:top w:val="nil"/>
              <w:left w:val="nil"/>
              <w:bottom w:val="nil"/>
              <w:right w:val="nil"/>
            </w:tcBorders>
          </w:tcPr>
          <w:p w:rsidR="00E33FD9" w:rsidRPr="00C53FE1" w:rsidRDefault="00EF38F4" w:rsidP="008978B7">
            <w:pPr>
              <w:pStyle w:val="Normal6a"/>
            </w:pPr>
            <w:r>
              <w:rPr>
                <w:b/>
                <w:i/>
              </w:rPr>
              <w:t xml:space="preserve">Auf die beiden auf dem Speichermedium gespeicherten Fingerabdrücke dürfen nur ordnungsgemäß befugtes Personal der </w:t>
            </w:r>
            <w:r>
              <w:rPr>
                <w:b/>
                <w:i/>
              </w:rPr>
              <w:t>zuständigen nationalen Behörden und Agenturen der Union zugreifen.</w:t>
            </w:r>
          </w:p>
        </w:tc>
        <w:tc>
          <w:tcPr>
            <w:tcW w:w="4876" w:type="dxa"/>
            <w:tcBorders>
              <w:top w:val="nil"/>
              <w:left w:val="nil"/>
              <w:bottom w:val="nil"/>
              <w:right w:val="nil"/>
            </w:tcBorders>
          </w:tcPr>
          <w:p w:rsidR="00E33FD9" w:rsidRPr="00C53FE1" w:rsidRDefault="00EF38F4" w:rsidP="008978B7">
            <w:pPr>
              <w:pStyle w:val="Normal6a"/>
            </w:pPr>
            <w:r>
              <w:rPr>
                <w:b/>
                <w:i/>
              </w:rPr>
              <w:t>entfällt</w:t>
            </w:r>
          </w:p>
        </w:tc>
      </w:tr>
    </w:tbl>
    <w:p w:rsidR="00E33FD9" w:rsidRPr="00C53FE1" w:rsidRDefault="00EF38F4" w:rsidP="00E33FD9">
      <w:pPr>
        <w:pStyle w:val="AmOrLang"/>
      </w:pPr>
      <w:r w:rsidRPr="00C53FE1">
        <w:t xml:space="preserve">Or. </w:t>
      </w:r>
      <w:r w:rsidRPr="00C53FE1">
        <w:rPr>
          <w:rStyle w:val="HideTWBExt"/>
        </w:rPr>
        <w:t>&lt;Original&gt;</w:t>
      </w:r>
      <w:r w:rsidRPr="00C53FE1">
        <w:rPr>
          <w:rStyle w:val="HideTWBInt"/>
        </w:rPr>
        <w:t>{EN}</w:t>
      </w:r>
      <w:r w:rsidRPr="00C53FE1">
        <w:t>en</w:t>
      </w:r>
      <w:r w:rsidRPr="00C53FE1">
        <w:rPr>
          <w:rStyle w:val="HideTWBExt"/>
        </w:rPr>
        <w:t>&lt;/Original&gt;</w:t>
      </w:r>
    </w:p>
    <w:p w:rsidR="00E33FD9" w:rsidRPr="00C53FE1" w:rsidRDefault="00EF38F4" w:rsidP="00E33FD9">
      <w:pPr>
        <w:pStyle w:val="AmJustTitle"/>
      </w:pPr>
      <w:r>
        <w:rPr>
          <w:rStyle w:val="HideTWBExt"/>
        </w:rPr>
        <w:t>&lt;TitreJust&gt;</w:t>
      </w:r>
      <w:r>
        <w:t>Begründung</w:t>
      </w:r>
      <w:r>
        <w:rPr>
          <w:rStyle w:val="HideTWBExt"/>
        </w:rPr>
        <w:t>&lt;/TitreJust&gt;</w:t>
      </w:r>
    </w:p>
    <w:p w:rsidR="00E33FD9" w:rsidRPr="00C53FE1" w:rsidRDefault="00EF38F4" w:rsidP="00E33FD9">
      <w:pPr>
        <w:pStyle w:val="AmJustText"/>
      </w:pPr>
      <w:r>
        <w:t xml:space="preserve">Beide Arten von biometrischen Daten, nämlich Fingerabdrücke und Gesichtsbilder, dürfen ausschließlich für die </w:t>
      </w:r>
      <w:r>
        <w:t>Zwecke dieser Verordnung verwendet werden, und nur ordnungsgemäß befugtes Personal der zuständigen nationalen Behörden und der Agenturen der Union dürfen auf diese zurückgreifen. Mit der Streichung soll sichergestellt werden, dass das Gesichtsbild nicht vo</w:t>
      </w:r>
      <w:r>
        <w:t>n den Bestimmungen ausgenommen wird, sodass der Ausweisinhaber es nicht zur Identifizierung gegenüber privaten Einrichtungen verwenden darf, wodurch diese über diese Verordnung Zugang zu dessen sensiblen biometrischen Daten erhalten würden.</w:t>
      </w:r>
    </w:p>
    <w:p w:rsidR="00E33FD9" w:rsidRPr="00C53FE1" w:rsidRDefault="00EF38F4" w:rsidP="00E33FD9">
      <w:r>
        <w:rPr>
          <w:rStyle w:val="HideTWBExt"/>
        </w:rPr>
        <w:t>&lt;/Amend&gt;</w:t>
      </w:r>
    </w:p>
    <w:p w:rsidR="00E33FD9" w:rsidRPr="00C53FE1" w:rsidRDefault="00EF38F4" w:rsidP="00E33FD9">
      <w:pPr>
        <w:pStyle w:val="AmNumberTabs"/>
      </w:pPr>
      <w:r>
        <w:rPr>
          <w:rStyle w:val="HideTWBExt"/>
        </w:rPr>
        <w:t>&lt;Amend</w:t>
      </w:r>
      <w:r>
        <w:rPr>
          <w:rStyle w:val="HideTWBExt"/>
        </w:rPr>
        <w:t>&gt;</w:t>
      </w:r>
      <w:r>
        <w:t>Änderungsantrag</w:t>
      </w:r>
      <w:r>
        <w:tab/>
      </w:r>
      <w:r>
        <w:tab/>
      </w:r>
      <w:r>
        <w:rPr>
          <w:rStyle w:val="HideTWBExt"/>
        </w:rPr>
        <w:t>&lt;NumAm&gt;</w:t>
      </w:r>
      <w:r>
        <w:t>38</w:t>
      </w:r>
      <w:r>
        <w:rPr>
          <w:rStyle w:val="HideTWBExt"/>
        </w:rPr>
        <w:t>&lt;/NumAm&gt;</w:t>
      </w:r>
    </w:p>
    <w:p w:rsidR="00E33FD9" w:rsidRPr="00C53FE1" w:rsidRDefault="00EF38F4" w:rsidP="00E33FD9">
      <w:pPr>
        <w:pStyle w:val="NormalBold"/>
      </w:pPr>
      <w:r>
        <w:rPr>
          <w:rStyle w:val="HideTWBExt"/>
          <w:b w:val="0"/>
        </w:rPr>
        <w:t>&lt;RepeatBlock-By&gt;&lt;Members&gt;</w:t>
      </w:r>
      <w:r>
        <w:t>Anna Strolenberg</w:t>
      </w:r>
      <w:r>
        <w:rPr>
          <w:rStyle w:val="HideTWBExt"/>
          <w:b w:val="0"/>
        </w:rPr>
        <w:t>&lt;/Members&gt;</w:t>
      </w:r>
    </w:p>
    <w:p w:rsidR="00E33FD9" w:rsidRPr="00C53FE1" w:rsidRDefault="00EF38F4" w:rsidP="00E33FD9">
      <w:r>
        <w:rPr>
          <w:rStyle w:val="HideTWBExt"/>
        </w:rPr>
        <w:t>&lt;AuNomDe&gt;</w:t>
      </w:r>
      <w:r>
        <w:rPr>
          <w:rStyle w:val="HideTWBInt"/>
          <w:color w:val="auto"/>
        </w:rPr>
        <w:t>{Greens/EFA}</w:t>
      </w:r>
      <w:r>
        <w:t>im Namen der Verts/ALE-Fraktion</w:t>
      </w:r>
      <w:r>
        <w:rPr>
          <w:rStyle w:val="HideTWBExt"/>
        </w:rPr>
        <w:t>&lt;/AuNomDe&gt;</w:t>
      </w:r>
    </w:p>
    <w:p w:rsidR="00E33FD9" w:rsidRPr="00C53FE1" w:rsidRDefault="00EF38F4" w:rsidP="00E33FD9">
      <w:pPr>
        <w:pStyle w:val="NormalBold"/>
      </w:pPr>
      <w:r>
        <w:rPr>
          <w:rStyle w:val="HideTWBExt"/>
          <w:b w:val="0"/>
        </w:rPr>
        <w:t>&lt;/RepeatBlock-By&gt;</w:t>
      </w:r>
    </w:p>
    <w:p w:rsidR="00E33FD9" w:rsidRPr="00C53FE1" w:rsidRDefault="00EF38F4" w:rsidP="00E33FD9">
      <w:pPr>
        <w:pStyle w:val="NormalBold"/>
      </w:pPr>
      <w:r>
        <w:rPr>
          <w:rStyle w:val="HideTWBExt"/>
        </w:rPr>
        <w:t>&lt;DocAmend&gt;</w:t>
      </w:r>
      <w:r>
        <w:t>Vorschlag für eine Richtlinie</w:t>
      </w:r>
      <w:r>
        <w:rPr>
          <w:rStyle w:val="HideTWBExt"/>
        </w:rPr>
        <w:t>&lt;/DocAmend&gt;</w:t>
      </w:r>
    </w:p>
    <w:p w:rsidR="00E33FD9" w:rsidRPr="00C53FE1" w:rsidRDefault="00EF38F4" w:rsidP="00E33FD9">
      <w:pPr>
        <w:pStyle w:val="NormalBold"/>
      </w:pPr>
      <w:r>
        <w:rPr>
          <w:rStyle w:val="HideTWBExt"/>
        </w:rPr>
        <w:t>&lt;Article&gt;</w:t>
      </w:r>
      <w:r>
        <w:t>Artikel 11 – Absatz 6 – Unt</w:t>
      </w:r>
      <w:r>
        <w:t>erabsatz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6CCE" w:rsidTr="008978B7">
        <w:trPr>
          <w:trHeight w:hRule="exact" w:val="240"/>
          <w:jc w:val="center"/>
        </w:trPr>
        <w:tc>
          <w:tcPr>
            <w:tcW w:w="9752" w:type="dxa"/>
            <w:gridSpan w:val="2"/>
            <w:tcBorders>
              <w:top w:val="nil"/>
              <w:left w:val="nil"/>
              <w:bottom w:val="nil"/>
              <w:right w:val="nil"/>
            </w:tcBorders>
          </w:tcPr>
          <w:p w:rsidR="00E33FD9" w:rsidRPr="00C53FE1" w:rsidRDefault="00E33FD9" w:rsidP="008978B7"/>
        </w:tc>
      </w:tr>
      <w:tr w:rsidR="00C06CCE" w:rsidTr="008978B7">
        <w:trPr>
          <w:trHeight w:val="240"/>
          <w:jc w:val="center"/>
        </w:trPr>
        <w:tc>
          <w:tcPr>
            <w:tcW w:w="4876" w:type="dxa"/>
            <w:tcBorders>
              <w:top w:val="nil"/>
              <w:left w:val="nil"/>
              <w:bottom w:val="nil"/>
              <w:right w:val="nil"/>
            </w:tcBorders>
          </w:tcPr>
          <w:p w:rsidR="00E33FD9" w:rsidRPr="00C53FE1" w:rsidRDefault="00EF38F4" w:rsidP="008978B7">
            <w:pPr>
              <w:pStyle w:val="AmColumnHeading"/>
            </w:pPr>
            <w:r>
              <w:t>Vorschlag der Kommission</w:t>
            </w:r>
          </w:p>
        </w:tc>
        <w:tc>
          <w:tcPr>
            <w:tcW w:w="4876" w:type="dxa"/>
            <w:tcBorders>
              <w:top w:val="nil"/>
              <w:left w:val="nil"/>
              <w:bottom w:val="nil"/>
              <w:right w:val="nil"/>
            </w:tcBorders>
          </w:tcPr>
          <w:p w:rsidR="00E33FD9" w:rsidRPr="00C53FE1" w:rsidRDefault="00EF38F4" w:rsidP="008978B7">
            <w:pPr>
              <w:pStyle w:val="AmColumnHeading"/>
            </w:pPr>
            <w:r>
              <w:t>Geänderter Text</w:t>
            </w:r>
          </w:p>
        </w:tc>
      </w:tr>
      <w:tr w:rsidR="00C06CCE" w:rsidTr="008978B7">
        <w:trPr>
          <w:jc w:val="center"/>
        </w:trPr>
        <w:tc>
          <w:tcPr>
            <w:tcW w:w="4876" w:type="dxa"/>
            <w:tcBorders>
              <w:top w:val="nil"/>
              <w:left w:val="nil"/>
              <w:bottom w:val="nil"/>
              <w:right w:val="nil"/>
            </w:tcBorders>
          </w:tcPr>
          <w:p w:rsidR="00E33FD9" w:rsidRPr="00C53FE1" w:rsidRDefault="00EF38F4" w:rsidP="008978B7">
            <w:pPr>
              <w:pStyle w:val="Normal6a"/>
            </w:pPr>
            <w:r>
              <w:t xml:space="preserve">Auf die </w:t>
            </w:r>
            <w:r>
              <w:rPr>
                <w:b/>
                <w:i/>
              </w:rPr>
              <w:t xml:space="preserve">beiden </w:t>
            </w:r>
            <w:r>
              <w:t xml:space="preserve">auf dem Speichermedium gespeicherten </w:t>
            </w:r>
            <w:r>
              <w:rPr>
                <w:b/>
                <w:i/>
              </w:rPr>
              <w:t>Fingerabdrücke dürfen</w:t>
            </w:r>
            <w:r>
              <w:t xml:space="preserve"> nur ordnungsgemäß befugtes Personal der zuständigen nationalen Behörden und Agenturen der Union zugreifen.</w:t>
            </w:r>
          </w:p>
        </w:tc>
        <w:tc>
          <w:tcPr>
            <w:tcW w:w="4876" w:type="dxa"/>
            <w:tcBorders>
              <w:top w:val="nil"/>
              <w:left w:val="nil"/>
              <w:bottom w:val="nil"/>
              <w:right w:val="nil"/>
            </w:tcBorders>
          </w:tcPr>
          <w:p w:rsidR="00E33FD9" w:rsidRPr="00C53FE1" w:rsidRDefault="00EF38F4" w:rsidP="008978B7">
            <w:pPr>
              <w:pStyle w:val="Normal6a"/>
            </w:pPr>
            <w:r>
              <w:t xml:space="preserve">Auf die auf dem Speichermedium gespeicherten </w:t>
            </w:r>
            <w:r>
              <w:rPr>
                <w:b/>
                <w:i/>
              </w:rPr>
              <w:t>biometrischen Daten darf</w:t>
            </w:r>
            <w:r>
              <w:t xml:space="preserve"> nur ordnungsgemäß befugtes Personal der zuständigen nationalen Behörden und Agenturen der Union zugreifen.</w:t>
            </w:r>
          </w:p>
        </w:tc>
      </w:tr>
    </w:tbl>
    <w:p w:rsidR="00E33FD9" w:rsidRPr="00C53FE1" w:rsidRDefault="00EF38F4" w:rsidP="00E33FD9">
      <w:pPr>
        <w:pStyle w:val="AmOrLang"/>
      </w:pPr>
      <w:r w:rsidRPr="00C53FE1">
        <w:t xml:space="preserve">Or. </w:t>
      </w:r>
      <w:r w:rsidRPr="00C53FE1">
        <w:rPr>
          <w:rStyle w:val="HideTWBExt"/>
        </w:rPr>
        <w:t>&lt;Original&gt;</w:t>
      </w:r>
      <w:r w:rsidRPr="00C53FE1">
        <w:rPr>
          <w:rStyle w:val="HideTWBInt"/>
        </w:rPr>
        <w:t>{EN}</w:t>
      </w:r>
      <w:r w:rsidRPr="00C53FE1">
        <w:t>en</w:t>
      </w:r>
      <w:r w:rsidRPr="00C53FE1">
        <w:rPr>
          <w:rStyle w:val="HideTWBExt"/>
        </w:rPr>
        <w:t>&lt;/Original&gt;</w:t>
      </w:r>
    </w:p>
    <w:p w:rsidR="00E33FD9" w:rsidRPr="00C53FE1" w:rsidRDefault="00EF38F4" w:rsidP="00E33FD9">
      <w:r>
        <w:rPr>
          <w:rStyle w:val="HideTWBExt"/>
        </w:rPr>
        <w:t>&lt;/Amend&gt;</w:t>
      </w:r>
    </w:p>
    <w:p w:rsidR="00E33FD9" w:rsidRPr="00C53FE1" w:rsidRDefault="00EF38F4" w:rsidP="00E33FD9">
      <w:pPr>
        <w:pStyle w:val="AMNumberTabs0"/>
        <w:keepNext/>
      </w:pPr>
      <w:r>
        <w:rPr>
          <w:rStyle w:val="HideTWBExt"/>
          <w:b w:val="0"/>
        </w:rPr>
        <w:lastRenderedPageBreak/>
        <w:t>&lt;Amend&gt;</w:t>
      </w:r>
      <w:r>
        <w:t>Änderungsantrag</w:t>
      </w:r>
      <w:r>
        <w:tab/>
      </w:r>
      <w:r>
        <w:tab/>
      </w:r>
      <w:r>
        <w:rPr>
          <w:rStyle w:val="HideTWBExt"/>
          <w:b w:val="0"/>
        </w:rPr>
        <w:t>&lt;NumAm&gt;</w:t>
      </w:r>
      <w:r>
        <w:t>39</w:t>
      </w:r>
      <w:r>
        <w:rPr>
          <w:rStyle w:val="HideTWBExt"/>
          <w:b w:val="0"/>
        </w:rPr>
        <w:t>&lt;/NumAm&gt;</w:t>
      </w:r>
    </w:p>
    <w:p w:rsidR="00E33FD9" w:rsidRPr="00C53FE1" w:rsidRDefault="00EF38F4" w:rsidP="00E33FD9">
      <w:pPr>
        <w:pStyle w:val="NormalBold"/>
      </w:pPr>
      <w:r>
        <w:rPr>
          <w:rStyle w:val="HideTWBExt"/>
          <w:b w:val="0"/>
        </w:rPr>
        <w:t>&lt;RepeatBlock-By&gt;&lt;Members&gt;</w:t>
      </w:r>
      <w:r>
        <w:t>Malik Azmani, Jeannette Baljeu, Lucia Yar, Raquel García Hermida-Van Der Walle</w:t>
      </w:r>
      <w:r>
        <w:rPr>
          <w:rStyle w:val="HideTWBExt"/>
          <w:b w:val="0"/>
        </w:rPr>
        <w:t>&lt;/Members&gt;</w:t>
      </w:r>
    </w:p>
    <w:p w:rsidR="00E33FD9" w:rsidRPr="00C53FE1" w:rsidRDefault="00EF38F4" w:rsidP="00E33FD9">
      <w:r>
        <w:rPr>
          <w:rStyle w:val="HideTWBExt"/>
        </w:rPr>
        <w:t>&lt;/RepeatBlock-By&gt;</w:t>
      </w:r>
    </w:p>
    <w:p w:rsidR="00E33FD9" w:rsidRPr="00C53FE1" w:rsidRDefault="00EF38F4" w:rsidP="00E33FD9">
      <w:pPr>
        <w:pStyle w:val="NormalBold"/>
        <w:keepNext/>
      </w:pPr>
      <w:r>
        <w:rPr>
          <w:rStyle w:val="HideTWBExt"/>
          <w:b w:val="0"/>
        </w:rPr>
        <w:t>&lt;DocAmend&gt;</w:t>
      </w:r>
      <w:r>
        <w:t>Vorschlag für eine Richtlinie</w:t>
      </w:r>
      <w:r>
        <w:rPr>
          <w:rStyle w:val="HideTWBExt"/>
          <w:b w:val="0"/>
        </w:rPr>
        <w:t>&lt;/DocAmend&gt;</w:t>
      </w:r>
    </w:p>
    <w:p w:rsidR="00E33FD9" w:rsidRPr="00C53FE1" w:rsidRDefault="00EF38F4" w:rsidP="00E33FD9">
      <w:pPr>
        <w:pStyle w:val="NormalBold"/>
      </w:pPr>
      <w:r>
        <w:rPr>
          <w:rStyle w:val="HideTWBExt"/>
          <w:b w:val="0"/>
        </w:rPr>
        <w:t>&lt;Article&gt;</w:t>
      </w:r>
      <w:r>
        <w:t>Artikel 11 – Absatz 6 – Unterabsatz 2</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6CCE" w:rsidTr="008978B7">
        <w:trPr>
          <w:jc w:val="center"/>
        </w:trPr>
        <w:tc>
          <w:tcPr>
            <w:tcW w:w="9752" w:type="dxa"/>
            <w:gridSpan w:val="2"/>
          </w:tcPr>
          <w:p w:rsidR="00E33FD9" w:rsidRPr="00C53FE1" w:rsidRDefault="00E33FD9" w:rsidP="008978B7">
            <w:pPr>
              <w:keepNext/>
            </w:pPr>
          </w:p>
        </w:tc>
      </w:tr>
      <w:tr w:rsidR="00C06CCE" w:rsidTr="008978B7">
        <w:trPr>
          <w:jc w:val="center"/>
        </w:trPr>
        <w:tc>
          <w:tcPr>
            <w:tcW w:w="4876" w:type="dxa"/>
          </w:tcPr>
          <w:p w:rsidR="00E33FD9" w:rsidRPr="00C53FE1" w:rsidRDefault="00EF38F4" w:rsidP="008978B7">
            <w:pPr>
              <w:pStyle w:val="ColumnHeading"/>
              <w:keepNext/>
            </w:pPr>
            <w:r>
              <w:t>Vorschlag der Kommission</w:t>
            </w:r>
          </w:p>
        </w:tc>
        <w:tc>
          <w:tcPr>
            <w:tcW w:w="4876" w:type="dxa"/>
          </w:tcPr>
          <w:p w:rsidR="00E33FD9" w:rsidRPr="00C53FE1" w:rsidRDefault="00EF38F4" w:rsidP="008978B7">
            <w:pPr>
              <w:pStyle w:val="ColumnHeading"/>
              <w:keepNext/>
            </w:pPr>
            <w:r>
              <w:t>Geänderter Text</w:t>
            </w:r>
          </w:p>
        </w:tc>
      </w:tr>
      <w:tr w:rsidR="00C06CCE" w:rsidTr="008978B7">
        <w:trPr>
          <w:jc w:val="center"/>
        </w:trPr>
        <w:tc>
          <w:tcPr>
            <w:tcW w:w="4876" w:type="dxa"/>
          </w:tcPr>
          <w:p w:rsidR="00E33FD9" w:rsidRPr="00C53FE1" w:rsidRDefault="00EF38F4" w:rsidP="008978B7">
            <w:pPr>
              <w:pStyle w:val="Normal6"/>
            </w:pPr>
            <w:r>
              <w:t xml:space="preserve">Auf die beiden auf dem Speichermedium gespeicherten Fingerabdrücke </w:t>
            </w:r>
            <w:r>
              <w:rPr>
                <w:b/>
                <w:i/>
              </w:rPr>
              <w:t>dürfen</w:t>
            </w:r>
            <w:r>
              <w:t xml:space="preserve"> nur ordnungsgemäß befugtes Personal der zuständigen nationalen Behörden und Agenturen der Union zugreifen.</w:t>
            </w:r>
          </w:p>
        </w:tc>
        <w:tc>
          <w:tcPr>
            <w:tcW w:w="4876" w:type="dxa"/>
          </w:tcPr>
          <w:p w:rsidR="00E33FD9" w:rsidRPr="00C53FE1" w:rsidRDefault="00EF38F4" w:rsidP="008978B7">
            <w:pPr>
              <w:pStyle w:val="Normal6"/>
              <w:rPr>
                <w:szCs w:val="24"/>
              </w:rPr>
            </w:pPr>
            <w:r>
              <w:t>Auf die beiden auf dem Speicherme</w:t>
            </w:r>
            <w:r>
              <w:t xml:space="preserve">dium gespeicherten Fingerabdrücke </w:t>
            </w:r>
            <w:r>
              <w:rPr>
                <w:b/>
                <w:i/>
              </w:rPr>
              <w:t>des Inhabers darf</w:t>
            </w:r>
            <w:r>
              <w:t xml:space="preserve"> nur ordnungsgemäß befugtes Personal der zuständigen nationalen Behörden und Agenturen der Union</w:t>
            </w:r>
            <w:r>
              <w:rPr>
                <w:b/>
                <w:i/>
              </w:rPr>
              <w:t xml:space="preserve"> für die Zwecke des ersten Unterabsatzes und im Einklang mit den Datenschutzvorschriften der Union und der Mi</w:t>
            </w:r>
            <w:r>
              <w:rPr>
                <w:b/>
                <w:i/>
              </w:rPr>
              <w:t>tgliedstaaten</w:t>
            </w:r>
            <w:r>
              <w:t xml:space="preserve"> zugreifen.</w:t>
            </w:r>
          </w:p>
        </w:tc>
      </w:tr>
    </w:tbl>
    <w:p w:rsidR="00E33FD9" w:rsidRPr="00C53FE1" w:rsidRDefault="00EF38F4" w:rsidP="00E33FD9">
      <w:pPr>
        <w:pStyle w:val="Olang"/>
        <w:rPr>
          <w:sz w:val="24"/>
          <w:szCs w:val="24"/>
        </w:rPr>
      </w:pPr>
      <w:r w:rsidRPr="00C53FE1">
        <w:rPr>
          <w:sz w:val="24"/>
          <w:szCs w:val="24"/>
        </w:rPr>
        <w:t xml:space="preserve">Or. </w:t>
      </w:r>
      <w:r w:rsidRPr="00C53FE1">
        <w:rPr>
          <w:rStyle w:val="HideTWBExt"/>
        </w:rPr>
        <w:t>&lt;Original&gt;</w:t>
      </w:r>
      <w:r w:rsidRPr="00C53FE1">
        <w:rPr>
          <w:rStyle w:val="HideTWBInt"/>
          <w:sz w:val="24"/>
          <w:szCs w:val="24"/>
        </w:rPr>
        <w:t>{EN}</w:t>
      </w:r>
      <w:r w:rsidRPr="00C53FE1">
        <w:rPr>
          <w:sz w:val="24"/>
          <w:szCs w:val="24"/>
        </w:rPr>
        <w:t>en</w:t>
      </w:r>
      <w:r w:rsidRPr="00C53FE1">
        <w:rPr>
          <w:rStyle w:val="HideTWBExt"/>
        </w:rPr>
        <w:t>&lt;/Original&gt;</w:t>
      </w:r>
    </w:p>
    <w:p w:rsidR="00E33FD9" w:rsidRPr="00C53FE1" w:rsidRDefault="00EF38F4" w:rsidP="00E33FD9">
      <w:r>
        <w:rPr>
          <w:rStyle w:val="HideTWBExt"/>
        </w:rPr>
        <w:t>&lt;/Amend&gt;</w:t>
      </w:r>
    </w:p>
    <w:p w:rsidR="00E33FD9" w:rsidRPr="00C53FE1" w:rsidRDefault="00EF38F4" w:rsidP="00E33FD9">
      <w:pPr>
        <w:pStyle w:val="AmNumberTabs"/>
      </w:pPr>
      <w:r>
        <w:rPr>
          <w:rStyle w:val="HideTWBExt"/>
        </w:rPr>
        <w:t>&lt;Amend&gt;</w:t>
      </w:r>
      <w:r>
        <w:t>Änderungsantrag</w:t>
      </w:r>
      <w:r>
        <w:tab/>
      </w:r>
      <w:r>
        <w:tab/>
      </w:r>
      <w:r>
        <w:rPr>
          <w:rStyle w:val="HideTWBExt"/>
        </w:rPr>
        <w:t>&lt;NumAm&gt;</w:t>
      </w:r>
      <w:r>
        <w:t>40</w:t>
      </w:r>
      <w:r>
        <w:rPr>
          <w:rStyle w:val="HideTWBExt"/>
        </w:rPr>
        <w:t>&lt;/NumAm&gt;</w:t>
      </w:r>
    </w:p>
    <w:p w:rsidR="00E33FD9" w:rsidRPr="00C53FE1" w:rsidRDefault="00EF38F4" w:rsidP="00E33FD9">
      <w:pPr>
        <w:pStyle w:val="NormalBold"/>
      </w:pPr>
      <w:r>
        <w:rPr>
          <w:rStyle w:val="HideTWBExt"/>
          <w:b w:val="0"/>
        </w:rPr>
        <w:t>&lt;RepeatBlock-By&gt;&lt;Members&gt;</w:t>
      </w:r>
      <w:r>
        <w:t>Estrella Galán</w:t>
      </w:r>
      <w:r>
        <w:rPr>
          <w:rStyle w:val="HideTWBExt"/>
          <w:b w:val="0"/>
        </w:rPr>
        <w:t>&lt;/Members&gt;</w:t>
      </w:r>
    </w:p>
    <w:p w:rsidR="00E33FD9" w:rsidRPr="00C53FE1" w:rsidRDefault="00EF38F4" w:rsidP="00E33FD9">
      <w:pPr>
        <w:pStyle w:val="NormalBold"/>
      </w:pPr>
      <w:r>
        <w:rPr>
          <w:rStyle w:val="HideTWBExt"/>
          <w:b w:val="0"/>
        </w:rPr>
        <w:t>&lt;/RepeatBlock-By&gt;</w:t>
      </w:r>
    </w:p>
    <w:p w:rsidR="00E33FD9" w:rsidRPr="00C53FE1" w:rsidRDefault="00EF38F4" w:rsidP="00E33FD9">
      <w:pPr>
        <w:pStyle w:val="NormalBold"/>
      </w:pPr>
      <w:r>
        <w:rPr>
          <w:rStyle w:val="HideTWBExt"/>
        </w:rPr>
        <w:t>&lt;DocAmend&gt;</w:t>
      </w:r>
      <w:r>
        <w:t>Vorschlag für eine Richtlinie</w:t>
      </w:r>
      <w:r>
        <w:rPr>
          <w:rStyle w:val="HideTWBExt"/>
        </w:rPr>
        <w:t>&lt;/DocAmend&gt;</w:t>
      </w:r>
    </w:p>
    <w:p w:rsidR="00E33FD9" w:rsidRPr="00C53FE1" w:rsidRDefault="00EF38F4" w:rsidP="00E33FD9">
      <w:pPr>
        <w:pStyle w:val="NormalBold"/>
      </w:pPr>
      <w:r>
        <w:rPr>
          <w:rStyle w:val="HideTWBExt"/>
        </w:rPr>
        <w:t>&lt;Article&gt;</w:t>
      </w:r>
      <w:r>
        <w:t>Artikel 11 – Absatz</w:t>
      </w:r>
      <w:r>
        <w:t xml:space="preserve"> 6 – Unterabsatz 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6CCE" w:rsidTr="008978B7">
        <w:trPr>
          <w:trHeight w:hRule="exact" w:val="240"/>
          <w:jc w:val="center"/>
        </w:trPr>
        <w:tc>
          <w:tcPr>
            <w:tcW w:w="9752" w:type="dxa"/>
            <w:gridSpan w:val="2"/>
            <w:tcBorders>
              <w:top w:val="nil"/>
              <w:left w:val="nil"/>
              <w:bottom w:val="nil"/>
              <w:right w:val="nil"/>
            </w:tcBorders>
          </w:tcPr>
          <w:p w:rsidR="00E33FD9" w:rsidRPr="00C53FE1" w:rsidRDefault="00E33FD9" w:rsidP="008978B7"/>
        </w:tc>
      </w:tr>
      <w:tr w:rsidR="00C06CCE" w:rsidTr="008978B7">
        <w:trPr>
          <w:trHeight w:val="240"/>
          <w:jc w:val="center"/>
        </w:trPr>
        <w:tc>
          <w:tcPr>
            <w:tcW w:w="4876" w:type="dxa"/>
            <w:tcBorders>
              <w:top w:val="nil"/>
              <w:left w:val="nil"/>
              <w:bottom w:val="nil"/>
              <w:right w:val="nil"/>
            </w:tcBorders>
          </w:tcPr>
          <w:p w:rsidR="00E33FD9" w:rsidRPr="00C53FE1" w:rsidRDefault="00EF38F4" w:rsidP="008978B7">
            <w:pPr>
              <w:pStyle w:val="AmColumnHeading"/>
            </w:pPr>
            <w:r>
              <w:t>Vorschlag der Kommission</w:t>
            </w:r>
          </w:p>
        </w:tc>
        <w:tc>
          <w:tcPr>
            <w:tcW w:w="4876" w:type="dxa"/>
            <w:tcBorders>
              <w:top w:val="nil"/>
              <w:left w:val="nil"/>
              <w:bottom w:val="nil"/>
              <w:right w:val="nil"/>
            </w:tcBorders>
          </w:tcPr>
          <w:p w:rsidR="00E33FD9" w:rsidRPr="00C53FE1" w:rsidRDefault="00EF38F4" w:rsidP="008978B7">
            <w:pPr>
              <w:pStyle w:val="AmColumnHeading"/>
            </w:pPr>
            <w:r>
              <w:t>Geänderter Text</w:t>
            </w:r>
          </w:p>
        </w:tc>
      </w:tr>
      <w:tr w:rsidR="00C06CCE" w:rsidTr="008978B7">
        <w:trPr>
          <w:jc w:val="center"/>
        </w:trPr>
        <w:tc>
          <w:tcPr>
            <w:tcW w:w="4876" w:type="dxa"/>
            <w:tcBorders>
              <w:top w:val="nil"/>
              <w:left w:val="nil"/>
              <w:bottom w:val="nil"/>
              <w:right w:val="nil"/>
            </w:tcBorders>
          </w:tcPr>
          <w:p w:rsidR="00E33FD9" w:rsidRPr="00C53FE1" w:rsidRDefault="00E33FD9" w:rsidP="008978B7">
            <w:pPr>
              <w:pStyle w:val="Normal6a"/>
            </w:pPr>
          </w:p>
        </w:tc>
        <w:tc>
          <w:tcPr>
            <w:tcW w:w="4876" w:type="dxa"/>
            <w:tcBorders>
              <w:top w:val="nil"/>
              <w:left w:val="nil"/>
              <w:bottom w:val="nil"/>
              <w:right w:val="nil"/>
            </w:tcBorders>
          </w:tcPr>
          <w:p w:rsidR="00E33FD9" w:rsidRPr="00C53FE1" w:rsidRDefault="00EF38F4" w:rsidP="008978B7">
            <w:pPr>
              <w:pStyle w:val="Normal6a"/>
            </w:pPr>
            <w:r>
              <w:rPr>
                <w:b/>
                <w:i/>
              </w:rPr>
              <w:t xml:space="preserve">Die Mitgliedstaaten führen eine Liste der zuständigen nationalen Behörden, die Zugang zu den biometrischen Daten haben, die auf dem in Artikel 3 Absatz 5 genannten </w:t>
            </w:r>
            <w:r>
              <w:rPr>
                <w:b/>
                <w:i/>
              </w:rPr>
              <w:t>Speichermedium gespeichert sind, und übermitteln diese Liste jährlich der Kommission. Die Kommission veröffentlicht eine Zusammenstellung dieser nationalen Listen im Internet.</w:t>
            </w:r>
          </w:p>
        </w:tc>
      </w:tr>
    </w:tbl>
    <w:p w:rsidR="00E33FD9" w:rsidRPr="00C53FE1" w:rsidRDefault="00EF38F4" w:rsidP="00E33FD9">
      <w:pPr>
        <w:pStyle w:val="AmOrLang"/>
      </w:pPr>
      <w:r w:rsidRPr="00C53FE1">
        <w:t xml:space="preserve">Or. </w:t>
      </w:r>
      <w:r w:rsidRPr="00C53FE1">
        <w:rPr>
          <w:rStyle w:val="HideTWBExt"/>
        </w:rPr>
        <w:t>&lt;Original&gt;</w:t>
      </w:r>
      <w:r w:rsidRPr="00C53FE1">
        <w:rPr>
          <w:rStyle w:val="HideTWBInt"/>
        </w:rPr>
        <w:t>{EN}</w:t>
      </w:r>
      <w:r w:rsidRPr="00C53FE1">
        <w:t>en</w:t>
      </w:r>
      <w:r w:rsidRPr="00C53FE1">
        <w:rPr>
          <w:rStyle w:val="HideTWBExt"/>
        </w:rPr>
        <w:t>&lt;/Original&gt;</w:t>
      </w:r>
    </w:p>
    <w:p w:rsidR="00E33FD9" w:rsidRPr="00C53FE1" w:rsidRDefault="00EF38F4" w:rsidP="00E33FD9">
      <w:r>
        <w:rPr>
          <w:rStyle w:val="HideTWBExt"/>
        </w:rPr>
        <w:t>&lt;/Amend&gt;</w:t>
      </w:r>
    </w:p>
    <w:p w:rsidR="00E33FD9" w:rsidRPr="00C53FE1" w:rsidRDefault="00EF38F4" w:rsidP="00E33FD9">
      <w:pPr>
        <w:pStyle w:val="AmNumberTabs"/>
      </w:pPr>
      <w:r>
        <w:rPr>
          <w:rStyle w:val="HideTWBExt"/>
        </w:rPr>
        <w:t>&lt;Amend&gt;</w:t>
      </w:r>
      <w:r>
        <w:t>Änderungsantrag</w:t>
      </w:r>
      <w:r>
        <w:tab/>
      </w:r>
      <w:r>
        <w:tab/>
      </w:r>
      <w:r>
        <w:rPr>
          <w:rStyle w:val="HideTWBExt"/>
        </w:rPr>
        <w:t>&lt;NumAm&gt;</w:t>
      </w:r>
      <w:r>
        <w:t>41</w:t>
      </w:r>
      <w:r>
        <w:rPr>
          <w:rStyle w:val="HideTWBExt"/>
        </w:rPr>
        <w:t>&lt;/NumAm&gt;</w:t>
      </w:r>
    </w:p>
    <w:p w:rsidR="00E33FD9" w:rsidRPr="00C53FE1" w:rsidRDefault="00EF38F4" w:rsidP="00E33FD9">
      <w:pPr>
        <w:pStyle w:val="NormalBold"/>
      </w:pPr>
      <w:r>
        <w:rPr>
          <w:rStyle w:val="HideTWBExt"/>
          <w:b w:val="0"/>
        </w:rPr>
        <w:t>&lt;RepeatBlock-By&gt;&lt;Members&gt;</w:t>
      </w:r>
      <w:r>
        <w:t>Estrella Galán</w:t>
      </w:r>
      <w:r>
        <w:rPr>
          <w:rStyle w:val="HideTWBExt"/>
          <w:b w:val="0"/>
        </w:rPr>
        <w:t>&lt;/Members&gt;</w:t>
      </w:r>
    </w:p>
    <w:p w:rsidR="00E33FD9" w:rsidRPr="00C53FE1" w:rsidRDefault="00EF38F4" w:rsidP="00E33FD9">
      <w:pPr>
        <w:pStyle w:val="NormalBold"/>
      </w:pPr>
      <w:r>
        <w:rPr>
          <w:rStyle w:val="HideTWBExt"/>
          <w:b w:val="0"/>
        </w:rPr>
        <w:t>&lt;/RepeatBlock-By&gt;</w:t>
      </w:r>
    </w:p>
    <w:p w:rsidR="00E33FD9" w:rsidRPr="00C53FE1" w:rsidRDefault="00EF38F4" w:rsidP="00E33FD9">
      <w:pPr>
        <w:pStyle w:val="NormalBold"/>
      </w:pPr>
      <w:r>
        <w:rPr>
          <w:rStyle w:val="HideTWBExt"/>
        </w:rPr>
        <w:t>&lt;DocAmend&gt;</w:t>
      </w:r>
      <w:r>
        <w:t>Vorschlag für eine Richtlinie</w:t>
      </w:r>
      <w:r>
        <w:rPr>
          <w:rStyle w:val="HideTWBExt"/>
        </w:rPr>
        <w:t>&lt;/DocAmend&gt;</w:t>
      </w:r>
    </w:p>
    <w:p w:rsidR="00E33FD9" w:rsidRPr="00C53FE1" w:rsidRDefault="00EF38F4" w:rsidP="00E33FD9">
      <w:pPr>
        <w:pStyle w:val="NormalBold"/>
      </w:pPr>
      <w:r>
        <w:rPr>
          <w:rStyle w:val="HideTWBExt"/>
        </w:rPr>
        <w:t>&lt;Article&gt;</w:t>
      </w:r>
      <w:r>
        <w:t>Artikel 13 – Überschrift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6CCE" w:rsidTr="008978B7">
        <w:trPr>
          <w:trHeight w:hRule="exact" w:val="240"/>
          <w:jc w:val="center"/>
        </w:trPr>
        <w:tc>
          <w:tcPr>
            <w:tcW w:w="9752" w:type="dxa"/>
            <w:gridSpan w:val="2"/>
            <w:tcBorders>
              <w:top w:val="nil"/>
              <w:left w:val="nil"/>
              <w:bottom w:val="nil"/>
              <w:right w:val="nil"/>
            </w:tcBorders>
          </w:tcPr>
          <w:p w:rsidR="00E33FD9" w:rsidRPr="00C53FE1" w:rsidRDefault="00E33FD9" w:rsidP="008978B7"/>
        </w:tc>
      </w:tr>
      <w:tr w:rsidR="00C06CCE" w:rsidTr="008978B7">
        <w:trPr>
          <w:trHeight w:val="240"/>
          <w:jc w:val="center"/>
        </w:trPr>
        <w:tc>
          <w:tcPr>
            <w:tcW w:w="4876" w:type="dxa"/>
            <w:tcBorders>
              <w:top w:val="nil"/>
              <w:left w:val="nil"/>
              <w:bottom w:val="nil"/>
              <w:right w:val="nil"/>
            </w:tcBorders>
          </w:tcPr>
          <w:p w:rsidR="00E33FD9" w:rsidRPr="00C53FE1" w:rsidRDefault="00EF38F4" w:rsidP="008978B7">
            <w:pPr>
              <w:pStyle w:val="AmColumnHeading"/>
            </w:pPr>
            <w:r>
              <w:lastRenderedPageBreak/>
              <w:t>Vorschlag der Kommission</w:t>
            </w:r>
          </w:p>
        </w:tc>
        <w:tc>
          <w:tcPr>
            <w:tcW w:w="4876" w:type="dxa"/>
            <w:tcBorders>
              <w:top w:val="nil"/>
              <w:left w:val="nil"/>
              <w:bottom w:val="nil"/>
              <w:right w:val="nil"/>
            </w:tcBorders>
          </w:tcPr>
          <w:p w:rsidR="00E33FD9" w:rsidRPr="00C53FE1" w:rsidRDefault="00EF38F4" w:rsidP="008978B7">
            <w:pPr>
              <w:pStyle w:val="AmColumnHeading"/>
            </w:pPr>
            <w:r>
              <w:t>Geänderter Text</w:t>
            </w:r>
          </w:p>
        </w:tc>
      </w:tr>
      <w:tr w:rsidR="00C06CCE" w:rsidTr="008978B7">
        <w:trPr>
          <w:jc w:val="center"/>
        </w:trPr>
        <w:tc>
          <w:tcPr>
            <w:tcW w:w="4876" w:type="dxa"/>
            <w:tcBorders>
              <w:top w:val="nil"/>
              <w:left w:val="nil"/>
              <w:bottom w:val="nil"/>
              <w:right w:val="nil"/>
            </w:tcBorders>
          </w:tcPr>
          <w:p w:rsidR="00E33FD9" w:rsidRPr="00C53FE1" w:rsidRDefault="00EF38F4" w:rsidP="008978B7">
            <w:pPr>
              <w:pStyle w:val="Normal6a"/>
            </w:pPr>
            <w:r>
              <w:t>Bewertung</w:t>
            </w:r>
          </w:p>
        </w:tc>
        <w:tc>
          <w:tcPr>
            <w:tcW w:w="4876" w:type="dxa"/>
            <w:tcBorders>
              <w:top w:val="nil"/>
              <w:left w:val="nil"/>
              <w:bottom w:val="nil"/>
              <w:right w:val="nil"/>
            </w:tcBorders>
          </w:tcPr>
          <w:p w:rsidR="00E33FD9" w:rsidRPr="00C53FE1" w:rsidRDefault="00EF38F4" w:rsidP="008978B7">
            <w:pPr>
              <w:pStyle w:val="Normal6a"/>
            </w:pPr>
            <w:r>
              <w:rPr>
                <w:b/>
                <w:i/>
              </w:rPr>
              <w:t xml:space="preserve">Berichterstattung und </w:t>
            </w:r>
            <w:r>
              <w:t>Bewertung</w:t>
            </w:r>
          </w:p>
        </w:tc>
      </w:tr>
    </w:tbl>
    <w:p w:rsidR="00E33FD9" w:rsidRPr="00C53FE1" w:rsidRDefault="00EF38F4" w:rsidP="00E33FD9">
      <w:pPr>
        <w:pStyle w:val="AmOrLang"/>
      </w:pPr>
      <w:r w:rsidRPr="00C53FE1">
        <w:t xml:space="preserve">Or. </w:t>
      </w:r>
      <w:r w:rsidRPr="00C53FE1">
        <w:rPr>
          <w:rStyle w:val="HideTWBExt"/>
        </w:rPr>
        <w:t>&lt;Original&gt;</w:t>
      </w:r>
      <w:r w:rsidRPr="00C53FE1">
        <w:rPr>
          <w:rStyle w:val="HideTWBInt"/>
        </w:rPr>
        <w:t>{EN}</w:t>
      </w:r>
      <w:r w:rsidRPr="00C53FE1">
        <w:t>en</w:t>
      </w:r>
      <w:r w:rsidRPr="00C53FE1">
        <w:rPr>
          <w:rStyle w:val="HideTWBExt"/>
        </w:rPr>
        <w:t>&lt;/Original&gt;</w:t>
      </w:r>
    </w:p>
    <w:p w:rsidR="00E33FD9" w:rsidRPr="00C53FE1" w:rsidRDefault="00EF38F4" w:rsidP="00E33FD9">
      <w:r>
        <w:rPr>
          <w:rStyle w:val="HideTWBExt"/>
        </w:rPr>
        <w:t>&lt;/Amend&gt;</w:t>
      </w:r>
    </w:p>
    <w:p w:rsidR="00E33FD9" w:rsidRPr="00C53FE1" w:rsidRDefault="00EF38F4" w:rsidP="00E33FD9">
      <w:pPr>
        <w:pStyle w:val="AmNumberTabs"/>
      </w:pPr>
      <w:r>
        <w:rPr>
          <w:rStyle w:val="HideTWBExt"/>
        </w:rPr>
        <w:t>&lt;Amend&gt;</w:t>
      </w:r>
      <w:r>
        <w:t>Änderungsantrag</w:t>
      </w:r>
      <w:r>
        <w:tab/>
      </w:r>
      <w:r>
        <w:tab/>
      </w:r>
      <w:r>
        <w:rPr>
          <w:rStyle w:val="HideTWBExt"/>
        </w:rPr>
        <w:t>&lt;NumAm&gt;</w:t>
      </w:r>
      <w:r>
        <w:t>42</w:t>
      </w:r>
      <w:r>
        <w:rPr>
          <w:rStyle w:val="HideTWBExt"/>
        </w:rPr>
        <w:t>&lt;/NumAm&gt;</w:t>
      </w:r>
    </w:p>
    <w:p w:rsidR="00E33FD9" w:rsidRPr="00C53FE1" w:rsidRDefault="00EF38F4" w:rsidP="00E33FD9">
      <w:pPr>
        <w:pStyle w:val="NormalBold"/>
      </w:pPr>
      <w:r>
        <w:rPr>
          <w:rStyle w:val="HideTWBExt"/>
          <w:b w:val="0"/>
        </w:rPr>
        <w:t>&lt;RepeatBlock-By&gt;&lt;Members&gt;</w:t>
      </w:r>
      <w:r>
        <w:t>Estrella Galán</w:t>
      </w:r>
      <w:r>
        <w:rPr>
          <w:rStyle w:val="HideTWBExt"/>
          <w:b w:val="0"/>
        </w:rPr>
        <w:t>&lt;/Members&gt;</w:t>
      </w:r>
    </w:p>
    <w:p w:rsidR="00E33FD9" w:rsidRPr="00C53FE1" w:rsidRDefault="00EF38F4" w:rsidP="00E33FD9">
      <w:pPr>
        <w:pStyle w:val="NormalBold"/>
      </w:pPr>
      <w:r>
        <w:rPr>
          <w:rStyle w:val="HideTWBExt"/>
          <w:b w:val="0"/>
        </w:rPr>
        <w:t>&lt;/RepeatBlock-By&gt;</w:t>
      </w:r>
    </w:p>
    <w:p w:rsidR="00E33FD9" w:rsidRPr="00C53FE1" w:rsidRDefault="00EF38F4" w:rsidP="00E33FD9">
      <w:pPr>
        <w:pStyle w:val="NormalBold"/>
      </w:pPr>
      <w:r>
        <w:rPr>
          <w:rStyle w:val="HideTWBExt"/>
        </w:rPr>
        <w:t>&lt;DocAmend&gt;</w:t>
      </w:r>
      <w:r>
        <w:t>Vorschlag für eine Richtlinie</w:t>
      </w:r>
      <w:r>
        <w:rPr>
          <w:rStyle w:val="HideTWBExt"/>
        </w:rPr>
        <w:t>&lt;/DocAmend&gt;</w:t>
      </w:r>
    </w:p>
    <w:p w:rsidR="00E33FD9" w:rsidRPr="00C53FE1" w:rsidRDefault="00EF38F4" w:rsidP="00E33FD9">
      <w:pPr>
        <w:pStyle w:val="NormalBold"/>
      </w:pPr>
      <w:r>
        <w:rPr>
          <w:rStyle w:val="HideTWBExt"/>
        </w:rPr>
        <w:t>&lt;Article&gt;</w:t>
      </w:r>
      <w:r>
        <w:t>Artikel 13 – Absatz 1 – Einleitung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6CCE" w:rsidTr="008978B7">
        <w:trPr>
          <w:trHeight w:hRule="exact" w:val="240"/>
          <w:jc w:val="center"/>
        </w:trPr>
        <w:tc>
          <w:tcPr>
            <w:tcW w:w="9752" w:type="dxa"/>
            <w:gridSpan w:val="2"/>
            <w:tcBorders>
              <w:top w:val="nil"/>
              <w:left w:val="nil"/>
              <w:bottom w:val="nil"/>
              <w:right w:val="nil"/>
            </w:tcBorders>
          </w:tcPr>
          <w:p w:rsidR="00E33FD9" w:rsidRPr="00C53FE1" w:rsidRDefault="00E33FD9" w:rsidP="008978B7"/>
        </w:tc>
      </w:tr>
      <w:tr w:rsidR="00C06CCE" w:rsidTr="008978B7">
        <w:trPr>
          <w:trHeight w:val="240"/>
          <w:jc w:val="center"/>
        </w:trPr>
        <w:tc>
          <w:tcPr>
            <w:tcW w:w="4876" w:type="dxa"/>
            <w:tcBorders>
              <w:top w:val="nil"/>
              <w:left w:val="nil"/>
              <w:bottom w:val="nil"/>
              <w:right w:val="nil"/>
            </w:tcBorders>
          </w:tcPr>
          <w:p w:rsidR="00E33FD9" w:rsidRPr="00C53FE1" w:rsidRDefault="00EF38F4" w:rsidP="008978B7">
            <w:pPr>
              <w:pStyle w:val="AmColumnHeading"/>
            </w:pPr>
            <w:r>
              <w:t>Vorschlag der Kommission</w:t>
            </w:r>
          </w:p>
        </w:tc>
        <w:tc>
          <w:tcPr>
            <w:tcW w:w="4876" w:type="dxa"/>
            <w:tcBorders>
              <w:top w:val="nil"/>
              <w:left w:val="nil"/>
              <w:bottom w:val="nil"/>
              <w:right w:val="nil"/>
            </w:tcBorders>
          </w:tcPr>
          <w:p w:rsidR="00E33FD9" w:rsidRPr="00C53FE1" w:rsidRDefault="00EF38F4" w:rsidP="008978B7">
            <w:pPr>
              <w:pStyle w:val="AmColumnHeading"/>
            </w:pPr>
            <w:r>
              <w:t>Geänderter Text</w:t>
            </w:r>
          </w:p>
        </w:tc>
      </w:tr>
      <w:tr w:rsidR="00C06CCE" w:rsidTr="008978B7">
        <w:trPr>
          <w:jc w:val="center"/>
        </w:trPr>
        <w:tc>
          <w:tcPr>
            <w:tcW w:w="4876" w:type="dxa"/>
            <w:tcBorders>
              <w:top w:val="nil"/>
              <w:left w:val="nil"/>
              <w:bottom w:val="nil"/>
              <w:right w:val="nil"/>
            </w:tcBorders>
          </w:tcPr>
          <w:p w:rsidR="00E33FD9" w:rsidRPr="00C53FE1" w:rsidRDefault="00EF38F4" w:rsidP="00521ACB">
            <w:pPr>
              <w:pStyle w:val="Normal6a"/>
            </w:pPr>
            <w:r>
              <w:t>(1)</w:t>
            </w:r>
            <w:r>
              <w:tab/>
            </w:r>
            <w:r>
              <w:rPr>
                <w:b/>
                <w:i/>
              </w:rPr>
              <w:t>Frühestens [sechs</w:t>
            </w:r>
            <w:r>
              <w:t xml:space="preserve"> Jahre nach dem </w:t>
            </w:r>
            <w:r>
              <w:rPr>
                <w:b/>
                <w:i/>
              </w:rPr>
              <w:t>Inkrafttreten</w:t>
            </w:r>
            <w:r>
              <w:t xml:space="preserve"> dieser </w:t>
            </w:r>
            <w:r>
              <w:rPr>
                <w:b/>
                <w:i/>
              </w:rPr>
              <w:t>Verordnung] führt</w:t>
            </w:r>
            <w:r>
              <w:t xml:space="preserve"> die Kommission </w:t>
            </w:r>
            <w:r>
              <w:rPr>
                <w:b/>
                <w:i/>
              </w:rPr>
              <w:t xml:space="preserve">eine Bewertung der Verordnung durch und legt </w:t>
            </w:r>
            <w:r>
              <w:t xml:space="preserve">dem Europäischen Parlament, dem Rat und dem Europäischen Wirtschafts- und Sozialausschuss einen Bericht </w:t>
            </w:r>
            <w:r>
              <w:rPr>
                <w:b/>
                <w:i/>
              </w:rPr>
              <w:t>mit den wichtigsten Ergebnissen</w:t>
            </w:r>
            <w:r>
              <w:t xml:space="preserve"> vor</w:t>
            </w:r>
            <w:r>
              <w:rPr>
                <w:b/>
                <w:i/>
              </w:rPr>
              <w:t>.</w:t>
            </w:r>
            <w:r>
              <w:t xml:space="preserve"> Der </w:t>
            </w:r>
            <w:r>
              <w:rPr>
                <w:b/>
                <w:i/>
              </w:rPr>
              <w:t>Schwerpunkt des Berichts liegt insbesondere auf</w:t>
            </w:r>
          </w:p>
        </w:tc>
        <w:tc>
          <w:tcPr>
            <w:tcW w:w="4876" w:type="dxa"/>
            <w:tcBorders>
              <w:top w:val="nil"/>
              <w:left w:val="nil"/>
              <w:bottom w:val="nil"/>
              <w:right w:val="nil"/>
            </w:tcBorders>
          </w:tcPr>
          <w:p w:rsidR="00E33FD9" w:rsidRPr="00C53FE1" w:rsidRDefault="00EF38F4" w:rsidP="00521ACB">
            <w:pPr>
              <w:pStyle w:val="Normal6a"/>
            </w:pPr>
            <w:r>
              <w:t>(1)</w:t>
            </w:r>
            <w:r>
              <w:tab/>
            </w:r>
            <w:r>
              <w:rPr>
                <w:b/>
                <w:i/>
              </w:rPr>
              <w:t>Zwei Jahre bzw. elf Jahre nach dem Geltungsbeginn dieser Ve</w:t>
            </w:r>
            <w:r>
              <w:rPr>
                <w:b/>
                <w:i/>
              </w:rPr>
              <w:t>rordnung legt die Kommission dem Europäischen Parlament, dem Rat und dem Europäischen Wirtschafts- und Sozialausschuss einen Bericht über die Durchführung dieser Verordnung vor, in dem sie insbesondere auf den Schutz der Grundrechte und der personenbezogen</w:t>
            </w:r>
            <w:r>
              <w:rPr>
                <w:b/>
                <w:i/>
              </w:rPr>
              <w:t>en Daten eingeht.</w:t>
            </w:r>
          </w:p>
        </w:tc>
      </w:tr>
      <w:tr w:rsidR="00C06CCE" w:rsidTr="008978B7">
        <w:trPr>
          <w:jc w:val="center"/>
        </w:trPr>
        <w:tc>
          <w:tcPr>
            <w:tcW w:w="4876" w:type="dxa"/>
            <w:tcBorders>
              <w:top w:val="nil"/>
              <w:left w:val="nil"/>
              <w:bottom w:val="nil"/>
              <w:right w:val="nil"/>
            </w:tcBorders>
          </w:tcPr>
          <w:p w:rsidR="00E33FD9" w:rsidRPr="00C53FE1" w:rsidRDefault="00E33FD9" w:rsidP="008978B7">
            <w:pPr>
              <w:pStyle w:val="Normal6a"/>
            </w:pPr>
          </w:p>
        </w:tc>
        <w:tc>
          <w:tcPr>
            <w:tcW w:w="4876" w:type="dxa"/>
            <w:tcBorders>
              <w:top w:val="nil"/>
              <w:left w:val="nil"/>
              <w:bottom w:val="nil"/>
              <w:right w:val="nil"/>
            </w:tcBorders>
          </w:tcPr>
          <w:p w:rsidR="00E33FD9" w:rsidRPr="00C53FE1" w:rsidRDefault="00EF38F4" w:rsidP="008978B7">
            <w:pPr>
              <w:pStyle w:val="Normal6a"/>
            </w:pPr>
            <w:r>
              <w:t xml:space="preserve">Sechs Jahre nach dem Inkrafttreten dieser Verordnung </w:t>
            </w:r>
            <w:r>
              <w:rPr>
                <w:b/>
                <w:i/>
              </w:rPr>
              <w:t>und danach alle sechs Jahre</w:t>
            </w:r>
            <w:r>
              <w:t xml:space="preserve"> führt die Kommission eine Bewertung der Verordnung durch und legt dem Europäischen Parlament, dem Rat und dem Europäischen Wirtschafts- und Sozialausschuss einen Bericht mit den wichtigsten Ergebnissen vor. </w:t>
            </w:r>
            <w:r>
              <w:rPr>
                <w:b/>
                <w:i/>
              </w:rPr>
              <w:t xml:space="preserve">Der Schwerpunkt des Berichts liegt insbesondere </w:t>
            </w:r>
            <w:r>
              <w:rPr>
                <w:b/>
                <w:i/>
              </w:rPr>
              <w:t>auf</w:t>
            </w:r>
          </w:p>
        </w:tc>
      </w:tr>
    </w:tbl>
    <w:p w:rsidR="00E33FD9" w:rsidRPr="00C53FE1" w:rsidRDefault="00EF38F4" w:rsidP="00E33FD9">
      <w:pPr>
        <w:pStyle w:val="AmOrLang"/>
      </w:pPr>
      <w:r w:rsidRPr="00C53FE1">
        <w:t xml:space="preserve">Or. </w:t>
      </w:r>
      <w:r w:rsidRPr="00C53FE1">
        <w:rPr>
          <w:rStyle w:val="HideTWBExt"/>
        </w:rPr>
        <w:t>&lt;Original&gt;</w:t>
      </w:r>
      <w:r w:rsidRPr="00C53FE1">
        <w:rPr>
          <w:rStyle w:val="HideTWBInt"/>
        </w:rPr>
        <w:t>{EN}</w:t>
      </w:r>
      <w:r w:rsidRPr="00C53FE1">
        <w:t>en</w:t>
      </w:r>
      <w:r w:rsidRPr="00C53FE1">
        <w:rPr>
          <w:rStyle w:val="HideTWBExt"/>
        </w:rPr>
        <w:t>&lt;/Original&gt;</w:t>
      </w:r>
    </w:p>
    <w:p w:rsidR="00E33FD9" w:rsidRPr="00C53FE1" w:rsidRDefault="00EF38F4" w:rsidP="00E33FD9">
      <w:r>
        <w:rPr>
          <w:rStyle w:val="HideTWBExt"/>
        </w:rPr>
        <w:t>&lt;/Amend&gt;</w:t>
      </w:r>
    </w:p>
    <w:p w:rsidR="00E33FD9" w:rsidRPr="00C53FE1" w:rsidRDefault="00EF38F4" w:rsidP="00E33FD9">
      <w:pPr>
        <w:pStyle w:val="AmNumberTabs"/>
      </w:pPr>
      <w:r>
        <w:rPr>
          <w:rStyle w:val="HideTWBExt"/>
        </w:rPr>
        <w:t>&lt;Amend&gt;</w:t>
      </w:r>
      <w:r>
        <w:t>Änderungsantrag</w:t>
      </w:r>
      <w:r>
        <w:tab/>
      </w:r>
      <w:r>
        <w:tab/>
      </w:r>
      <w:r>
        <w:rPr>
          <w:rStyle w:val="HideTWBExt"/>
        </w:rPr>
        <w:t>&lt;NumAm&gt;</w:t>
      </w:r>
      <w:r>
        <w:t>43</w:t>
      </w:r>
      <w:r>
        <w:rPr>
          <w:rStyle w:val="HideTWBExt"/>
        </w:rPr>
        <w:t>&lt;/NumAm&gt;</w:t>
      </w:r>
    </w:p>
    <w:p w:rsidR="00E33FD9" w:rsidRPr="00C53FE1" w:rsidRDefault="00EF38F4" w:rsidP="00E33FD9">
      <w:pPr>
        <w:pStyle w:val="NormalBold"/>
      </w:pPr>
      <w:r>
        <w:rPr>
          <w:rStyle w:val="HideTWBExt"/>
          <w:b w:val="0"/>
        </w:rPr>
        <w:t>&lt;RepeatBlock-By&gt;&lt;Members&gt;</w:t>
      </w:r>
      <w:r>
        <w:t>Malik Azmani</w:t>
      </w:r>
      <w:r>
        <w:rPr>
          <w:rStyle w:val="HideTWBExt"/>
          <w:b w:val="0"/>
        </w:rPr>
        <w:t>&lt;/Members&gt;</w:t>
      </w:r>
    </w:p>
    <w:p w:rsidR="00E33FD9" w:rsidRPr="00C53FE1" w:rsidRDefault="00EF38F4" w:rsidP="00E33FD9">
      <w:pPr>
        <w:pStyle w:val="NormalBold"/>
      </w:pPr>
      <w:r>
        <w:rPr>
          <w:rStyle w:val="HideTWBExt"/>
          <w:b w:val="0"/>
        </w:rPr>
        <w:t>&lt;/RepeatBlock-By&gt;</w:t>
      </w:r>
    </w:p>
    <w:p w:rsidR="00E33FD9" w:rsidRPr="00C53FE1" w:rsidRDefault="00EF38F4" w:rsidP="00E33FD9">
      <w:pPr>
        <w:pStyle w:val="NormalBold"/>
      </w:pPr>
      <w:r>
        <w:rPr>
          <w:rStyle w:val="HideTWBExt"/>
        </w:rPr>
        <w:t>&lt;DocAmend&gt;</w:t>
      </w:r>
      <w:r>
        <w:t>Vorschlag für eine Richtlinie</w:t>
      </w:r>
      <w:r>
        <w:rPr>
          <w:rStyle w:val="HideTWBExt"/>
        </w:rPr>
        <w:t>&lt;/DocAmend&gt;</w:t>
      </w:r>
    </w:p>
    <w:p w:rsidR="00E33FD9" w:rsidRPr="00C53FE1" w:rsidRDefault="00EF38F4" w:rsidP="00E33FD9">
      <w:pPr>
        <w:pStyle w:val="NormalBold"/>
      </w:pPr>
      <w:r>
        <w:rPr>
          <w:rStyle w:val="HideTWBExt"/>
        </w:rPr>
        <w:t>&lt;Article&gt;</w:t>
      </w:r>
      <w:r>
        <w:t>Artikel 13 – Absatz 1 – Einleitung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6CCE" w:rsidTr="008978B7">
        <w:trPr>
          <w:trHeight w:hRule="exact" w:val="240"/>
          <w:jc w:val="center"/>
        </w:trPr>
        <w:tc>
          <w:tcPr>
            <w:tcW w:w="9752" w:type="dxa"/>
            <w:gridSpan w:val="2"/>
            <w:tcBorders>
              <w:top w:val="nil"/>
              <w:left w:val="nil"/>
              <w:bottom w:val="nil"/>
              <w:right w:val="nil"/>
            </w:tcBorders>
          </w:tcPr>
          <w:p w:rsidR="00E33FD9" w:rsidRPr="00C53FE1" w:rsidRDefault="00E33FD9" w:rsidP="008978B7"/>
        </w:tc>
      </w:tr>
      <w:tr w:rsidR="00C06CCE" w:rsidTr="008978B7">
        <w:trPr>
          <w:trHeight w:val="240"/>
          <w:jc w:val="center"/>
        </w:trPr>
        <w:tc>
          <w:tcPr>
            <w:tcW w:w="4876" w:type="dxa"/>
            <w:tcBorders>
              <w:top w:val="nil"/>
              <w:left w:val="nil"/>
              <w:bottom w:val="nil"/>
              <w:right w:val="nil"/>
            </w:tcBorders>
          </w:tcPr>
          <w:p w:rsidR="00E33FD9" w:rsidRPr="00C53FE1" w:rsidRDefault="00EF38F4" w:rsidP="008978B7">
            <w:pPr>
              <w:pStyle w:val="AmColumnHeading"/>
            </w:pPr>
            <w:r>
              <w:t>Vorschlag der Kommission</w:t>
            </w:r>
          </w:p>
        </w:tc>
        <w:tc>
          <w:tcPr>
            <w:tcW w:w="4876" w:type="dxa"/>
            <w:tcBorders>
              <w:top w:val="nil"/>
              <w:left w:val="nil"/>
              <w:bottom w:val="nil"/>
              <w:right w:val="nil"/>
            </w:tcBorders>
          </w:tcPr>
          <w:p w:rsidR="00E33FD9" w:rsidRPr="00C53FE1" w:rsidRDefault="00EF38F4" w:rsidP="008978B7">
            <w:pPr>
              <w:pStyle w:val="AmColumnHeading"/>
            </w:pPr>
            <w:r>
              <w:t>Geänderter Text</w:t>
            </w:r>
          </w:p>
        </w:tc>
      </w:tr>
      <w:tr w:rsidR="00C06CCE" w:rsidTr="008978B7">
        <w:trPr>
          <w:jc w:val="center"/>
        </w:trPr>
        <w:tc>
          <w:tcPr>
            <w:tcW w:w="4876" w:type="dxa"/>
            <w:tcBorders>
              <w:top w:val="nil"/>
              <w:left w:val="nil"/>
              <w:bottom w:val="nil"/>
              <w:right w:val="nil"/>
            </w:tcBorders>
          </w:tcPr>
          <w:p w:rsidR="00E33FD9" w:rsidRPr="00C53FE1" w:rsidRDefault="00EF38F4" w:rsidP="00521ACB">
            <w:pPr>
              <w:pStyle w:val="Normal6a"/>
            </w:pPr>
            <w:r>
              <w:lastRenderedPageBreak/>
              <w:t>(1)</w:t>
            </w:r>
            <w:r>
              <w:tab/>
            </w:r>
            <w:r>
              <w:rPr>
                <w:b/>
                <w:i/>
              </w:rPr>
              <w:t>Frühestens [sechs</w:t>
            </w:r>
            <w:r>
              <w:t xml:space="preserve"> Jahre nach dem Inkrafttreten dieser </w:t>
            </w:r>
            <w:r>
              <w:rPr>
                <w:b/>
                <w:i/>
              </w:rPr>
              <w:t>Verordnung]</w:t>
            </w:r>
            <w:r>
              <w:t xml:space="preserve"> führt die Kommission eine Bewertung der Verordnung durch und legt dem Europäischen Parlament, dem Rat und dem Europäischen Wirtschafts- und Sozialausschuss einen Bericht mit den wichtigsten Ergebnissen vor. Der Schwerpunkt des Berichts liegt insbesondere </w:t>
            </w:r>
            <w:r>
              <w:t>auf</w:t>
            </w:r>
          </w:p>
        </w:tc>
        <w:tc>
          <w:tcPr>
            <w:tcW w:w="4876" w:type="dxa"/>
            <w:tcBorders>
              <w:top w:val="nil"/>
              <w:left w:val="nil"/>
              <w:bottom w:val="nil"/>
              <w:right w:val="nil"/>
            </w:tcBorders>
          </w:tcPr>
          <w:p w:rsidR="00E33FD9" w:rsidRPr="00C53FE1" w:rsidRDefault="00EF38F4" w:rsidP="00521ACB">
            <w:pPr>
              <w:pStyle w:val="Normal6a"/>
            </w:pPr>
            <w:r>
              <w:t>(1)</w:t>
            </w:r>
            <w:r>
              <w:tab/>
            </w:r>
            <w:r>
              <w:rPr>
                <w:b/>
                <w:i/>
              </w:rPr>
              <w:t>Zwei Jahre bzw. elf Jahre nach dem Geltungsbeginn dieser Verordnung legt die Kommission dem Europäischen Parlament und dem Rat einen Bericht über die Durchführung dieser Verordnung vor, in dem sie insbesondere auf den Schutz der Grundrechte und der</w:t>
            </w:r>
            <w:r>
              <w:rPr>
                <w:b/>
                <w:i/>
              </w:rPr>
              <w:t xml:space="preserve"> personenbezogenen Daten eingeht.</w:t>
            </w:r>
            <w:r>
              <w:t xml:space="preserve"> </w:t>
            </w:r>
            <w:r>
              <w:rPr>
                <w:b/>
                <w:i/>
              </w:rPr>
              <w:t>Sechs</w:t>
            </w:r>
            <w:r>
              <w:t xml:space="preserve"> Jahre nach dem Inkrafttreten dieser </w:t>
            </w:r>
            <w:r>
              <w:rPr>
                <w:b/>
                <w:i/>
              </w:rPr>
              <w:t>Verordnung</w:t>
            </w:r>
            <w:r>
              <w:t xml:space="preserve"> führt die Kommission eine Bewertung der Verordnung durch und legt dem Europäischen Parlament, dem Rat und dem Europäischen Wirtschafts- und Sozialausschuss einen Bericht</w:t>
            </w:r>
            <w:r>
              <w:t xml:space="preserve"> mit den wichtigsten Ergebnissen vor. Der Schwerpunkt des Berichts liegt insbesondere auf</w:t>
            </w:r>
          </w:p>
        </w:tc>
      </w:tr>
    </w:tbl>
    <w:p w:rsidR="00E33FD9" w:rsidRPr="00C53FE1" w:rsidRDefault="00EF38F4" w:rsidP="00E33FD9">
      <w:pPr>
        <w:pStyle w:val="AmOrLang"/>
      </w:pPr>
      <w:r w:rsidRPr="00C53FE1">
        <w:t xml:space="preserve">Or. </w:t>
      </w:r>
      <w:r w:rsidRPr="00C53FE1">
        <w:rPr>
          <w:rStyle w:val="HideTWBExt"/>
        </w:rPr>
        <w:t>&lt;Original&gt;</w:t>
      </w:r>
      <w:r w:rsidRPr="00C53FE1">
        <w:rPr>
          <w:rStyle w:val="HideTWBInt"/>
        </w:rPr>
        <w:t>{EN}</w:t>
      </w:r>
      <w:r w:rsidRPr="00C53FE1">
        <w:t>en</w:t>
      </w:r>
      <w:r w:rsidRPr="00C53FE1">
        <w:rPr>
          <w:rStyle w:val="HideTWBExt"/>
        </w:rPr>
        <w:t>&lt;/Original&gt;</w:t>
      </w:r>
    </w:p>
    <w:p w:rsidR="00E33FD9" w:rsidRPr="00C53FE1" w:rsidRDefault="00EF38F4" w:rsidP="00E33FD9">
      <w:r>
        <w:rPr>
          <w:rStyle w:val="HideTWBExt"/>
        </w:rPr>
        <w:t>&lt;/Amend&gt;</w:t>
      </w:r>
    </w:p>
    <w:p w:rsidR="00E33FD9" w:rsidRPr="00C53FE1" w:rsidRDefault="00EF38F4" w:rsidP="00E33FD9">
      <w:pPr>
        <w:pStyle w:val="AmNumberTabs"/>
      </w:pPr>
      <w:r>
        <w:rPr>
          <w:rStyle w:val="HideTWBExt"/>
        </w:rPr>
        <w:t>&lt;Amend&gt;</w:t>
      </w:r>
      <w:r>
        <w:t>Änderungsantrag</w:t>
      </w:r>
      <w:r>
        <w:tab/>
      </w:r>
      <w:r>
        <w:tab/>
      </w:r>
      <w:r>
        <w:rPr>
          <w:rStyle w:val="HideTWBExt"/>
        </w:rPr>
        <w:t>&lt;NumAm&gt;</w:t>
      </w:r>
      <w:r>
        <w:t>44</w:t>
      </w:r>
      <w:r>
        <w:rPr>
          <w:rStyle w:val="HideTWBExt"/>
        </w:rPr>
        <w:t>&lt;/NumAm&gt;</w:t>
      </w:r>
    </w:p>
    <w:p w:rsidR="00E33FD9" w:rsidRPr="00C53FE1" w:rsidRDefault="00EF38F4" w:rsidP="00E33FD9">
      <w:pPr>
        <w:pStyle w:val="NormalBold"/>
      </w:pPr>
      <w:r>
        <w:rPr>
          <w:rStyle w:val="HideTWBExt"/>
          <w:b w:val="0"/>
        </w:rPr>
        <w:t>&lt;RepeatBlock-By&gt;&lt;Members&gt;</w:t>
      </w:r>
      <w:r>
        <w:t xml:space="preserve">Francisco Assis, Krzysztof Śmiszek, Ana Catarina Mendes, </w:t>
      </w:r>
      <w:r>
        <w:t>Marco Tarquinio, Emma Rafowicz, Alessandro Zan</w:t>
      </w:r>
      <w:r>
        <w:rPr>
          <w:rStyle w:val="HideTWBExt"/>
          <w:b w:val="0"/>
        </w:rPr>
        <w:t>&lt;/Members&gt;</w:t>
      </w:r>
    </w:p>
    <w:p w:rsidR="00E33FD9" w:rsidRPr="00C53FE1" w:rsidRDefault="00EF38F4" w:rsidP="00E33FD9">
      <w:pPr>
        <w:pStyle w:val="NormalBold"/>
      </w:pPr>
      <w:r>
        <w:rPr>
          <w:rStyle w:val="HideTWBExt"/>
          <w:b w:val="0"/>
        </w:rPr>
        <w:t>&lt;/RepeatBlock-By&gt;</w:t>
      </w:r>
    </w:p>
    <w:p w:rsidR="00E33FD9" w:rsidRPr="00C53FE1" w:rsidRDefault="00EF38F4" w:rsidP="00E33FD9">
      <w:pPr>
        <w:pStyle w:val="NormalBold"/>
      </w:pPr>
      <w:r>
        <w:rPr>
          <w:rStyle w:val="HideTWBExt"/>
        </w:rPr>
        <w:t>&lt;DocAmend&gt;</w:t>
      </w:r>
      <w:r>
        <w:t>Vorschlag für eine Richtlinie</w:t>
      </w:r>
      <w:r>
        <w:rPr>
          <w:rStyle w:val="HideTWBExt"/>
        </w:rPr>
        <w:t>&lt;/DocAmend&gt;</w:t>
      </w:r>
    </w:p>
    <w:p w:rsidR="00E33FD9" w:rsidRPr="00C53FE1" w:rsidRDefault="00EF38F4" w:rsidP="00E33FD9">
      <w:pPr>
        <w:pStyle w:val="NormalBold"/>
      </w:pPr>
      <w:r>
        <w:rPr>
          <w:rStyle w:val="HideTWBExt"/>
        </w:rPr>
        <w:t>&lt;Article&gt;</w:t>
      </w:r>
      <w:r>
        <w:t>Artikel 13 – Absatz 1 – Einleitung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6CCE" w:rsidTr="008978B7">
        <w:trPr>
          <w:trHeight w:hRule="exact" w:val="240"/>
          <w:jc w:val="center"/>
        </w:trPr>
        <w:tc>
          <w:tcPr>
            <w:tcW w:w="9752" w:type="dxa"/>
            <w:gridSpan w:val="2"/>
            <w:tcBorders>
              <w:top w:val="nil"/>
              <w:left w:val="nil"/>
              <w:bottom w:val="nil"/>
              <w:right w:val="nil"/>
            </w:tcBorders>
          </w:tcPr>
          <w:p w:rsidR="00E33FD9" w:rsidRPr="00C53FE1" w:rsidRDefault="00E33FD9" w:rsidP="008978B7"/>
        </w:tc>
      </w:tr>
      <w:tr w:rsidR="00C06CCE" w:rsidTr="008978B7">
        <w:trPr>
          <w:trHeight w:val="240"/>
          <w:jc w:val="center"/>
        </w:trPr>
        <w:tc>
          <w:tcPr>
            <w:tcW w:w="4876" w:type="dxa"/>
            <w:tcBorders>
              <w:top w:val="nil"/>
              <w:left w:val="nil"/>
              <w:bottom w:val="nil"/>
              <w:right w:val="nil"/>
            </w:tcBorders>
          </w:tcPr>
          <w:p w:rsidR="00E33FD9" w:rsidRPr="00C53FE1" w:rsidRDefault="00EF38F4" w:rsidP="008978B7">
            <w:pPr>
              <w:pStyle w:val="AmColumnHeading"/>
            </w:pPr>
            <w:r>
              <w:t>Vorschlag der Kommission</w:t>
            </w:r>
          </w:p>
        </w:tc>
        <w:tc>
          <w:tcPr>
            <w:tcW w:w="4876" w:type="dxa"/>
            <w:tcBorders>
              <w:top w:val="nil"/>
              <w:left w:val="nil"/>
              <w:bottom w:val="nil"/>
              <w:right w:val="nil"/>
            </w:tcBorders>
          </w:tcPr>
          <w:p w:rsidR="00E33FD9" w:rsidRPr="00C53FE1" w:rsidRDefault="00EF38F4" w:rsidP="008978B7">
            <w:pPr>
              <w:pStyle w:val="AmColumnHeading"/>
            </w:pPr>
            <w:r>
              <w:t>Geänderter Text</w:t>
            </w:r>
          </w:p>
        </w:tc>
      </w:tr>
      <w:tr w:rsidR="00C06CCE" w:rsidTr="008978B7">
        <w:trPr>
          <w:jc w:val="center"/>
        </w:trPr>
        <w:tc>
          <w:tcPr>
            <w:tcW w:w="4876" w:type="dxa"/>
            <w:tcBorders>
              <w:top w:val="nil"/>
              <w:left w:val="nil"/>
              <w:bottom w:val="nil"/>
              <w:right w:val="nil"/>
            </w:tcBorders>
          </w:tcPr>
          <w:p w:rsidR="00E33FD9" w:rsidRPr="00C53FE1" w:rsidRDefault="00EF38F4" w:rsidP="00521ACB">
            <w:pPr>
              <w:pStyle w:val="Normal6a"/>
            </w:pPr>
            <w:r>
              <w:t>(1)</w:t>
            </w:r>
            <w:r>
              <w:tab/>
            </w:r>
            <w:r>
              <w:rPr>
                <w:b/>
                <w:i/>
              </w:rPr>
              <w:t>Frühestens</w:t>
            </w:r>
            <w:r>
              <w:t xml:space="preserve"> [sechs </w:t>
            </w:r>
            <w:r>
              <w:rPr>
                <w:b/>
                <w:i/>
              </w:rPr>
              <w:t>Jahre</w:t>
            </w:r>
            <w:r>
              <w:t xml:space="preserve"> nach dem Inkrafttreten dieser Verordnung] führt die Kommission eine Bewertung der Verordnung durch und legt dem Europäischen Parlament, dem Rat und dem Europäischen Wirtschafts- und Sozialausschuss einen Bericht mit den wichtigsten Ergebnissen vor. Der Sc</w:t>
            </w:r>
            <w:r>
              <w:t>hwerpunkt des Berichts liegt insbesondere auf</w:t>
            </w:r>
          </w:p>
        </w:tc>
        <w:tc>
          <w:tcPr>
            <w:tcW w:w="4876" w:type="dxa"/>
            <w:tcBorders>
              <w:top w:val="nil"/>
              <w:left w:val="nil"/>
              <w:bottom w:val="nil"/>
              <w:right w:val="nil"/>
            </w:tcBorders>
          </w:tcPr>
          <w:p w:rsidR="00E33FD9" w:rsidRPr="00C53FE1" w:rsidRDefault="00EF38F4" w:rsidP="00521ACB">
            <w:pPr>
              <w:pStyle w:val="Normal6a"/>
            </w:pPr>
            <w:r>
              <w:t>(1)</w:t>
            </w:r>
            <w:r>
              <w:tab/>
            </w:r>
            <w:r>
              <w:rPr>
                <w:b/>
                <w:i/>
              </w:rPr>
              <w:t>Innerhalb von</w:t>
            </w:r>
            <w:r>
              <w:t xml:space="preserve"> [sechs </w:t>
            </w:r>
            <w:r>
              <w:rPr>
                <w:b/>
                <w:i/>
              </w:rPr>
              <w:t>Jahren</w:t>
            </w:r>
            <w:r>
              <w:t xml:space="preserve"> nach dem Inkrafttreten dieser Verordnung] führt die Kommission eine Bewertung der Verordnung durch und legt dem Europäischen Parlament, dem Rat und dem Europäischen Wirtschafts- und Sozialausschuss einen Bericht mit den wichtigsten Ergebnissen vor. Der Sc</w:t>
            </w:r>
            <w:r>
              <w:t>hwerpunkt des Berichts liegt insbesondere auf</w:t>
            </w:r>
          </w:p>
        </w:tc>
      </w:tr>
    </w:tbl>
    <w:p w:rsidR="00E33FD9" w:rsidRPr="00C53FE1" w:rsidRDefault="00EF38F4" w:rsidP="00E33FD9">
      <w:pPr>
        <w:pStyle w:val="AmOrLang"/>
      </w:pPr>
      <w:r w:rsidRPr="00C53FE1">
        <w:t xml:space="preserve">Or. </w:t>
      </w:r>
      <w:r w:rsidRPr="00C53FE1">
        <w:rPr>
          <w:rStyle w:val="HideTWBExt"/>
        </w:rPr>
        <w:t>&lt;Original&gt;</w:t>
      </w:r>
      <w:r w:rsidRPr="00C53FE1">
        <w:rPr>
          <w:rStyle w:val="HideTWBInt"/>
        </w:rPr>
        <w:t>{EN}</w:t>
      </w:r>
      <w:r w:rsidRPr="00C53FE1">
        <w:t>en</w:t>
      </w:r>
      <w:r w:rsidRPr="00C53FE1">
        <w:rPr>
          <w:rStyle w:val="HideTWBExt"/>
        </w:rPr>
        <w:t>&lt;/Original&gt;</w:t>
      </w:r>
    </w:p>
    <w:p w:rsidR="00E33FD9" w:rsidRPr="00C53FE1" w:rsidRDefault="00EF38F4" w:rsidP="00E33FD9">
      <w:r>
        <w:rPr>
          <w:rStyle w:val="HideTWBExt"/>
        </w:rPr>
        <w:t>&lt;/Amend&gt;</w:t>
      </w:r>
    </w:p>
    <w:p w:rsidR="00E33FD9" w:rsidRPr="00C53FE1" w:rsidRDefault="00EF38F4" w:rsidP="00E33FD9">
      <w:pPr>
        <w:pStyle w:val="AmNumberTabs"/>
      </w:pPr>
      <w:r>
        <w:rPr>
          <w:rStyle w:val="HideTWBExt"/>
        </w:rPr>
        <w:t>&lt;Amend&gt;</w:t>
      </w:r>
      <w:r>
        <w:t>Änderungsantrag</w:t>
      </w:r>
      <w:r>
        <w:tab/>
      </w:r>
      <w:r>
        <w:tab/>
      </w:r>
      <w:r>
        <w:rPr>
          <w:rStyle w:val="HideTWBExt"/>
        </w:rPr>
        <w:t>&lt;NumAm&gt;</w:t>
      </w:r>
      <w:r>
        <w:t>45</w:t>
      </w:r>
      <w:r>
        <w:rPr>
          <w:rStyle w:val="HideTWBExt"/>
        </w:rPr>
        <w:t>&lt;/NumAm&gt;</w:t>
      </w:r>
    </w:p>
    <w:p w:rsidR="00E33FD9" w:rsidRPr="00C53FE1" w:rsidRDefault="00EF38F4" w:rsidP="00E33FD9">
      <w:pPr>
        <w:pStyle w:val="NormalBold"/>
      </w:pPr>
      <w:r>
        <w:rPr>
          <w:rStyle w:val="HideTWBExt"/>
          <w:b w:val="0"/>
        </w:rPr>
        <w:t>&lt;RepeatBlock-By&gt;&lt;Members&gt;</w:t>
      </w:r>
      <w:r>
        <w:t xml:space="preserve">Roberto Vannacci, António Tânger Corrêa, Susanna Ceccardi, Anna Maria Cisint, Nikola Bartůšek, </w:t>
      </w:r>
      <w:r>
        <w:t>Fabrice Leggeri, Tom Vandendriessche, Matthieu Valet</w:t>
      </w:r>
      <w:r>
        <w:rPr>
          <w:rStyle w:val="HideTWBExt"/>
          <w:b w:val="0"/>
        </w:rPr>
        <w:t>&lt;/Members&gt;</w:t>
      </w:r>
    </w:p>
    <w:p w:rsidR="00E33FD9" w:rsidRPr="00C53FE1" w:rsidRDefault="00EF38F4" w:rsidP="00E33FD9">
      <w:pPr>
        <w:pStyle w:val="NormalBold"/>
      </w:pPr>
      <w:r>
        <w:rPr>
          <w:rStyle w:val="HideTWBExt"/>
          <w:b w:val="0"/>
        </w:rPr>
        <w:lastRenderedPageBreak/>
        <w:t>&lt;/RepeatBlock-By&gt;</w:t>
      </w:r>
    </w:p>
    <w:p w:rsidR="00E33FD9" w:rsidRPr="00C53FE1" w:rsidRDefault="00EF38F4" w:rsidP="00E33FD9">
      <w:pPr>
        <w:pStyle w:val="NormalBold"/>
      </w:pPr>
      <w:r>
        <w:rPr>
          <w:rStyle w:val="HideTWBExt"/>
        </w:rPr>
        <w:t>&lt;DocAmend&gt;</w:t>
      </w:r>
      <w:r>
        <w:t>Vorschlag für eine Richtlinie</w:t>
      </w:r>
      <w:r>
        <w:rPr>
          <w:rStyle w:val="HideTWBExt"/>
        </w:rPr>
        <w:t>&lt;/DocAmend&gt;</w:t>
      </w:r>
    </w:p>
    <w:p w:rsidR="00E33FD9" w:rsidRPr="00C53FE1" w:rsidRDefault="00EF38F4" w:rsidP="00E33FD9">
      <w:pPr>
        <w:pStyle w:val="NormalBold"/>
      </w:pPr>
      <w:r>
        <w:rPr>
          <w:rStyle w:val="HideTWBExt"/>
        </w:rPr>
        <w:t>&lt;Article&gt;</w:t>
      </w:r>
      <w:r>
        <w:t>Artikel 13 – Absatz 1 – Buchstabe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6CCE" w:rsidTr="008978B7">
        <w:trPr>
          <w:trHeight w:hRule="exact" w:val="240"/>
          <w:jc w:val="center"/>
        </w:trPr>
        <w:tc>
          <w:tcPr>
            <w:tcW w:w="9752" w:type="dxa"/>
            <w:gridSpan w:val="2"/>
            <w:tcBorders>
              <w:top w:val="nil"/>
              <w:left w:val="nil"/>
              <w:bottom w:val="nil"/>
              <w:right w:val="nil"/>
            </w:tcBorders>
          </w:tcPr>
          <w:p w:rsidR="00E33FD9" w:rsidRPr="00C53FE1" w:rsidRDefault="00E33FD9" w:rsidP="008978B7"/>
        </w:tc>
      </w:tr>
      <w:tr w:rsidR="00C06CCE" w:rsidTr="008978B7">
        <w:trPr>
          <w:trHeight w:val="240"/>
          <w:jc w:val="center"/>
        </w:trPr>
        <w:tc>
          <w:tcPr>
            <w:tcW w:w="4876" w:type="dxa"/>
            <w:tcBorders>
              <w:top w:val="nil"/>
              <w:left w:val="nil"/>
              <w:bottom w:val="nil"/>
              <w:right w:val="nil"/>
            </w:tcBorders>
          </w:tcPr>
          <w:p w:rsidR="00E33FD9" w:rsidRPr="00C53FE1" w:rsidRDefault="00EF38F4" w:rsidP="008978B7">
            <w:pPr>
              <w:pStyle w:val="AmColumnHeading"/>
            </w:pPr>
            <w:r>
              <w:t>Vorschlag der Kommission</w:t>
            </w:r>
          </w:p>
        </w:tc>
        <w:tc>
          <w:tcPr>
            <w:tcW w:w="4876" w:type="dxa"/>
            <w:tcBorders>
              <w:top w:val="nil"/>
              <w:left w:val="nil"/>
              <w:bottom w:val="nil"/>
              <w:right w:val="nil"/>
            </w:tcBorders>
          </w:tcPr>
          <w:p w:rsidR="00E33FD9" w:rsidRPr="00C53FE1" w:rsidRDefault="00EF38F4" w:rsidP="008978B7">
            <w:pPr>
              <w:pStyle w:val="AmColumnHeading"/>
            </w:pPr>
            <w:r>
              <w:t>Geänderter Text</w:t>
            </w:r>
          </w:p>
        </w:tc>
      </w:tr>
      <w:tr w:rsidR="00C06CCE" w:rsidTr="008978B7">
        <w:trPr>
          <w:jc w:val="center"/>
        </w:trPr>
        <w:tc>
          <w:tcPr>
            <w:tcW w:w="4876" w:type="dxa"/>
            <w:tcBorders>
              <w:top w:val="nil"/>
              <w:left w:val="nil"/>
              <w:bottom w:val="nil"/>
              <w:right w:val="nil"/>
            </w:tcBorders>
          </w:tcPr>
          <w:p w:rsidR="00E33FD9" w:rsidRPr="00C53FE1" w:rsidRDefault="00EF38F4" w:rsidP="008978B7">
            <w:pPr>
              <w:pStyle w:val="Normal6a"/>
            </w:pPr>
            <w:r>
              <w:rPr>
                <w:b/>
                <w:i/>
              </w:rPr>
              <w:t>a)</w:t>
            </w:r>
            <w:r>
              <w:tab/>
            </w:r>
            <w:r>
              <w:rPr>
                <w:b/>
                <w:i/>
              </w:rPr>
              <w:t xml:space="preserve">den Auswirkungen </w:t>
            </w:r>
            <w:r>
              <w:rPr>
                <w:b/>
                <w:i/>
              </w:rPr>
              <w:t>dieser Verordnung auf die Grundrechte;</w:t>
            </w:r>
          </w:p>
        </w:tc>
        <w:tc>
          <w:tcPr>
            <w:tcW w:w="4876" w:type="dxa"/>
            <w:tcBorders>
              <w:top w:val="nil"/>
              <w:left w:val="nil"/>
              <w:bottom w:val="nil"/>
              <w:right w:val="nil"/>
            </w:tcBorders>
          </w:tcPr>
          <w:p w:rsidR="00E33FD9" w:rsidRPr="00C53FE1" w:rsidRDefault="00EF38F4" w:rsidP="008978B7">
            <w:pPr>
              <w:pStyle w:val="Normal6a"/>
            </w:pPr>
            <w:r>
              <w:rPr>
                <w:b/>
                <w:i/>
              </w:rPr>
              <w:t>entfällt</w:t>
            </w:r>
          </w:p>
        </w:tc>
      </w:tr>
    </w:tbl>
    <w:p w:rsidR="00E33FD9" w:rsidRPr="00C53FE1" w:rsidRDefault="00EF38F4" w:rsidP="00E33FD9">
      <w:pPr>
        <w:pStyle w:val="AmOrLang"/>
      </w:pPr>
      <w:r w:rsidRPr="00C53FE1">
        <w:t xml:space="preserve">Or. </w:t>
      </w:r>
      <w:r w:rsidRPr="00C53FE1">
        <w:rPr>
          <w:rStyle w:val="HideTWBExt"/>
        </w:rPr>
        <w:t>&lt;Original&gt;</w:t>
      </w:r>
      <w:r w:rsidRPr="00C53FE1">
        <w:rPr>
          <w:rStyle w:val="HideTWBInt"/>
        </w:rPr>
        <w:t>{EN}</w:t>
      </w:r>
      <w:r w:rsidRPr="00C53FE1">
        <w:t>en</w:t>
      </w:r>
      <w:r w:rsidRPr="00C53FE1">
        <w:rPr>
          <w:rStyle w:val="HideTWBExt"/>
        </w:rPr>
        <w:t>&lt;/Original&gt;</w:t>
      </w:r>
    </w:p>
    <w:p w:rsidR="00E33FD9" w:rsidRPr="00C53FE1" w:rsidRDefault="00EF38F4" w:rsidP="00E33FD9">
      <w:r>
        <w:rPr>
          <w:rStyle w:val="HideTWBExt"/>
        </w:rPr>
        <w:t>&lt;/Amend&gt;</w:t>
      </w:r>
    </w:p>
    <w:p w:rsidR="00E33FD9" w:rsidRPr="00C53FE1" w:rsidRDefault="00EF38F4" w:rsidP="00E33FD9">
      <w:pPr>
        <w:pStyle w:val="AmNumberTabs"/>
      </w:pPr>
      <w:r>
        <w:rPr>
          <w:rStyle w:val="HideTWBExt"/>
        </w:rPr>
        <w:t>&lt;Amend&gt;</w:t>
      </w:r>
      <w:r>
        <w:t>Änderungsantrag</w:t>
      </w:r>
      <w:r>
        <w:tab/>
      </w:r>
      <w:r>
        <w:tab/>
      </w:r>
      <w:r>
        <w:rPr>
          <w:rStyle w:val="HideTWBExt"/>
        </w:rPr>
        <w:t>&lt;NumAm&gt;</w:t>
      </w:r>
      <w:r>
        <w:t>46</w:t>
      </w:r>
      <w:r>
        <w:rPr>
          <w:rStyle w:val="HideTWBExt"/>
        </w:rPr>
        <w:t>&lt;/NumAm&gt;</w:t>
      </w:r>
    </w:p>
    <w:p w:rsidR="00E33FD9" w:rsidRPr="00C53FE1" w:rsidRDefault="00EF38F4" w:rsidP="00E33FD9">
      <w:pPr>
        <w:pStyle w:val="NormalBold"/>
      </w:pPr>
      <w:r>
        <w:rPr>
          <w:rStyle w:val="HideTWBExt"/>
          <w:b w:val="0"/>
        </w:rPr>
        <w:t>&lt;RepeatBlock-By&gt;&lt;Members&gt;</w:t>
      </w:r>
      <w:r>
        <w:t>Malik Azmani</w:t>
      </w:r>
      <w:r>
        <w:rPr>
          <w:rStyle w:val="HideTWBExt"/>
          <w:b w:val="0"/>
        </w:rPr>
        <w:t>&lt;/Members&gt;</w:t>
      </w:r>
    </w:p>
    <w:p w:rsidR="00E33FD9" w:rsidRPr="00C53FE1" w:rsidRDefault="00EF38F4" w:rsidP="00E33FD9">
      <w:pPr>
        <w:pStyle w:val="NormalBold"/>
      </w:pPr>
      <w:r>
        <w:rPr>
          <w:rStyle w:val="HideTWBExt"/>
          <w:b w:val="0"/>
        </w:rPr>
        <w:t>&lt;/RepeatBlock-By&gt;</w:t>
      </w:r>
    </w:p>
    <w:p w:rsidR="00E33FD9" w:rsidRPr="00C53FE1" w:rsidRDefault="00EF38F4" w:rsidP="00E33FD9">
      <w:pPr>
        <w:pStyle w:val="NormalBold"/>
      </w:pPr>
      <w:r>
        <w:rPr>
          <w:rStyle w:val="HideTWBExt"/>
        </w:rPr>
        <w:t>&lt;DocAmend&gt;</w:t>
      </w:r>
      <w:r>
        <w:t>Vorschlag für eine Richtlinie</w:t>
      </w:r>
      <w:r>
        <w:rPr>
          <w:rStyle w:val="HideTWBExt"/>
        </w:rPr>
        <w:t>&lt;/DocAmend&gt;</w:t>
      </w:r>
    </w:p>
    <w:p w:rsidR="00E33FD9" w:rsidRPr="00C53FE1" w:rsidRDefault="00EF38F4" w:rsidP="00E33FD9">
      <w:pPr>
        <w:pStyle w:val="NormalBold"/>
      </w:pPr>
      <w:r>
        <w:rPr>
          <w:rStyle w:val="HideTWBExt"/>
        </w:rPr>
        <w:t>&lt;Article&gt;</w:t>
      </w:r>
      <w:r>
        <w:t>Artikel 13 – Absatz 1 – Buchstabe d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6CCE" w:rsidTr="008978B7">
        <w:trPr>
          <w:trHeight w:hRule="exact" w:val="240"/>
          <w:jc w:val="center"/>
        </w:trPr>
        <w:tc>
          <w:tcPr>
            <w:tcW w:w="9752" w:type="dxa"/>
            <w:gridSpan w:val="2"/>
            <w:tcBorders>
              <w:top w:val="nil"/>
              <w:left w:val="nil"/>
              <w:bottom w:val="nil"/>
              <w:right w:val="nil"/>
            </w:tcBorders>
          </w:tcPr>
          <w:p w:rsidR="00E33FD9" w:rsidRPr="00C53FE1" w:rsidRDefault="00E33FD9" w:rsidP="008978B7"/>
        </w:tc>
      </w:tr>
      <w:tr w:rsidR="00C06CCE" w:rsidTr="008978B7">
        <w:trPr>
          <w:trHeight w:val="240"/>
          <w:jc w:val="center"/>
        </w:trPr>
        <w:tc>
          <w:tcPr>
            <w:tcW w:w="4876" w:type="dxa"/>
            <w:tcBorders>
              <w:top w:val="nil"/>
              <w:left w:val="nil"/>
              <w:bottom w:val="nil"/>
              <w:right w:val="nil"/>
            </w:tcBorders>
          </w:tcPr>
          <w:p w:rsidR="00E33FD9" w:rsidRPr="00C53FE1" w:rsidRDefault="00EF38F4" w:rsidP="008978B7">
            <w:pPr>
              <w:pStyle w:val="AmColumnHeading"/>
            </w:pPr>
            <w:r>
              <w:t>Vorschlag der Kommission</w:t>
            </w:r>
          </w:p>
        </w:tc>
        <w:tc>
          <w:tcPr>
            <w:tcW w:w="4876" w:type="dxa"/>
            <w:tcBorders>
              <w:top w:val="nil"/>
              <w:left w:val="nil"/>
              <w:bottom w:val="nil"/>
              <w:right w:val="nil"/>
            </w:tcBorders>
          </w:tcPr>
          <w:p w:rsidR="00E33FD9" w:rsidRPr="00C53FE1" w:rsidRDefault="00EF38F4" w:rsidP="008978B7">
            <w:pPr>
              <w:pStyle w:val="AmColumnHeading"/>
            </w:pPr>
            <w:r>
              <w:t>Geänderter Text</w:t>
            </w:r>
          </w:p>
        </w:tc>
      </w:tr>
      <w:tr w:rsidR="00C06CCE" w:rsidTr="008978B7">
        <w:trPr>
          <w:jc w:val="center"/>
        </w:trPr>
        <w:tc>
          <w:tcPr>
            <w:tcW w:w="4876" w:type="dxa"/>
            <w:tcBorders>
              <w:top w:val="nil"/>
              <w:left w:val="nil"/>
              <w:bottom w:val="nil"/>
              <w:right w:val="nil"/>
            </w:tcBorders>
          </w:tcPr>
          <w:p w:rsidR="00E33FD9" w:rsidRPr="00C53FE1" w:rsidRDefault="00E33FD9" w:rsidP="008978B7">
            <w:pPr>
              <w:pStyle w:val="Normal6a"/>
            </w:pPr>
          </w:p>
        </w:tc>
        <w:tc>
          <w:tcPr>
            <w:tcW w:w="4876" w:type="dxa"/>
            <w:tcBorders>
              <w:top w:val="nil"/>
              <w:left w:val="nil"/>
              <w:bottom w:val="nil"/>
              <w:right w:val="nil"/>
            </w:tcBorders>
          </w:tcPr>
          <w:p w:rsidR="00E33FD9" w:rsidRPr="00C53FE1" w:rsidRDefault="00EF38F4" w:rsidP="00521ACB">
            <w:pPr>
              <w:pStyle w:val="Normal6a"/>
            </w:pPr>
            <w:r>
              <w:rPr>
                <w:b/>
                <w:i/>
              </w:rPr>
              <w:t>da)</w:t>
            </w:r>
            <w:r>
              <w:tab/>
            </w:r>
            <w:r>
              <w:rPr>
                <w:b/>
                <w:i/>
              </w:rPr>
              <w:t xml:space="preserve">dem Erfordernis, für vorläufige Identifizierungsdokumente gemeinsame Sicherheitsmerkmale vorzusehen, um dafür zu sorgen, dass sie vermehrt </w:t>
            </w:r>
            <w:r>
              <w:rPr>
                <w:b/>
                <w:i/>
              </w:rPr>
              <w:t>anerkannt werden.</w:t>
            </w:r>
          </w:p>
        </w:tc>
      </w:tr>
    </w:tbl>
    <w:p w:rsidR="00E33FD9" w:rsidRPr="00C53FE1" w:rsidRDefault="00EF38F4" w:rsidP="00E33FD9">
      <w:pPr>
        <w:pStyle w:val="AmOrLang"/>
      </w:pPr>
      <w:r w:rsidRPr="00C53FE1">
        <w:t xml:space="preserve">Or. </w:t>
      </w:r>
      <w:r w:rsidRPr="00C53FE1">
        <w:rPr>
          <w:rStyle w:val="HideTWBExt"/>
        </w:rPr>
        <w:t>&lt;Original&gt;</w:t>
      </w:r>
      <w:r w:rsidRPr="00C53FE1">
        <w:rPr>
          <w:rStyle w:val="HideTWBInt"/>
        </w:rPr>
        <w:t>{EN}</w:t>
      </w:r>
      <w:r w:rsidRPr="00C53FE1">
        <w:t>en</w:t>
      </w:r>
      <w:r w:rsidRPr="00C53FE1">
        <w:rPr>
          <w:rStyle w:val="HideTWBExt"/>
        </w:rPr>
        <w:t>&lt;/Original&gt;</w:t>
      </w:r>
    </w:p>
    <w:p w:rsidR="00E33FD9" w:rsidRPr="00C53FE1" w:rsidRDefault="00EF38F4" w:rsidP="00E33FD9">
      <w:r>
        <w:rPr>
          <w:rStyle w:val="HideTWBExt"/>
        </w:rPr>
        <w:t>&lt;/Amend&gt;</w:t>
      </w:r>
    </w:p>
    <w:p w:rsidR="00E33FD9" w:rsidRPr="00C53FE1" w:rsidRDefault="00EF38F4" w:rsidP="00E33FD9">
      <w:pPr>
        <w:pStyle w:val="AmNumberTabs"/>
      </w:pPr>
      <w:r>
        <w:rPr>
          <w:rStyle w:val="HideTWBExt"/>
        </w:rPr>
        <w:t>&lt;Amend&gt;</w:t>
      </w:r>
      <w:r>
        <w:t>Änderungsantrag</w:t>
      </w:r>
      <w:r>
        <w:tab/>
      </w:r>
      <w:r>
        <w:tab/>
      </w:r>
      <w:r>
        <w:rPr>
          <w:rStyle w:val="HideTWBExt"/>
        </w:rPr>
        <w:t>&lt;NumAm&gt;</w:t>
      </w:r>
      <w:r>
        <w:t>47</w:t>
      </w:r>
      <w:r>
        <w:rPr>
          <w:rStyle w:val="HideTWBExt"/>
        </w:rPr>
        <w:t>&lt;/NumAm&gt;</w:t>
      </w:r>
    </w:p>
    <w:p w:rsidR="00E33FD9" w:rsidRPr="00C53FE1" w:rsidRDefault="00EF38F4" w:rsidP="00E33FD9">
      <w:pPr>
        <w:pStyle w:val="NormalBold"/>
      </w:pPr>
      <w:r>
        <w:rPr>
          <w:rStyle w:val="HideTWBExt"/>
          <w:b w:val="0"/>
        </w:rPr>
        <w:t>&lt;RepeatBlock-By&gt;&lt;Members&gt;</w:t>
      </w:r>
      <w:r>
        <w:t>Estrella Galán</w:t>
      </w:r>
      <w:r>
        <w:rPr>
          <w:rStyle w:val="HideTWBExt"/>
          <w:b w:val="0"/>
        </w:rPr>
        <w:t>&lt;/Members&gt;</w:t>
      </w:r>
    </w:p>
    <w:p w:rsidR="00E33FD9" w:rsidRPr="00C53FE1" w:rsidRDefault="00EF38F4" w:rsidP="00E33FD9">
      <w:pPr>
        <w:pStyle w:val="NormalBold"/>
      </w:pPr>
      <w:r>
        <w:rPr>
          <w:rStyle w:val="HideTWBExt"/>
          <w:b w:val="0"/>
        </w:rPr>
        <w:t>&lt;/RepeatBlock-By&gt;</w:t>
      </w:r>
    </w:p>
    <w:p w:rsidR="00E33FD9" w:rsidRPr="00C53FE1" w:rsidRDefault="00EF38F4" w:rsidP="00E33FD9">
      <w:pPr>
        <w:pStyle w:val="NormalBold"/>
      </w:pPr>
      <w:r>
        <w:rPr>
          <w:rStyle w:val="HideTWBExt"/>
        </w:rPr>
        <w:t>&lt;DocAmend&gt;</w:t>
      </w:r>
      <w:r>
        <w:t>Vorschlag für eine Richtlinie</w:t>
      </w:r>
      <w:r>
        <w:rPr>
          <w:rStyle w:val="HideTWBExt"/>
        </w:rPr>
        <w:t>&lt;/DocAmend&gt;</w:t>
      </w:r>
    </w:p>
    <w:p w:rsidR="00E33FD9" w:rsidRPr="00C53FE1" w:rsidRDefault="00EF38F4" w:rsidP="00E33FD9">
      <w:pPr>
        <w:pStyle w:val="NormalBold"/>
      </w:pPr>
      <w:r>
        <w:rPr>
          <w:rStyle w:val="HideTWBExt"/>
        </w:rPr>
        <w:t>&lt;Article&gt;</w:t>
      </w:r>
      <w:r>
        <w:t xml:space="preserve">Artikel 13 – Absatz 1 – </w:t>
      </w:r>
      <w:r>
        <w:t>Buchstabe d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6CCE" w:rsidTr="008978B7">
        <w:trPr>
          <w:trHeight w:hRule="exact" w:val="240"/>
          <w:jc w:val="center"/>
        </w:trPr>
        <w:tc>
          <w:tcPr>
            <w:tcW w:w="9752" w:type="dxa"/>
            <w:gridSpan w:val="2"/>
            <w:tcBorders>
              <w:top w:val="nil"/>
              <w:left w:val="nil"/>
              <w:bottom w:val="nil"/>
              <w:right w:val="nil"/>
            </w:tcBorders>
          </w:tcPr>
          <w:p w:rsidR="00E33FD9" w:rsidRPr="00C53FE1" w:rsidRDefault="00E33FD9" w:rsidP="008978B7"/>
        </w:tc>
      </w:tr>
      <w:tr w:rsidR="00C06CCE" w:rsidTr="008978B7">
        <w:trPr>
          <w:trHeight w:val="240"/>
          <w:jc w:val="center"/>
        </w:trPr>
        <w:tc>
          <w:tcPr>
            <w:tcW w:w="4876" w:type="dxa"/>
            <w:tcBorders>
              <w:top w:val="nil"/>
              <w:left w:val="nil"/>
              <w:bottom w:val="nil"/>
              <w:right w:val="nil"/>
            </w:tcBorders>
          </w:tcPr>
          <w:p w:rsidR="00E33FD9" w:rsidRPr="00C53FE1" w:rsidRDefault="00EF38F4" w:rsidP="008978B7">
            <w:pPr>
              <w:pStyle w:val="AmColumnHeading"/>
            </w:pPr>
            <w:r>
              <w:t>Vorschlag der Kommission</w:t>
            </w:r>
          </w:p>
        </w:tc>
        <w:tc>
          <w:tcPr>
            <w:tcW w:w="4876" w:type="dxa"/>
            <w:tcBorders>
              <w:top w:val="nil"/>
              <w:left w:val="nil"/>
              <w:bottom w:val="nil"/>
              <w:right w:val="nil"/>
            </w:tcBorders>
          </w:tcPr>
          <w:p w:rsidR="00E33FD9" w:rsidRPr="00C53FE1" w:rsidRDefault="00EF38F4" w:rsidP="008978B7">
            <w:pPr>
              <w:pStyle w:val="AmColumnHeading"/>
            </w:pPr>
            <w:r>
              <w:t>Geänderter Text</w:t>
            </w:r>
          </w:p>
        </w:tc>
      </w:tr>
      <w:tr w:rsidR="00C06CCE" w:rsidTr="008978B7">
        <w:trPr>
          <w:jc w:val="center"/>
        </w:trPr>
        <w:tc>
          <w:tcPr>
            <w:tcW w:w="4876" w:type="dxa"/>
            <w:tcBorders>
              <w:top w:val="nil"/>
              <w:left w:val="nil"/>
              <w:bottom w:val="nil"/>
              <w:right w:val="nil"/>
            </w:tcBorders>
          </w:tcPr>
          <w:p w:rsidR="00E33FD9" w:rsidRPr="00C53FE1" w:rsidRDefault="00E33FD9" w:rsidP="008978B7">
            <w:pPr>
              <w:pStyle w:val="Normal6a"/>
            </w:pPr>
          </w:p>
        </w:tc>
        <w:tc>
          <w:tcPr>
            <w:tcW w:w="4876" w:type="dxa"/>
            <w:tcBorders>
              <w:top w:val="nil"/>
              <w:left w:val="nil"/>
              <w:bottom w:val="nil"/>
              <w:right w:val="nil"/>
            </w:tcBorders>
          </w:tcPr>
          <w:p w:rsidR="00E33FD9" w:rsidRPr="00C53FE1" w:rsidRDefault="00EF38F4" w:rsidP="00521ACB">
            <w:pPr>
              <w:pStyle w:val="Normal6a"/>
            </w:pPr>
            <w:r>
              <w:rPr>
                <w:b/>
                <w:i/>
              </w:rPr>
              <w:t>da)</w:t>
            </w:r>
            <w:r>
              <w:tab/>
            </w:r>
            <w:r>
              <w:rPr>
                <w:b/>
                <w:i/>
              </w:rPr>
              <w:t>einer möglichen Verwendung von Aufenthaltskarten als Reisedokumente.</w:t>
            </w:r>
          </w:p>
        </w:tc>
      </w:tr>
    </w:tbl>
    <w:p w:rsidR="00E33FD9" w:rsidRPr="00C53FE1" w:rsidRDefault="00EF38F4" w:rsidP="00E33FD9">
      <w:pPr>
        <w:pStyle w:val="AmOrLang"/>
      </w:pPr>
      <w:r w:rsidRPr="00C53FE1">
        <w:t xml:space="preserve">Or. </w:t>
      </w:r>
      <w:r w:rsidRPr="00C53FE1">
        <w:rPr>
          <w:rStyle w:val="HideTWBExt"/>
        </w:rPr>
        <w:t>&lt;Original&gt;</w:t>
      </w:r>
      <w:r w:rsidRPr="00C53FE1">
        <w:rPr>
          <w:rStyle w:val="HideTWBInt"/>
        </w:rPr>
        <w:t>{EN}</w:t>
      </w:r>
      <w:r w:rsidRPr="00C53FE1">
        <w:t>en</w:t>
      </w:r>
      <w:r w:rsidRPr="00C53FE1">
        <w:rPr>
          <w:rStyle w:val="HideTWBExt"/>
        </w:rPr>
        <w:t>&lt;/Original&gt;</w:t>
      </w:r>
    </w:p>
    <w:p w:rsidR="00E33FD9" w:rsidRPr="00C53FE1" w:rsidRDefault="00EF38F4" w:rsidP="00E33FD9">
      <w:r>
        <w:rPr>
          <w:rStyle w:val="HideTWBExt"/>
        </w:rPr>
        <w:t>&lt;/Amend&gt;</w:t>
      </w:r>
    </w:p>
    <w:p w:rsidR="00E33FD9" w:rsidRPr="00C53FE1" w:rsidRDefault="00EF38F4" w:rsidP="00E33FD9">
      <w:r>
        <w:rPr>
          <w:rStyle w:val="HideTWBExt"/>
        </w:rPr>
        <w:t>&lt;/RepeatBlock-Amend&gt;</w:t>
      </w:r>
    </w:p>
    <w:p w:rsidR="00387D70" w:rsidRPr="00C53FE1" w:rsidRDefault="00387D70" w:rsidP="00E33FD9">
      <w:pPr>
        <w:pStyle w:val="CoverReference"/>
      </w:pPr>
      <w:bookmarkStart w:id="0" w:name="_GoBack"/>
      <w:bookmarkEnd w:id="0"/>
    </w:p>
    <w:sectPr w:rsidR="00387D70" w:rsidRPr="00C53FE1" w:rsidSect="00BD2F25">
      <w:headerReference w:type="even" r:id="rId9"/>
      <w:headerReference w:type="default" r:id="rId10"/>
      <w:footerReference w:type="even" r:id="rId11"/>
      <w:footerReference w:type="default" r:id="rId12"/>
      <w:headerReference w:type="first" r:id="rId13"/>
      <w:footerReference w:type="first" r:id="rId14"/>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EF38F4">
      <w:r>
        <w:separator/>
      </w:r>
    </w:p>
  </w:endnote>
  <w:endnote w:type="continuationSeparator" w:id="0">
    <w:p w:rsidR="00000000" w:rsidRDefault="00EF38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78B7" w:rsidRPr="00C53FE1" w:rsidRDefault="00EF38F4" w:rsidP="00BD2F25">
    <w:pPr>
      <w:pStyle w:val="EPFooter"/>
    </w:pPr>
    <w:r w:rsidRPr="00C53FE1">
      <w:t>PE</w:t>
    </w:r>
    <w:r w:rsidRPr="00C53FE1">
      <w:rPr>
        <w:rStyle w:val="HideTWBExt"/>
      </w:rPr>
      <w:t>&lt;NoPE&gt;</w:t>
    </w:r>
    <w:r w:rsidRPr="00C53FE1">
      <w:t>766.918</w:t>
    </w:r>
    <w:r w:rsidRPr="00C53FE1">
      <w:rPr>
        <w:rStyle w:val="HideTWBExt"/>
      </w:rPr>
      <w:t>&lt;/NoPE&gt;&lt;Version&gt;</w:t>
    </w:r>
    <w:r w:rsidRPr="00C53FE1">
      <w:t>v02-00</w:t>
    </w:r>
    <w:r w:rsidRPr="00C53FE1">
      <w:rPr>
        <w:rStyle w:val="HideTWBExt"/>
      </w:rPr>
      <w:t>&lt;/Version&gt;</w:t>
    </w:r>
    <w:r w:rsidRPr="00C53FE1">
      <w:tab/>
    </w:r>
    <w:r w:rsidRPr="00C53FE1">
      <w:fldChar w:fldCharType="begin"/>
    </w:r>
    <w:r w:rsidRPr="00C53FE1">
      <w:instrText xml:space="preserve"> PAGE  \* MERGEFORMAT </w:instrText>
    </w:r>
    <w:r w:rsidRPr="00C53FE1">
      <w:fldChar w:fldCharType="separate"/>
    </w:r>
    <w:r>
      <w:rPr>
        <w:noProof/>
      </w:rPr>
      <w:t>28</w:t>
    </w:r>
    <w:r w:rsidRPr="00C53FE1">
      <w:fldChar w:fldCharType="end"/>
    </w:r>
    <w:r w:rsidRPr="00C53FE1">
      <w:t>/</w:t>
    </w:r>
    <w:r w:rsidR="00521ACB">
      <w:fldChar w:fldCharType="begin"/>
    </w:r>
    <w:r>
      <w:instrText xml:space="preserve"> NUMPAGES  \* MERGEFORMAT </w:instrText>
    </w:r>
    <w:r w:rsidR="00521ACB">
      <w:fldChar w:fldCharType="separate"/>
    </w:r>
    <w:r>
      <w:rPr>
        <w:noProof/>
      </w:rPr>
      <w:t>28</w:t>
    </w:r>
    <w:r w:rsidR="00521ACB">
      <w:rPr>
        <w:noProof/>
      </w:rPr>
      <w:fldChar w:fldCharType="end"/>
    </w:r>
    <w:r w:rsidRPr="00C53FE1">
      <w:tab/>
    </w:r>
    <w:r w:rsidRPr="00C53FE1">
      <w:rPr>
        <w:rStyle w:val="HideTWBExt"/>
      </w:rPr>
      <w:t>&lt;PathFdR&gt;</w:t>
    </w:r>
    <w:r w:rsidRPr="00C53FE1">
      <w:t>AM\1314148DE.docx</w:t>
    </w:r>
    <w:r w:rsidRPr="00C53FE1">
      <w:rPr>
        <w:rStyle w:val="HideTWBExt"/>
      </w:rPr>
      <w:t>&lt;/PathFdR&gt;</w:t>
    </w:r>
  </w:p>
  <w:p w:rsidR="008978B7" w:rsidRPr="00C53FE1" w:rsidRDefault="00EF38F4" w:rsidP="00BD2F25">
    <w:pPr>
      <w:pStyle w:val="EPFooter2"/>
    </w:pPr>
    <w:r w:rsidRPr="00C53FE1">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78B7" w:rsidRPr="00C53FE1" w:rsidRDefault="00EF38F4" w:rsidP="00BD2F25">
    <w:pPr>
      <w:pStyle w:val="EPFooter"/>
    </w:pPr>
    <w:r w:rsidRPr="00C53FE1">
      <w:rPr>
        <w:rStyle w:val="HideTWBExt"/>
      </w:rPr>
      <w:t>&lt;PathFdR&gt;</w:t>
    </w:r>
    <w:r w:rsidRPr="00C53FE1">
      <w:t>AM\1314148DE.docx</w:t>
    </w:r>
    <w:r w:rsidRPr="00C53FE1">
      <w:rPr>
        <w:rStyle w:val="HideTWBExt"/>
      </w:rPr>
      <w:t>&lt;/PathFdR&gt;</w:t>
    </w:r>
    <w:r w:rsidRPr="00C53FE1">
      <w:tab/>
    </w:r>
    <w:r w:rsidRPr="00C53FE1">
      <w:fldChar w:fldCharType="begin"/>
    </w:r>
    <w:r w:rsidRPr="00C53FE1">
      <w:instrText xml:space="preserve"> PAGE  \* MERGEFORMAT </w:instrText>
    </w:r>
    <w:r w:rsidRPr="00C53FE1">
      <w:fldChar w:fldCharType="separate"/>
    </w:r>
    <w:r>
      <w:rPr>
        <w:noProof/>
      </w:rPr>
      <w:t>27</w:t>
    </w:r>
    <w:r w:rsidRPr="00C53FE1">
      <w:fldChar w:fldCharType="end"/>
    </w:r>
    <w:r w:rsidRPr="00C53FE1">
      <w:t>/</w:t>
    </w:r>
    <w:r w:rsidR="00521ACB">
      <w:fldChar w:fldCharType="begin"/>
    </w:r>
    <w:r>
      <w:instrText xml:space="preserve"> NUMPAGES  \* MERGEFORMAT </w:instrText>
    </w:r>
    <w:r w:rsidR="00521ACB">
      <w:fldChar w:fldCharType="separate"/>
    </w:r>
    <w:r>
      <w:rPr>
        <w:noProof/>
      </w:rPr>
      <w:t>28</w:t>
    </w:r>
    <w:r w:rsidR="00521ACB">
      <w:rPr>
        <w:noProof/>
      </w:rPr>
      <w:fldChar w:fldCharType="end"/>
    </w:r>
    <w:r w:rsidRPr="00C53FE1">
      <w:tab/>
      <w:t>PE</w:t>
    </w:r>
    <w:r w:rsidRPr="00C53FE1">
      <w:rPr>
        <w:rStyle w:val="HideTWBExt"/>
      </w:rPr>
      <w:t>&lt;NoPE&gt;</w:t>
    </w:r>
    <w:r w:rsidRPr="00C53FE1">
      <w:t>766.918</w:t>
    </w:r>
    <w:r w:rsidRPr="00C53FE1">
      <w:rPr>
        <w:rStyle w:val="HideTWBExt"/>
      </w:rPr>
      <w:t>&lt;/NoPE&gt;&lt;Version&gt;</w:t>
    </w:r>
    <w:r w:rsidRPr="00C53FE1">
      <w:t>v02-00</w:t>
    </w:r>
    <w:r w:rsidRPr="00C53FE1">
      <w:rPr>
        <w:rStyle w:val="HideTWBExt"/>
      </w:rPr>
      <w:t>&lt;/Version&gt;</w:t>
    </w:r>
  </w:p>
  <w:p w:rsidR="008978B7" w:rsidRPr="00C53FE1" w:rsidRDefault="00EF38F4" w:rsidP="00BD2F25">
    <w:pPr>
      <w:pStyle w:val="EPFooter2"/>
    </w:pPr>
    <w:r w:rsidRPr="00C53FE1">
      <w:tab/>
    </w:r>
    <w:r w:rsidRPr="00C53FE1">
      <w:tab/>
      <w:t>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78B7" w:rsidRPr="00C53FE1" w:rsidRDefault="00EF38F4" w:rsidP="00BD2F25">
    <w:pPr>
      <w:pStyle w:val="EPFooter"/>
    </w:pPr>
    <w:r w:rsidRPr="00C53FE1">
      <w:rPr>
        <w:rStyle w:val="HideTWBExt"/>
      </w:rPr>
      <w:t>&lt;PathFdR&gt;</w:t>
    </w:r>
    <w:r w:rsidRPr="00C53FE1">
      <w:t>AM\1314148DE.docx</w:t>
    </w:r>
    <w:r w:rsidRPr="00C53FE1">
      <w:rPr>
        <w:rStyle w:val="HideTWBExt"/>
      </w:rPr>
      <w:t>&lt;/PathFdR&gt;</w:t>
    </w:r>
    <w:r w:rsidRPr="00C53FE1">
      <w:tab/>
    </w:r>
    <w:r w:rsidRPr="00C53FE1">
      <w:tab/>
      <w:t>PE</w:t>
    </w:r>
    <w:r w:rsidRPr="00C53FE1">
      <w:rPr>
        <w:rStyle w:val="HideTWBExt"/>
      </w:rPr>
      <w:t>&lt;NoPE&gt;</w:t>
    </w:r>
    <w:r w:rsidRPr="00C53FE1">
      <w:t>766.918</w:t>
    </w:r>
    <w:r w:rsidRPr="00C53FE1">
      <w:rPr>
        <w:rStyle w:val="HideTWBExt"/>
      </w:rPr>
      <w:t>&lt;/NoPE&gt;&lt;Version&gt;</w:t>
    </w:r>
    <w:r w:rsidRPr="00C53FE1">
      <w:t>v02-00</w:t>
    </w:r>
    <w:r w:rsidRPr="00C53FE1">
      <w:rPr>
        <w:rStyle w:val="HideTWBExt"/>
      </w:rPr>
      <w:t>&lt;/Version&gt;</w:t>
    </w:r>
  </w:p>
  <w:p w:rsidR="008978B7" w:rsidRPr="00C53FE1" w:rsidRDefault="00EF38F4" w:rsidP="00BD2F25">
    <w:pPr>
      <w:pStyle w:val="EPFooter2"/>
    </w:pPr>
    <w:r w:rsidRPr="00C53FE1">
      <w:t>DE</w:t>
    </w:r>
    <w:r w:rsidRPr="00C53FE1">
      <w:tab/>
    </w:r>
    <w:r w:rsidRPr="00C53FE1">
      <w:rPr>
        <w:b w:val="0"/>
        <w:i/>
        <w:color w:val="C0C0C0"/>
        <w:sz w:val="22"/>
      </w:rPr>
      <w:t>In Vielfalt geeint</w:t>
    </w:r>
    <w:r w:rsidRPr="00C53FE1">
      <w:tab/>
      <w:t>DE</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EF38F4">
      <w:r>
        <w:separator/>
      </w:r>
    </w:p>
  </w:footnote>
  <w:footnote w:type="continuationSeparator" w:id="0">
    <w:p w:rsidR="00000000" w:rsidRDefault="00EF38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7DEE" w:rsidRDefault="007E7DE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7DEE" w:rsidRDefault="007E7DE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7DEE" w:rsidRDefault="007E7D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0670F6E"/>
    <w:multiLevelType w:val="hybridMultilevel"/>
    <w:tmpl w:val="D982D3F0"/>
    <w:lvl w:ilvl="0" w:tplc="26EA2904">
      <w:numFmt w:val="bullet"/>
      <w:lvlText w:val="-"/>
      <w:lvlJc w:val="left"/>
      <w:pPr>
        <w:ind w:left="720" w:hanging="360"/>
      </w:pPr>
      <w:rPr>
        <w:rFonts w:ascii="Times New Roman" w:eastAsia="Times New Roman" w:hAnsi="Times New Roman" w:cs="Times New Roman" w:hint="default"/>
      </w:rPr>
    </w:lvl>
    <w:lvl w:ilvl="1" w:tplc="00BA241C" w:tentative="1">
      <w:start w:val="1"/>
      <w:numFmt w:val="bullet"/>
      <w:lvlText w:val="o"/>
      <w:lvlJc w:val="left"/>
      <w:pPr>
        <w:ind w:left="1440" w:hanging="360"/>
      </w:pPr>
      <w:rPr>
        <w:rFonts w:ascii="Courier New" w:hAnsi="Courier New" w:cs="Courier New" w:hint="default"/>
      </w:rPr>
    </w:lvl>
    <w:lvl w:ilvl="2" w:tplc="CF6849F0" w:tentative="1">
      <w:start w:val="1"/>
      <w:numFmt w:val="bullet"/>
      <w:lvlText w:val=""/>
      <w:lvlJc w:val="left"/>
      <w:pPr>
        <w:ind w:left="2160" w:hanging="360"/>
      </w:pPr>
      <w:rPr>
        <w:rFonts w:ascii="Wingdings" w:hAnsi="Wingdings" w:hint="default"/>
      </w:rPr>
    </w:lvl>
    <w:lvl w:ilvl="3" w:tplc="E5408382" w:tentative="1">
      <w:start w:val="1"/>
      <w:numFmt w:val="bullet"/>
      <w:lvlText w:val=""/>
      <w:lvlJc w:val="left"/>
      <w:pPr>
        <w:ind w:left="2880" w:hanging="360"/>
      </w:pPr>
      <w:rPr>
        <w:rFonts w:ascii="Symbol" w:hAnsi="Symbol" w:hint="default"/>
      </w:rPr>
    </w:lvl>
    <w:lvl w:ilvl="4" w:tplc="747049A8" w:tentative="1">
      <w:start w:val="1"/>
      <w:numFmt w:val="bullet"/>
      <w:lvlText w:val="o"/>
      <w:lvlJc w:val="left"/>
      <w:pPr>
        <w:ind w:left="3600" w:hanging="360"/>
      </w:pPr>
      <w:rPr>
        <w:rFonts w:ascii="Courier New" w:hAnsi="Courier New" w:cs="Courier New" w:hint="default"/>
      </w:rPr>
    </w:lvl>
    <w:lvl w:ilvl="5" w:tplc="364C7CF6" w:tentative="1">
      <w:start w:val="1"/>
      <w:numFmt w:val="bullet"/>
      <w:lvlText w:val=""/>
      <w:lvlJc w:val="left"/>
      <w:pPr>
        <w:ind w:left="4320" w:hanging="360"/>
      </w:pPr>
      <w:rPr>
        <w:rFonts w:ascii="Wingdings" w:hAnsi="Wingdings" w:hint="default"/>
      </w:rPr>
    </w:lvl>
    <w:lvl w:ilvl="6" w:tplc="90605A2A" w:tentative="1">
      <w:start w:val="1"/>
      <w:numFmt w:val="bullet"/>
      <w:lvlText w:val=""/>
      <w:lvlJc w:val="left"/>
      <w:pPr>
        <w:ind w:left="5040" w:hanging="360"/>
      </w:pPr>
      <w:rPr>
        <w:rFonts w:ascii="Symbol" w:hAnsi="Symbol" w:hint="default"/>
      </w:rPr>
    </w:lvl>
    <w:lvl w:ilvl="7" w:tplc="6B8AE9E2" w:tentative="1">
      <w:start w:val="1"/>
      <w:numFmt w:val="bullet"/>
      <w:lvlText w:val="o"/>
      <w:lvlJc w:val="left"/>
      <w:pPr>
        <w:ind w:left="5760" w:hanging="360"/>
      </w:pPr>
      <w:rPr>
        <w:rFonts w:ascii="Courier New" w:hAnsi="Courier New" w:cs="Courier New" w:hint="default"/>
      </w:rPr>
    </w:lvl>
    <w:lvl w:ilvl="8" w:tplc="34CCCF66"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pyToNetwork" w:val="-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14"/>
    <w:docVar w:name="TXTLANGUE" w:val="DE"/>
    <w:docVar w:name="TXTLANGUEMIN" w:val="de"/>
    <w:docVar w:name="TXTNRFIRSTAM" w:val="1"/>
    <w:docVar w:name="TXTNRLASTAM" w:val="47"/>
    <w:docVar w:name="TXTNRPE" w:val="766.918"/>
    <w:docVar w:name="TXTPEorAP" w:val="PE"/>
    <w:docVar w:name="TXTROUTE" w:val="AM\1314148DE.docx"/>
    <w:docVar w:name="TXTVERSION" w:val="02-00"/>
  </w:docVars>
  <w:rsids>
    <w:rsidRoot w:val="00A77B3E"/>
    <w:rsid w:val="00023E89"/>
    <w:rsid w:val="0004475B"/>
    <w:rsid w:val="00067FED"/>
    <w:rsid w:val="000E09C0"/>
    <w:rsid w:val="000E0C4C"/>
    <w:rsid w:val="000F2B3A"/>
    <w:rsid w:val="0014196E"/>
    <w:rsid w:val="00147121"/>
    <w:rsid w:val="0015175A"/>
    <w:rsid w:val="0017321F"/>
    <w:rsid w:val="00282D0D"/>
    <w:rsid w:val="00282E20"/>
    <w:rsid w:val="002C6279"/>
    <w:rsid w:val="00324525"/>
    <w:rsid w:val="00352716"/>
    <w:rsid w:val="0038184E"/>
    <w:rsid w:val="00387D70"/>
    <w:rsid w:val="00425411"/>
    <w:rsid w:val="00492860"/>
    <w:rsid w:val="00521ACB"/>
    <w:rsid w:val="005921BD"/>
    <w:rsid w:val="005B2D90"/>
    <w:rsid w:val="006971F3"/>
    <w:rsid w:val="0079008D"/>
    <w:rsid w:val="007E7DEE"/>
    <w:rsid w:val="0086110B"/>
    <w:rsid w:val="008978B7"/>
    <w:rsid w:val="008E06E7"/>
    <w:rsid w:val="0091671B"/>
    <w:rsid w:val="00941DDC"/>
    <w:rsid w:val="00946CB6"/>
    <w:rsid w:val="00950453"/>
    <w:rsid w:val="009704F7"/>
    <w:rsid w:val="009776B1"/>
    <w:rsid w:val="009E6328"/>
    <w:rsid w:val="00A77B3E"/>
    <w:rsid w:val="00AB1048"/>
    <w:rsid w:val="00AE4B39"/>
    <w:rsid w:val="00AF7C01"/>
    <w:rsid w:val="00BC0170"/>
    <w:rsid w:val="00BD2F25"/>
    <w:rsid w:val="00C06CCE"/>
    <w:rsid w:val="00C53FE1"/>
    <w:rsid w:val="00C72FA0"/>
    <w:rsid w:val="00C93BE4"/>
    <w:rsid w:val="00C947FC"/>
    <w:rsid w:val="00CA2A55"/>
    <w:rsid w:val="00CB43B3"/>
    <w:rsid w:val="00DD5C8A"/>
    <w:rsid w:val="00E10EB9"/>
    <w:rsid w:val="00E13998"/>
    <w:rsid w:val="00E20290"/>
    <w:rsid w:val="00E33FD9"/>
    <w:rsid w:val="00EB6F94"/>
    <w:rsid w:val="00EB7C04"/>
    <w:rsid w:val="00ED02DC"/>
    <w:rsid w:val="00EE456E"/>
    <w:rsid w:val="00EE7964"/>
    <w:rsid w:val="00EF38F4"/>
    <w:rsid w:val="00F04EBB"/>
    <w:rsid w:val="00F321DF"/>
    <w:rsid w:val="00F60F33"/>
    <w:rsid w:val="00F94853"/>
    <w:rsid w:val="00FD33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179EBF3F"/>
  <w15:docId w15:val="{C11962C7-7420-4224-9019-6915F02479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link w:val="NormalBoldChar"/>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15175A"/>
    <w:pPr>
      <w:tabs>
        <w:tab w:val="center" w:pos="4513"/>
        <w:tab w:val="right" w:pos="9026"/>
      </w:tabs>
    </w:pPr>
  </w:style>
  <w:style w:type="character" w:customStyle="1" w:styleId="HeaderChar">
    <w:name w:val="Header Char"/>
    <w:basedOn w:val="DefaultParagraphFont"/>
    <w:link w:val="Header"/>
    <w:rsid w:val="0015175A"/>
    <w:rPr>
      <w:sz w:val="24"/>
      <w:szCs w:val="24"/>
    </w:rPr>
  </w:style>
  <w:style w:type="paragraph" w:customStyle="1" w:styleId="Normal6">
    <w:name w:val="Normal6"/>
    <w:basedOn w:val="Normal"/>
    <w:link w:val="Normal6Char"/>
    <w:rsid w:val="0079008D"/>
    <w:pPr>
      <w:spacing w:after="120"/>
    </w:pPr>
    <w:rPr>
      <w:szCs w:val="20"/>
      <w:lang w:eastAsia="en-GB"/>
    </w:rPr>
  </w:style>
  <w:style w:type="paragraph" w:customStyle="1" w:styleId="Normal12Italic">
    <w:name w:val="Normal12Italic"/>
    <w:basedOn w:val="Normal"/>
    <w:rsid w:val="0079008D"/>
    <w:pPr>
      <w:spacing w:after="240"/>
    </w:pPr>
    <w:rPr>
      <w:i/>
      <w:noProof/>
      <w:szCs w:val="20"/>
      <w:lang w:eastAsia="en-GB"/>
    </w:rPr>
  </w:style>
  <w:style w:type="character" w:customStyle="1" w:styleId="NormalBoldChar">
    <w:name w:val="NormalBold Char"/>
    <w:basedOn w:val="DefaultParagraphFont"/>
    <w:link w:val="NormalBold"/>
    <w:rsid w:val="0079008D"/>
    <w:rPr>
      <w:b/>
      <w:sz w:val="24"/>
      <w:szCs w:val="24"/>
    </w:rPr>
  </w:style>
  <w:style w:type="character" w:customStyle="1" w:styleId="Normal6Char">
    <w:name w:val="Normal6 Char"/>
    <w:basedOn w:val="DefaultParagraphFont"/>
    <w:link w:val="Normal6"/>
    <w:rsid w:val="0079008D"/>
    <w:rPr>
      <w:sz w:val="24"/>
      <w:lang w:val="de-DE" w:eastAsia="en-GB"/>
    </w:rPr>
  </w:style>
  <w:style w:type="paragraph" w:customStyle="1" w:styleId="ColumnHeading">
    <w:name w:val="ColumnHeading"/>
    <w:basedOn w:val="Normal"/>
    <w:rsid w:val="0079008D"/>
    <w:pPr>
      <w:spacing w:after="240"/>
      <w:jc w:val="center"/>
    </w:pPr>
    <w:rPr>
      <w:i/>
      <w:szCs w:val="20"/>
      <w:lang w:eastAsia="en-GB"/>
    </w:rPr>
  </w:style>
  <w:style w:type="paragraph" w:customStyle="1" w:styleId="AMNumberTabs0">
    <w:name w:val="AMNumberTabs"/>
    <w:basedOn w:val="Normal"/>
    <w:rsid w:val="0079008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lang w:eastAsia="en-GB"/>
    </w:rPr>
  </w:style>
  <w:style w:type="paragraph" w:customStyle="1" w:styleId="Olang">
    <w:name w:val="Olang"/>
    <w:rsid w:val="0079008D"/>
    <w:pPr>
      <w:jc w:val="right"/>
    </w:pPr>
    <w:rPr>
      <w:lang w:eastAsia="en-GB"/>
    </w:rPr>
  </w:style>
  <w:style w:type="paragraph" w:customStyle="1" w:styleId="JustificationTitle">
    <w:name w:val="JustificationTitle"/>
    <w:basedOn w:val="Normal"/>
    <w:next w:val="Normal"/>
    <w:rsid w:val="002C6279"/>
    <w:pPr>
      <w:keepNext/>
      <w:spacing w:before="240" w:after="240"/>
      <w:jc w:val="center"/>
    </w:pPr>
    <w:rPr>
      <w:i/>
      <w:noProof/>
      <w:szCs w:val="20"/>
      <w:lang w:eastAsia="en-GB"/>
    </w:rPr>
  </w:style>
  <w:style w:type="paragraph" w:styleId="BalloonText">
    <w:name w:val="Balloon Text"/>
    <w:basedOn w:val="Normal"/>
    <w:link w:val="BalloonTextChar"/>
    <w:semiHidden/>
    <w:unhideWhenUsed/>
    <w:rsid w:val="005921BD"/>
    <w:rPr>
      <w:rFonts w:ascii="Segoe UI" w:hAnsi="Segoe UI" w:cs="Segoe UI"/>
      <w:sz w:val="18"/>
      <w:szCs w:val="18"/>
    </w:rPr>
  </w:style>
  <w:style w:type="character" w:customStyle="1" w:styleId="BalloonTextChar">
    <w:name w:val="Balloon Text Char"/>
    <w:basedOn w:val="DefaultParagraphFont"/>
    <w:link w:val="BalloonText"/>
    <w:semiHidden/>
    <w:rsid w:val="005921BD"/>
    <w:rPr>
      <w:rFonts w:ascii="Segoe UI" w:hAnsi="Segoe UI" w:cs="Segoe UI"/>
      <w:sz w:val="18"/>
      <w:szCs w:val="18"/>
    </w:rPr>
  </w:style>
  <w:style w:type="paragraph" w:styleId="Footer">
    <w:name w:val="footer"/>
    <w:basedOn w:val="Normal"/>
    <w:link w:val="FooterChar"/>
    <w:semiHidden/>
    <w:unhideWhenUsed/>
    <w:rsid w:val="00C947FC"/>
    <w:pPr>
      <w:tabs>
        <w:tab w:val="center" w:pos="4513"/>
        <w:tab w:val="right" w:pos="9026"/>
      </w:tabs>
    </w:pPr>
  </w:style>
  <w:style w:type="character" w:customStyle="1" w:styleId="FooterChar">
    <w:name w:val="Footer Char"/>
    <w:basedOn w:val="DefaultParagraphFont"/>
    <w:link w:val="Footer"/>
    <w:semiHidden/>
    <w:rsid w:val="00C947FC"/>
    <w:rPr>
      <w:sz w:val="24"/>
      <w:szCs w:val="24"/>
    </w:rPr>
  </w:style>
  <w:style w:type="character" w:styleId="CommentReference">
    <w:name w:val="annotation reference"/>
    <w:basedOn w:val="DefaultParagraphFont"/>
    <w:semiHidden/>
    <w:unhideWhenUsed/>
    <w:rsid w:val="00E33FD9"/>
    <w:rPr>
      <w:sz w:val="16"/>
      <w:szCs w:val="16"/>
    </w:rPr>
  </w:style>
  <w:style w:type="paragraph" w:styleId="CommentText">
    <w:name w:val="annotation text"/>
    <w:basedOn w:val="Normal"/>
    <w:link w:val="CommentTextChar"/>
    <w:semiHidden/>
    <w:unhideWhenUsed/>
    <w:rsid w:val="00E33FD9"/>
    <w:rPr>
      <w:sz w:val="20"/>
      <w:szCs w:val="20"/>
    </w:rPr>
  </w:style>
  <w:style w:type="character" w:customStyle="1" w:styleId="CommentTextChar">
    <w:name w:val="Comment Text Char"/>
    <w:basedOn w:val="DefaultParagraphFont"/>
    <w:link w:val="CommentText"/>
    <w:semiHidden/>
    <w:rsid w:val="00E33FD9"/>
  </w:style>
  <w:style w:type="paragraph" w:styleId="CommentSubject">
    <w:name w:val="annotation subject"/>
    <w:basedOn w:val="CommentText"/>
    <w:next w:val="CommentText"/>
    <w:link w:val="CommentSubjectChar"/>
    <w:semiHidden/>
    <w:unhideWhenUsed/>
    <w:rsid w:val="00E33FD9"/>
    <w:rPr>
      <w:b/>
      <w:bCs/>
    </w:rPr>
  </w:style>
  <w:style w:type="character" w:customStyle="1" w:styleId="CommentSubjectChar">
    <w:name w:val="Comment Subject Char"/>
    <w:basedOn w:val="CommentTextChar"/>
    <w:link w:val="CommentSubject"/>
    <w:semiHidden/>
    <w:rsid w:val="00E33FD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18B9CD-D0E3-4603-9DF5-5D56B73D63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5630</Words>
  <Characters>38282</Characters>
  <Application>Microsoft Office Word</Application>
  <DocSecurity>0</DocSecurity>
  <Lines>1492</Lines>
  <Paragraphs>459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43556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BERG-SENAUTKA Karin</cp:lastModifiedBy>
  <cp:revision>2</cp:revision>
  <dcterms:created xsi:type="dcterms:W3CDTF">2025-02-14T10:45:00Z</dcterms:created>
  <dcterms:modified xsi:type="dcterms:W3CDTF">2025-02-14T10:45:00Z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1314148</vt:lpwstr>
  </property>
  <property fmtid="{D5CDD505-2E9C-101B-9397-08002B2CF9AE}" pid="4" name="&lt;Model&gt;">
    <vt:lpwstr>AM_Com_LegReport</vt:lpwstr>
  </property>
  <property fmtid="{D5CDD505-2E9C-101B-9397-08002B2CF9AE}" pid="5" name="&lt;Type&gt;">
    <vt:lpwstr>AM</vt:lpwstr>
  </property>
  <property fmtid="{D5CDD505-2E9C-101B-9397-08002B2CF9AE}" pid="6" name="Bookout">
    <vt:lpwstr>OK - 2025/02/14 11:45</vt:lpwstr>
  </property>
  <property fmtid="{D5CDD505-2E9C-101B-9397-08002B2CF9AE}" pid="7" name="dmxml.render.id">
    <vt:lpwstr>106998</vt:lpwstr>
  </property>
  <property fmtid="{D5CDD505-2E9C-101B-9397-08002B2CF9AE}" pid="8" name="dmxml.render.traceId">
    <vt:lpwstr>677d08427179ddb555bd7d290adfc221</vt:lpwstr>
  </property>
  <property fmtid="{D5CDD505-2E9C-101B-9397-08002B2CF9AE}" pid="9" name="FooterPath">
    <vt:lpwstr>AM\1314148DE.docx</vt:lpwstr>
  </property>
  <property fmtid="{D5CDD505-2E9C-101B-9397-08002B2CF9AE}" pid="10" name="LastEdited with">
    <vt:lpwstr>10.0.1 Build [20250114]</vt:lpwstr>
  </property>
  <property fmtid="{D5CDD505-2E9C-101B-9397-08002B2CF9AE}" pid="11" name="PE Number">
    <vt:lpwstr>766.918</vt:lpwstr>
  </property>
  <property fmtid="{D5CDD505-2E9C-101B-9397-08002B2CF9AE}" pid="12" name="SDLStudio">
    <vt:lpwstr/>
  </property>
  <property fmtid="{D5CDD505-2E9C-101B-9397-08002B2CF9AE}" pid="13" name="SendToEpades">
    <vt:lpwstr>OK - 2025/01/31 10:51</vt:lpwstr>
  </property>
  <property fmtid="{D5CDD505-2E9C-101B-9397-08002B2CF9AE}" pid="14" name="UID">
    <vt:lpwstr>eu.europa.europarl-DIN1-2024-0000071725_02.00-en-01.00_text-xml</vt:lpwstr>
  </property>
</Properties>
</file>