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72116E" w:rsidRPr="00652703">
        <w:trPr>
          <w:trHeight w:hRule="exact" w:val="1417"/>
          <w:jc w:val="center"/>
        </w:trPr>
        <w:tc>
          <w:tcPr>
            <w:tcW w:w="6804" w:type="dxa"/>
            <w:tcBorders>
              <w:top w:val="nil"/>
              <w:left w:val="nil"/>
              <w:bottom w:val="nil"/>
              <w:right w:val="nil"/>
            </w:tcBorders>
            <w:vAlign w:val="center"/>
          </w:tcPr>
          <w:p w:rsidR="00387D70" w:rsidRPr="00652703" w:rsidRDefault="009F5F57">
            <w:pPr>
              <w:pStyle w:val="EPName"/>
            </w:pPr>
            <w:r w:rsidRPr="00652703">
              <w:t>Europees Parlement</w:t>
            </w:r>
          </w:p>
          <w:p w:rsidR="00387D70" w:rsidRPr="00652703" w:rsidRDefault="009F5F57">
            <w:pPr>
              <w:pStyle w:val="EPTerm"/>
            </w:pPr>
            <w:r w:rsidRPr="00652703">
              <w:t>2024-2029</w:t>
            </w:r>
          </w:p>
        </w:tc>
        <w:tc>
          <w:tcPr>
            <w:tcW w:w="2268" w:type="dxa"/>
            <w:tcBorders>
              <w:top w:val="nil"/>
              <w:left w:val="nil"/>
              <w:bottom w:val="nil"/>
              <w:right w:val="nil"/>
            </w:tcBorders>
          </w:tcPr>
          <w:p w:rsidR="00387D70" w:rsidRPr="00652703" w:rsidRDefault="00652703">
            <w:pPr>
              <w:pStyle w:val="EPLogo"/>
            </w:pPr>
            <w:r w:rsidRPr="0065270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8" o:title=""/>
                </v:shape>
              </w:pict>
            </w:r>
          </w:p>
        </w:tc>
      </w:tr>
    </w:tbl>
    <w:p w:rsidR="00387D70" w:rsidRPr="00652703" w:rsidRDefault="009F5F57">
      <w:pPr>
        <w:pStyle w:val="LineTop"/>
      </w:pPr>
      <w:r w:rsidRPr="00652703">
        <w:t xml:space="preserve"> </w:t>
      </w:r>
    </w:p>
    <w:p w:rsidR="00387D70" w:rsidRPr="00652703" w:rsidRDefault="009F5F57">
      <w:pPr>
        <w:pStyle w:val="EPBody"/>
      </w:pPr>
      <w:r w:rsidRPr="00652703">
        <w:rPr>
          <w:rStyle w:val="HideTWBExt"/>
        </w:rPr>
        <w:t>&lt;Commission&gt;</w:t>
      </w:r>
      <w:r w:rsidRPr="00652703">
        <w:rPr>
          <w:rStyle w:val="HideTWBInt"/>
          <w:color w:val="auto"/>
        </w:rPr>
        <w:t>{LIBE}</w:t>
      </w:r>
      <w:r w:rsidRPr="00652703">
        <w:t>Commissie burgerlijke vrijheden, justitie en binnenlandse zaken</w:t>
      </w:r>
      <w:r w:rsidRPr="00652703">
        <w:rPr>
          <w:rStyle w:val="HideTWBExt"/>
        </w:rPr>
        <w:t>&lt;/Commission&gt;</w:t>
      </w:r>
    </w:p>
    <w:p w:rsidR="00387D70" w:rsidRPr="00652703" w:rsidRDefault="009F5F57">
      <w:pPr>
        <w:pStyle w:val="LineBottom"/>
      </w:pPr>
      <w:r w:rsidRPr="00652703">
        <w:t xml:space="preserve"> </w:t>
      </w:r>
    </w:p>
    <w:p w:rsidR="00E33FD9" w:rsidRPr="00652703" w:rsidRDefault="009F5F57" w:rsidP="00E33FD9">
      <w:pPr>
        <w:pStyle w:val="CoverReference"/>
      </w:pPr>
      <w:r w:rsidRPr="00652703">
        <w:rPr>
          <w:rStyle w:val="HideTWBExt"/>
        </w:rPr>
        <w:t>&lt;RefProc&gt;</w:t>
      </w:r>
      <w:r w:rsidRPr="00652703">
        <w:t>2024/0187</w:t>
      </w:r>
      <w:r w:rsidRPr="00652703">
        <w:rPr>
          <w:rStyle w:val="HideTWBExt"/>
        </w:rPr>
        <w:t>&lt;/RefProc&gt;&lt;RefTypeProc&gt;</w:t>
      </w:r>
      <w:r w:rsidRPr="00652703">
        <w:t>(CNS)</w:t>
      </w:r>
      <w:r w:rsidRPr="00652703">
        <w:rPr>
          <w:rStyle w:val="HideTWBExt"/>
        </w:rPr>
        <w:t>&lt;/RefTypeProc&gt;</w:t>
      </w:r>
    </w:p>
    <w:p w:rsidR="00E33FD9" w:rsidRPr="00652703" w:rsidRDefault="009F5F57" w:rsidP="00E33FD9">
      <w:pPr>
        <w:pStyle w:val="CoverDate"/>
      </w:pPr>
      <w:r w:rsidRPr="00652703">
        <w:rPr>
          <w:rStyle w:val="HideTWBExt"/>
        </w:rPr>
        <w:t>&lt;Date&gt;</w:t>
      </w:r>
      <w:r w:rsidRPr="00652703">
        <w:rPr>
          <w:rStyle w:val="HideTWBInt"/>
          <w:color w:val="auto"/>
        </w:rPr>
        <w:t>{31/01/2025}</w:t>
      </w:r>
      <w:r w:rsidRPr="00652703">
        <w:t>31.1.2025</w:t>
      </w:r>
      <w:r w:rsidRPr="00652703">
        <w:rPr>
          <w:rStyle w:val="HideTWBExt"/>
        </w:rPr>
        <w:t>&lt;/Date&gt;</w:t>
      </w:r>
    </w:p>
    <w:p w:rsidR="00E33FD9" w:rsidRPr="00652703" w:rsidRDefault="009F5F57" w:rsidP="00E33FD9">
      <w:pPr>
        <w:pStyle w:val="CoverDocType"/>
      </w:pPr>
      <w:r w:rsidRPr="00652703">
        <w:rPr>
          <w:rStyle w:val="HideTWBExt"/>
        </w:rPr>
        <w:t>&lt;TypeAM&gt;</w:t>
      </w:r>
      <w:r w:rsidRPr="00652703">
        <w:t>AMENDEMENTEN</w:t>
      </w:r>
      <w:r w:rsidRPr="00652703">
        <w:rPr>
          <w:rStyle w:val="HideTWBExt"/>
        </w:rPr>
        <w:t>&lt;/TypeAM&gt;</w:t>
      </w:r>
    </w:p>
    <w:p w:rsidR="00E33FD9" w:rsidRPr="00652703" w:rsidRDefault="009F5F57" w:rsidP="00E33FD9">
      <w:pPr>
        <w:pStyle w:val="CoverDocType24a"/>
      </w:pPr>
      <w:r w:rsidRPr="00652703">
        <w:rPr>
          <w:rStyle w:val="HideTWBExt"/>
        </w:rPr>
        <w:t>&lt;RangeAM&gt;</w:t>
      </w:r>
      <w:r w:rsidRPr="00652703">
        <w:t>1 - 47</w:t>
      </w:r>
      <w:r w:rsidRPr="00652703">
        <w:rPr>
          <w:rStyle w:val="HideTWBExt"/>
        </w:rPr>
        <w:t>&lt;/RangeAM&gt;</w:t>
      </w:r>
    </w:p>
    <w:p w:rsidR="00E33FD9" w:rsidRPr="00652703" w:rsidRDefault="009F5F57" w:rsidP="00E33FD9">
      <w:pPr>
        <w:pStyle w:val="CoverBold"/>
      </w:pPr>
      <w:r w:rsidRPr="00652703">
        <w:rPr>
          <w:rStyle w:val="HideTWBExt"/>
        </w:rPr>
        <w:t>&lt;TitreType&gt;</w:t>
      </w:r>
      <w:r w:rsidRPr="00652703">
        <w:t>Ontwerpverslag</w:t>
      </w:r>
      <w:r w:rsidRPr="00652703">
        <w:rPr>
          <w:rStyle w:val="HideTWBExt"/>
        </w:rPr>
        <w:t>&lt;/TitreType&gt;</w:t>
      </w:r>
    </w:p>
    <w:p w:rsidR="00E33FD9" w:rsidRPr="00652703" w:rsidRDefault="009F5F57" w:rsidP="00E33FD9">
      <w:pPr>
        <w:pStyle w:val="CoverBold"/>
      </w:pPr>
      <w:r w:rsidRPr="00652703">
        <w:rPr>
          <w:rStyle w:val="HideTWBExt"/>
        </w:rPr>
        <w:t>&lt;Rapporteur&gt;</w:t>
      </w:r>
      <w:r w:rsidRPr="00652703">
        <w:t>Malik Azmani</w:t>
      </w:r>
      <w:r w:rsidRPr="00652703">
        <w:rPr>
          <w:rStyle w:val="HideTWBExt"/>
        </w:rPr>
        <w:t>&lt;/Rapporteur&gt;</w:t>
      </w:r>
    </w:p>
    <w:p w:rsidR="00E33FD9" w:rsidRPr="00652703" w:rsidRDefault="009F5F57" w:rsidP="00E33FD9">
      <w:pPr>
        <w:pStyle w:val="CoverNormal24a"/>
      </w:pPr>
      <w:r w:rsidRPr="00652703">
        <w:rPr>
          <w:rStyle w:val="HideTWBExt"/>
        </w:rPr>
        <w:t>&lt;DocRefPE&gt;</w:t>
      </w:r>
      <w:r w:rsidRPr="00652703">
        <w:t>(PE766.606v01-00)</w:t>
      </w:r>
      <w:r w:rsidRPr="00652703">
        <w:rPr>
          <w:rStyle w:val="HideTWBExt"/>
        </w:rPr>
        <w:t>&lt;/DocRefPE&gt;</w:t>
      </w:r>
    </w:p>
    <w:p w:rsidR="00E33FD9" w:rsidRPr="00652703" w:rsidRDefault="009F5F57" w:rsidP="00E33FD9">
      <w:pPr>
        <w:pStyle w:val="CoverNormal24a"/>
      </w:pPr>
      <w:r w:rsidRPr="00652703">
        <w:rPr>
          <w:rStyle w:val="HideTWBExt"/>
        </w:rPr>
        <w:t>&lt;Titre&gt;</w:t>
      </w:r>
      <w:r w:rsidRPr="00652703">
        <w:t xml:space="preserve">Versterking van de beveiliging van identiteitskaarten van burgers van de Unie en van </w:t>
      </w:r>
      <w:r w:rsidRPr="00652703">
        <w:t>verblijfsdocumenten afgegeven aan burgers van de Unie en hun familieleden die hun recht van vrij verkeer uitoefenen</w:t>
      </w:r>
      <w:r w:rsidRPr="00652703">
        <w:rPr>
          <w:rStyle w:val="HideTWBExt"/>
        </w:rPr>
        <w:t>&lt;/Titre&gt;</w:t>
      </w:r>
    </w:p>
    <w:p w:rsidR="00E33FD9" w:rsidRPr="00652703" w:rsidRDefault="009F5F57" w:rsidP="00E33FD9">
      <w:pPr>
        <w:pStyle w:val="CoverNormal"/>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CoverNormal24a"/>
      </w:pPr>
      <w:r w:rsidRPr="00652703">
        <w:rPr>
          <w:rStyle w:val="HideTWBExt"/>
        </w:rPr>
        <w:t>&lt;DocRef&gt;</w:t>
      </w:r>
      <w:r w:rsidRPr="00652703">
        <w:t>(COM(2024)0316 – 2024/0187(CNS))</w:t>
      </w:r>
      <w:r w:rsidRPr="00652703">
        <w:rPr>
          <w:rStyle w:val="HideTWBExt"/>
        </w:rPr>
        <w:t>&lt;/DocRef&gt;</w:t>
      </w:r>
    </w:p>
    <w:p w:rsidR="00E33FD9" w:rsidRPr="00652703" w:rsidRDefault="009F5F57" w:rsidP="00E33FD9">
      <w:pPr>
        <w:ind w:left="567"/>
      </w:pPr>
      <w:r w:rsidRPr="00652703">
        <w:br w:type="page"/>
      </w:r>
      <w:r w:rsidRPr="00652703">
        <w:lastRenderedPageBreak/>
        <w:t>AM_Com_LegReport</w:t>
      </w:r>
    </w:p>
    <w:p w:rsidR="00E33FD9" w:rsidRPr="00652703" w:rsidRDefault="009F5F57" w:rsidP="00E33FD9">
      <w:pPr>
        <w:pStyle w:val="AmNumberTabs"/>
      </w:pPr>
      <w:r w:rsidRPr="00652703">
        <w:br w:type="page"/>
      </w:r>
      <w:r w:rsidRPr="00652703">
        <w:rPr>
          <w:rStyle w:val="HideTWBExt"/>
        </w:rPr>
        <w:lastRenderedPageBreak/>
        <w:t>&lt;RepeatBlock</w:t>
      </w:r>
      <w:r w:rsidRPr="00652703">
        <w:rPr>
          <w:rStyle w:val="HideTWBExt"/>
        </w:rPr>
        <w:t>-Amend&gt;&lt;Amend&gt;</w:t>
      </w:r>
      <w:r w:rsidRPr="00652703">
        <w:t>Amendement</w:t>
      </w:r>
      <w:r w:rsidRPr="00652703">
        <w:tab/>
      </w:r>
      <w:r w:rsidRPr="00652703">
        <w:tab/>
      </w:r>
      <w:r w:rsidRPr="00652703">
        <w:rPr>
          <w:rStyle w:val="HideTWBExt"/>
        </w:rPr>
        <w:t>&lt;NumAm&gt;</w:t>
      </w:r>
      <w:r w:rsidRPr="00652703">
        <w:t>1</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Malik Azmani</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Ontwerpwetgevingsresolutie</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Visum 1 bis (nieuw)</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Ontwerpwetgevingsresolutie</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E33FD9" w:rsidP="00E275B2">
            <w:pPr>
              <w:pStyle w:val="Normal6a"/>
            </w:pPr>
          </w:p>
        </w:tc>
        <w:tc>
          <w:tcPr>
            <w:tcW w:w="4876" w:type="dxa"/>
            <w:tcBorders>
              <w:top w:val="nil"/>
              <w:left w:val="nil"/>
              <w:bottom w:val="nil"/>
              <w:right w:val="nil"/>
            </w:tcBorders>
          </w:tcPr>
          <w:p w:rsidR="00E33FD9" w:rsidRPr="00652703" w:rsidRDefault="009F5F57" w:rsidP="000E0C4C">
            <w:pPr>
              <w:pStyle w:val="Normal6a"/>
              <w:ind w:left="720" w:hanging="360"/>
            </w:pPr>
            <w:r w:rsidRPr="00652703">
              <w:t>-</w:t>
            </w:r>
            <w:r w:rsidRPr="00652703">
              <w:tab/>
              <w:t xml:space="preserve">gezien het </w:t>
            </w:r>
            <w:r w:rsidRPr="00652703">
              <w:t>ontwerp van de Raad (16877/24),</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2</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Milan Uhrík, Ewa Zajączkowska-Hernik, Mary Khan</w:t>
      </w:r>
      <w:r w:rsidRPr="00652703">
        <w:rPr>
          <w:rStyle w:val="HideTWBExt"/>
          <w:b w:val="0"/>
        </w:rPr>
        <w:t>&lt;/Members&gt;</w:t>
      </w:r>
    </w:p>
    <w:p w:rsidR="00E33FD9" w:rsidRPr="00652703" w:rsidRDefault="009F5F57" w:rsidP="00E33FD9">
      <w:r w:rsidRPr="00652703">
        <w:rPr>
          <w:rStyle w:val="HideTWBExt"/>
        </w:rPr>
        <w:t>&lt;AuNomDe&gt;</w:t>
      </w:r>
      <w:r w:rsidRPr="00652703">
        <w:rPr>
          <w:rStyle w:val="HideTWBInt"/>
          <w:color w:val="auto"/>
        </w:rPr>
        <w:t>{ESN}</w:t>
      </w:r>
      <w:r w:rsidRPr="00652703">
        <w:t>namens de ESN-Fractie</w:t>
      </w:r>
      <w:r w:rsidRPr="00652703">
        <w:rPr>
          <w:rStyle w:val="HideTWBExt"/>
        </w:rPr>
        <w:t>&lt;/AuNomDe&gt;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Overweging 16</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(16)</w:t>
            </w:r>
            <w:r w:rsidRPr="00652703">
              <w:tab/>
              <w:t xml:space="preserve">De opslag van een gezichtsopname en twee vingerafdrukken (“biometrische gegevens”) op identiteitskaarten en </w:t>
            </w:r>
            <w:r w:rsidRPr="00652703">
              <w:t>verblijfskaarten</w:t>
            </w:r>
            <w:r w:rsidRPr="00652703">
              <w:rPr>
                <w:b/>
                <w:i/>
              </w:rPr>
              <w:t>, waarin reeds wordt voorzien bij biometrische paspoorten voor burgers van de Unie en verblijfsvergunningen voor onderdanen van derde landen</w:t>
            </w:r>
            <w:r w:rsidRPr="00652703">
              <w:t xml:space="preserve"> vormt </w:t>
            </w:r>
            <w:r w:rsidRPr="00652703">
              <w:rPr>
                <w:b/>
                <w:i/>
              </w:rPr>
              <w:t>een</w:t>
            </w:r>
            <w:r w:rsidRPr="00652703">
              <w:t xml:space="preserve"> passende combinatie van betrouwbare identificatie en authenticatie met een lagere fraudeg</w:t>
            </w:r>
            <w:r w:rsidRPr="00652703">
              <w:t xml:space="preserve">evoeligheid, waarmee identiteitskaarten en verblijfskaarten beter kunnen worden beveiligd. </w:t>
            </w:r>
            <w:r w:rsidRPr="00652703">
              <w:rPr>
                <w:b/>
                <w:i/>
              </w:rPr>
              <w:t>Zoals</w:t>
            </w:r>
            <w:r w:rsidRPr="00652703">
              <w:t xml:space="preserve"> het Hof van Justitie heeft bevestigd, is de verplichte opneming van vingerafdrukken op het opslagmedium verenigbaar met de grondrechten inzake eerbiediging van</w:t>
            </w:r>
            <w:r w:rsidRPr="00652703">
              <w:t xml:space="preserve"> het privéleven en bescherming van persoonsgegevens, zoals gewaarborgd in de artikelen 7 en 8 van het Handvest.</w:t>
            </w:r>
          </w:p>
        </w:tc>
        <w:tc>
          <w:tcPr>
            <w:tcW w:w="4876" w:type="dxa"/>
            <w:tcBorders>
              <w:top w:val="nil"/>
              <w:left w:val="nil"/>
              <w:bottom w:val="nil"/>
              <w:right w:val="nil"/>
            </w:tcBorders>
          </w:tcPr>
          <w:p w:rsidR="00E33FD9" w:rsidRPr="00652703" w:rsidRDefault="009F5F57" w:rsidP="00E275B2">
            <w:pPr>
              <w:pStyle w:val="Normal6a"/>
            </w:pPr>
            <w:r w:rsidRPr="00652703">
              <w:t>(16)</w:t>
            </w:r>
            <w:r w:rsidRPr="00652703">
              <w:tab/>
              <w:t xml:space="preserve">De opslag van een gezichtsopname en twee vingerafdrukken (“biometrische gegevens”) op identiteitskaarten en verblijfskaarten vormt </w:t>
            </w:r>
            <w:r w:rsidRPr="00652703">
              <w:rPr>
                <w:b/>
                <w:i/>
              </w:rPr>
              <w:t>geen</w:t>
            </w:r>
            <w:r w:rsidRPr="00652703">
              <w:t xml:space="preserve"> pas</w:t>
            </w:r>
            <w:r w:rsidRPr="00652703">
              <w:t xml:space="preserve">sende combinatie van betrouwbare identificatie en authenticatie met een lagere fraudegevoeligheid, waarmee identiteitskaarten en verblijfskaarten beter kunnen worden beveiligd. </w:t>
            </w:r>
            <w:r w:rsidRPr="00652703">
              <w:rPr>
                <w:b/>
                <w:i/>
              </w:rPr>
              <w:t>Het is een te grote schending van het recht op privacy van de burgers ten voord</w:t>
            </w:r>
            <w:r w:rsidRPr="00652703">
              <w:rPr>
                <w:b/>
                <w:i/>
              </w:rPr>
              <w:t>ele van steeds meer mogelijkheden voor staatscontrole. Het vormt ook een te groot risico voor cybercriminaliteit: als deze vingerafdrukken uit het opslagmedium op de identiteitskaart worden gestolen, kunnen zij wereldwijd worden gebruikt voor allerlei vorm</w:t>
            </w:r>
            <w:r w:rsidRPr="00652703">
              <w:rPr>
                <w:b/>
                <w:i/>
              </w:rPr>
              <w:t xml:space="preserve">en van identiteitsfraude en diefstal. En vermits zij uniek zijn en niet zomaar veranderd kunnen worden, zou diefstal van deze vingerafdrukken leiden tot een levenslang risico voor de burger die het slachtoffer ervan is. </w:t>
            </w:r>
            <w:r w:rsidRPr="00652703">
              <w:t xml:space="preserve">Het Hof van Justitie heeft </w:t>
            </w:r>
            <w:r w:rsidRPr="00652703">
              <w:rPr>
                <w:b/>
                <w:i/>
              </w:rPr>
              <w:t>weliswaar</w:t>
            </w:r>
            <w:r w:rsidRPr="00652703">
              <w:rPr>
                <w:b/>
                <w:i/>
              </w:rPr>
              <w:t xml:space="preserve"> strikt </w:t>
            </w:r>
            <w:r w:rsidRPr="00652703">
              <w:rPr>
                <w:b/>
                <w:i/>
              </w:rPr>
              <w:lastRenderedPageBreak/>
              <w:t>juridisch gezien</w:t>
            </w:r>
            <w:r w:rsidRPr="00652703">
              <w:t xml:space="preserve"> bevestigd dat de verplichte opneming van vingerafdrukken op het opslagmedium verenigbaar is met de grondrechten inzake eerbiediging van het privéleven en bescherming van persoonsgegevens, zoals gewaarborgd in de artikelen 7 en 8 va</w:t>
            </w:r>
            <w:r w:rsidRPr="00652703">
              <w:t>n het Handvest</w:t>
            </w:r>
            <w:r w:rsidRPr="00652703">
              <w:rPr>
                <w:b/>
                <w:i/>
              </w:rPr>
              <w:t>, maar er staan hier ook andere waarden op het spel, zoals het maken van een fundamentele keuze vóór de privacy van de burgers, in plaats van steeds meer mogelijkheden te bieden voor staatscontrole, en een strikte vermijding van nieuwe vormen</w:t>
            </w:r>
            <w:r w:rsidRPr="00652703">
              <w:rPr>
                <w:b/>
                <w:i/>
              </w:rPr>
              <w:t xml:space="preserve"> van cybercriminaliteit</w:t>
            </w:r>
            <w:r w:rsidRPr="00652703">
              <w:t>.</w:t>
            </w:r>
          </w:p>
        </w:tc>
      </w:tr>
    </w:tbl>
    <w:p w:rsidR="00E33FD9" w:rsidRPr="00652703" w:rsidRDefault="009F5F57" w:rsidP="00E33FD9">
      <w:pPr>
        <w:pStyle w:val="AmOrLang"/>
      </w:pPr>
      <w:r w:rsidRPr="00652703">
        <w:lastRenderedPageBreak/>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3</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Francisco Assis, Krzysztof Śmiszek, Ana Catarina Mendes, Marco Tarquinio, Emma Rafowicz, Alessandro Zan</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Overweging 19</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(19)</w:t>
            </w:r>
            <w:r w:rsidRPr="00652703">
              <w:tab/>
              <w:t xml:space="preserve">Deze verordening voorziet niet in een rechtsgrond voor het opzetten of bijhouden van nationale </w:t>
            </w:r>
            <w:r w:rsidRPr="00652703">
              <w:t>databanken voor de opslag van biometrische gegevens in de lidstaten</w:t>
            </w:r>
            <w:r w:rsidRPr="00652703">
              <w:rPr>
                <w:b/>
                <w:i/>
              </w:rPr>
              <w:t>; dit is een kwestie van nationale wetgeving die moet voldoen aan het Unierecht inzake gegevensbescherming, met inbegrip van de vereisten inzake noodzakelijkheid en evenredigheid</w:t>
            </w:r>
            <w:r w:rsidRPr="00652703">
              <w:t>. De verord</w:t>
            </w:r>
            <w:r w:rsidRPr="00652703">
              <w:t>ening voorziet evenmin in een rechtsgrond voor het opzetten of bijhouden van een gecentraliseerde databank op Unieniveau.</w:t>
            </w:r>
          </w:p>
        </w:tc>
        <w:tc>
          <w:tcPr>
            <w:tcW w:w="4876" w:type="dxa"/>
            <w:tcBorders>
              <w:top w:val="nil"/>
              <w:left w:val="nil"/>
              <w:bottom w:val="nil"/>
              <w:right w:val="nil"/>
            </w:tcBorders>
          </w:tcPr>
          <w:p w:rsidR="00E33FD9" w:rsidRPr="00652703" w:rsidRDefault="009F5F57" w:rsidP="00E275B2">
            <w:pPr>
              <w:pStyle w:val="Normal6a"/>
            </w:pPr>
            <w:r w:rsidRPr="00652703">
              <w:t>(19)</w:t>
            </w:r>
            <w:r w:rsidRPr="00652703">
              <w:tab/>
              <w:t>Deze verordening voorziet niet in een rechtsgrond voor het opzetten of bijhouden van nationale databanken voor de opslag van biom</w:t>
            </w:r>
            <w:r w:rsidRPr="00652703">
              <w:t xml:space="preserve">etrische gegevens in de lidstaten. De verordening voorziet evenmin in een rechtsgrond voor het opzetten of bijhouden van een gecentraliseerde databank op Unieniveau. </w:t>
            </w:r>
            <w:r w:rsidRPr="00652703">
              <w:rPr>
                <w:b/>
                <w:i/>
              </w:rPr>
              <w:t>Biometrische gegevens die voor de toepassing van deze verordening worden verwerkt, mogen n</w:t>
            </w:r>
            <w:r w:rsidRPr="00652703">
              <w:rPr>
                <w:b/>
                <w:i/>
              </w:rPr>
              <w:t>iet voor andere doeleinden worden verwerkt en mogen niet worden opgeslagen in nationale databanken of databanken op Unieniveau.</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4</w:t>
      </w:r>
      <w:r w:rsidRPr="00652703">
        <w:rPr>
          <w:rStyle w:val="HideTWBExt"/>
        </w:rPr>
        <w:t>&lt;/NumAm&gt;</w:t>
      </w:r>
    </w:p>
    <w:p w:rsidR="00E33FD9" w:rsidRPr="00652703" w:rsidRDefault="009F5F57" w:rsidP="00E33FD9">
      <w:pPr>
        <w:pStyle w:val="NormalBold"/>
      </w:pPr>
      <w:r w:rsidRPr="00652703">
        <w:rPr>
          <w:rStyle w:val="HideTWBExt"/>
          <w:b w:val="0"/>
        </w:rPr>
        <w:lastRenderedPageBreak/>
        <w:t>&lt;RepeatBlock-By&gt;&lt;Members&gt;</w:t>
      </w:r>
      <w:r w:rsidRPr="00652703">
        <w:t>Anna Strolenberg</w:t>
      </w:r>
      <w:r w:rsidRPr="00652703">
        <w:rPr>
          <w:rStyle w:val="HideTWBExt"/>
          <w:b w:val="0"/>
        </w:rPr>
        <w:t>&lt;/Members</w:t>
      </w:r>
      <w:r w:rsidRPr="00652703">
        <w:rPr>
          <w:rStyle w:val="HideTWBExt"/>
          <w:b w:val="0"/>
        </w:rPr>
        <w:t>&gt;</w:t>
      </w:r>
    </w:p>
    <w:p w:rsidR="00E33FD9" w:rsidRPr="00652703" w:rsidRDefault="009F5F57" w:rsidP="00E33FD9">
      <w:r w:rsidRPr="00652703">
        <w:rPr>
          <w:rStyle w:val="HideTWBExt"/>
        </w:rPr>
        <w:t>&lt;AuNomDe&gt;</w:t>
      </w:r>
      <w:r w:rsidRPr="00652703">
        <w:rPr>
          <w:rStyle w:val="HideTWBInt"/>
          <w:color w:val="auto"/>
        </w:rPr>
        <w:t>{Greens/EFA}</w:t>
      </w:r>
      <w:r w:rsidRPr="00652703">
        <w:t>namens de Verts/ALE-Fractie</w:t>
      </w:r>
      <w:r w:rsidRPr="00652703">
        <w:rPr>
          <w:rStyle w:val="HideTWBExt"/>
        </w:rPr>
        <w:t>&lt;/AuNomDe&gt;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Overweging 19</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(19)</w:t>
            </w:r>
            <w:r w:rsidRPr="00652703">
              <w:tab/>
              <w:t>Deze verordening voorziet niet in een</w:t>
            </w:r>
            <w:r w:rsidRPr="00652703">
              <w:t xml:space="preserve"> rechtsgrond voor het opzetten of bijhouden van nationale databanken voor de opslag van biometrische gegevens in de lidstaten</w:t>
            </w:r>
            <w:r w:rsidRPr="00652703">
              <w:rPr>
                <w:b/>
                <w:i/>
              </w:rPr>
              <w:t>; dit is een kwestie van nationale wetgeving die moet voldoen aan het Unierecht inzake gegevensbescherming, met inbegrip van de ver</w:t>
            </w:r>
            <w:r w:rsidRPr="00652703">
              <w:rPr>
                <w:b/>
                <w:i/>
              </w:rPr>
              <w:t>eisten inzake noodzakelijkheid en evenredigheid</w:t>
            </w:r>
            <w:r w:rsidRPr="00652703">
              <w:t>. De verordening voorziet evenmin in een rechtsgrond voor het opzetten of bijhouden van een gecentraliseerde databank op Unieniveau.</w:t>
            </w:r>
          </w:p>
        </w:tc>
        <w:tc>
          <w:tcPr>
            <w:tcW w:w="4876" w:type="dxa"/>
            <w:tcBorders>
              <w:top w:val="nil"/>
              <w:left w:val="nil"/>
              <w:bottom w:val="nil"/>
              <w:right w:val="nil"/>
            </w:tcBorders>
          </w:tcPr>
          <w:p w:rsidR="00E33FD9" w:rsidRPr="00652703" w:rsidRDefault="009F5F57" w:rsidP="00E275B2">
            <w:pPr>
              <w:pStyle w:val="Normal6a"/>
            </w:pPr>
            <w:r w:rsidRPr="00652703">
              <w:t>(19)</w:t>
            </w:r>
            <w:r w:rsidRPr="00652703">
              <w:tab/>
              <w:t xml:space="preserve">Deze verordening voorziet niet in een rechtsgrond voor het opzetten of </w:t>
            </w:r>
            <w:r w:rsidRPr="00652703">
              <w:t xml:space="preserve">bijhouden van nationale databanken voor de opslag van biometrische gegevens in de lidstaten. De verordening voorziet evenmin in een rechtsgrond voor het opzetten of bijhouden van een gecentraliseerde databank op Unieniveau. </w:t>
            </w:r>
            <w:r w:rsidRPr="00652703">
              <w:rPr>
                <w:b/>
                <w:i/>
              </w:rPr>
              <w:t>Biometrische gegevens die voor d</w:t>
            </w:r>
            <w:r w:rsidRPr="00652703">
              <w:rPr>
                <w:b/>
                <w:i/>
              </w:rPr>
              <w:t>e toepassing van deze verordening worden verwerkt, mogen niet voor andere doeleinden worden verwerkt en mogen niet worden opgeslagen in nationale databanken of databanken op Unieniveau.</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5</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Estrella Galán</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Overweging 19</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(19)</w:t>
            </w:r>
            <w:r w:rsidRPr="00652703">
              <w:tab/>
              <w:t xml:space="preserve">Deze verordening voorziet niet in een </w:t>
            </w:r>
            <w:r w:rsidRPr="00652703">
              <w:t>rechtsgrond voor het opzetten of bijhouden van nationale databanken voor de opslag van biometrische gegevens in de lidstaten</w:t>
            </w:r>
            <w:r w:rsidRPr="00652703">
              <w:rPr>
                <w:b/>
                <w:i/>
              </w:rPr>
              <w:t>; dit is een kwestie van nationale wetgeving die moet voldoen aan het Unierecht inzake gegevensbescherming, met inbegrip van de vere</w:t>
            </w:r>
            <w:r w:rsidRPr="00652703">
              <w:rPr>
                <w:b/>
                <w:i/>
              </w:rPr>
              <w:t>isten inzake noodzakelijkheid en evenredigheid</w:t>
            </w:r>
            <w:r w:rsidRPr="00652703">
              <w:t>. De verordening voorziet evenmin in een rechtsgrond voor het opzetten of bijhouden van een gecentraliseerde databank op Unieniveau.</w:t>
            </w:r>
          </w:p>
        </w:tc>
        <w:tc>
          <w:tcPr>
            <w:tcW w:w="4876" w:type="dxa"/>
            <w:tcBorders>
              <w:top w:val="nil"/>
              <w:left w:val="nil"/>
              <w:bottom w:val="nil"/>
              <w:right w:val="nil"/>
            </w:tcBorders>
          </w:tcPr>
          <w:p w:rsidR="00E33FD9" w:rsidRPr="00652703" w:rsidRDefault="009F5F57" w:rsidP="00E275B2">
            <w:pPr>
              <w:pStyle w:val="Normal6a"/>
            </w:pPr>
            <w:r w:rsidRPr="00652703">
              <w:t>(19)</w:t>
            </w:r>
            <w:r w:rsidRPr="00652703">
              <w:tab/>
              <w:t>Deze verordening voorziet niet in een rechtsgrond voor het opzetten of b</w:t>
            </w:r>
            <w:r w:rsidRPr="00652703">
              <w:t xml:space="preserve">ijhouden van nationale databanken voor de opslag van biometrische gegevens in de lidstaten. De verordening voorziet evenmin in een rechtsgrond voor het opzetten of bijhouden van een gecentraliseerde databank op Unieniveau. </w:t>
            </w:r>
            <w:r w:rsidRPr="00652703">
              <w:rPr>
                <w:b/>
                <w:i/>
              </w:rPr>
              <w:t>Biometrische gegevens die voor de</w:t>
            </w:r>
            <w:r w:rsidRPr="00652703">
              <w:rPr>
                <w:b/>
                <w:i/>
              </w:rPr>
              <w:t xml:space="preserve"> toepassing van deze verordening worden verwerkt, mogen niet voor andere doeleinden worden verwerkt en mogen niet worden opgeslagen in nationale databanken of databanken op Unieniveau.</w:t>
            </w:r>
          </w:p>
        </w:tc>
      </w:tr>
    </w:tbl>
    <w:p w:rsidR="00E33FD9" w:rsidRPr="00652703" w:rsidRDefault="009F5F57" w:rsidP="00E33FD9">
      <w:pPr>
        <w:pStyle w:val="AmOrLang"/>
      </w:pPr>
      <w:r w:rsidRPr="00652703">
        <w:lastRenderedPageBreak/>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0"/>
        <w:keepNext/>
      </w:pPr>
      <w:r w:rsidRPr="00652703">
        <w:rPr>
          <w:rStyle w:val="HideTWBExt"/>
          <w:b w:val="0"/>
        </w:rPr>
        <w:t>&lt;Amend&gt;</w:t>
      </w:r>
      <w:r w:rsidRPr="00652703">
        <w:t>Amendement</w:t>
      </w:r>
      <w:r w:rsidRPr="00652703">
        <w:tab/>
      </w:r>
      <w:r w:rsidRPr="00652703">
        <w:tab/>
      </w:r>
      <w:r w:rsidRPr="00652703">
        <w:rPr>
          <w:rStyle w:val="HideTWBExt"/>
          <w:b w:val="0"/>
        </w:rPr>
        <w:t>&lt;NumAm&gt;</w:t>
      </w:r>
      <w:r w:rsidRPr="00652703">
        <w:t>6</w:t>
      </w:r>
      <w:r w:rsidRPr="00652703">
        <w:rPr>
          <w:rStyle w:val="HideTWBExt"/>
          <w:b w:val="0"/>
        </w:rPr>
        <w:t>&lt;/NumAm&gt;</w:t>
      </w:r>
    </w:p>
    <w:p w:rsidR="00E33FD9" w:rsidRPr="00652703" w:rsidRDefault="009F5F57" w:rsidP="00E33FD9">
      <w:pPr>
        <w:pStyle w:val="NormalBold"/>
      </w:pPr>
      <w:r w:rsidRPr="00652703">
        <w:rPr>
          <w:rStyle w:val="HideTWBExt"/>
          <w:b w:val="0"/>
        </w:rPr>
        <w:t>&lt;RepeatBlock-By&gt;&lt;Members&gt;</w:t>
      </w:r>
      <w:r w:rsidRPr="00652703">
        <w:t>Malik Azmani, Jeannette Baljeu, Lucia Yar, Raquel García Hermida-Van Der Walle</w:t>
      </w:r>
      <w:r w:rsidRPr="00652703">
        <w:rPr>
          <w:rStyle w:val="HideTWBExt"/>
          <w:b w:val="0"/>
        </w:rPr>
        <w:t>&lt;/Members&gt;</w:t>
      </w:r>
    </w:p>
    <w:p w:rsidR="00E33FD9" w:rsidRPr="00652703" w:rsidRDefault="009F5F57" w:rsidP="00E33FD9">
      <w:r w:rsidRPr="00652703">
        <w:rPr>
          <w:rStyle w:val="HideTWBExt"/>
        </w:rPr>
        <w:t>&lt;/RepeatBlock-By&gt;</w:t>
      </w:r>
    </w:p>
    <w:p w:rsidR="00E33FD9" w:rsidRPr="00652703" w:rsidRDefault="009F5F57" w:rsidP="00E33FD9">
      <w:pPr>
        <w:pStyle w:val="NormalBold"/>
        <w:keepNext/>
      </w:pPr>
      <w:r w:rsidRPr="00652703">
        <w:rPr>
          <w:rStyle w:val="HideTWBExt"/>
          <w:b w:val="0"/>
        </w:rPr>
        <w:t>&lt;DocAmend&gt;</w:t>
      </w:r>
      <w:r w:rsidRPr="00652703">
        <w:t>Voorstel voor een verordening</w:t>
      </w:r>
      <w:r w:rsidRPr="00652703">
        <w:rPr>
          <w:rStyle w:val="HideTWBExt"/>
          <w:b w:val="0"/>
        </w:rPr>
        <w:t>&lt;/DocAmend&gt;</w:t>
      </w:r>
    </w:p>
    <w:p w:rsidR="00E33FD9" w:rsidRPr="00652703" w:rsidRDefault="009F5F57" w:rsidP="00E33FD9">
      <w:pPr>
        <w:pStyle w:val="NormalBold"/>
      </w:pPr>
      <w:r w:rsidRPr="00652703">
        <w:rPr>
          <w:rStyle w:val="HideTWBExt"/>
          <w:b w:val="0"/>
        </w:rPr>
        <w:t>&lt;Article&gt;</w:t>
      </w:r>
      <w:r w:rsidRPr="00652703">
        <w:t>Overweging 20</w:t>
      </w:r>
      <w:r w:rsidRPr="0065270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2116E" w:rsidRPr="00652703" w:rsidTr="00E275B2">
        <w:trPr>
          <w:jc w:val="center"/>
        </w:trPr>
        <w:tc>
          <w:tcPr>
            <w:tcW w:w="9752" w:type="dxa"/>
            <w:gridSpan w:val="2"/>
          </w:tcPr>
          <w:p w:rsidR="00E33FD9" w:rsidRPr="00652703" w:rsidRDefault="00E33FD9" w:rsidP="00E275B2">
            <w:pPr>
              <w:keepNext/>
            </w:pPr>
          </w:p>
        </w:tc>
      </w:tr>
      <w:tr w:rsidR="0072116E" w:rsidRPr="00652703" w:rsidTr="00E275B2">
        <w:trPr>
          <w:jc w:val="center"/>
        </w:trPr>
        <w:tc>
          <w:tcPr>
            <w:tcW w:w="4876" w:type="dxa"/>
          </w:tcPr>
          <w:p w:rsidR="00E33FD9" w:rsidRPr="00652703" w:rsidRDefault="009F5F57" w:rsidP="00E275B2">
            <w:pPr>
              <w:pStyle w:val="ColumnHeading"/>
              <w:keepNext/>
            </w:pPr>
            <w:r w:rsidRPr="00652703">
              <w:t xml:space="preserve">Door de Commissie </w:t>
            </w:r>
            <w:r w:rsidRPr="00652703">
              <w:t>voorgestelde tekst</w:t>
            </w:r>
          </w:p>
        </w:tc>
        <w:tc>
          <w:tcPr>
            <w:tcW w:w="4876" w:type="dxa"/>
          </w:tcPr>
          <w:p w:rsidR="00E33FD9" w:rsidRPr="00652703" w:rsidRDefault="009F5F57" w:rsidP="00E275B2">
            <w:pPr>
              <w:pStyle w:val="ColumnHeading"/>
              <w:keepNext/>
            </w:pPr>
            <w:r w:rsidRPr="00652703">
              <w:t>Amendement</w:t>
            </w:r>
          </w:p>
        </w:tc>
      </w:tr>
      <w:tr w:rsidR="0072116E" w:rsidRPr="00652703" w:rsidTr="00E275B2">
        <w:trPr>
          <w:jc w:val="center"/>
        </w:trPr>
        <w:tc>
          <w:tcPr>
            <w:tcW w:w="4876" w:type="dxa"/>
          </w:tcPr>
          <w:p w:rsidR="00E33FD9" w:rsidRPr="00652703" w:rsidRDefault="009F5F57" w:rsidP="00E275B2">
            <w:pPr>
              <w:pStyle w:val="Normal6"/>
            </w:pPr>
            <w:r w:rsidRPr="00652703">
              <w:t>(20)</w:t>
            </w:r>
            <w:r w:rsidRPr="00652703">
              <w:tab/>
            </w:r>
            <w:r w:rsidRPr="00652703">
              <w:rPr>
                <w:b/>
                <w:bCs/>
                <w:i/>
                <w:iCs/>
              </w:rPr>
              <w:t>Biometrische gegevens moeten worden verzameld en</w:t>
            </w:r>
            <w:r w:rsidRPr="00652703">
              <w:t xml:space="preserve"> opgeslagen op het opslagmedium van identiteitskaarten en verblijfsdocumenten, zodat de authenticiteit van het document en de identiteit van de houder kunnen worden geverif</w:t>
            </w:r>
            <w:r w:rsidRPr="00652703">
              <w:t xml:space="preserve">ieerd. </w:t>
            </w:r>
            <w:r w:rsidRPr="00652703">
              <w:rPr>
                <w:b/>
                <w:i/>
              </w:rPr>
              <w:t>Gezien de elektronische handtekening op het opslagmedium van identiteitskaarten, is de identificatie van de houder aan de hand van het opslagmedium, dat dezelfde biografische gegevens bevat als die welke op het document worden gedrukt, betrouwbaarde</w:t>
            </w:r>
            <w:r w:rsidRPr="00652703">
              <w:rPr>
                <w:b/>
                <w:i/>
              </w:rPr>
              <w:t>r dan een visuele controle van het document.</w:t>
            </w:r>
            <w:r w:rsidRPr="00652703">
              <w:t xml:space="preserve"> </w:t>
            </w:r>
            <w:r w:rsidRPr="00652703">
              <w:rPr>
                <w:b/>
                <w:bCs/>
                <w:i/>
                <w:iCs/>
              </w:rPr>
              <w:t>Burgers van de Unie moeten de op het opslagmedium van hun identiteitskaart opgeslagen gegevens dus kunnen gebruiken om zich bij particuliere entiteiten te identificeren.</w:t>
            </w:r>
            <w:r w:rsidRPr="00652703">
              <w:rPr>
                <w:b/>
                <w:i/>
              </w:rPr>
              <w:t xml:space="preserve"> </w:t>
            </w:r>
            <w:r w:rsidRPr="00652703">
              <w:rPr>
                <w:b/>
                <w:bCs/>
                <w:i/>
                <w:iCs/>
              </w:rPr>
              <w:t>De verificatie van de op het opslagmedium</w:t>
            </w:r>
            <w:r w:rsidRPr="00652703">
              <w:rPr>
                <w:b/>
                <w:bCs/>
                <w:i/>
                <w:iCs/>
              </w:rPr>
              <w:t xml:space="preserve"> opgeslagen vingerafdrukken mag echter alleen worden verricht door naar behoren gemachtigd personeel en alleen wanneer de afgifte van een identiteitskaart of verblijfsvergunning wettelijk vereist is</w:t>
            </w:r>
            <w:r w:rsidRPr="00652703">
              <w:t>.</w:t>
            </w:r>
          </w:p>
        </w:tc>
        <w:tc>
          <w:tcPr>
            <w:tcW w:w="4876" w:type="dxa"/>
          </w:tcPr>
          <w:p w:rsidR="00E33FD9" w:rsidRPr="00652703" w:rsidRDefault="009F5F57" w:rsidP="00E275B2">
            <w:pPr>
              <w:pStyle w:val="Normal6"/>
              <w:rPr>
                <w:szCs w:val="24"/>
              </w:rPr>
            </w:pPr>
            <w:r w:rsidRPr="00652703">
              <w:t>(20)</w:t>
            </w:r>
            <w:r w:rsidRPr="00652703">
              <w:tab/>
            </w:r>
            <w:r w:rsidRPr="00652703">
              <w:rPr>
                <w:b/>
                <w:bCs/>
                <w:i/>
                <w:iCs/>
              </w:rPr>
              <w:t>Alleen naar behoren gemachtigde personeelsleden van</w:t>
            </w:r>
            <w:r w:rsidRPr="00652703">
              <w:rPr>
                <w:b/>
                <w:bCs/>
                <w:i/>
                <w:iCs/>
              </w:rPr>
              <w:t xml:space="preserve"> de bevoegde nationale autoriteiten, agentschappen van de Unie en private entiteiten hebben toegang tot de gezichtsopname die is</w:t>
            </w:r>
            <w:r w:rsidRPr="00652703">
              <w:t xml:space="preserve"> opgeslagen op het opslagmedium van identiteitskaarten en verblijfsdocumenten, zodat de authenticiteit van het document en de id</w:t>
            </w:r>
            <w:r w:rsidRPr="00652703">
              <w:t xml:space="preserve">entiteit van de houder kunnen worden geverifieerd. </w:t>
            </w:r>
            <w:r w:rsidRPr="00652703">
              <w:rPr>
                <w:b/>
                <w:bCs/>
                <w:i/>
                <w:iCs/>
              </w:rPr>
              <w:t>Deze toegang moet in overeenstemming zijn met de Uniewetgeving inzake gegevensbescherming.</w:t>
            </w:r>
            <w:r w:rsidRPr="00652703">
              <w:rPr>
                <w:b/>
                <w:i/>
              </w:rPr>
              <w:t xml:space="preserve"> </w:t>
            </w:r>
            <w:r w:rsidRPr="00652703">
              <w:rPr>
                <w:b/>
                <w:bCs/>
                <w:i/>
                <w:iCs/>
              </w:rPr>
              <w:t>De gezichtsopname mag niet langer worden bewaard dan nodig is voor die doeleinden, moet worden verwijderd zodra di</w:t>
            </w:r>
            <w:r w:rsidRPr="00652703">
              <w:rPr>
                <w:b/>
                <w:bCs/>
                <w:i/>
                <w:iCs/>
              </w:rPr>
              <w:t>e doeleinden zijn bereikt en mag niet worden doorgegeven aan derde landen of internationale organisaties, tenzij de Uniewetgeving inzake gegevensbescherming dit toestaat.</w:t>
            </w:r>
            <w:r w:rsidRPr="00652703">
              <w:rPr>
                <w:b/>
                <w:i/>
              </w:rPr>
              <w:t xml:space="preserve"> </w:t>
            </w:r>
            <w:r w:rsidRPr="00652703">
              <w:rPr>
                <w:b/>
                <w:bCs/>
                <w:i/>
                <w:iCs/>
              </w:rPr>
              <w:t>Deze waarborgen zijn bedoeld om passende bescherming van de gezichtsopname te garande</w:t>
            </w:r>
            <w:r w:rsidRPr="00652703">
              <w:rPr>
                <w:b/>
                <w:bCs/>
                <w:i/>
                <w:iCs/>
              </w:rPr>
              <w:t>ren zonder het gebruik ervan te verbieden</w:t>
            </w:r>
            <w:r w:rsidRPr="00652703">
              <w:t>.</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7</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Estrella Galán</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Overweging 20</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lastRenderedPageBreak/>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(20)</w:t>
            </w:r>
            <w:r w:rsidRPr="00652703">
              <w:tab/>
              <w:t xml:space="preserve">Biometrische gegevens moeten worden verzameld en opgeslagen op het opslagmedium van identiteitskaarten en verblijfsdocumenten, zodat de authenticiteit van het document en de </w:t>
            </w:r>
            <w:r w:rsidRPr="00652703">
              <w:t xml:space="preserve">identiteit van de houder kunnen worden geverifieerd. </w:t>
            </w:r>
            <w:r w:rsidRPr="00652703">
              <w:rPr>
                <w:b/>
                <w:i/>
              </w:rPr>
              <w:t>Gezien de elektronische handtekening op het opslagmedium van identiteitskaarten, is de identificatie van de houder aan de hand van het opslagmedium, dat dezelfde biografische gegevens bevat als die welke</w:t>
            </w:r>
            <w:r w:rsidRPr="00652703">
              <w:rPr>
                <w:b/>
                <w:i/>
              </w:rPr>
              <w:t xml:space="preserve"> op het document worden gedrukt, betrouwbaarder dan een visuele controle van het document. Burgers van de Unie moeten de op het opslagmedium van hun identiteitskaart opgeslagen gegevens dus kunnen gebruiken om zich bij particuliere entiteiten te identifice</w:t>
            </w:r>
            <w:r w:rsidRPr="00652703">
              <w:rPr>
                <w:b/>
                <w:i/>
              </w:rPr>
              <w:t>ren. De</w:t>
            </w:r>
            <w:r w:rsidRPr="00652703">
              <w:t xml:space="preserve"> verificatie </w:t>
            </w:r>
            <w:r w:rsidRPr="00652703">
              <w:rPr>
                <w:b/>
                <w:bCs/>
                <w:i/>
                <w:iCs/>
              </w:rPr>
              <w:t>van de op het opslagmedium opgeslagen vingerafdrukken</w:t>
            </w:r>
            <w:r w:rsidRPr="00652703">
              <w:t xml:space="preserve"> mag </w:t>
            </w:r>
            <w:r w:rsidRPr="00652703">
              <w:rPr>
                <w:b/>
                <w:bCs/>
                <w:i/>
                <w:iCs/>
              </w:rPr>
              <w:t>echter</w:t>
            </w:r>
            <w:r w:rsidRPr="00652703">
              <w:t xml:space="preserve"> alleen worden verricht door naar behoren gemachtigd personeel en alleen wanneer de afgifte van een identiteitskaart of verblijfsvergunning wettelijk vereist is.</w:t>
            </w:r>
          </w:p>
        </w:tc>
        <w:tc>
          <w:tcPr>
            <w:tcW w:w="4876" w:type="dxa"/>
            <w:tcBorders>
              <w:top w:val="nil"/>
              <w:left w:val="nil"/>
              <w:bottom w:val="nil"/>
              <w:right w:val="nil"/>
            </w:tcBorders>
          </w:tcPr>
          <w:p w:rsidR="00E33FD9" w:rsidRPr="00652703" w:rsidRDefault="009F5F57" w:rsidP="00E275B2">
            <w:pPr>
              <w:pStyle w:val="Normal6a"/>
            </w:pPr>
            <w:r w:rsidRPr="00652703">
              <w:t>(20)</w:t>
            </w:r>
            <w:r w:rsidRPr="00652703">
              <w:tab/>
              <w:t>Biome</w:t>
            </w:r>
            <w:r w:rsidRPr="00652703">
              <w:t xml:space="preserve">trische gegevens moeten worden verzameld en opgeslagen op het opslagmedium van identiteitskaarten en verblijfsdocumenten, zodat de authenticiteit van het document en de identiteit van de houder kunnen worden geverifieerd. </w:t>
            </w:r>
            <w:r w:rsidRPr="00652703">
              <w:rPr>
                <w:b/>
                <w:i/>
              </w:rPr>
              <w:t>Een dergelijke</w:t>
            </w:r>
            <w:r w:rsidRPr="00652703">
              <w:t xml:space="preserve"> verificatie mag all</w:t>
            </w:r>
            <w:r w:rsidRPr="00652703">
              <w:t xml:space="preserve">een worden verricht door naar behoren gemachtigd personeel en alleen wanneer de afgifte van een identiteitskaart of verblijfsvergunning wettelijk vereist is. </w:t>
            </w:r>
            <w:r w:rsidRPr="00652703">
              <w:rPr>
                <w:b/>
                <w:i/>
              </w:rPr>
              <w:t>Biometrische kenmerken die met het oog op de personalisering van identiteitskaarten of verblijfsdo</w:t>
            </w:r>
            <w:r w:rsidRPr="00652703">
              <w:rPr>
                <w:b/>
                <w:i/>
              </w:rPr>
              <w:t>cumenten worden opgeslagen, moeten op een zeer veilige manier worden bewaard en slechts tot de datum waarop het document wordt afgehaald en in geen geval langer dan 90 dagen na de dag van afgifte van het document. Na deze periode moeten de biometrische geg</w:t>
            </w:r>
            <w:r w:rsidRPr="00652703">
              <w:rPr>
                <w:b/>
                <w:i/>
              </w:rPr>
              <w:t>evens onmiddellijk worden gewist of vernietigd. Dit mag geen afbreuk doen aan eventuele andere verwerking van deze gegevens overeenkomstig het Unie- of nationaal recht inzake gegevensbescherming.</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0"/>
        <w:keepNext/>
      </w:pPr>
      <w:r w:rsidRPr="00652703">
        <w:rPr>
          <w:rStyle w:val="HideTWBExt"/>
          <w:b w:val="0"/>
        </w:rPr>
        <w:t>&lt;Amend&gt;</w:t>
      </w:r>
      <w:r w:rsidRPr="00652703">
        <w:t>Amendement</w:t>
      </w:r>
      <w:r w:rsidRPr="00652703">
        <w:tab/>
      </w:r>
      <w:r w:rsidRPr="00652703">
        <w:tab/>
      </w:r>
      <w:r w:rsidRPr="00652703">
        <w:rPr>
          <w:rStyle w:val="HideTWBExt"/>
          <w:b w:val="0"/>
        </w:rPr>
        <w:t>&lt;NumAm&gt;</w:t>
      </w:r>
      <w:r w:rsidRPr="00652703">
        <w:t>8</w:t>
      </w:r>
      <w:r w:rsidRPr="00652703">
        <w:rPr>
          <w:rStyle w:val="HideTWBExt"/>
          <w:b w:val="0"/>
        </w:rPr>
        <w:t>&lt;/NumAm&gt;</w:t>
      </w:r>
    </w:p>
    <w:p w:rsidR="00E33FD9" w:rsidRPr="00652703" w:rsidRDefault="009F5F57" w:rsidP="00E33FD9">
      <w:pPr>
        <w:pStyle w:val="NormalBold"/>
      </w:pPr>
      <w:r w:rsidRPr="00652703">
        <w:rPr>
          <w:rStyle w:val="HideTWBExt"/>
          <w:b w:val="0"/>
        </w:rPr>
        <w:t>&lt;RepeatBlock-By&gt;&lt;Members&gt;</w:t>
      </w:r>
      <w:r w:rsidRPr="00652703">
        <w:t>Malik Azmani, Jeannette Baljeu, Lucia Yar, Raquel García Hermida-Van Der Walle</w:t>
      </w:r>
      <w:r w:rsidRPr="00652703">
        <w:rPr>
          <w:rStyle w:val="HideTWBExt"/>
          <w:b w:val="0"/>
        </w:rPr>
        <w:t>&lt;/Members&gt;</w:t>
      </w:r>
    </w:p>
    <w:p w:rsidR="00E33FD9" w:rsidRPr="00652703" w:rsidRDefault="009F5F57" w:rsidP="00E33FD9">
      <w:r w:rsidRPr="00652703">
        <w:rPr>
          <w:rStyle w:val="HideTWBExt"/>
        </w:rPr>
        <w:t>&lt;/RepeatBlock-By&gt;</w:t>
      </w:r>
    </w:p>
    <w:p w:rsidR="00E33FD9" w:rsidRPr="00652703" w:rsidRDefault="009F5F57" w:rsidP="00E33FD9">
      <w:pPr>
        <w:pStyle w:val="NormalBold"/>
        <w:keepNext/>
      </w:pPr>
      <w:r w:rsidRPr="00652703">
        <w:rPr>
          <w:rStyle w:val="HideTWBExt"/>
          <w:b w:val="0"/>
        </w:rPr>
        <w:t>&lt;DocAmend&gt;</w:t>
      </w:r>
      <w:r w:rsidRPr="00652703">
        <w:t>Voorstel voor een verordening</w:t>
      </w:r>
      <w:r w:rsidRPr="00652703">
        <w:rPr>
          <w:rStyle w:val="HideTWBExt"/>
          <w:b w:val="0"/>
        </w:rPr>
        <w:t>&lt;/DocAmend&gt;</w:t>
      </w:r>
    </w:p>
    <w:p w:rsidR="00E33FD9" w:rsidRPr="00652703" w:rsidRDefault="009F5F57" w:rsidP="00E33FD9">
      <w:pPr>
        <w:pStyle w:val="NormalBold"/>
      </w:pPr>
      <w:r w:rsidRPr="00652703">
        <w:rPr>
          <w:rStyle w:val="HideTWBExt"/>
          <w:b w:val="0"/>
        </w:rPr>
        <w:t>&lt;Article&gt;</w:t>
      </w:r>
      <w:r w:rsidRPr="00652703">
        <w:t>Overweging 20 bis (nieuw)</w:t>
      </w:r>
      <w:r w:rsidRPr="0065270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2116E" w:rsidRPr="00652703" w:rsidTr="00E275B2">
        <w:trPr>
          <w:jc w:val="center"/>
        </w:trPr>
        <w:tc>
          <w:tcPr>
            <w:tcW w:w="9752" w:type="dxa"/>
            <w:gridSpan w:val="2"/>
          </w:tcPr>
          <w:p w:rsidR="00E33FD9" w:rsidRPr="00652703" w:rsidRDefault="00E33FD9" w:rsidP="00E275B2">
            <w:pPr>
              <w:keepNext/>
            </w:pPr>
          </w:p>
        </w:tc>
      </w:tr>
      <w:tr w:rsidR="0072116E" w:rsidRPr="00652703" w:rsidTr="00E275B2">
        <w:trPr>
          <w:jc w:val="center"/>
        </w:trPr>
        <w:tc>
          <w:tcPr>
            <w:tcW w:w="4876" w:type="dxa"/>
          </w:tcPr>
          <w:p w:rsidR="00E33FD9" w:rsidRPr="00652703" w:rsidRDefault="009F5F57" w:rsidP="00E275B2">
            <w:pPr>
              <w:pStyle w:val="ColumnHeading"/>
              <w:keepNext/>
            </w:pPr>
            <w:r w:rsidRPr="00652703">
              <w:t xml:space="preserve">Door de </w:t>
            </w:r>
            <w:r w:rsidRPr="00652703">
              <w:t>Commissie voorgestelde tekst</w:t>
            </w:r>
          </w:p>
        </w:tc>
        <w:tc>
          <w:tcPr>
            <w:tcW w:w="4876" w:type="dxa"/>
          </w:tcPr>
          <w:p w:rsidR="00E33FD9" w:rsidRPr="00652703" w:rsidRDefault="009F5F57" w:rsidP="00E275B2">
            <w:pPr>
              <w:pStyle w:val="ColumnHeading"/>
              <w:keepNext/>
            </w:pPr>
            <w:r w:rsidRPr="00652703">
              <w:t>Amendement</w:t>
            </w:r>
          </w:p>
        </w:tc>
      </w:tr>
      <w:tr w:rsidR="0072116E" w:rsidRPr="00652703" w:rsidTr="00E275B2">
        <w:trPr>
          <w:jc w:val="center"/>
        </w:trPr>
        <w:tc>
          <w:tcPr>
            <w:tcW w:w="4876" w:type="dxa"/>
          </w:tcPr>
          <w:p w:rsidR="00E33FD9" w:rsidRPr="00652703" w:rsidRDefault="00E33FD9" w:rsidP="00E275B2">
            <w:pPr>
              <w:pStyle w:val="Normal6"/>
            </w:pPr>
          </w:p>
        </w:tc>
        <w:tc>
          <w:tcPr>
            <w:tcW w:w="4876" w:type="dxa"/>
          </w:tcPr>
          <w:p w:rsidR="00E33FD9" w:rsidRPr="00652703" w:rsidRDefault="009F5F57" w:rsidP="00E275B2">
            <w:pPr>
              <w:pStyle w:val="Normal6"/>
              <w:rPr>
                <w:szCs w:val="24"/>
              </w:rPr>
            </w:pPr>
            <w:r w:rsidRPr="00652703">
              <w:rPr>
                <w:b/>
                <w:i/>
              </w:rPr>
              <w:t>(20 bis)</w:t>
            </w:r>
            <w:r w:rsidRPr="00652703">
              <w:rPr>
                <w:b/>
                <w:i/>
              </w:rPr>
              <w:tab/>
              <w:t>De verificatie van de op het opslagmedium opgeslagen vingerafdrukken mag alleen worden verricht door naar behoren gemachtigd personeel van de bevoegde nationale autoriteiten of agentschappen van de Unie en</w:t>
            </w:r>
            <w:r w:rsidRPr="00652703">
              <w:rPr>
                <w:b/>
                <w:i/>
              </w:rPr>
              <w:t xml:space="preserve"> alleen wanneer de overlegging van een identiteitskaart of verblijfsvergunning </w:t>
            </w:r>
            <w:r w:rsidRPr="00652703">
              <w:rPr>
                <w:b/>
                <w:i/>
              </w:rPr>
              <w:lastRenderedPageBreak/>
              <w:t>vereist is krachtens het Unie- of nationaal recht.</w:t>
            </w:r>
          </w:p>
        </w:tc>
      </w:tr>
    </w:tbl>
    <w:p w:rsidR="00E33FD9" w:rsidRPr="00652703" w:rsidRDefault="009F5F57" w:rsidP="00E33FD9">
      <w:pPr>
        <w:pStyle w:val="Olang"/>
        <w:rPr>
          <w:sz w:val="24"/>
          <w:szCs w:val="24"/>
        </w:rPr>
      </w:pPr>
      <w:r w:rsidRPr="00652703">
        <w:rPr>
          <w:sz w:val="24"/>
          <w:szCs w:val="24"/>
        </w:rPr>
        <w:lastRenderedPageBreak/>
        <w:t xml:space="preserve">Or. </w:t>
      </w:r>
      <w:r w:rsidRPr="00652703">
        <w:rPr>
          <w:rStyle w:val="HideTWBExt"/>
        </w:rPr>
        <w:t>&lt;Original&gt;</w:t>
      </w:r>
      <w:r w:rsidRPr="00652703">
        <w:rPr>
          <w:rStyle w:val="HideTWBInt"/>
          <w:sz w:val="24"/>
          <w:szCs w:val="24"/>
        </w:rPr>
        <w:t>{EN}</w:t>
      </w:r>
      <w:r w:rsidRPr="00652703">
        <w:rPr>
          <w:sz w:val="24"/>
          <w:szCs w:val="24"/>
        </w:rPr>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0"/>
        <w:keepNext/>
      </w:pPr>
      <w:r w:rsidRPr="00652703">
        <w:rPr>
          <w:rStyle w:val="HideTWBExt"/>
          <w:b w:val="0"/>
        </w:rPr>
        <w:t>&lt;Amend&gt;</w:t>
      </w:r>
      <w:r w:rsidRPr="00652703">
        <w:t>Amendement</w:t>
      </w:r>
      <w:r w:rsidRPr="00652703">
        <w:tab/>
      </w:r>
      <w:r w:rsidRPr="00652703">
        <w:tab/>
      </w:r>
      <w:r w:rsidRPr="00652703">
        <w:rPr>
          <w:rStyle w:val="HideTWBExt"/>
          <w:b w:val="0"/>
        </w:rPr>
        <w:t>&lt;NumAm&gt;</w:t>
      </w:r>
      <w:r w:rsidRPr="00652703">
        <w:t>9</w:t>
      </w:r>
      <w:r w:rsidRPr="00652703">
        <w:rPr>
          <w:rStyle w:val="HideTWBExt"/>
          <w:b w:val="0"/>
        </w:rPr>
        <w:t>&lt;/NumAm&gt;</w:t>
      </w:r>
    </w:p>
    <w:p w:rsidR="00E33FD9" w:rsidRPr="00652703" w:rsidRDefault="009F5F57" w:rsidP="00E33FD9">
      <w:pPr>
        <w:pStyle w:val="NormalBold"/>
      </w:pPr>
      <w:r w:rsidRPr="00652703">
        <w:rPr>
          <w:rStyle w:val="HideTWBExt"/>
          <w:b w:val="0"/>
        </w:rPr>
        <w:t>&lt;RepeatBlock-By&gt;&lt;Members&gt;</w:t>
      </w:r>
      <w:r w:rsidRPr="00652703">
        <w:t>Estrella Galán</w:t>
      </w:r>
      <w:r w:rsidRPr="00652703">
        <w:rPr>
          <w:rStyle w:val="HideTWBExt"/>
          <w:b w:val="0"/>
        </w:rPr>
        <w:t>&lt;/Members</w:t>
      </w:r>
      <w:r w:rsidRPr="00652703">
        <w:rPr>
          <w:rStyle w:val="HideTWBExt"/>
          <w:b w:val="0"/>
        </w:rPr>
        <w:t>&gt;</w:t>
      </w:r>
    </w:p>
    <w:p w:rsidR="00E33FD9" w:rsidRPr="00652703" w:rsidRDefault="009F5F57" w:rsidP="00E33FD9">
      <w:r w:rsidRPr="00652703">
        <w:rPr>
          <w:rStyle w:val="HideTWBExt"/>
        </w:rPr>
        <w:t>&lt;/RepeatBlock-By&gt;</w:t>
      </w:r>
    </w:p>
    <w:p w:rsidR="00E33FD9" w:rsidRPr="00652703" w:rsidRDefault="009F5F57" w:rsidP="00E33FD9">
      <w:pPr>
        <w:pStyle w:val="NormalBold"/>
        <w:keepNext/>
      </w:pPr>
      <w:r w:rsidRPr="00652703">
        <w:rPr>
          <w:rStyle w:val="HideTWBExt"/>
          <w:b w:val="0"/>
        </w:rPr>
        <w:t>&lt;DocAmend&gt;</w:t>
      </w:r>
      <w:r w:rsidRPr="00652703">
        <w:t>Voorstel voor een verordening</w:t>
      </w:r>
      <w:r w:rsidRPr="00652703">
        <w:rPr>
          <w:rStyle w:val="HideTWBExt"/>
          <w:b w:val="0"/>
        </w:rPr>
        <w:t>&lt;/DocAmend&gt;</w:t>
      </w:r>
    </w:p>
    <w:p w:rsidR="00E33FD9" w:rsidRPr="00652703" w:rsidRDefault="009F5F57" w:rsidP="00E33FD9">
      <w:pPr>
        <w:pStyle w:val="NormalBold"/>
      </w:pPr>
      <w:r w:rsidRPr="00652703">
        <w:rPr>
          <w:rStyle w:val="HideTWBExt"/>
          <w:b w:val="0"/>
        </w:rPr>
        <w:t>&lt;Article&gt;</w:t>
      </w:r>
      <w:r w:rsidRPr="00652703">
        <w:t>Overweging 20 bis (nieuw)</w:t>
      </w:r>
      <w:r w:rsidRPr="0065270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2116E" w:rsidRPr="00652703" w:rsidTr="00E275B2">
        <w:trPr>
          <w:jc w:val="center"/>
        </w:trPr>
        <w:tc>
          <w:tcPr>
            <w:tcW w:w="9752" w:type="dxa"/>
            <w:gridSpan w:val="2"/>
          </w:tcPr>
          <w:p w:rsidR="00E33FD9" w:rsidRPr="00652703" w:rsidRDefault="00E33FD9" w:rsidP="00E275B2">
            <w:pPr>
              <w:keepNext/>
            </w:pPr>
          </w:p>
        </w:tc>
      </w:tr>
      <w:tr w:rsidR="0072116E" w:rsidRPr="00652703" w:rsidTr="00E275B2">
        <w:trPr>
          <w:jc w:val="center"/>
        </w:trPr>
        <w:tc>
          <w:tcPr>
            <w:tcW w:w="4876" w:type="dxa"/>
          </w:tcPr>
          <w:p w:rsidR="00E33FD9" w:rsidRPr="00652703" w:rsidRDefault="009F5F57" w:rsidP="00E275B2">
            <w:pPr>
              <w:pStyle w:val="ColumnHeading"/>
              <w:keepNext/>
            </w:pPr>
            <w:r w:rsidRPr="00652703">
              <w:t>Door de Commissie voorgestelde tekst</w:t>
            </w:r>
          </w:p>
        </w:tc>
        <w:tc>
          <w:tcPr>
            <w:tcW w:w="4876" w:type="dxa"/>
          </w:tcPr>
          <w:p w:rsidR="00E33FD9" w:rsidRPr="00652703" w:rsidRDefault="009F5F57" w:rsidP="00E275B2">
            <w:pPr>
              <w:pStyle w:val="ColumnHeading"/>
              <w:keepNext/>
            </w:pPr>
            <w:r w:rsidRPr="00652703">
              <w:t>Amendement</w:t>
            </w:r>
          </w:p>
        </w:tc>
      </w:tr>
      <w:tr w:rsidR="0072116E" w:rsidRPr="00652703" w:rsidTr="00E275B2">
        <w:trPr>
          <w:jc w:val="center"/>
        </w:trPr>
        <w:tc>
          <w:tcPr>
            <w:tcW w:w="4876" w:type="dxa"/>
          </w:tcPr>
          <w:p w:rsidR="00E33FD9" w:rsidRPr="00652703" w:rsidRDefault="00E33FD9" w:rsidP="00E275B2">
            <w:pPr>
              <w:pStyle w:val="Normal6"/>
            </w:pPr>
          </w:p>
        </w:tc>
        <w:tc>
          <w:tcPr>
            <w:tcW w:w="4876" w:type="dxa"/>
          </w:tcPr>
          <w:p w:rsidR="00E33FD9" w:rsidRPr="00652703" w:rsidRDefault="009F5F57" w:rsidP="00E275B2">
            <w:pPr>
              <w:pStyle w:val="Normal6"/>
              <w:rPr>
                <w:szCs w:val="24"/>
              </w:rPr>
            </w:pPr>
            <w:r w:rsidRPr="00652703">
              <w:rPr>
                <w:b/>
                <w:i/>
              </w:rPr>
              <w:t>(20 bis)</w:t>
            </w:r>
            <w:r w:rsidRPr="00652703">
              <w:rPr>
                <w:b/>
                <w:i/>
              </w:rPr>
              <w:tab/>
              <w:t xml:space="preserve">Particuliere entiteiten moeten worden verplicht de houder om toestemming te </w:t>
            </w:r>
            <w:r w:rsidRPr="00652703">
              <w:rPr>
                <w:b/>
                <w:i/>
              </w:rPr>
              <w:t>vragen voor het verkrijgen van toegang tot de gezichtsopname. De toestemming van de betrokkene moet dus worden opgevat als een aanvullende waarborg en vormt op zich geen rechtsgrond voor de verwerking door particuliere entiteiten.</w:t>
            </w:r>
          </w:p>
        </w:tc>
      </w:tr>
    </w:tbl>
    <w:p w:rsidR="00E33FD9" w:rsidRPr="00652703" w:rsidRDefault="009F5F57" w:rsidP="00E33FD9">
      <w:pPr>
        <w:pStyle w:val="Olang"/>
        <w:rPr>
          <w:sz w:val="24"/>
          <w:szCs w:val="24"/>
        </w:rPr>
      </w:pPr>
      <w:r w:rsidRPr="00652703">
        <w:rPr>
          <w:sz w:val="24"/>
          <w:szCs w:val="24"/>
        </w:rPr>
        <w:t xml:space="preserve">Or. </w:t>
      </w:r>
      <w:r w:rsidRPr="00652703">
        <w:rPr>
          <w:rStyle w:val="HideTWBExt"/>
        </w:rPr>
        <w:t>&lt;Original&gt;</w:t>
      </w:r>
      <w:r w:rsidRPr="00652703">
        <w:rPr>
          <w:rStyle w:val="HideTWBInt"/>
          <w:sz w:val="24"/>
          <w:szCs w:val="24"/>
        </w:rPr>
        <w:t>{EN}</w:t>
      </w:r>
      <w:r w:rsidRPr="00652703">
        <w:rPr>
          <w:sz w:val="24"/>
          <w:szCs w:val="24"/>
        </w:rPr>
        <w:t>en</w:t>
      </w:r>
      <w:r w:rsidRPr="00652703">
        <w:rPr>
          <w:rStyle w:val="HideTWBExt"/>
        </w:rPr>
        <w:t>&lt;/Or</w:t>
      </w:r>
      <w:r w:rsidRPr="00652703">
        <w:rPr>
          <w:rStyle w:val="HideTWBExt"/>
        </w:rPr>
        <w:t>iginal&gt;</w:t>
      </w:r>
    </w:p>
    <w:p w:rsidR="00E33FD9" w:rsidRPr="00652703" w:rsidRDefault="009F5F57" w:rsidP="00E33FD9">
      <w:pPr>
        <w:pStyle w:val="JustificationTitle"/>
        <w:rPr>
          <w:noProof w:val="0"/>
        </w:rPr>
      </w:pPr>
      <w:r w:rsidRPr="00652703">
        <w:rPr>
          <w:rStyle w:val="HideTWBExt"/>
          <w:i w:val="0"/>
        </w:rPr>
        <w:t>&lt;TitreJust&gt;</w:t>
      </w:r>
      <w:r w:rsidRPr="00652703">
        <w:t>Motivering</w:t>
      </w:r>
      <w:r w:rsidRPr="00652703">
        <w:rPr>
          <w:rStyle w:val="HideTWBExt"/>
          <w:i w:val="0"/>
        </w:rPr>
        <w:t>&lt;/TitreJust&gt;</w:t>
      </w:r>
    </w:p>
    <w:p w:rsidR="00E33FD9" w:rsidRPr="00652703" w:rsidRDefault="009F5F57" w:rsidP="00E33FD9">
      <w:pPr>
        <w:pStyle w:val="Normal12Italic"/>
        <w:rPr>
          <w:noProof w:val="0"/>
        </w:rPr>
      </w:pPr>
      <w:r w:rsidRPr="00652703">
        <w:t xml:space="preserve">The Left blijft gekant tegen de mogelijkheid dat particuliere entiteiten toegang krijgen tot de gezichtsopname van de houder. Gezien de amendementen van de Raad kan echter op dit amendement worden teruggevallen om </w:t>
      </w:r>
      <w:r w:rsidRPr="00652703">
        <w:t>het algehele standpunt van de Raad zo veel mogelijk van een kader te voorzien. Dit specifieke amendement is bedoeld om de positieve aspecten van de tekst van de Raad naar voren te brengen en de rechten van betrokkenen te versterken indien particuliere enti</w:t>
      </w:r>
      <w:r w:rsidRPr="00652703">
        <w:t>teiten toegang krijgen tot gezichtsopnamen.</w:t>
      </w:r>
    </w:p>
    <w:p w:rsidR="00E33FD9" w:rsidRPr="00652703" w:rsidRDefault="009F5F57" w:rsidP="00E33FD9">
      <w:r w:rsidRPr="00652703">
        <w:rPr>
          <w:rStyle w:val="HideTWBExt"/>
        </w:rPr>
        <w:t>&lt;/Amend&gt;</w:t>
      </w:r>
    </w:p>
    <w:p w:rsidR="00E33FD9" w:rsidRPr="00652703" w:rsidRDefault="009F5F57" w:rsidP="00E33FD9">
      <w:pPr>
        <w:pStyle w:val="AMNumberTabs0"/>
        <w:keepNext/>
      </w:pPr>
      <w:r w:rsidRPr="00652703">
        <w:rPr>
          <w:rStyle w:val="HideTWBExt"/>
          <w:b w:val="0"/>
        </w:rPr>
        <w:t>&lt;Amend&gt;</w:t>
      </w:r>
      <w:r w:rsidRPr="00652703">
        <w:t>Amendement</w:t>
      </w:r>
      <w:r w:rsidRPr="00652703">
        <w:tab/>
      </w:r>
      <w:r w:rsidRPr="00652703">
        <w:tab/>
      </w:r>
      <w:r w:rsidRPr="00652703">
        <w:rPr>
          <w:rStyle w:val="HideTWBExt"/>
          <w:b w:val="0"/>
        </w:rPr>
        <w:t>&lt;NumAm&gt;</w:t>
      </w:r>
      <w:r w:rsidRPr="00652703">
        <w:t>10</w:t>
      </w:r>
      <w:r w:rsidRPr="00652703">
        <w:rPr>
          <w:rStyle w:val="HideTWBExt"/>
          <w:b w:val="0"/>
        </w:rPr>
        <w:t>&lt;/NumAm&gt;</w:t>
      </w:r>
    </w:p>
    <w:p w:rsidR="00E33FD9" w:rsidRPr="00652703" w:rsidRDefault="009F5F57" w:rsidP="00E33FD9">
      <w:pPr>
        <w:pStyle w:val="NormalBold"/>
      </w:pPr>
      <w:r w:rsidRPr="00652703">
        <w:rPr>
          <w:rStyle w:val="HideTWBExt"/>
          <w:b w:val="0"/>
        </w:rPr>
        <w:t>&lt;RepeatBlock-By&gt;&lt;Members&gt;</w:t>
      </w:r>
      <w:r w:rsidRPr="00652703">
        <w:t>Estrella Galán</w:t>
      </w:r>
      <w:r w:rsidRPr="00652703">
        <w:rPr>
          <w:rStyle w:val="HideTWBExt"/>
          <w:b w:val="0"/>
        </w:rPr>
        <w:t>&lt;/Members&gt;</w:t>
      </w:r>
    </w:p>
    <w:p w:rsidR="00E33FD9" w:rsidRPr="00652703" w:rsidRDefault="009F5F57" w:rsidP="00E33FD9">
      <w:r w:rsidRPr="00652703">
        <w:rPr>
          <w:rStyle w:val="HideTWBExt"/>
        </w:rPr>
        <w:t>&lt;/RepeatBlock-By&gt;</w:t>
      </w:r>
    </w:p>
    <w:p w:rsidR="00E33FD9" w:rsidRPr="00652703" w:rsidRDefault="009F5F57" w:rsidP="00E33FD9">
      <w:pPr>
        <w:pStyle w:val="NormalBold"/>
        <w:keepNext/>
      </w:pPr>
      <w:r w:rsidRPr="00652703">
        <w:rPr>
          <w:rStyle w:val="HideTWBExt"/>
          <w:b w:val="0"/>
        </w:rPr>
        <w:t>&lt;DocAmend&gt;</w:t>
      </w:r>
      <w:r w:rsidRPr="00652703">
        <w:t>Voorstel voor een verordening</w:t>
      </w:r>
      <w:r w:rsidRPr="00652703">
        <w:rPr>
          <w:rStyle w:val="HideTWBExt"/>
          <w:b w:val="0"/>
        </w:rPr>
        <w:t>&lt;/DocAmend&gt;</w:t>
      </w:r>
    </w:p>
    <w:p w:rsidR="00E33FD9" w:rsidRPr="00652703" w:rsidRDefault="009F5F57" w:rsidP="00E33FD9">
      <w:pPr>
        <w:pStyle w:val="NormalBold"/>
      </w:pPr>
      <w:r w:rsidRPr="00652703">
        <w:rPr>
          <w:rStyle w:val="HideTWBExt"/>
          <w:b w:val="0"/>
        </w:rPr>
        <w:t>&lt;Article&gt;</w:t>
      </w:r>
      <w:r w:rsidRPr="00652703">
        <w:t>Overweging 20 ter (nieuw)</w:t>
      </w:r>
      <w:r w:rsidRPr="0065270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2116E" w:rsidRPr="00652703" w:rsidTr="00E275B2">
        <w:trPr>
          <w:jc w:val="center"/>
        </w:trPr>
        <w:tc>
          <w:tcPr>
            <w:tcW w:w="9752" w:type="dxa"/>
            <w:gridSpan w:val="2"/>
          </w:tcPr>
          <w:p w:rsidR="00E33FD9" w:rsidRPr="00652703" w:rsidRDefault="00E33FD9" w:rsidP="00E275B2">
            <w:pPr>
              <w:keepNext/>
            </w:pPr>
          </w:p>
        </w:tc>
      </w:tr>
      <w:tr w:rsidR="0072116E" w:rsidRPr="00652703" w:rsidTr="00E275B2">
        <w:trPr>
          <w:jc w:val="center"/>
        </w:trPr>
        <w:tc>
          <w:tcPr>
            <w:tcW w:w="4876" w:type="dxa"/>
          </w:tcPr>
          <w:p w:rsidR="00E33FD9" w:rsidRPr="00652703" w:rsidRDefault="009F5F57" w:rsidP="00E275B2">
            <w:pPr>
              <w:pStyle w:val="ColumnHeading"/>
              <w:keepNext/>
            </w:pPr>
            <w:r w:rsidRPr="00652703">
              <w:t>Door de Commissie voorgestelde tekst</w:t>
            </w:r>
          </w:p>
        </w:tc>
        <w:tc>
          <w:tcPr>
            <w:tcW w:w="4876" w:type="dxa"/>
          </w:tcPr>
          <w:p w:rsidR="00E33FD9" w:rsidRPr="00652703" w:rsidRDefault="009F5F57" w:rsidP="00E275B2">
            <w:pPr>
              <w:pStyle w:val="ColumnHeading"/>
              <w:keepNext/>
            </w:pPr>
            <w:r w:rsidRPr="00652703">
              <w:t>Amendement</w:t>
            </w:r>
          </w:p>
        </w:tc>
      </w:tr>
      <w:tr w:rsidR="0072116E" w:rsidRPr="00652703" w:rsidTr="00E275B2">
        <w:trPr>
          <w:jc w:val="center"/>
        </w:trPr>
        <w:tc>
          <w:tcPr>
            <w:tcW w:w="4876" w:type="dxa"/>
          </w:tcPr>
          <w:p w:rsidR="00E33FD9" w:rsidRPr="00652703" w:rsidRDefault="00E33FD9" w:rsidP="00E275B2">
            <w:pPr>
              <w:pStyle w:val="Normal6"/>
            </w:pPr>
          </w:p>
        </w:tc>
        <w:tc>
          <w:tcPr>
            <w:tcW w:w="4876" w:type="dxa"/>
          </w:tcPr>
          <w:p w:rsidR="00E33FD9" w:rsidRPr="00652703" w:rsidRDefault="009F5F57" w:rsidP="00E275B2">
            <w:pPr>
              <w:pStyle w:val="Normal6"/>
              <w:rPr>
                <w:szCs w:val="24"/>
              </w:rPr>
            </w:pPr>
            <w:r w:rsidRPr="00652703">
              <w:rPr>
                <w:b/>
                <w:i/>
              </w:rPr>
              <w:t>(20 ter)</w:t>
            </w:r>
            <w:r w:rsidRPr="00652703">
              <w:rPr>
                <w:b/>
                <w:i/>
              </w:rPr>
              <w:tab/>
              <w:t>Wanneer de identiteitskaarten of verblijfsdocumenten wettelijk moeten worden overgelegd, krijgen particuliere entiteiten alleen toegang tot de gezichtsopname met het oog op verificatie van de ident</w:t>
            </w:r>
            <w:r w:rsidRPr="00652703">
              <w:rPr>
                <w:b/>
                <w:i/>
              </w:rPr>
              <w:t xml:space="preserve">iteit van de </w:t>
            </w:r>
            <w:r w:rsidRPr="00652703">
              <w:rPr>
                <w:b/>
                <w:i/>
              </w:rPr>
              <w:lastRenderedPageBreak/>
              <w:t>houder. Zij mogen gezichtsopnamen niet opslaan of doorgeven.</w:t>
            </w:r>
          </w:p>
        </w:tc>
      </w:tr>
    </w:tbl>
    <w:p w:rsidR="00E33FD9" w:rsidRPr="00652703" w:rsidRDefault="009F5F57" w:rsidP="00E33FD9">
      <w:pPr>
        <w:pStyle w:val="Olang"/>
        <w:rPr>
          <w:sz w:val="24"/>
          <w:szCs w:val="24"/>
        </w:rPr>
      </w:pPr>
      <w:r w:rsidRPr="00652703">
        <w:rPr>
          <w:sz w:val="24"/>
          <w:szCs w:val="24"/>
        </w:rPr>
        <w:lastRenderedPageBreak/>
        <w:t xml:space="preserve">Or. </w:t>
      </w:r>
      <w:r w:rsidRPr="00652703">
        <w:rPr>
          <w:rStyle w:val="HideTWBExt"/>
        </w:rPr>
        <w:t>&lt;Original&gt;</w:t>
      </w:r>
      <w:r w:rsidRPr="00652703">
        <w:rPr>
          <w:rStyle w:val="HideTWBInt"/>
          <w:sz w:val="24"/>
          <w:szCs w:val="24"/>
        </w:rPr>
        <w:t>{EN}</w:t>
      </w:r>
      <w:r w:rsidRPr="00652703">
        <w:rPr>
          <w:sz w:val="24"/>
          <w:szCs w:val="24"/>
        </w:rPr>
        <w:t>en</w:t>
      </w:r>
      <w:r w:rsidRPr="00652703">
        <w:rPr>
          <w:rStyle w:val="HideTWBExt"/>
        </w:rPr>
        <w:t>&lt;/Original&gt;</w:t>
      </w:r>
    </w:p>
    <w:p w:rsidR="00E33FD9" w:rsidRPr="00652703" w:rsidRDefault="009F5F57" w:rsidP="00E33FD9">
      <w:pPr>
        <w:pStyle w:val="JustificationTitle"/>
        <w:rPr>
          <w:noProof w:val="0"/>
        </w:rPr>
      </w:pPr>
      <w:r w:rsidRPr="00652703">
        <w:rPr>
          <w:rStyle w:val="HideTWBExt"/>
          <w:i w:val="0"/>
        </w:rPr>
        <w:t>&lt;TitreJust&gt;</w:t>
      </w:r>
      <w:r w:rsidRPr="00652703">
        <w:t>Motivering</w:t>
      </w:r>
      <w:r w:rsidRPr="00652703">
        <w:rPr>
          <w:rStyle w:val="HideTWBExt"/>
          <w:i w:val="0"/>
        </w:rPr>
        <w:t>&lt;/TitreJust&gt;</w:t>
      </w:r>
    </w:p>
    <w:p w:rsidR="00E33FD9" w:rsidRPr="00652703" w:rsidRDefault="009F5F57" w:rsidP="00E33FD9">
      <w:pPr>
        <w:pStyle w:val="Normal12Italic"/>
        <w:rPr>
          <w:noProof w:val="0"/>
        </w:rPr>
      </w:pPr>
      <w:r w:rsidRPr="00652703">
        <w:t xml:space="preserve">The Left blijft gekant tegen de mogelijkheid dat particuliere entiteiten toegang krijgen tot de gezichtsopname van </w:t>
      </w:r>
      <w:r w:rsidRPr="00652703">
        <w:t>de houder. Gezien de amendementen van de Raad kan echter op dit amendement worden teruggevallen om het algehele standpunt van de Raad zo veel mogelijk van een kader te voorzien.</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11</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Roberto</w:t>
      </w:r>
      <w:r w:rsidRPr="00652703">
        <w:t xml:space="preserve"> Vannacci, António Tânger Corrêa, Susanna Ceccardi, Anna Maria Cisint, Nikola Bartůšek, Fabrice Leggeri, Tom Vandendriessche, Matthieu Valet</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Overweging 22</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w:t>
            </w:r>
            <w:r w:rsidRPr="00652703">
              <w:t>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(22)</w:t>
            </w:r>
            <w:r w:rsidRPr="00652703">
              <w:tab/>
              <w:t xml:space="preserve">Voor de toepassing van deze verordening </w:t>
            </w:r>
            <w:r w:rsidRPr="00652703">
              <w:rPr>
                <w:b/>
                <w:i/>
              </w:rPr>
              <w:t>moet rekening worden gehouden met</w:t>
            </w:r>
            <w:r w:rsidRPr="00652703">
              <w:t xml:space="preserve"> de specificaties van ICAO-document 9303 die mondiale interoperabiliteit garanderen</w:t>
            </w:r>
            <w:r w:rsidRPr="00652703">
              <w:rPr>
                <w:b/>
                <w:i/>
              </w:rPr>
              <w:t>,</w:t>
            </w:r>
            <w:r w:rsidRPr="00652703">
              <w:t xml:space="preserve"> onder meer voor machineleesbaarheid en het gebruik van visuele inspectie.</w:t>
            </w:r>
          </w:p>
        </w:tc>
        <w:tc>
          <w:tcPr>
            <w:tcW w:w="4876" w:type="dxa"/>
            <w:tcBorders>
              <w:top w:val="nil"/>
              <w:left w:val="nil"/>
              <w:bottom w:val="nil"/>
              <w:right w:val="nil"/>
            </w:tcBorders>
          </w:tcPr>
          <w:p w:rsidR="00E33FD9" w:rsidRPr="00652703" w:rsidRDefault="009F5F57" w:rsidP="00E275B2">
            <w:pPr>
              <w:pStyle w:val="Normal6a"/>
            </w:pPr>
            <w:r w:rsidRPr="00652703">
              <w:t>(22)</w:t>
            </w:r>
            <w:r w:rsidRPr="00652703">
              <w:tab/>
              <w:t xml:space="preserve">Voor de toepassing van deze verordening </w:t>
            </w:r>
            <w:r w:rsidRPr="00652703">
              <w:rPr>
                <w:b/>
                <w:i/>
              </w:rPr>
              <w:t>moeten</w:t>
            </w:r>
            <w:r w:rsidRPr="00652703">
              <w:t xml:space="preserve"> de specificaties van ICAO-document 9303, die mondiale interoperabiliteit garanderen onder meer voor machineleesbaarheid en het ge</w:t>
            </w:r>
            <w:r w:rsidRPr="00652703">
              <w:t>bruik van visuele inspectie</w:t>
            </w:r>
            <w:r w:rsidRPr="00652703">
              <w:rPr>
                <w:b/>
                <w:i/>
              </w:rPr>
              <w:t>, de benchmark vormen</w:t>
            </w:r>
            <w:r w:rsidRPr="00652703">
              <w:t>.</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12</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 xml:space="preserve">Roberto Vannacci, António Tânger Corrêa, Susanna Ceccardi, Anna Maria Cisint, Fabrice Leggeri, András </w:t>
      </w:r>
      <w:r w:rsidRPr="00652703">
        <w:t>László, Tom Vandendriessche, Matthieu Valet</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Overweging 23</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(23)</w:t>
            </w:r>
            <w:r w:rsidRPr="00652703">
              <w:tab/>
              <w:t xml:space="preserve">De lidstaten moeten </w:t>
            </w:r>
            <w:r w:rsidRPr="00652703">
              <w:rPr>
                <w:b/>
                <w:bCs/>
                <w:i/>
                <w:iCs/>
              </w:rPr>
              <w:t xml:space="preserve">kunnen besluiten of zij </w:t>
            </w:r>
            <w:r w:rsidRPr="00652703">
              <w:rPr>
                <w:b/>
                <w:bCs/>
                <w:i/>
                <w:iCs/>
              </w:rPr>
              <w:t>op een onder deze verordening vallend document het gender van een persoon willen vermelden.</w:t>
            </w:r>
            <w:r w:rsidRPr="00652703">
              <w:rPr>
                <w:b/>
                <w:i/>
              </w:rPr>
              <w:t xml:space="preserve"> </w:t>
            </w:r>
            <w:r w:rsidRPr="00652703">
              <w:rPr>
                <w:b/>
                <w:bCs/>
                <w:i/>
                <w:iCs/>
              </w:rPr>
              <w:t xml:space="preserve">Indien een lidstaat het gender van een persoon op een dergelijk document vermeldt, </w:t>
            </w:r>
            <w:r w:rsidRPr="00652703">
              <w:rPr>
                <w:b/>
                <w:bCs/>
                <w:i/>
                <w:iCs/>
              </w:rPr>
              <w:lastRenderedPageBreak/>
              <w:t>moeten in voorkomend geval</w:t>
            </w:r>
            <w:r w:rsidRPr="00652703">
              <w:t xml:space="preserve"> de specificaties van ICAO-document 9303 </w:t>
            </w:r>
            <w:r w:rsidRPr="00652703">
              <w:rPr>
                <w:b/>
                <w:bCs/>
                <w:i/>
                <w:iCs/>
              </w:rPr>
              <w:t>“F”, “M” of “X</w:t>
            </w:r>
            <w:r w:rsidRPr="00652703">
              <w:rPr>
                <w:b/>
                <w:bCs/>
                <w:i/>
                <w:iCs/>
              </w:rPr>
              <w:t>” worden gebruikt, of de corresponderende letters in de taal of talen van die lidstaat</w:t>
            </w:r>
            <w:r w:rsidRPr="00652703">
              <w:t>.</w:t>
            </w:r>
          </w:p>
        </w:tc>
        <w:tc>
          <w:tcPr>
            <w:tcW w:w="4876" w:type="dxa"/>
            <w:tcBorders>
              <w:top w:val="nil"/>
              <w:left w:val="nil"/>
              <w:bottom w:val="nil"/>
              <w:right w:val="nil"/>
            </w:tcBorders>
          </w:tcPr>
          <w:p w:rsidR="00E33FD9" w:rsidRPr="00652703" w:rsidRDefault="009F5F57" w:rsidP="00E275B2">
            <w:pPr>
              <w:pStyle w:val="Normal6a"/>
            </w:pPr>
            <w:r w:rsidRPr="00652703">
              <w:lastRenderedPageBreak/>
              <w:t>(23)</w:t>
            </w:r>
            <w:r w:rsidRPr="00652703">
              <w:tab/>
              <w:t xml:space="preserve">De lidstaten moeten </w:t>
            </w:r>
            <w:r w:rsidRPr="00652703">
              <w:rPr>
                <w:b/>
                <w:bCs/>
                <w:i/>
                <w:iCs/>
              </w:rPr>
              <w:t>het geslacht van een persoon vermelden op een onder deze verordening vallend document, overeenkomstig</w:t>
            </w:r>
            <w:r w:rsidRPr="00652703">
              <w:t xml:space="preserve"> de specificaties van ICAO-document 9303</w:t>
            </w:r>
            <w:r w:rsidRPr="00652703">
              <w:rPr>
                <w:b/>
                <w:i/>
              </w:rPr>
              <w:t xml:space="preserve">. </w:t>
            </w:r>
            <w:r w:rsidRPr="00652703">
              <w:rPr>
                <w:b/>
                <w:bCs/>
                <w:i/>
                <w:iCs/>
              </w:rPr>
              <w:t xml:space="preserve">Door het geslacht van de houder weer te geven, kunnen </w:t>
            </w:r>
            <w:r w:rsidRPr="00652703">
              <w:rPr>
                <w:b/>
                <w:bCs/>
                <w:i/>
                <w:iCs/>
              </w:rPr>
              <w:lastRenderedPageBreak/>
              <w:t>documenten doeltreffender worden gebruikt om de houder te identificeren</w:t>
            </w:r>
            <w:r w:rsidRPr="00652703">
              <w:t>.</w:t>
            </w:r>
          </w:p>
        </w:tc>
      </w:tr>
    </w:tbl>
    <w:p w:rsidR="00E33FD9" w:rsidRPr="00652703" w:rsidRDefault="009F5F57" w:rsidP="00E33FD9">
      <w:pPr>
        <w:pStyle w:val="AmOrLang"/>
      </w:pPr>
      <w:r w:rsidRPr="00652703">
        <w:lastRenderedPageBreak/>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13</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Paolo Inselvini, Alessand</w:t>
      </w:r>
      <w:r w:rsidRPr="00652703">
        <w:t>ro Ciriani</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Overweging 23</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(23)</w:t>
            </w:r>
            <w:r w:rsidRPr="00652703">
              <w:tab/>
            </w:r>
            <w:r w:rsidRPr="00652703">
              <w:t xml:space="preserve">De lidstaten moeten kunnen besluiten of zij op een onder deze verordening vallend document het </w:t>
            </w:r>
            <w:r w:rsidRPr="00652703">
              <w:rPr>
                <w:b/>
                <w:bCs/>
                <w:i/>
                <w:iCs/>
              </w:rPr>
              <w:t>gender</w:t>
            </w:r>
            <w:r w:rsidRPr="00652703">
              <w:t xml:space="preserve"> van een persoon willen vermelden. Indien een lidstaat het </w:t>
            </w:r>
            <w:r w:rsidRPr="00652703">
              <w:rPr>
                <w:b/>
                <w:bCs/>
                <w:i/>
                <w:iCs/>
              </w:rPr>
              <w:t>gender</w:t>
            </w:r>
            <w:r w:rsidRPr="00652703">
              <w:t xml:space="preserve"> van een persoon op een dergelijk document vermeldt, moeten in voorkomend geval de specifi</w:t>
            </w:r>
            <w:r w:rsidRPr="00652703">
              <w:t xml:space="preserve">caties </w:t>
            </w:r>
            <w:r w:rsidRPr="00652703">
              <w:rPr>
                <w:b/>
                <w:bCs/>
                <w:i/>
                <w:iCs/>
              </w:rPr>
              <w:t>van ICAO-document 9303 “F”, “M” of “X”</w:t>
            </w:r>
            <w:r w:rsidRPr="00652703">
              <w:t xml:space="preserve"> worden gebruikt, of de corresponderende letters in de taal of talen van die lidstaat.</w:t>
            </w:r>
          </w:p>
        </w:tc>
        <w:tc>
          <w:tcPr>
            <w:tcW w:w="4876" w:type="dxa"/>
            <w:tcBorders>
              <w:top w:val="nil"/>
              <w:left w:val="nil"/>
              <w:bottom w:val="nil"/>
              <w:right w:val="nil"/>
            </w:tcBorders>
          </w:tcPr>
          <w:p w:rsidR="00E33FD9" w:rsidRPr="00652703" w:rsidRDefault="009F5F57" w:rsidP="00E275B2">
            <w:pPr>
              <w:pStyle w:val="Normal6a"/>
            </w:pPr>
            <w:r w:rsidRPr="00652703">
              <w:t>(23)</w:t>
            </w:r>
            <w:r w:rsidRPr="00652703">
              <w:tab/>
              <w:t xml:space="preserve">De lidstaten moeten kunnen besluiten of zij op een onder deze verordening vallend document het </w:t>
            </w:r>
            <w:r w:rsidRPr="00652703">
              <w:rPr>
                <w:b/>
                <w:bCs/>
                <w:i/>
                <w:iCs/>
              </w:rPr>
              <w:t>geslacht</w:t>
            </w:r>
            <w:r w:rsidRPr="00652703">
              <w:t xml:space="preserve"> van een persoon</w:t>
            </w:r>
            <w:r w:rsidRPr="00652703">
              <w:t xml:space="preserve"> willen vermelden. Indien een lidstaat het </w:t>
            </w:r>
            <w:r w:rsidRPr="00652703">
              <w:rPr>
                <w:b/>
                <w:bCs/>
                <w:i/>
                <w:iCs/>
              </w:rPr>
              <w:t>geslacht</w:t>
            </w:r>
            <w:r w:rsidRPr="00652703">
              <w:t xml:space="preserve"> van een persoon op een dergelijk document vermeldt, moeten in voorkomend geval de specificaties </w:t>
            </w:r>
            <w:r w:rsidRPr="00652703">
              <w:rPr>
                <w:b/>
                <w:bCs/>
                <w:i/>
                <w:iCs/>
              </w:rPr>
              <w:t>“F” of “M”</w:t>
            </w:r>
            <w:r w:rsidRPr="00652703">
              <w:t xml:space="preserve"> worden gebruikt, of de corresponderende letters in de taal of talen van die lidstaat.</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{IT}</w:t>
      </w:r>
      <w:r w:rsidRPr="00652703">
        <w:t>it</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14</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Alessandro Zan, Krzysztof Śmiszek, Emma Rafowicz, Evin Incir, Cecilia Strada, Pina Picierno</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w:t>
      </w:r>
      <w:r w:rsidRPr="00652703">
        <w:t>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Overweging 23</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(23)</w:t>
            </w:r>
            <w:r w:rsidRPr="00652703">
              <w:tab/>
              <w:t xml:space="preserve">De lidstaten moeten kunnen besluiten of zij op een onder deze verordening vallend document het gender van een persoon willen vermelden. Indien een </w:t>
            </w:r>
            <w:r w:rsidRPr="00652703">
              <w:t xml:space="preserve">lidstaat het gender van een persoon op een dergelijk document vermeldt, moeten in voorkomend geval de specificaties van </w:t>
            </w:r>
            <w:r w:rsidRPr="00652703">
              <w:lastRenderedPageBreak/>
              <w:t>ICAO-document 9303 “F”, “M” of “X” worden gebruikt, of de corresponderende letters in de taal of talen van die lidstaat.</w:t>
            </w:r>
          </w:p>
        </w:tc>
        <w:tc>
          <w:tcPr>
            <w:tcW w:w="4876" w:type="dxa"/>
            <w:tcBorders>
              <w:top w:val="nil"/>
              <w:left w:val="nil"/>
              <w:bottom w:val="nil"/>
              <w:right w:val="nil"/>
            </w:tcBorders>
          </w:tcPr>
          <w:p w:rsidR="00E33FD9" w:rsidRPr="00652703" w:rsidRDefault="009F5F57" w:rsidP="00E275B2">
            <w:pPr>
              <w:pStyle w:val="Normal6a"/>
            </w:pPr>
            <w:r w:rsidRPr="00652703">
              <w:lastRenderedPageBreak/>
              <w:t>(23)</w:t>
            </w:r>
            <w:r w:rsidRPr="00652703">
              <w:tab/>
              <w:t>De lidstat</w:t>
            </w:r>
            <w:r w:rsidRPr="00652703">
              <w:t>en moeten kunnen besluiten of zij op een onder deze verordening vallend document het gender van een persoon willen vermelden. Indien een lidstaat het gender van een persoon op een dergelijk document vermeldt, moeten in voorkomend geval de specificaties van</w:t>
            </w:r>
            <w:r w:rsidRPr="00652703">
              <w:t xml:space="preserve"> </w:t>
            </w:r>
            <w:r w:rsidRPr="00652703">
              <w:lastRenderedPageBreak/>
              <w:t>ICAO-document 9303 “F”, “M” of “X” worden gebruikt, of de corresponderende letters in de taal of talen van die lidstaat</w:t>
            </w:r>
            <w:r w:rsidRPr="00652703">
              <w:rPr>
                <w:b/>
                <w:i/>
              </w:rPr>
              <w:t>, overeenkomstig de rechtspraak van het Hof van Justitie</w:t>
            </w:r>
            <w:r w:rsidRPr="00652703">
              <w:rPr>
                <w:b/>
                <w:i/>
                <w:vertAlign w:val="superscript"/>
              </w:rPr>
              <w:t>1bis</w:t>
            </w:r>
            <w:r w:rsidRPr="00652703">
              <w:t>.</w:t>
            </w:r>
          </w:p>
        </w:tc>
      </w:tr>
      <w:tr w:rsidR="0072116E" w:rsidRPr="00652703" w:rsidTr="00E275B2">
        <w:trPr>
          <w:jc w:val="center"/>
        </w:trPr>
        <w:tc>
          <w:tcPr>
            <w:tcW w:w="4876" w:type="dxa"/>
            <w:tcBorders>
              <w:top w:val="nil"/>
              <w:left w:val="nil"/>
              <w:bottom w:val="nil"/>
              <w:right w:val="nil"/>
            </w:tcBorders>
          </w:tcPr>
          <w:p w:rsidR="00E33FD9" w:rsidRPr="00652703" w:rsidRDefault="00E33FD9" w:rsidP="00E275B2"/>
        </w:tc>
        <w:tc>
          <w:tcPr>
            <w:tcW w:w="4876" w:type="dxa"/>
            <w:tcBorders>
              <w:top w:val="nil"/>
              <w:left w:val="nil"/>
              <w:bottom w:val="nil"/>
              <w:right w:val="nil"/>
            </w:tcBorders>
          </w:tcPr>
          <w:p w:rsidR="00E33FD9" w:rsidRPr="00652703" w:rsidRDefault="009F5F57" w:rsidP="00E275B2">
            <w:pPr>
              <w:pStyle w:val="Normal6a"/>
            </w:pPr>
            <w:r w:rsidRPr="00652703">
              <w:rPr>
                <w:b/>
                <w:i/>
              </w:rPr>
              <w:t>_________________</w:t>
            </w:r>
          </w:p>
        </w:tc>
      </w:tr>
      <w:tr w:rsidR="0072116E" w:rsidRPr="00652703" w:rsidTr="00E275B2">
        <w:trPr>
          <w:jc w:val="center"/>
        </w:trPr>
        <w:tc>
          <w:tcPr>
            <w:tcW w:w="4876" w:type="dxa"/>
            <w:tcBorders>
              <w:top w:val="nil"/>
              <w:left w:val="nil"/>
              <w:bottom w:val="nil"/>
              <w:right w:val="nil"/>
            </w:tcBorders>
          </w:tcPr>
          <w:p w:rsidR="00E33FD9" w:rsidRPr="00652703" w:rsidRDefault="00E33FD9" w:rsidP="00E275B2"/>
        </w:tc>
        <w:tc>
          <w:tcPr>
            <w:tcW w:w="4876" w:type="dxa"/>
            <w:tcBorders>
              <w:top w:val="nil"/>
              <w:left w:val="nil"/>
              <w:bottom w:val="nil"/>
              <w:right w:val="nil"/>
            </w:tcBorders>
          </w:tcPr>
          <w:p w:rsidR="00E33FD9" w:rsidRPr="00652703" w:rsidRDefault="009F5F57" w:rsidP="00E275B2">
            <w:pPr>
              <w:pStyle w:val="Normal6a"/>
            </w:pPr>
            <w:r w:rsidRPr="00652703">
              <w:rPr>
                <w:b/>
                <w:bCs/>
                <w:i/>
                <w:iCs/>
                <w:vertAlign w:val="superscript"/>
              </w:rPr>
              <w:t>1bis</w:t>
            </w:r>
            <w:r w:rsidRPr="00652703">
              <w:rPr>
                <w:b/>
                <w:bCs/>
                <w:i/>
                <w:iCs/>
              </w:rPr>
              <w:t xml:space="preserve"> Arrest van het Hof van Justitie van 4 oktober 2018, Mirin, C-4/23, ECLI:EU:C:2024:845.</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15</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Tomáš Zdechovský</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 xml:space="preserve">Voorstel </w:t>
      </w:r>
      <w:r w:rsidRPr="00652703">
        <w:t>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Overweging 25 bis (nieuw)</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E33FD9" w:rsidP="00E275B2">
            <w:pPr>
              <w:pStyle w:val="Normal6a"/>
            </w:pPr>
          </w:p>
        </w:tc>
        <w:tc>
          <w:tcPr>
            <w:tcW w:w="4876" w:type="dxa"/>
            <w:tcBorders>
              <w:top w:val="nil"/>
              <w:left w:val="nil"/>
              <w:bottom w:val="nil"/>
              <w:right w:val="nil"/>
            </w:tcBorders>
          </w:tcPr>
          <w:p w:rsidR="00E33FD9" w:rsidRPr="00652703" w:rsidRDefault="009F5F57" w:rsidP="00E275B2">
            <w:pPr>
              <w:pStyle w:val="Normal6a"/>
            </w:pPr>
            <w:r w:rsidRPr="00652703">
              <w:rPr>
                <w:b/>
                <w:i/>
              </w:rPr>
              <w:t>(25 bis)</w:t>
            </w:r>
            <w:r w:rsidRPr="00652703">
              <w:tab/>
            </w:r>
            <w:r w:rsidRPr="00652703">
              <w:rPr>
                <w:b/>
                <w:i/>
              </w:rPr>
              <w:t xml:space="preserve">Gekwalificeerd personeel moet een verplichte opleiding krijgen over beste praktijken voor de verzameling van </w:t>
            </w:r>
            <w:r w:rsidRPr="00652703">
              <w:rPr>
                <w:b/>
                <w:i/>
              </w:rPr>
              <w:t>biometrische kenmerken van kinderen en kwetsbare personen, zodat aandacht wordt besteed aan gender- en leeftijdsspecifieke behoeften en tegelijkertijd de waardigheid van alle personen wordt geëerbiedigd.</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16</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Roberto Vannacci, António Tânger Corrêa, Susanna Ceccardi, Anna Maria Cisint, Nikola Bartůšek, Fabrice Leggeri, Tom Vandendriessche, Matthieu Valet</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w:t>
      </w:r>
      <w:r w:rsidRPr="00652703">
        <w:t>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Overweging 26</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(26)</w:t>
            </w:r>
            <w:r w:rsidRPr="00652703">
              <w:tab/>
              <w:t xml:space="preserve">Wanneer zich moeilijkheden voordoen bij het verzamelen van biometrische kenmerken, moeten de lidstaten ervoor zorgen dat passende </w:t>
            </w:r>
            <w:r w:rsidRPr="00652703">
              <w:lastRenderedPageBreak/>
              <w:t xml:space="preserve">procedures </w:t>
            </w:r>
            <w:r w:rsidRPr="00652703">
              <w:t xml:space="preserve">voorhanden zijn om de waardigheid van de betrokken persoon te eerbiedigen. Derhalve moet rekening worden gehouden met specifieke overwegingen in verband met </w:t>
            </w:r>
            <w:r w:rsidRPr="00652703">
              <w:rPr>
                <w:b/>
                <w:bCs/>
                <w:i/>
                <w:iCs/>
              </w:rPr>
              <w:t>gender, alsook met</w:t>
            </w:r>
            <w:r w:rsidRPr="00652703">
              <w:t xml:space="preserve"> de specifieke behoeften van kinderen en kwetsbare personen.</w:t>
            </w:r>
          </w:p>
        </w:tc>
        <w:tc>
          <w:tcPr>
            <w:tcW w:w="4876" w:type="dxa"/>
            <w:tcBorders>
              <w:top w:val="nil"/>
              <w:left w:val="nil"/>
              <w:bottom w:val="nil"/>
              <w:right w:val="nil"/>
            </w:tcBorders>
          </w:tcPr>
          <w:p w:rsidR="00E33FD9" w:rsidRPr="00652703" w:rsidRDefault="009F5F57" w:rsidP="00E275B2">
            <w:pPr>
              <w:pStyle w:val="Normal6a"/>
            </w:pPr>
            <w:r w:rsidRPr="00652703">
              <w:lastRenderedPageBreak/>
              <w:t>(26)</w:t>
            </w:r>
            <w:r w:rsidRPr="00652703">
              <w:tab/>
              <w:t>Wanneer zich mo</w:t>
            </w:r>
            <w:r w:rsidRPr="00652703">
              <w:t xml:space="preserve">eilijkheden voordoen bij het verzamelen van biometrische kenmerken, moeten de lidstaten ervoor zorgen dat passende </w:t>
            </w:r>
            <w:r w:rsidRPr="00652703">
              <w:lastRenderedPageBreak/>
              <w:t>procedures voorhanden zijn om de waardigheid van de betrokken persoon te eerbiedigen. Derhalve moet rekening worden gehouden met specifieke o</w:t>
            </w:r>
            <w:r w:rsidRPr="00652703">
              <w:t>verwegingen in verband met de specifieke behoeften van kinderen en kwetsbare personen.</w:t>
            </w:r>
          </w:p>
        </w:tc>
      </w:tr>
    </w:tbl>
    <w:p w:rsidR="00E33FD9" w:rsidRPr="00652703" w:rsidRDefault="009F5F57" w:rsidP="00E33FD9">
      <w:pPr>
        <w:pStyle w:val="AmOrLang"/>
      </w:pPr>
      <w:r w:rsidRPr="00652703">
        <w:lastRenderedPageBreak/>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17</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Paolo Inselvini, Alessandro Ciriani</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Overweging 26</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(26)</w:t>
            </w:r>
            <w:r w:rsidRPr="00652703">
              <w:tab/>
              <w:t>Wanneer zich moeilijkheden voordoen bij het verzamelen van biometrische kenmerken, moeten de lidstaten ervoor zorgen</w:t>
            </w:r>
            <w:r w:rsidRPr="00652703">
              <w:t xml:space="preserve"> dat passende procedures voorhanden zijn om de waardigheid van de betrokken persoon te eerbiedigen. Derhalve moet rekening worden gehouden met specifieke overwegingen in verband met </w:t>
            </w:r>
            <w:r w:rsidRPr="00652703">
              <w:rPr>
                <w:b/>
                <w:bCs/>
                <w:i/>
                <w:iCs/>
              </w:rPr>
              <w:t>gender,</w:t>
            </w:r>
            <w:r w:rsidRPr="00652703">
              <w:t xml:space="preserve"> alsook met de specifieke behoeften van kinderen en kwetsbare perso</w:t>
            </w:r>
            <w:r w:rsidRPr="00652703">
              <w:t>nen.</w:t>
            </w:r>
          </w:p>
        </w:tc>
        <w:tc>
          <w:tcPr>
            <w:tcW w:w="4876" w:type="dxa"/>
            <w:tcBorders>
              <w:top w:val="nil"/>
              <w:left w:val="nil"/>
              <w:bottom w:val="nil"/>
              <w:right w:val="nil"/>
            </w:tcBorders>
          </w:tcPr>
          <w:p w:rsidR="00E33FD9" w:rsidRPr="00652703" w:rsidRDefault="009F5F57" w:rsidP="00E275B2">
            <w:pPr>
              <w:pStyle w:val="Normal6a"/>
            </w:pPr>
            <w:r w:rsidRPr="00652703">
              <w:t>(26)</w:t>
            </w:r>
            <w:r w:rsidRPr="00652703">
              <w:tab/>
              <w:t xml:space="preserve">Wanneer zich moeilijkheden voordoen bij het verzamelen van biometrische kenmerken, moeten de lidstaten ervoor zorgen dat passende procedures voorhanden zijn om de waardigheid van de betrokken persoon te eerbiedigen. Derhalve moet rekening worden </w:t>
            </w:r>
            <w:r w:rsidRPr="00652703">
              <w:t xml:space="preserve">gehouden met specifieke overwegingen in verband met </w:t>
            </w:r>
            <w:r w:rsidRPr="00652703">
              <w:rPr>
                <w:b/>
                <w:bCs/>
                <w:i/>
                <w:iCs/>
              </w:rPr>
              <w:t>geslacht,</w:t>
            </w:r>
            <w:r w:rsidRPr="00652703">
              <w:t xml:space="preserve"> alsook met de specifieke behoeften van kinderen en kwetsbare personen.</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{IT}</w:t>
      </w:r>
      <w:r w:rsidRPr="00652703">
        <w:t>it</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18</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 xml:space="preserve">Roberto Vannacci, </w:t>
      </w:r>
      <w:r w:rsidRPr="00652703">
        <w:t>António Tânger Corrêa, Susanna Ceccardi, Anna Maria Cisint, Fabrice Leggeri, Tom Vandendriessche, Matthieu Valet</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Overweging 28</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 xml:space="preserve">Door de Commissie </w:t>
            </w:r>
            <w:r w:rsidRPr="00652703">
              <w:t>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(28)</w:t>
            </w:r>
            <w:r w:rsidRPr="00652703">
              <w:tab/>
              <w:t>Een onderscheidingsteken in de vorm van de uit twee letters bestaande landencode van de lidstaat die het document afgeeft</w:t>
            </w:r>
            <w:r w:rsidRPr="00652703">
              <w:rPr>
                <w:b/>
                <w:bCs/>
                <w:i/>
                <w:iCs/>
              </w:rPr>
              <w:t xml:space="preserve">, omringd door twaalf </w:t>
            </w:r>
            <w:r w:rsidRPr="00652703">
              <w:rPr>
                <w:b/>
                <w:bCs/>
                <w:i/>
                <w:iCs/>
              </w:rPr>
              <w:lastRenderedPageBreak/>
              <w:t>gele sterren en negatief afgedrukt in een blauwe rechthoek</w:t>
            </w:r>
            <w:r w:rsidRPr="00652703">
              <w:t>, bevordert de visu</w:t>
            </w:r>
            <w:r w:rsidRPr="00652703">
              <w:t>ele controle van het document, met name wanneer de houder het recht van vrij verkeer uitoefent.</w:t>
            </w:r>
          </w:p>
        </w:tc>
        <w:tc>
          <w:tcPr>
            <w:tcW w:w="4876" w:type="dxa"/>
            <w:tcBorders>
              <w:top w:val="nil"/>
              <w:left w:val="nil"/>
              <w:bottom w:val="nil"/>
              <w:right w:val="nil"/>
            </w:tcBorders>
          </w:tcPr>
          <w:p w:rsidR="00E33FD9" w:rsidRPr="00652703" w:rsidRDefault="009F5F57" w:rsidP="00E275B2">
            <w:pPr>
              <w:pStyle w:val="Normal6a"/>
            </w:pPr>
            <w:r w:rsidRPr="00652703">
              <w:lastRenderedPageBreak/>
              <w:t>(28)</w:t>
            </w:r>
            <w:r w:rsidRPr="00652703">
              <w:tab/>
              <w:t xml:space="preserve">Een onderscheidingsteken in de vorm van de uit twee letters bestaande landencode van de lidstaat die het document afgeeft, bevordert de visuele </w:t>
            </w:r>
            <w:r w:rsidRPr="00652703">
              <w:lastRenderedPageBreak/>
              <w:t>controle va</w:t>
            </w:r>
            <w:r w:rsidRPr="00652703">
              <w:t>n het document, met name wanneer de houder het recht van vrij verkeer uitoefent.</w:t>
            </w:r>
          </w:p>
        </w:tc>
      </w:tr>
    </w:tbl>
    <w:p w:rsidR="00E33FD9" w:rsidRPr="00652703" w:rsidRDefault="009F5F57" w:rsidP="00E33FD9">
      <w:pPr>
        <w:pStyle w:val="AmOrLang"/>
      </w:pPr>
      <w:r w:rsidRPr="00652703">
        <w:lastRenderedPageBreak/>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19</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Tomáš Zdechovský</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 xml:space="preserve">Voorstel voor </w:t>
      </w:r>
      <w:r w:rsidRPr="00652703">
        <w:t>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Overweging 32 bis (nieuw)</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E33FD9" w:rsidP="00E275B2">
            <w:pPr>
              <w:pStyle w:val="Normal6a"/>
            </w:pPr>
          </w:p>
        </w:tc>
        <w:tc>
          <w:tcPr>
            <w:tcW w:w="4876" w:type="dxa"/>
            <w:tcBorders>
              <w:top w:val="nil"/>
              <w:left w:val="nil"/>
              <w:bottom w:val="nil"/>
              <w:right w:val="nil"/>
            </w:tcBorders>
          </w:tcPr>
          <w:p w:rsidR="00E33FD9" w:rsidRPr="00652703" w:rsidRDefault="009F5F57" w:rsidP="00E275B2">
            <w:pPr>
              <w:pStyle w:val="Normal6a"/>
            </w:pPr>
            <w:r w:rsidRPr="00652703">
              <w:rPr>
                <w:b/>
                <w:i/>
              </w:rPr>
              <w:t>(32 bis)</w:t>
            </w:r>
            <w:r w:rsidRPr="00652703">
              <w:tab/>
            </w:r>
            <w:r w:rsidRPr="00652703">
              <w:rPr>
                <w:b/>
                <w:i/>
              </w:rPr>
              <w:t xml:space="preserve">Ter ondersteuning van deze doelstelling moet de Commissie, in samenwerking met de lidstaten, zorgen voor de harmonisatie </w:t>
            </w:r>
            <w:r w:rsidRPr="00652703">
              <w:rPr>
                <w:b/>
                <w:i/>
              </w:rPr>
              <w:t>van elektronische identificatiesystemen en de integratie van grensoverschrijdende e-overheidsdiensten. Deze maatregelen moeten de bruikbaarheid en toegankelijkheid van identiteitskaarten voor alle burgers van de Unie verbeteren en tegelijkertijd naadloze f</w:t>
            </w:r>
            <w:r w:rsidRPr="00652703">
              <w:rPr>
                <w:b/>
                <w:i/>
              </w:rPr>
              <w:t>unctionaliteit en volledige interoperabiliteit in alle lidstaten handhaven.</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20</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Malik Azmani</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 xml:space="preserve">Voorstel voor een </w:t>
      </w:r>
      <w:r w:rsidRPr="00652703">
        <w:t>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Overweging 43</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(43)</w:t>
            </w:r>
            <w:r w:rsidRPr="00652703">
              <w:tab/>
              <w:t>Overeenkomstig het Interinstitutioneel akkoord van 13 april 2016 over beter wetgeven</w:t>
            </w:r>
            <w:r w:rsidRPr="00652703">
              <w:rPr>
                <w:vertAlign w:val="superscript"/>
              </w:rPr>
              <w:t>9</w:t>
            </w:r>
            <w:r w:rsidRPr="00652703">
              <w:t xml:space="preserve"> moet de Commissie,</w:t>
            </w:r>
            <w:r w:rsidRPr="00652703">
              <w:rPr>
                <w:b/>
                <w:bCs/>
                <w:i/>
                <w:iCs/>
              </w:rPr>
              <w:t xml:space="preserve"> niet eerder dan</w:t>
            </w:r>
            <w:r w:rsidRPr="00652703">
              <w:t xml:space="preserve"> zes jaar na de datum waarop deze verordening van </w:t>
            </w:r>
            <w:r w:rsidRPr="00652703">
              <w:lastRenderedPageBreak/>
              <w:t>toepassing wordt, voor deze verordening een evaluatie uitvoeren, onder meer op basis van via specifieke monitoringregelingen verzamelde informatie om de daadwerkelijke effecten van deze verordening en de be</w:t>
            </w:r>
            <w:r w:rsidRPr="00652703">
              <w:t>hoefte aan verdere acties na te gaan. De lidstaten moeten, met het oog op de monitoring, statistische gegevens verzamelen over het aantal door hen afgegeven identiteitskaarten en verblijfsdocumenten.</w:t>
            </w:r>
          </w:p>
        </w:tc>
        <w:tc>
          <w:tcPr>
            <w:tcW w:w="4876" w:type="dxa"/>
            <w:tcBorders>
              <w:top w:val="nil"/>
              <w:left w:val="nil"/>
              <w:bottom w:val="nil"/>
              <w:right w:val="nil"/>
            </w:tcBorders>
          </w:tcPr>
          <w:p w:rsidR="00E33FD9" w:rsidRPr="00652703" w:rsidRDefault="009F5F57" w:rsidP="00E275B2">
            <w:pPr>
              <w:pStyle w:val="Normal6a"/>
            </w:pPr>
            <w:r w:rsidRPr="00652703">
              <w:lastRenderedPageBreak/>
              <w:t>(43)</w:t>
            </w:r>
            <w:r w:rsidRPr="00652703">
              <w:tab/>
            </w:r>
            <w:r w:rsidRPr="00652703">
              <w:rPr>
                <w:b/>
                <w:i/>
              </w:rPr>
              <w:t xml:space="preserve">De Commissie moet respectievelijk twee en elf jaar </w:t>
            </w:r>
            <w:r w:rsidRPr="00652703">
              <w:rPr>
                <w:b/>
                <w:i/>
              </w:rPr>
              <w:t xml:space="preserve">na de datum waarop deze verordening van toepassing wordt, verslag doen over de tenuitvoerlegging ervan, onder meer over de vraag of het </w:t>
            </w:r>
            <w:r w:rsidRPr="00652703">
              <w:rPr>
                <w:b/>
                <w:i/>
              </w:rPr>
              <w:lastRenderedPageBreak/>
              <w:t>beveiligingsniveau passend is, met inachtneming van het effect ervan op de grondrechten en de gegevensbeschermingsbegins</w:t>
            </w:r>
            <w:r w:rsidRPr="00652703">
              <w:rPr>
                <w:b/>
                <w:i/>
              </w:rPr>
              <w:t>elen.</w:t>
            </w:r>
            <w:r w:rsidRPr="00652703">
              <w:t xml:space="preserve"> Overeenkomstig het interinstitutioneel akkoord van 13 april 2016 over beter wetgeven</w:t>
            </w:r>
            <w:r w:rsidRPr="00652703">
              <w:rPr>
                <w:vertAlign w:val="superscript"/>
              </w:rPr>
              <w:t>9</w:t>
            </w:r>
            <w:r w:rsidRPr="00652703">
              <w:t xml:space="preserve"> moet de Commissie, zes jaar na de datum waarop deze verordening van toepassing wordt </w:t>
            </w:r>
            <w:r w:rsidRPr="00652703">
              <w:rPr>
                <w:b/>
                <w:bCs/>
                <w:i/>
                <w:iCs/>
              </w:rPr>
              <w:t>en vervolgens om de zes jaar</w:t>
            </w:r>
            <w:r w:rsidRPr="00652703">
              <w:t>, voor deze verordening een evaluatie uitvoeren, on</w:t>
            </w:r>
            <w:r w:rsidRPr="00652703">
              <w:t>der meer op basis van via specifieke monitoringregelingen verzamelde informatie om de daadwerkelijke effecten van deze verordening en de behoefte aan verdere acties na te gaan. De lidstaten moeten, met het oog op de monitoring, statistische gegevens verzam</w:t>
            </w:r>
            <w:r w:rsidRPr="00652703">
              <w:t>elen over het aantal door hen afgegeven identiteitskaarten en verblijfsdocumenten.</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rPr>
                <w:b/>
                <w:i/>
              </w:rPr>
              <w:lastRenderedPageBreak/>
              <w:t>_________________</w:t>
            </w:r>
          </w:p>
        </w:tc>
        <w:tc>
          <w:tcPr>
            <w:tcW w:w="4876" w:type="dxa"/>
            <w:tcBorders>
              <w:top w:val="nil"/>
              <w:left w:val="nil"/>
              <w:bottom w:val="nil"/>
              <w:right w:val="nil"/>
            </w:tcBorders>
          </w:tcPr>
          <w:p w:rsidR="00E33FD9" w:rsidRPr="00652703" w:rsidRDefault="009F5F57" w:rsidP="00E275B2">
            <w:pPr>
              <w:pStyle w:val="Normal6a"/>
            </w:pPr>
            <w:r w:rsidRPr="00652703">
              <w:rPr>
                <w:b/>
                <w:i/>
              </w:rPr>
              <w:t>_________________</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rPr>
                <w:vertAlign w:val="superscript"/>
              </w:rPr>
              <w:t>9</w:t>
            </w:r>
            <w:r w:rsidRPr="00652703">
              <w:t xml:space="preserve"> PB L 123 van 12.5.2016, blz. 1, ELI: https://eur-lex.europa.eu/legal-content/NL/TXT/?uri=CELEX:32016Q0512(01).</w:t>
            </w:r>
          </w:p>
        </w:tc>
        <w:tc>
          <w:tcPr>
            <w:tcW w:w="4876" w:type="dxa"/>
            <w:tcBorders>
              <w:top w:val="nil"/>
              <w:left w:val="nil"/>
              <w:bottom w:val="nil"/>
              <w:right w:val="nil"/>
            </w:tcBorders>
          </w:tcPr>
          <w:p w:rsidR="00E33FD9" w:rsidRPr="00652703" w:rsidRDefault="009F5F57" w:rsidP="00E275B2">
            <w:pPr>
              <w:pStyle w:val="Normal6a"/>
            </w:pPr>
            <w:r w:rsidRPr="00652703">
              <w:rPr>
                <w:vertAlign w:val="superscript"/>
              </w:rPr>
              <w:t>9</w:t>
            </w:r>
            <w:r w:rsidRPr="00652703">
              <w:t xml:space="preserve"> PB L 123 van 12.5.2016, blz. 1, ELI: https://eur-lex.europa.eu/legal-content/NL/TXT/?uri=CELEX:32016Q0512(01).</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21</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Roberto Vannacci, António Tânger Corrêa,</w:t>
      </w:r>
      <w:r w:rsidRPr="00652703">
        <w:t xml:space="preserve"> Susanna Ceccardi, Anna Maria Cisint, Nikola Bartůšek, Fabrice Leggeri, Tom Vandendriessche, Matthieu Valet</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Artikel 3 – lid 2 – alinea 2</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 xml:space="preserve">Door de Commissie </w:t>
            </w:r>
            <w:r w:rsidRPr="00652703">
              <w:t>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rPr>
                <w:b/>
                <w:i/>
              </w:rPr>
              <w:t>In afwijking van de eerste alinea mag het documentnummer in zone I worden vermeld, terwijl de vermelding van het geslacht van een persoon optioneel is.</w:t>
            </w:r>
          </w:p>
        </w:tc>
        <w:tc>
          <w:tcPr>
            <w:tcW w:w="4876" w:type="dxa"/>
            <w:tcBorders>
              <w:top w:val="nil"/>
              <w:left w:val="nil"/>
              <w:bottom w:val="nil"/>
              <w:right w:val="nil"/>
            </w:tcBorders>
          </w:tcPr>
          <w:p w:rsidR="00E33FD9" w:rsidRPr="00652703" w:rsidRDefault="009F5F57" w:rsidP="00E275B2">
            <w:pPr>
              <w:pStyle w:val="Normal6a"/>
            </w:pPr>
            <w:r w:rsidRPr="00652703">
              <w:rPr>
                <w:b/>
                <w:i/>
              </w:rPr>
              <w:t>Schrappen</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lastRenderedPageBreak/>
        <w:t>&lt;Amend&gt;</w:t>
      </w:r>
      <w:r w:rsidRPr="00652703">
        <w:t>Amendement</w:t>
      </w:r>
      <w:r w:rsidRPr="00652703">
        <w:tab/>
      </w:r>
      <w:r w:rsidRPr="00652703">
        <w:tab/>
      </w:r>
      <w:r w:rsidRPr="00652703">
        <w:rPr>
          <w:rStyle w:val="HideTWBExt"/>
        </w:rPr>
        <w:t>&lt;NumAm&gt;</w:t>
      </w:r>
      <w:r w:rsidRPr="00652703">
        <w:t>22</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Nadine Morano</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Artikel 3 – lid 2 – alinea 2</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 xml:space="preserve">In afwijking van de </w:t>
            </w:r>
            <w:r w:rsidRPr="00652703">
              <w:t>eerste alinea mag het documentnummer in zone I worden vermeld</w:t>
            </w:r>
            <w:r w:rsidRPr="00652703">
              <w:rPr>
                <w:b/>
                <w:bCs/>
                <w:i/>
                <w:iCs/>
              </w:rPr>
              <w:t>, terwijl de vermelding van het geslacht van een persoon optioneel is</w:t>
            </w:r>
            <w:r w:rsidRPr="00652703">
              <w:t>.</w:t>
            </w:r>
          </w:p>
        </w:tc>
        <w:tc>
          <w:tcPr>
            <w:tcW w:w="4876" w:type="dxa"/>
            <w:tcBorders>
              <w:top w:val="nil"/>
              <w:left w:val="nil"/>
              <w:bottom w:val="nil"/>
              <w:right w:val="nil"/>
            </w:tcBorders>
          </w:tcPr>
          <w:p w:rsidR="00E33FD9" w:rsidRPr="00652703" w:rsidRDefault="009F5F57" w:rsidP="00E275B2">
            <w:pPr>
              <w:pStyle w:val="Normal6a"/>
            </w:pPr>
            <w:r w:rsidRPr="00652703">
              <w:t>In afwijking van de eerste alinea mag het documentnummer in zone I worden vermeld.</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{FR}</w:t>
      </w:r>
      <w:r w:rsidRPr="00652703">
        <w:t>fr</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23</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Paolo Inselvini, Alessandro Ciriani</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Artikel 3 – lid 2 – alinea 2</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 xml:space="preserve">Door de Commissie </w:t>
            </w:r>
            <w:r w:rsidRPr="00652703">
              <w:t>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 xml:space="preserve">In afwijking van de eerste alinea mag het documentnummer in zone I worden vermeld, terwijl de vermelding van het </w:t>
            </w:r>
            <w:r w:rsidRPr="00652703">
              <w:rPr>
                <w:b/>
                <w:bCs/>
                <w:i/>
                <w:iCs/>
              </w:rPr>
              <w:t>gender</w:t>
            </w:r>
            <w:r w:rsidRPr="00652703">
              <w:t xml:space="preserve"> van een persoon optioneel is.</w:t>
            </w:r>
          </w:p>
        </w:tc>
        <w:tc>
          <w:tcPr>
            <w:tcW w:w="4876" w:type="dxa"/>
            <w:tcBorders>
              <w:top w:val="nil"/>
              <w:left w:val="nil"/>
              <w:bottom w:val="nil"/>
              <w:right w:val="nil"/>
            </w:tcBorders>
          </w:tcPr>
          <w:p w:rsidR="00E33FD9" w:rsidRPr="00652703" w:rsidRDefault="009F5F57" w:rsidP="00E275B2">
            <w:pPr>
              <w:pStyle w:val="Normal6a"/>
            </w:pPr>
            <w:r w:rsidRPr="00652703">
              <w:t>In afwijking van de eerste alinea mag het documentnummer in zone I worden v</w:t>
            </w:r>
            <w:r w:rsidRPr="00652703">
              <w:t xml:space="preserve">ermeld, terwijl de vermelding van het </w:t>
            </w:r>
            <w:r w:rsidRPr="00652703">
              <w:rPr>
                <w:b/>
                <w:bCs/>
                <w:i/>
                <w:iCs/>
              </w:rPr>
              <w:t>geslacht</w:t>
            </w:r>
            <w:r w:rsidRPr="00652703">
              <w:t xml:space="preserve"> van een persoon optioneel is.</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{IT}</w:t>
      </w:r>
      <w:r w:rsidRPr="00652703">
        <w:t>it</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24</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 xml:space="preserve">Alessandro Zan, Krzysztof Śmiszek, Emma Rafowicz, Evin Incir, Cecilia </w:t>
      </w:r>
      <w:r w:rsidRPr="00652703">
        <w:t>Strada, Pina Picierno</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Artikel 3 – lid 2 – alinea 2</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In afwijking van de eerste alinea mag het documentnummer</w:t>
            </w:r>
            <w:r w:rsidRPr="00652703">
              <w:t xml:space="preserve"> in zone I worden vermeld, terwijl de vermelding van het geslacht van een persoon optioneel is.</w:t>
            </w:r>
          </w:p>
        </w:tc>
        <w:tc>
          <w:tcPr>
            <w:tcW w:w="4876" w:type="dxa"/>
            <w:tcBorders>
              <w:top w:val="nil"/>
              <w:left w:val="nil"/>
              <w:bottom w:val="nil"/>
              <w:right w:val="nil"/>
            </w:tcBorders>
          </w:tcPr>
          <w:p w:rsidR="00E33FD9" w:rsidRPr="00652703" w:rsidRDefault="009F5F57" w:rsidP="00E275B2">
            <w:pPr>
              <w:pStyle w:val="Normal6a"/>
            </w:pPr>
            <w:r w:rsidRPr="00652703">
              <w:t xml:space="preserve">In afwijking van de eerste alinea mag het documentnummer in zone I worden vermeld, terwijl de vermelding van het geslacht van een persoon optioneel is. </w:t>
            </w:r>
            <w:r w:rsidRPr="00652703">
              <w:rPr>
                <w:b/>
                <w:i/>
              </w:rPr>
              <w:t>Indien e</w:t>
            </w:r>
            <w:r w:rsidRPr="00652703">
              <w:rPr>
                <w:b/>
                <w:i/>
              </w:rPr>
              <w:t xml:space="preserve">en lidstaat het gender van een persoon op een onder deze verordening </w:t>
            </w:r>
            <w:r w:rsidRPr="00652703">
              <w:rPr>
                <w:b/>
                <w:i/>
              </w:rPr>
              <w:lastRenderedPageBreak/>
              <w:t>vallend document vermeldt, moeten in voorkomend geval de specificaties van ICAO-document 9303 “F”, “M” of “X” worden gebruikt, of de corresponderende letters in de officiële taal of talen</w:t>
            </w:r>
            <w:r w:rsidRPr="00652703">
              <w:rPr>
                <w:b/>
                <w:i/>
              </w:rPr>
              <w:t xml:space="preserve"> van die lidstaat.</w:t>
            </w:r>
          </w:p>
        </w:tc>
      </w:tr>
    </w:tbl>
    <w:p w:rsidR="00E33FD9" w:rsidRPr="00652703" w:rsidRDefault="009F5F57" w:rsidP="00E33FD9">
      <w:pPr>
        <w:pStyle w:val="AmOrLang"/>
      </w:pPr>
      <w:r w:rsidRPr="00652703">
        <w:lastRenderedPageBreak/>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25</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Roberto Vannacci, António Tânger Corrêa, Susanna Ceccardi, Anna Maria Cisint, Fabrice Leggeri, Tom Vandendriessche, Matthieu Valet</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Artikel 3 – lid 4</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4.</w:t>
            </w:r>
            <w:r w:rsidRPr="00652703">
              <w:tab/>
              <w:t>De identiteitskaart bevat, aan de voorzijde, de uit twee letters bestaande landencode</w:t>
            </w:r>
            <w:r w:rsidRPr="00652703">
              <w:t xml:space="preserve"> van de lidstaat die het document afgeeft</w:t>
            </w:r>
            <w:r w:rsidRPr="00652703">
              <w:rPr>
                <w:b/>
                <w:bCs/>
                <w:i/>
                <w:iCs/>
              </w:rPr>
              <w:t>, negatief afgedrukt in een door twaalf gele sterren omringde blauwe rechthoek</w:t>
            </w:r>
            <w:r w:rsidRPr="00652703">
              <w:t>.</w:t>
            </w:r>
          </w:p>
        </w:tc>
        <w:tc>
          <w:tcPr>
            <w:tcW w:w="4876" w:type="dxa"/>
            <w:tcBorders>
              <w:top w:val="nil"/>
              <w:left w:val="nil"/>
              <w:bottom w:val="nil"/>
              <w:right w:val="nil"/>
            </w:tcBorders>
          </w:tcPr>
          <w:p w:rsidR="00E33FD9" w:rsidRPr="00652703" w:rsidRDefault="009F5F57" w:rsidP="00E275B2">
            <w:pPr>
              <w:pStyle w:val="Normal6a"/>
            </w:pPr>
            <w:r w:rsidRPr="00652703">
              <w:t>4.</w:t>
            </w:r>
            <w:r w:rsidRPr="00652703">
              <w:tab/>
              <w:t>De identiteitskaart bevat, aan de voorzijde, de uit twee letters bestaande landencode van de lidstaat die het document afgeeft.</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26</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Milan Uhrík, Ewa Zajączkowska-Hernik, Mary Khan</w:t>
      </w:r>
      <w:r w:rsidRPr="00652703">
        <w:rPr>
          <w:rStyle w:val="HideTWBExt"/>
          <w:b w:val="0"/>
        </w:rPr>
        <w:t>&lt;/Members&gt;</w:t>
      </w:r>
    </w:p>
    <w:p w:rsidR="00E33FD9" w:rsidRPr="00652703" w:rsidRDefault="009F5F57" w:rsidP="00E33FD9">
      <w:r w:rsidRPr="00652703">
        <w:rPr>
          <w:rStyle w:val="HideTWBExt"/>
        </w:rPr>
        <w:t>&lt;AuNomDe&gt;</w:t>
      </w:r>
      <w:r w:rsidRPr="00652703">
        <w:rPr>
          <w:rStyle w:val="HideTWBInt"/>
          <w:color w:val="auto"/>
        </w:rPr>
        <w:t>{ESN}</w:t>
      </w:r>
      <w:r w:rsidRPr="00652703">
        <w:t>namens de ESN-Fractie</w:t>
      </w:r>
      <w:r w:rsidRPr="00652703">
        <w:rPr>
          <w:rStyle w:val="HideTWBExt"/>
        </w:rPr>
        <w:t>&lt;/AuNomDe&gt;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w:t>
      </w:r>
      <w:r w:rsidRPr="00652703">
        <w:t>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Artikel 3 – lid 5</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5.</w:t>
            </w:r>
            <w:r w:rsidRPr="00652703">
              <w:tab/>
              <w:t xml:space="preserve">De identiteitskaart bevat een opslagmedium dat aan de hoogste veiligheidseisen voldoet en dat een gezichtsopname </w:t>
            </w:r>
            <w:r w:rsidRPr="00652703">
              <w:rPr>
                <w:b/>
                <w:bCs/>
                <w:i/>
                <w:iCs/>
              </w:rPr>
              <w:t>en twee vingerafdrukbeelden</w:t>
            </w:r>
            <w:r w:rsidRPr="00652703">
              <w:t xml:space="preserve"> van de houder van de kaart bevat in interoperabel digitaal formaat. Voor het verzamelen van biometrische gegevens passen de lidstaten de technische specificaties toe die zijn </w:t>
            </w:r>
            <w:r w:rsidRPr="00652703">
              <w:lastRenderedPageBreak/>
              <w:t>vastgesteld bij Uitvoeringsbesluit C(2018) 7767</w:t>
            </w:r>
            <w:r w:rsidRPr="00652703">
              <w:rPr>
                <w:vertAlign w:val="superscript"/>
              </w:rPr>
              <w:t>12</w:t>
            </w:r>
            <w:r w:rsidRPr="00652703">
              <w:t xml:space="preserve"> van de Commissie zoals gewijzi</w:t>
            </w:r>
            <w:r w:rsidRPr="00652703">
              <w:t>gd bij Uitvoeringsbesluit C(2021) 3726</w:t>
            </w:r>
            <w:r w:rsidRPr="00652703">
              <w:rPr>
                <w:vertAlign w:val="superscript"/>
              </w:rPr>
              <w:t>13</w:t>
            </w:r>
            <w:r w:rsidRPr="00652703">
              <w:t xml:space="preserve"> van de Commissie.</w:t>
            </w:r>
          </w:p>
        </w:tc>
        <w:tc>
          <w:tcPr>
            <w:tcW w:w="4876" w:type="dxa"/>
            <w:tcBorders>
              <w:top w:val="nil"/>
              <w:left w:val="nil"/>
              <w:bottom w:val="nil"/>
              <w:right w:val="nil"/>
            </w:tcBorders>
          </w:tcPr>
          <w:p w:rsidR="00E33FD9" w:rsidRPr="00652703" w:rsidRDefault="009F5F57" w:rsidP="00E275B2">
            <w:pPr>
              <w:pStyle w:val="Normal6a"/>
            </w:pPr>
            <w:r w:rsidRPr="00652703">
              <w:lastRenderedPageBreak/>
              <w:t>5.</w:t>
            </w:r>
            <w:r w:rsidRPr="00652703">
              <w:tab/>
              <w:t>De identiteitskaart bevat een opslagmedium dat aan de hoogste veiligheidseisen voldoet en dat een gezichtsopname van de houder van de kaart bevat in interoperabel digitaal formaat. Voor het verz</w:t>
            </w:r>
            <w:r w:rsidRPr="00652703">
              <w:t xml:space="preserve">amelen van biometrische gegevens passen de lidstaten de technische specificaties toe die zijn vastgesteld bij Uitvoeringsbesluit </w:t>
            </w:r>
            <w:r w:rsidRPr="00652703">
              <w:lastRenderedPageBreak/>
              <w:t>C(2018) 7767</w:t>
            </w:r>
            <w:r w:rsidRPr="00652703">
              <w:rPr>
                <w:vertAlign w:val="superscript"/>
              </w:rPr>
              <w:t>12</w:t>
            </w:r>
            <w:r w:rsidRPr="00652703">
              <w:t xml:space="preserve"> van de Commissie zoals gewijzigd bij Uitvoeringsbesluit C(2021) 3726</w:t>
            </w:r>
            <w:r w:rsidRPr="00652703">
              <w:rPr>
                <w:vertAlign w:val="superscript"/>
              </w:rPr>
              <w:t>13</w:t>
            </w:r>
            <w:r w:rsidRPr="00652703">
              <w:t xml:space="preserve"> van de Commissie.</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rPr>
                <w:b/>
                <w:i/>
              </w:rPr>
              <w:lastRenderedPageBreak/>
              <w:t>_________________</w:t>
            </w:r>
          </w:p>
        </w:tc>
        <w:tc>
          <w:tcPr>
            <w:tcW w:w="4876" w:type="dxa"/>
            <w:tcBorders>
              <w:top w:val="nil"/>
              <w:left w:val="nil"/>
              <w:bottom w:val="nil"/>
              <w:right w:val="nil"/>
            </w:tcBorders>
          </w:tcPr>
          <w:p w:rsidR="00E33FD9" w:rsidRPr="00652703" w:rsidRDefault="009F5F57" w:rsidP="00E275B2">
            <w:pPr>
              <w:pStyle w:val="Normal6a"/>
            </w:pPr>
            <w:r w:rsidRPr="00652703">
              <w:rPr>
                <w:b/>
                <w:i/>
              </w:rPr>
              <w:t>_________________</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rPr>
                <w:vertAlign w:val="superscript"/>
              </w:rPr>
              <w:t>12</w:t>
            </w:r>
            <w:r w:rsidRPr="00652703">
              <w:t xml:space="preserve"> Uitvoeringsbesluit C(2018) 7767 van de Commissie van 30 november 2018 tot vastlegging van de technische specificaties betreffende een uniform model voor verblijfstitels voor onderdanen van derde landen en tot intrekking van Besluit C(</w:t>
            </w:r>
            <w:r w:rsidRPr="00652703">
              <w:t>2002) 3069.</w:t>
            </w:r>
          </w:p>
        </w:tc>
        <w:tc>
          <w:tcPr>
            <w:tcW w:w="4876" w:type="dxa"/>
            <w:tcBorders>
              <w:top w:val="nil"/>
              <w:left w:val="nil"/>
              <w:bottom w:val="nil"/>
              <w:right w:val="nil"/>
            </w:tcBorders>
          </w:tcPr>
          <w:p w:rsidR="00E33FD9" w:rsidRPr="00652703" w:rsidRDefault="009F5F57" w:rsidP="00E275B2">
            <w:pPr>
              <w:pStyle w:val="Normal6a"/>
            </w:pPr>
            <w:r w:rsidRPr="00652703">
              <w:rPr>
                <w:vertAlign w:val="superscript"/>
              </w:rPr>
              <w:t>12</w:t>
            </w:r>
            <w:r w:rsidRPr="00652703">
              <w:t xml:space="preserve"> Uitvoeringsbesluit C(2018) 7767 van de Commissie van 30 november 2018 tot vastlegging van de technische specificaties betreffende een uniform model voor verblijfstitels voor onderdanen van derde landen en tot intrekking van Besluit C(2002) 3</w:t>
            </w:r>
            <w:r w:rsidRPr="00652703">
              <w:t>069.</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rPr>
                <w:vertAlign w:val="superscript"/>
              </w:rPr>
              <w:t xml:space="preserve">13 </w:t>
            </w:r>
            <w:r w:rsidRPr="00652703">
              <w:t>Uitvoeringsbesluit C(2021) 3726 van de Commissie van 4 juni 2021 tot wijziging van bijlage III bij Uitvoeringsbesluit C(2018) 7767 wat betreft de lijst van referentienormen.</w:t>
            </w:r>
          </w:p>
        </w:tc>
        <w:tc>
          <w:tcPr>
            <w:tcW w:w="4876" w:type="dxa"/>
            <w:tcBorders>
              <w:top w:val="nil"/>
              <w:left w:val="nil"/>
              <w:bottom w:val="nil"/>
              <w:right w:val="nil"/>
            </w:tcBorders>
          </w:tcPr>
          <w:p w:rsidR="00E33FD9" w:rsidRPr="00652703" w:rsidRDefault="009F5F57" w:rsidP="00E275B2">
            <w:pPr>
              <w:pStyle w:val="Normal6a"/>
            </w:pPr>
            <w:r w:rsidRPr="00652703">
              <w:rPr>
                <w:vertAlign w:val="superscript"/>
              </w:rPr>
              <w:t>13</w:t>
            </w:r>
            <w:r w:rsidRPr="00652703">
              <w:t xml:space="preserve"> Uitvoeringsbesluit C(2021) 3726 van de Commissie van 4 juni 2021 tot wijziging van bijlage III bij Uitvoeringsbesluit C(2018) 7767 wat betreft de lijst van referentienormen.</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pPr>
        <w:pStyle w:val="AmJustTitle"/>
      </w:pPr>
      <w:r w:rsidRPr="00652703">
        <w:rPr>
          <w:rStyle w:val="HideTWBExt"/>
        </w:rPr>
        <w:t>&lt;TitreJust&gt;</w:t>
      </w:r>
      <w:r w:rsidRPr="00652703">
        <w:t>Motivering</w:t>
      </w:r>
      <w:r w:rsidRPr="00652703">
        <w:rPr>
          <w:rStyle w:val="HideTWBExt"/>
        </w:rPr>
        <w:t>&lt;/TitreJust&gt;</w:t>
      </w:r>
    </w:p>
    <w:p w:rsidR="00E33FD9" w:rsidRPr="00652703" w:rsidRDefault="009F5F57" w:rsidP="00E33FD9">
      <w:pPr>
        <w:pStyle w:val="AmJustText"/>
      </w:pPr>
      <w:r w:rsidRPr="00652703">
        <w:t>Met dit amende</w:t>
      </w:r>
      <w:r w:rsidRPr="00652703">
        <w:t xml:space="preserve">ment wordt de verplichting geschrapt om twee vingerafdrukken op de identiteitskaarten op te slaan.  Het is een te grote schending van het recht op privacy van de burgers ten voordele van steeds meer mogelijkheden voor staatscontrole.  Het vormt ook een te </w:t>
      </w:r>
      <w:r w:rsidRPr="00652703">
        <w:t>groot risico voor cybercriminaliteit:  als deze vingerafdrukken worden gestolen, kunnen ze wereldwijd worden gebruikt voor allerlei vormen van identiteitsfraude.  Vermits ze uniek zijn, zou diefstal van deze vingerafdrukken leiden tot een levenslang risico</w:t>
      </w:r>
      <w:r w:rsidRPr="00652703">
        <w:t xml:space="preserve"> voor de burger die het slachtoffer is.</w:t>
      </w:r>
    </w:p>
    <w:p w:rsidR="00E33FD9" w:rsidRPr="00652703" w:rsidRDefault="009F5F57" w:rsidP="00E33FD9">
      <w:r w:rsidRPr="00652703">
        <w:rPr>
          <w:rStyle w:val="HideTWBExt"/>
        </w:rPr>
        <w:t>&lt;/Amend&gt;</w:t>
      </w:r>
    </w:p>
    <w:p w:rsidR="00E33FD9" w:rsidRPr="00652703" w:rsidRDefault="009F5F57" w:rsidP="00E33FD9">
      <w:pPr>
        <w:pStyle w:val="AMNumberTabs0"/>
        <w:keepNext/>
      </w:pPr>
      <w:r w:rsidRPr="00652703">
        <w:rPr>
          <w:rStyle w:val="HideTWBExt"/>
          <w:b w:val="0"/>
        </w:rPr>
        <w:t>&lt;Amend&gt;</w:t>
      </w:r>
      <w:r w:rsidRPr="00652703">
        <w:t>Amendement</w:t>
      </w:r>
      <w:r w:rsidRPr="00652703">
        <w:tab/>
      </w:r>
      <w:r w:rsidRPr="00652703">
        <w:tab/>
      </w:r>
      <w:r w:rsidRPr="00652703">
        <w:rPr>
          <w:rStyle w:val="HideTWBExt"/>
          <w:b w:val="0"/>
        </w:rPr>
        <w:t>&lt;NumAm&gt;</w:t>
      </w:r>
      <w:r w:rsidRPr="00652703">
        <w:t>27</w:t>
      </w:r>
      <w:r w:rsidRPr="00652703">
        <w:rPr>
          <w:rStyle w:val="HideTWBExt"/>
          <w:b w:val="0"/>
        </w:rPr>
        <w:t>&lt;/NumAm&gt;</w:t>
      </w:r>
    </w:p>
    <w:p w:rsidR="00E33FD9" w:rsidRPr="00652703" w:rsidRDefault="009F5F57" w:rsidP="00E33FD9">
      <w:pPr>
        <w:pStyle w:val="NormalBold"/>
      </w:pPr>
      <w:r w:rsidRPr="00652703">
        <w:rPr>
          <w:rStyle w:val="HideTWBExt"/>
          <w:b w:val="0"/>
        </w:rPr>
        <w:t>&lt;RepeatBlock-By&gt;&lt;Members&gt;</w:t>
      </w:r>
      <w:r w:rsidRPr="00652703">
        <w:t>Malik Azmani, Jeannette Baljeu, Lucia Yar, Raquel García Hermida-Van Der Walle</w:t>
      </w:r>
      <w:r w:rsidRPr="00652703">
        <w:rPr>
          <w:rStyle w:val="HideTWBExt"/>
          <w:b w:val="0"/>
        </w:rPr>
        <w:t>&lt;/Members&gt;</w:t>
      </w:r>
    </w:p>
    <w:p w:rsidR="00E33FD9" w:rsidRPr="00652703" w:rsidRDefault="009F5F57" w:rsidP="00E33FD9">
      <w:r w:rsidRPr="00652703">
        <w:rPr>
          <w:rStyle w:val="HideTWBExt"/>
        </w:rPr>
        <w:t>&lt;/RepeatBlock-By&gt;</w:t>
      </w:r>
    </w:p>
    <w:p w:rsidR="00E33FD9" w:rsidRPr="00652703" w:rsidRDefault="009F5F57" w:rsidP="00E33FD9">
      <w:pPr>
        <w:pStyle w:val="NormalBold"/>
        <w:keepNext/>
      </w:pPr>
      <w:r w:rsidRPr="00652703">
        <w:rPr>
          <w:rStyle w:val="HideTWBExt"/>
          <w:b w:val="0"/>
        </w:rPr>
        <w:t>&lt;DocAmend&gt;</w:t>
      </w:r>
      <w:r w:rsidRPr="00652703">
        <w:t xml:space="preserve">Voorstel voor een </w:t>
      </w:r>
      <w:r w:rsidRPr="00652703">
        <w:t>verordening</w:t>
      </w:r>
      <w:r w:rsidRPr="00652703">
        <w:rPr>
          <w:rStyle w:val="HideTWBExt"/>
          <w:b w:val="0"/>
        </w:rPr>
        <w:t>&lt;/DocAmend&gt;</w:t>
      </w:r>
    </w:p>
    <w:p w:rsidR="00E33FD9" w:rsidRPr="00652703" w:rsidRDefault="009F5F57" w:rsidP="00E33FD9">
      <w:pPr>
        <w:pStyle w:val="NormalBold"/>
      </w:pPr>
      <w:r w:rsidRPr="00652703">
        <w:rPr>
          <w:rStyle w:val="HideTWBExt"/>
          <w:b w:val="0"/>
        </w:rPr>
        <w:t>&lt;Article&gt;</w:t>
      </w:r>
      <w:r w:rsidRPr="00652703">
        <w:t>Artikel 3 – lid 5</w:t>
      </w:r>
      <w:r w:rsidRPr="0065270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2116E" w:rsidRPr="00652703" w:rsidTr="00E275B2">
        <w:trPr>
          <w:jc w:val="center"/>
        </w:trPr>
        <w:tc>
          <w:tcPr>
            <w:tcW w:w="9752" w:type="dxa"/>
            <w:gridSpan w:val="2"/>
          </w:tcPr>
          <w:p w:rsidR="00E33FD9" w:rsidRPr="00652703" w:rsidRDefault="00E33FD9" w:rsidP="00E275B2">
            <w:pPr>
              <w:keepNext/>
            </w:pPr>
          </w:p>
        </w:tc>
      </w:tr>
      <w:tr w:rsidR="0072116E" w:rsidRPr="00652703" w:rsidTr="00E275B2">
        <w:trPr>
          <w:jc w:val="center"/>
        </w:trPr>
        <w:tc>
          <w:tcPr>
            <w:tcW w:w="4876" w:type="dxa"/>
          </w:tcPr>
          <w:p w:rsidR="00E33FD9" w:rsidRPr="00652703" w:rsidRDefault="009F5F57" w:rsidP="00E275B2">
            <w:pPr>
              <w:pStyle w:val="ColumnHeading"/>
              <w:keepNext/>
            </w:pPr>
            <w:r w:rsidRPr="00652703">
              <w:t>Door de Commissie voorgestelde tekst</w:t>
            </w:r>
          </w:p>
        </w:tc>
        <w:tc>
          <w:tcPr>
            <w:tcW w:w="4876" w:type="dxa"/>
          </w:tcPr>
          <w:p w:rsidR="00E33FD9" w:rsidRPr="00652703" w:rsidRDefault="009F5F57" w:rsidP="00E275B2">
            <w:pPr>
              <w:pStyle w:val="ColumnHeading"/>
              <w:keepNext/>
            </w:pPr>
            <w:r w:rsidRPr="00652703">
              <w:t>Amendement</w:t>
            </w:r>
          </w:p>
        </w:tc>
      </w:tr>
      <w:tr w:rsidR="0072116E" w:rsidRPr="00652703" w:rsidTr="00E275B2">
        <w:trPr>
          <w:jc w:val="center"/>
        </w:trPr>
        <w:tc>
          <w:tcPr>
            <w:tcW w:w="4876" w:type="dxa"/>
          </w:tcPr>
          <w:p w:rsidR="00E33FD9" w:rsidRPr="00652703" w:rsidRDefault="009F5F57" w:rsidP="00E275B2">
            <w:pPr>
              <w:pStyle w:val="Normal6"/>
            </w:pPr>
            <w:r w:rsidRPr="00652703">
              <w:t>5.</w:t>
            </w:r>
            <w:r w:rsidRPr="00652703">
              <w:tab/>
              <w:t>De identiteitskaart bevat een opslagmedium dat aan de hoogste veiligheidseisen voldoet en dat een gezichtsopname en twee vingerafdrukbeelden v</w:t>
            </w:r>
            <w:r w:rsidRPr="00652703">
              <w:t xml:space="preserve">an de houder van de kaart bevat, in een digitaal formaat. Voor het verzamelen van biometrische gegevens passen de lidstaten de technische </w:t>
            </w:r>
            <w:r w:rsidRPr="00652703">
              <w:lastRenderedPageBreak/>
              <w:t>specificaties toe die zijn vastgesteld bij Uitvoeringsbesluit C(2018) 7767</w:t>
            </w:r>
            <w:r w:rsidRPr="00652703">
              <w:rPr>
                <w:vertAlign w:val="superscript"/>
              </w:rPr>
              <w:t>12</w:t>
            </w:r>
            <w:r w:rsidRPr="00652703">
              <w:t xml:space="preserve"> van de Commissie zoals gewijzigd bij Uitv</w:t>
            </w:r>
            <w:r w:rsidRPr="00652703">
              <w:t>oeringsbesluit C(2021) 3726</w:t>
            </w:r>
            <w:r w:rsidRPr="00652703">
              <w:rPr>
                <w:vertAlign w:val="superscript"/>
              </w:rPr>
              <w:t>13</w:t>
            </w:r>
            <w:r w:rsidRPr="00652703">
              <w:t xml:space="preserve"> van de Commissie.</w:t>
            </w:r>
          </w:p>
        </w:tc>
        <w:tc>
          <w:tcPr>
            <w:tcW w:w="4876" w:type="dxa"/>
          </w:tcPr>
          <w:p w:rsidR="00E33FD9" w:rsidRPr="00652703" w:rsidRDefault="009F5F57" w:rsidP="00E275B2">
            <w:pPr>
              <w:pStyle w:val="Normal6"/>
              <w:rPr>
                <w:szCs w:val="24"/>
              </w:rPr>
            </w:pPr>
            <w:r w:rsidRPr="00652703">
              <w:lastRenderedPageBreak/>
              <w:t>5.</w:t>
            </w:r>
            <w:r w:rsidRPr="00652703">
              <w:tab/>
              <w:t xml:space="preserve">De identiteitskaart bevat een opslagmedium dat aan de hoogste veiligheidseisen voldoet en dat een gezichtsopname en twee vingerafdrukbeelden van de houder van de kaart bevat, in een digitaal formaat. Voor </w:t>
            </w:r>
            <w:r w:rsidRPr="00652703">
              <w:t xml:space="preserve">het verzamelen van </w:t>
            </w:r>
            <w:r w:rsidRPr="00652703">
              <w:rPr>
                <w:b/>
                <w:bCs/>
                <w:i/>
                <w:iCs/>
              </w:rPr>
              <w:t>deze twee soorten</w:t>
            </w:r>
            <w:r w:rsidRPr="00652703">
              <w:t xml:space="preserve"> biometrische gegevens passen de lidstaten </w:t>
            </w:r>
            <w:r w:rsidRPr="00652703">
              <w:lastRenderedPageBreak/>
              <w:t>de technische specificaties toe die zijn vastgesteld bij Uitvoeringsbesluit C(2018) 7767</w:t>
            </w:r>
            <w:r w:rsidRPr="00652703">
              <w:rPr>
                <w:vertAlign w:val="superscript"/>
              </w:rPr>
              <w:t>12</w:t>
            </w:r>
            <w:r w:rsidRPr="00652703">
              <w:t xml:space="preserve"> van de Commissie, zoals gewijzigd bij Uitvoeringsbesluit C(2021) 3726</w:t>
            </w:r>
            <w:r w:rsidRPr="00652703">
              <w:rPr>
                <w:vertAlign w:val="superscript"/>
              </w:rPr>
              <w:t>13</w:t>
            </w:r>
            <w:r w:rsidRPr="00652703">
              <w:t xml:space="preserve"> van de Commiss</w:t>
            </w:r>
            <w:r w:rsidRPr="00652703">
              <w:t>ie.</w:t>
            </w:r>
          </w:p>
        </w:tc>
      </w:tr>
      <w:tr w:rsidR="0072116E" w:rsidRPr="00652703" w:rsidTr="00E275B2">
        <w:trPr>
          <w:jc w:val="center"/>
        </w:trPr>
        <w:tc>
          <w:tcPr>
            <w:tcW w:w="4876" w:type="dxa"/>
          </w:tcPr>
          <w:p w:rsidR="00E33FD9" w:rsidRPr="00652703" w:rsidRDefault="009F5F57" w:rsidP="00E275B2">
            <w:pPr>
              <w:pStyle w:val="Normal6"/>
            </w:pPr>
            <w:r w:rsidRPr="00652703">
              <w:lastRenderedPageBreak/>
              <w:t>__________________</w:t>
            </w:r>
          </w:p>
        </w:tc>
        <w:tc>
          <w:tcPr>
            <w:tcW w:w="4876" w:type="dxa"/>
          </w:tcPr>
          <w:p w:rsidR="00E33FD9" w:rsidRPr="00652703" w:rsidRDefault="009F5F57" w:rsidP="00E275B2">
            <w:pPr>
              <w:pStyle w:val="Normal6"/>
              <w:rPr>
                <w:szCs w:val="24"/>
              </w:rPr>
            </w:pPr>
            <w:r w:rsidRPr="00652703">
              <w:t>__________________</w:t>
            </w:r>
          </w:p>
        </w:tc>
      </w:tr>
      <w:tr w:rsidR="0072116E" w:rsidRPr="00652703" w:rsidTr="00E275B2">
        <w:trPr>
          <w:jc w:val="center"/>
        </w:trPr>
        <w:tc>
          <w:tcPr>
            <w:tcW w:w="4876" w:type="dxa"/>
          </w:tcPr>
          <w:p w:rsidR="00E33FD9" w:rsidRPr="00652703" w:rsidRDefault="009F5F57" w:rsidP="00E275B2">
            <w:pPr>
              <w:pStyle w:val="Normal6"/>
            </w:pPr>
            <w:r w:rsidRPr="00652703">
              <w:rPr>
                <w:vertAlign w:val="superscript"/>
              </w:rPr>
              <w:t>12</w:t>
            </w:r>
            <w:r w:rsidRPr="00652703">
              <w:t xml:space="preserve"> Uitvoeringsbesluit C(2018) 7767 van de Commissie van 30 november 2018 tot vastlegging van de technische specificaties betreffende een uniform model voor verblijfstitels voor onderdanen van derde landen en tot intrekking van Besluit C(2002) 3069.</w:t>
            </w:r>
          </w:p>
        </w:tc>
        <w:tc>
          <w:tcPr>
            <w:tcW w:w="4876" w:type="dxa"/>
          </w:tcPr>
          <w:p w:rsidR="00E33FD9" w:rsidRPr="00652703" w:rsidRDefault="009F5F57" w:rsidP="00E275B2">
            <w:pPr>
              <w:pStyle w:val="Normal6"/>
              <w:rPr>
                <w:szCs w:val="24"/>
              </w:rPr>
            </w:pPr>
            <w:r w:rsidRPr="00652703">
              <w:rPr>
                <w:vertAlign w:val="superscript"/>
              </w:rPr>
              <w:t>12</w:t>
            </w:r>
            <w:r w:rsidRPr="00652703">
              <w:t xml:space="preserve"> Uitvoeringsbesluit C(2018) 7767 van de Commissie van 30 november 2018 tot vastlegging van de technische specificaties betreffende een uniform model voor verblijfstitels voor onderdanen van derde landen en tot intrekking van Besluit C(2002) 3069.</w:t>
            </w:r>
          </w:p>
        </w:tc>
      </w:tr>
      <w:tr w:rsidR="0072116E" w:rsidRPr="00652703" w:rsidTr="00E275B2">
        <w:trPr>
          <w:jc w:val="center"/>
        </w:trPr>
        <w:tc>
          <w:tcPr>
            <w:tcW w:w="4876" w:type="dxa"/>
          </w:tcPr>
          <w:p w:rsidR="00E33FD9" w:rsidRPr="00652703" w:rsidRDefault="009F5F57" w:rsidP="00E275B2">
            <w:pPr>
              <w:pStyle w:val="Normal6"/>
            </w:pPr>
            <w:r w:rsidRPr="00652703">
              <w:rPr>
                <w:vertAlign w:val="superscript"/>
              </w:rPr>
              <w:t>13</w:t>
            </w:r>
            <w:r w:rsidRPr="00652703">
              <w:t xml:space="preserve"> Uitvo</w:t>
            </w:r>
            <w:r w:rsidRPr="00652703">
              <w:t>eringsbesluit C(2021) 3726 van de Commissie van 4 juni 2021 tot wijziging van bijlage III bij Uitvoeringsbesluit C(2018) 7767 wat betreft de lijst van referentienormen.</w:t>
            </w:r>
          </w:p>
        </w:tc>
        <w:tc>
          <w:tcPr>
            <w:tcW w:w="4876" w:type="dxa"/>
          </w:tcPr>
          <w:p w:rsidR="00E33FD9" w:rsidRPr="00652703" w:rsidRDefault="009F5F57" w:rsidP="00E275B2">
            <w:pPr>
              <w:pStyle w:val="Normal6"/>
              <w:rPr>
                <w:szCs w:val="24"/>
              </w:rPr>
            </w:pPr>
            <w:r w:rsidRPr="00652703">
              <w:rPr>
                <w:vertAlign w:val="superscript"/>
              </w:rPr>
              <w:t>13</w:t>
            </w:r>
            <w:r w:rsidRPr="00652703">
              <w:t xml:space="preserve"> Uitvoeringsbesluit C(2021) 3726 van de Commissie van 4 juni 2021 tot wijziging van b</w:t>
            </w:r>
            <w:r w:rsidRPr="00652703">
              <w:t>ijlage III bij Uitvoeringsbesluit C(2018) 7767 wat betreft de lijst van referentienormen.</w:t>
            </w:r>
          </w:p>
        </w:tc>
      </w:tr>
    </w:tbl>
    <w:p w:rsidR="00E33FD9" w:rsidRPr="00652703" w:rsidRDefault="009F5F57" w:rsidP="00E33FD9">
      <w:pPr>
        <w:pStyle w:val="Olang"/>
        <w:rPr>
          <w:sz w:val="24"/>
          <w:szCs w:val="24"/>
        </w:rPr>
      </w:pPr>
      <w:r w:rsidRPr="00652703">
        <w:rPr>
          <w:sz w:val="24"/>
          <w:szCs w:val="24"/>
        </w:rPr>
        <w:t xml:space="preserve">Or. </w:t>
      </w:r>
      <w:r w:rsidRPr="00652703">
        <w:rPr>
          <w:rStyle w:val="HideTWBExt"/>
        </w:rPr>
        <w:t>&lt;Original&gt;</w:t>
      </w:r>
      <w:r w:rsidRPr="00652703">
        <w:rPr>
          <w:rStyle w:val="HideTWBInt"/>
          <w:sz w:val="24"/>
          <w:szCs w:val="24"/>
        </w:rPr>
        <w:t>{EN}</w:t>
      </w:r>
      <w:r w:rsidRPr="00652703">
        <w:rPr>
          <w:sz w:val="24"/>
          <w:szCs w:val="24"/>
        </w:rPr>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28</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Estrella Galán</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 xml:space="preserve">Voorstel </w:t>
      </w:r>
      <w:r w:rsidRPr="00652703">
        <w:t>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Artikel 3 – lid 7 – alinea 1</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 xml:space="preserve">Kinderen onder de twaalf jaar </w:t>
            </w:r>
            <w:r w:rsidRPr="00652703">
              <w:rPr>
                <w:b/>
                <w:bCs/>
                <w:i/>
                <w:iCs/>
              </w:rPr>
              <w:t>kunnen worden</w:t>
            </w:r>
            <w:r w:rsidRPr="00652703">
              <w:t xml:space="preserve"> vrijgesteld van de verplichting om vingerafdrukken te laten nemen.</w:t>
            </w:r>
          </w:p>
        </w:tc>
        <w:tc>
          <w:tcPr>
            <w:tcW w:w="4876" w:type="dxa"/>
            <w:tcBorders>
              <w:top w:val="nil"/>
              <w:left w:val="nil"/>
              <w:bottom w:val="nil"/>
              <w:right w:val="nil"/>
            </w:tcBorders>
          </w:tcPr>
          <w:p w:rsidR="00E33FD9" w:rsidRPr="00652703" w:rsidRDefault="009F5F57" w:rsidP="00E275B2">
            <w:pPr>
              <w:pStyle w:val="Normal6a"/>
            </w:pPr>
            <w:r w:rsidRPr="00652703">
              <w:t xml:space="preserve">Kinderen onder de twaalf jaar </w:t>
            </w:r>
            <w:r w:rsidRPr="00652703">
              <w:rPr>
                <w:b/>
                <w:bCs/>
                <w:i/>
                <w:iCs/>
              </w:rPr>
              <w:t>zijn</w:t>
            </w:r>
            <w:r w:rsidRPr="00652703">
              <w:t xml:space="preserve"> vrijgesteld van de verplichting om vingerafdrukken te laten nemen.</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29</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 xml:space="preserve">Roberto Vannacci, António Tânger Corrêa, Susanna </w:t>
      </w:r>
      <w:r w:rsidRPr="00652703">
        <w:t>Ceccardi, Anna Maria Cisint, Nikola Bartůšek, Fabrice Leggeri, Tom Vandendriessche, Matthieu Valet</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Artikel 6 – alinea 1 – punt e bis (nieuw)</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 xml:space="preserve">Door de </w:t>
            </w:r>
            <w:r w:rsidRPr="00652703">
              <w:t>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E33FD9" w:rsidP="00E275B2">
            <w:pPr>
              <w:pStyle w:val="Normal6a"/>
            </w:pPr>
          </w:p>
        </w:tc>
        <w:tc>
          <w:tcPr>
            <w:tcW w:w="4876" w:type="dxa"/>
            <w:tcBorders>
              <w:top w:val="nil"/>
              <w:left w:val="nil"/>
              <w:bottom w:val="nil"/>
              <w:right w:val="nil"/>
            </w:tcBorders>
          </w:tcPr>
          <w:p w:rsidR="00E33FD9" w:rsidRPr="00652703" w:rsidRDefault="009F5F57" w:rsidP="00E275B2">
            <w:pPr>
              <w:pStyle w:val="Normal6a"/>
            </w:pPr>
            <w:r w:rsidRPr="00652703">
              <w:rPr>
                <w:b/>
                <w:i/>
              </w:rPr>
              <w:t>e bis)</w:t>
            </w:r>
            <w:r w:rsidRPr="00652703">
              <w:tab/>
            </w:r>
            <w:r w:rsidRPr="00652703">
              <w:rPr>
                <w:b/>
                <w:i/>
              </w:rPr>
              <w:t>geslacht van de houder;</w:t>
            </w:r>
          </w:p>
        </w:tc>
      </w:tr>
    </w:tbl>
    <w:p w:rsidR="00E33FD9" w:rsidRPr="00652703" w:rsidRDefault="009F5F57" w:rsidP="00E33FD9">
      <w:pPr>
        <w:pStyle w:val="AmOrLang"/>
      </w:pPr>
      <w:r w:rsidRPr="00652703">
        <w:lastRenderedPageBreak/>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30</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 xml:space="preserve">Roberto Vannacci, António Tânger Corrêa, Susanna Ceccardi, Anna Maria Cisint, </w:t>
      </w:r>
      <w:r w:rsidRPr="00652703">
        <w:t>Fabrice Leggeri, Tom Vandendriessche, Matthieu Valet</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Artikel 6 – alinea 1 – punt h</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h)</w:t>
            </w:r>
            <w:r w:rsidRPr="00652703">
              <w:tab/>
              <w:t xml:space="preserve">aan de voorzijde, de </w:t>
            </w:r>
            <w:r w:rsidRPr="00652703">
              <w:t>uit twee letters bestaande landencode van de lidstaat die het document afgeeft</w:t>
            </w:r>
            <w:r w:rsidRPr="00652703">
              <w:rPr>
                <w:b/>
                <w:bCs/>
                <w:i/>
                <w:iCs/>
              </w:rPr>
              <w:t>, negatief afgedrukt in een door twaalf gele sterren omringde blauwe rechthoek</w:t>
            </w:r>
            <w:r w:rsidRPr="00652703">
              <w:t>.</w:t>
            </w:r>
          </w:p>
        </w:tc>
        <w:tc>
          <w:tcPr>
            <w:tcW w:w="4876" w:type="dxa"/>
            <w:tcBorders>
              <w:top w:val="nil"/>
              <w:left w:val="nil"/>
              <w:bottom w:val="nil"/>
              <w:right w:val="nil"/>
            </w:tcBorders>
          </w:tcPr>
          <w:p w:rsidR="00E33FD9" w:rsidRPr="00652703" w:rsidRDefault="009F5F57" w:rsidP="00E275B2">
            <w:pPr>
              <w:pStyle w:val="Normal6a"/>
            </w:pPr>
            <w:r w:rsidRPr="00652703">
              <w:t>h)</w:t>
            </w:r>
            <w:r w:rsidRPr="00652703">
              <w:tab/>
              <w:t xml:space="preserve">aan de voorzijde, de uit twee letters bestaande landencode van de lidstaat die het document </w:t>
            </w:r>
            <w:r w:rsidRPr="00652703">
              <w:t>afgeeft.</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31</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Estrella Galán</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Artikel 10 – lid 3</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 xml:space="preserve">Door de </w:t>
            </w:r>
            <w:r w:rsidRPr="00652703">
              <w:t>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3.</w:t>
            </w:r>
            <w:r w:rsidRPr="00652703">
              <w:tab/>
            </w:r>
            <w:r w:rsidRPr="00652703">
              <w:rPr>
                <w:b/>
                <w:bCs/>
                <w:i/>
                <w:iCs/>
              </w:rPr>
              <w:t>Tenzij dit met het oog op verwerking in overeenstemming met het Unie- en nationaal recht vereist is, worden</w:t>
            </w:r>
            <w:r w:rsidRPr="00652703">
              <w:t xml:space="preserve"> biometrische gegevens die met het oog op de personalisering van identiteitskaarten of verblijfsdocumente</w:t>
            </w:r>
            <w:r w:rsidRPr="00652703">
              <w:t>n worden opgeslagen, op een zeer veilige manier bewaard en slechts tot de datum waarop het document wordt afgehaald en in geen geval langer dan 90 dagen na de dag van afgifte van het document. Na deze periode worden deze biometrische kenmerken onmiddellijk</w:t>
            </w:r>
            <w:r w:rsidRPr="00652703">
              <w:t xml:space="preserve"> gewist of vernietigd.</w:t>
            </w:r>
          </w:p>
        </w:tc>
        <w:tc>
          <w:tcPr>
            <w:tcW w:w="4876" w:type="dxa"/>
            <w:tcBorders>
              <w:top w:val="nil"/>
              <w:left w:val="nil"/>
              <w:bottom w:val="nil"/>
              <w:right w:val="nil"/>
            </w:tcBorders>
          </w:tcPr>
          <w:p w:rsidR="00E33FD9" w:rsidRPr="00652703" w:rsidRDefault="009F5F57" w:rsidP="00E275B2">
            <w:pPr>
              <w:pStyle w:val="Normal6a"/>
            </w:pPr>
            <w:r w:rsidRPr="00652703">
              <w:t>3.</w:t>
            </w:r>
            <w:r w:rsidRPr="00652703">
              <w:tab/>
            </w:r>
            <w:r w:rsidRPr="00652703">
              <w:rPr>
                <w:b/>
                <w:bCs/>
                <w:i/>
                <w:iCs/>
              </w:rPr>
              <w:t>De</w:t>
            </w:r>
            <w:r w:rsidRPr="00652703">
              <w:t xml:space="preserve"> biometrische gegevens die met het oog op de personalisering van identiteitskaarten of verblijfsdocumenten worden opgeslagen, </w:t>
            </w:r>
            <w:r w:rsidRPr="00652703">
              <w:rPr>
                <w:b/>
                <w:bCs/>
                <w:i/>
                <w:iCs/>
              </w:rPr>
              <w:t>worden uitsluitend voor dat doel verwerkt en worden</w:t>
            </w:r>
            <w:r w:rsidRPr="00652703">
              <w:t xml:space="preserve"> op een zeer veilige manier bewaard en slechts tot </w:t>
            </w:r>
            <w:r w:rsidRPr="00652703">
              <w:t>de datum waarop het document wordt afgehaald en in geen geval langer dan 90 dagen na de dag van afgifte. Na deze periode worden deze biometrische kenmerken onmiddellijk gewist of vernietigd.</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lastRenderedPageBreak/>
        <w:t>&lt;Amend&gt;</w:t>
      </w:r>
      <w:r w:rsidRPr="00652703">
        <w:t>Amendement</w:t>
      </w:r>
      <w:r w:rsidRPr="00652703">
        <w:tab/>
      </w:r>
      <w:r w:rsidRPr="00652703">
        <w:tab/>
      </w:r>
      <w:r w:rsidRPr="00652703">
        <w:rPr>
          <w:rStyle w:val="HideTWBExt"/>
        </w:rPr>
        <w:t>&lt;NumAm&gt;</w:t>
      </w:r>
      <w:r w:rsidRPr="00652703">
        <w:t>32</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Anna Strolenberg</w:t>
      </w:r>
      <w:r w:rsidRPr="00652703">
        <w:rPr>
          <w:rStyle w:val="HideTWBExt"/>
          <w:b w:val="0"/>
        </w:rPr>
        <w:t>&lt;/Members&gt;</w:t>
      </w:r>
    </w:p>
    <w:p w:rsidR="00E33FD9" w:rsidRPr="00652703" w:rsidRDefault="009F5F57" w:rsidP="00E33FD9">
      <w:r w:rsidRPr="00652703">
        <w:rPr>
          <w:rStyle w:val="HideTWBExt"/>
        </w:rPr>
        <w:t>&lt;AuNomDe&gt;</w:t>
      </w:r>
      <w:r w:rsidRPr="00652703">
        <w:rPr>
          <w:rStyle w:val="HideTWBInt"/>
          <w:color w:val="auto"/>
        </w:rPr>
        <w:t>{Greens/EFA}</w:t>
      </w:r>
      <w:r w:rsidRPr="00652703">
        <w:t>namens de Verts/ALE-Fractie</w:t>
      </w:r>
      <w:r w:rsidRPr="00652703">
        <w:rPr>
          <w:rStyle w:val="HideTWBExt"/>
        </w:rPr>
        <w:t>&lt;/AuNomDe&gt;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Artikel 10 – lid 3</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 xml:space="preserve">Door de Commissie </w:t>
            </w:r>
            <w:r w:rsidRPr="00652703">
              <w:t>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3.</w:t>
            </w:r>
            <w:r w:rsidRPr="00652703">
              <w:tab/>
            </w:r>
            <w:r w:rsidRPr="00652703">
              <w:rPr>
                <w:b/>
                <w:bCs/>
                <w:i/>
                <w:iCs/>
              </w:rPr>
              <w:t>Tenzij dit met het oog op verwerking in overeenstemming met het Unie- en nationaal recht vereist is, worden</w:t>
            </w:r>
            <w:r w:rsidRPr="00652703">
              <w:t xml:space="preserve"> biometrische gegevens die met het oog op de personalisering van identiteitskaarten of verblijfsdocumenten worden o</w:t>
            </w:r>
            <w:r w:rsidRPr="00652703">
              <w:t>pgeslagen, op een zeer veilige manier bewaard en slechts tot de datum waarop het document wordt afgehaald en in geen geval langer dan 90 dagen na de dag van afgifte van het document. Na deze periode worden deze biometrische kenmerken onmiddellijk gewist of</w:t>
            </w:r>
            <w:r w:rsidRPr="00652703">
              <w:t xml:space="preserve"> vernietigd.</w:t>
            </w:r>
          </w:p>
        </w:tc>
        <w:tc>
          <w:tcPr>
            <w:tcW w:w="4876" w:type="dxa"/>
            <w:tcBorders>
              <w:top w:val="nil"/>
              <w:left w:val="nil"/>
              <w:bottom w:val="nil"/>
              <w:right w:val="nil"/>
            </w:tcBorders>
          </w:tcPr>
          <w:p w:rsidR="00E33FD9" w:rsidRPr="00652703" w:rsidRDefault="009F5F57" w:rsidP="00E275B2">
            <w:pPr>
              <w:pStyle w:val="Normal6a"/>
            </w:pPr>
            <w:r w:rsidRPr="00652703">
              <w:t>3.</w:t>
            </w:r>
            <w:r w:rsidRPr="00652703">
              <w:tab/>
              <w:t xml:space="preserve">Biometrische gegevens die met het oog op de personalisering van identiteitskaarten of verblijfsdocumenten worden opgeslagen, </w:t>
            </w:r>
            <w:r w:rsidRPr="00652703">
              <w:rPr>
                <w:b/>
                <w:bCs/>
                <w:i/>
                <w:iCs/>
              </w:rPr>
              <w:t>worden uitsluitend voor dat doel verwerkt.</w:t>
            </w:r>
            <w:r w:rsidRPr="00652703">
              <w:rPr>
                <w:b/>
                <w:i/>
              </w:rPr>
              <w:t xml:space="preserve"> </w:t>
            </w:r>
            <w:r w:rsidRPr="00652703">
              <w:rPr>
                <w:b/>
                <w:bCs/>
                <w:i/>
                <w:iCs/>
              </w:rPr>
              <w:t>Zij worden</w:t>
            </w:r>
            <w:r w:rsidRPr="00652703">
              <w:t xml:space="preserve"> op een zeer veilige manier bewaard en slechts tot de datum wa</w:t>
            </w:r>
            <w:r w:rsidRPr="00652703">
              <w:t>arop het document wordt afgehaald en in geen geval langer dan 90 dagen na de dag van afgifte van het document. Na deze periode worden deze biometrische kenmerken onmiddellijk gewist of vernietigd.</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33</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Francisco Assis, Krzysztof Śmiszek, Ana Catarina Mendes, Marco Tarquinio, Emma Rafowicz, Alessandro Zan</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Artikel 10 – lid 3</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3.</w:t>
            </w:r>
            <w:r w:rsidRPr="00652703">
              <w:tab/>
            </w:r>
            <w:r w:rsidRPr="00652703">
              <w:rPr>
                <w:b/>
                <w:bCs/>
                <w:i/>
                <w:iCs/>
              </w:rPr>
              <w:t>Tenzij dit met het oog op verwerking in overeenstemming met het Unie- en nationaal recht vereist is, worden</w:t>
            </w:r>
            <w:r w:rsidRPr="00652703">
              <w:t xml:space="preserve"> biometrische gegevens die met het oog op de personalisering van identiteitskaarten of verblijfsdocumenten worden opgeslagen, op een zeer veilige manier bewaard en slechts tot de datum waarop het document wordt afgehaald en in geen geval langer dan 90 dage</w:t>
            </w:r>
            <w:r w:rsidRPr="00652703">
              <w:t xml:space="preserve">n na de dag van afgifte van het document. Na deze periode worden deze biometrische </w:t>
            </w:r>
            <w:r w:rsidRPr="00652703">
              <w:lastRenderedPageBreak/>
              <w:t>kenmerken onmiddellijk gewist of vernietigd.</w:t>
            </w:r>
          </w:p>
        </w:tc>
        <w:tc>
          <w:tcPr>
            <w:tcW w:w="4876" w:type="dxa"/>
            <w:tcBorders>
              <w:top w:val="nil"/>
              <w:left w:val="nil"/>
              <w:bottom w:val="nil"/>
              <w:right w:val="nil"/>
            </w:tcBorders>
          </w:tcPr>
          <w:p w:rsidR="00E33FD9" w:rsidRPr="00652703" w:rsidRDefault="009F5F57" w:rsidP="00E275B2">
            <w:pPr>
              <w:pStyle w:val="Normal6a"/>
            </w:pPr>
            <w:r w:rsidRPr="00652703">
              <w:lastRenderedPageBreak/>
              <w:t>3.</w:t>
            </w:r>
            <w:r w:rsidRPr="00652703">
              <w:tab/>
              <w:t xml:space="preserve">Biometrische gegevens die met het oog op de personalisering van identiteitskaarten of verblijfsdocumenten worden opgeslagen, </w:t>
            </w:r>
            <w:r w:rsidRPr="00652703">
              <w:rPr>
                <w:b/>
                <w:bCs/>
                <w:i/>
                <w:iCs/>
              </w:rPr>
              <w:t>worden uitsluitend voor dat doel verwerkt en worden</w:t>
            </w:r>
            <w:r w:rsidRPr="00652703">
              <w:t xml:space="preserve"> op een zeer veilige manier bewaard en slechts tot de datum waarop het document wordt afgehaald en in geen geval langer dan 90 dagen na de dag van afgifte van het document. Na deze periode worden deze biom</w:t>
            </w:r>
            <w:r w:rsidRPr="00652703">
              <w:t>etrische kenmerken onmiddellijk gewist of vernietigd.</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34</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Tomáš Zdechovský</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Artikel 11 – lid 4</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4.</w:t>
            </w:r>
            <w:r w:rsidRPr="00652703">
              <w:tab/>
              <w:t>Samenwerking met externe dienstverleners mag geen uitsluiting inhouden van de aansprakelijkheid van een lidstaat</w:t>
            </w:r>
            <w:r w:rsidRPr="00652703">
              <w:rPr>
                <w:b/>
                <w:bCs/>
                <w:i/>
                <w:iCs/>
              </w:rPr>
              <w:t xml:space="preserve">, die voortvloeit uit het Unie- of nationaal recht </w:t>
            </w:r>
            <w:r w:rsidRPr="00652703">
              <w:rPr>
                <w:b/>
                <w:bCs/>
                <w:i/>
                <w:iCs/>
              </w:rPr>
              <w:t>in verband met schendingen van bepalingen met betrekking tot</w:t>
            </w:r>
            <w:r w:rsidRPr="00652703">
              <w:t xml:space="preserve"> persoonsgegevens.</w:t>
            </w:r>
          </w:p>
        </w:tc>
        <w:tc>
          <w:tcPr>
            <w:tcW w:w="4876" w:type="dxa"/>
            <w:tcBorders>
              <w:top w:val="nil"/>
              <w:left w:val="nil"/>
              <w:bottom w:val="nil"/>
              <w:right w:val="nil"/>
            </w:tcBorders>
          </w:tcPr>
          <w:p w:rsidR="00E33FD9" w:rsidRPr="00652703" w:rsidRDefault="009F5F57" w:rsidP="00E275B2">
            <w:pPr>
              <w:pStyle w:val="Normal6a"/>
            </w:pPr>
            <w:r w:rsidRPr="00652703">
              <w:t>4.</w:t>
            </w:r>
            <w:r w:rsidRPr="00652703">
              <w:tab/>
              <w:t>Samenwerking met externe dienstverleners mag geen uitsluiting inhouden van de aansprakelijkheid van een lidstaat</w:t>
            </w:r>
            <w:r w:rsidRPr="00652703">
              <w:rPr>
                <w:b/>
                <w:i/>
              </w:rPr>
              <w:t xml:space="preserve">. </w:t>
            </w:r>
            <w:r w:rsidRPr="00652703">
              <w:rPr>
                <w:b/>
                <w:bCs/>
                <w:i/>
                <w:iCs/>
              </w:rPr>
              <w:t>De lidstaten zien erop toe dat alle externe aanbieders het U</w:t>
            </w:r>
            <w:r w:rsidRPr="00652703">
              <w:rPr>
                <w:b/>
                <w:bCs/>
                <w:i/>
                <w:iCs/>
              </w:rPr>
              <w:t>nierecht en het nationale recht inzake gegevensbescherming naleven, en er moeten aanvullende maatregelen worden genomen om ongeoorloofde toegang tot of misbruik van</w:t>
            </w:r>
            <w:r w:rsidRPr="00652703">
              <w:t xml:space="preserve"> persoonsgegevens </w:t>
            </w:r>
            <w:r w:rsidRPr="00652703">
              <w:rPr>
                <w:b/>
                <w:bCs/>
                <w:i/>
                <w:iCs/>
              </w:rPr>
              <w:t>tijdens uitbestede processen te voorkomen</w:t>
            </w:r>
            <w:r w:rsidRPr="00652703">
              <w:t>.</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0"/>
        <w:keepNext/>
      </w:pPr>
      <w:r w:rsidRPr="00652703">
        <w:rPr>
          <w:rStyle w:val="HideTWBExt"/>
          <w:b w:val="0"/>
        </w:rPr>
        <w:t>&lt;Amend&gt;</w:t>
      </w:r>
      <w:r w:rsidRPr="00652703">
        <w:t>Amendement</w:t>
      </w:r>
      <w:r w:rsidRPr="00652703">
        <w:tab/>
      </w:r>
      <w:r w:rsidRPr="00652703">
        <w:tab/>
      </w:r>
      <w:r w:rsidRPr="00652703">
        <w:rPr>
          <w:rStyle w:val="HideTWBExt"/>
          <w:b w:val="0"/>
        </w:rPr>
        <w:t>&lt;NumAm&gt;</w:t>
      </w:r>
      <w:r w:rsidRPr="00652703">
        <w:t>35</w:t>
      </w:r>
      <w:r w:rsidRPr="00652703">
        <w:rPr>
          <w:rStyle w:val="HideTWBExt"/>
          <w:b w:val="0"/>
        </w:rPr>
        <w:t>&lt;/NumAm&gt;</w:t>
      </w:r>
    </w:p>
    <w:p w:rsidR="00E33FD9" w:rsidRPr="00652703" w:rsidRDefault="009F5F57" w:rsidP="00E33FD9">
      <w:pPr>
        <w:pStyle w:val="NormalBold"/>
      </w:pPr>
      <w:r w:rsidRPr="00652703">
        <w:rPr>
          <w:rStyle w:val="HideTWBExt"/>
          <w:b w:val="0"/>
        </w:rPr>
        <w:t>&lt;RepeatBlock-By&gt;&lt;Members&gt;</w:t>
      </w:r>
      <w:r w:rsidRPr="00652703">
        <w:t>Malik Azmani, Jeannette Baljeu, Lucia Yar, Raquel García Hermida-Van Der Walle</w:t>
      </w:r>
      <w:r w:rsidRPr="00652703">
        <w:rPr>
          <w:rStyle w:val="HideTWBExt"/>
          <w:b w:val="0"/>
        </w:rPr>
        <w:t>&lt;/Members&gt;</w:t>
      </w:r>
    </w:p>
    <w:p w:rsidR="00E33FD9" w:rsidRPr="00652703" w:rsidRDefault="009F5F57" w:rsidP="00E33FD9">
      <w:r w:rsidRPr="00652703">
        <w:rPr>
          <w:rStyle w:val="HideTWBExt"/>
        </w:rPr>
        <w:t>&lt;/RepeatBlock-By&gt;</w:t>
      </w:r>
    </w:p>
    <w:p w:rsidR="00E33FD9" w:rsidRPr="00652703" w:rsidRDefault="009F5F57" w:rsidP="00E33FD9">
      <w:pPr>
        <w:pStyle w:val="NormalBold"/>
        <w:keepNext/>
      </w:pPr>
      <w:r w:rsidRPr="00652703">
        <w:rPr>
          <w:rStyle w:val="HideTWBExt"/>
          <w:b w:val="0"/>
        </w:rPr>
        <w:t>&lt;DocAmend&gt;</w:t>
      </w:r>
      <w:r w:rsidRPr="00652703">
        <w:t>Voorstel voor een verordening</w:t>
      </w:r>
      <w:r w:rsidRPr="00652703">
        <w:rPr>
          <w:rStyle w:val="HideTWBExt"/>
          <w:b w:val="0"/>
        </w:rPr>
        <w:t>&lt;/DocAmend&gt;</w:t>
      </w:r>
    </w:p>
    <w:p w:rsidR="00E33FD9" w:rsidRPr="00652703" w:rsidRDefault="009F5F57" w:rsidP="00E33FD9">
      <w:pPr>
        <w:pStyle w:val="NormalBold"/>
      </w:pPr>
      <w:r w:rsidRPr="00652703">
        <w:rPr>
          <w:rStyle w:val="HideTWBExt"/>
          <w:b w:val="0"/>
        </w:rPr>
        <w:t>&lt;Article&gt;</w:t>
      </w:r>
      <w:r w:rsidRPr="00652703">
        <w:t>Artike</w:t>
      </w:r>
      <w:r w:rsidRPr="00652703">
        <w:t>l 11 – lid 6 – alinea 1 – inleidende formule</w:t>
      </w:r>
      <w:r w:rsidRPr="0065270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2116E" w:rsidRPr="00652703" w:rsidTr="00E275B2">
        <w:trPr>
          <w:jc w:val="center"/>
        </w:trPr>
        <w:tc>
          <w:tcPr>
            <w:tcW w:w="9752" w:type="dxa"/>
            <w:gridSpan w:val="2"/>
          </w:tcPr>
          <w:p w:rsidR="00E33FD9" w:rsidRPr="00652703" w:rsidRDefault="00E33FD9" w:rsidP="00E275B2">
            <w:pPr>
              <w:keepNext/>
            </w:pPr>
          </w:p>
        </w:tc>
      </w:tr>
      <w:tr w:rsidR="0072116E" w:rsidRPr="00652703" w:rsidTr="00E275B2">
        <w:trPr>
          <w:jc w:val="center"/>
        </w:trPr>
        <w:tc>
          <w:tcPr>
            <w:tcW w:w="4876" w:type="dxa"/>
          </w:tcPr>
          <w:p w:rsidR="00E33FD9" w:rsidRPr="00652703" w:rsidRDefault="009F5F57" w:rsidP="00E275B2">
            <w:pPr>
              <w:pStyle w:val="ColumnHeading"/>
              <w:keepNext/>
            </w:pPr>
            <w:r w:rsidRPr="00652703">
              <w:t>Door de Commissie voorgestelde tekst</w:t>
            </w:r>
          </w:p>
        </w:tc>
        <w:tc>
          <w:tcPr>
            <w:tcW w:w="4876" w:type="dxa"/>
          </w:tcPr>
          <w:p w:rsidR="00E33FD9" w:rsidRPr="00652703" w:rsidRDefault="009F5F57" w:rsidP="00E275B2">
            <w:pPr>
              <w:pStyle w:val="ColumnHeading"/>
              <w:keepNext/>
            </w:pPr>
            <w:r w:rsidRPr="00652703">
              <w:t>Amendement</w:t>
            </w:r>
          </w:p>
        </w:tc>
      </w:tr>
      <w:tr w:rsidR="0072116E" w:rsidRPr="00652703" w:rsidTr="00E275B2">
        <w:trPr>
          <w:jc w:val="center"/>
        </w:trPr>
        <w:tc>
          <w:tcPr>
            <w:tcW w:w="4876" w:type="dxa"/>
          </w:tcPr>
          <w:p w:rsidR="00E33FD9" w:rsidRPr="00652703" w:rsidRDefault="009F5F57" w:rsidP="00E275B2">
            <w:pPr>
              <w:pStyle w:val="Normal6"/>
            </w:pPr>
            <w:r w:rsidRPr="00652703">
              <w:rPr>
                <w:b/>
                <w:bCs/>
                <w:i/>
                <w:iCs/>
              </w:rPr>
              <w:t>Biometrische gegevens</w:t>
            </w:r>
            <w:r w:rsidRPr="00652703">
              <w:t xml:space="preserve"> die </w:t>
            </w:r>
            <w:r w:rsidRPr="00652703">
              <w:rPr>
                <w:b/>
                <w:bCs/>
                <w:i/>
                <w:iCs/>
              </w:rPr>
              <w:t>worden</w:t>
            </w:r>
            <w:r w:rsidRPr="00652703">
              <w:t xml:space="preserve"> opgeslagen op het opslagmedium van identiteitskaarten en verblijfsdocumenten </w:t>
            </w:r>
            <w:r w:rsidRPr="00652703">
              <w:rPr>
                <w:b/>
                <w:bCs/>
                <w:i/>
                <w:iCs/>
              </w:rPr>
              <w:t>worden</w:t>
            </w:r>
            <w:r w:rsidRPr="00652703">
              <w:t xml:space="preserve">, in overeenstemming met </w:t>
            </w:r>
            <w:r w:rsidRPr="00652703">
              <w:rPr>
                <w:b/>
                <w:bCs/>
                <w:i/>
                <w:iCs/>
              </w:rPr>
              <w:t>Unierecht</w:t>
            </w:r>
            <w:r w:rsidRPr="00652703">
              <w:rPr>
                <w:b/>
                <w:bCs/>
                <w:i/>
                <w:iCs/>
              </w:rPr>
              <w:t xml:space="preserve"> en nationaal recht alleen gebruikt</w:t>
            </w:r>
            <w:r w:rsidRPr="00652703">
              <w:t xml:space="preserve"> voor het verifiëren van:</w:t>
            </w:r>
          </w:p>
        </w:tc>
        <w:tc>
          <w:tcPr>
            <w:tcW w:w="4876" w:type="dxa"/>
          </w:tcPr>
          <w:p w:rsidR="00E33FD9" w:rsidRPr="00652703" w:rsidRDefault="009F5F57" w:rsidP="00E275B2">
            <w:pPr>
              <w:pStyle w:val="Normal6"/>
              <w:rPr>
                <w:szCs w:val="24"/>
              </w:rPr>
            </w:pPr>
            <w:r w:rsidRPr="00652703">
              <w:rPr>
                <w:b/>
                <w:bCs/>
                <w:i/>
                <w:iCs/>
              </w:rPr>
              <w:t>De gezichtsopname van de houder</w:t>
            </w:r>
            <w:r w:rsidRPr="00652703">
              <w:t xml:space="preserve"> die </w:t>
            </w:r>
            <w:r w:rsidRPr="00652703">
              <w:rPr>
                <w:b/>
                <w:bCs/>
                <w:i/>
                <w:iCs/>
              </w:rPr>
              <w:t>wordt</w:t>
            </w:r>
            <w:r w:rsidRPr="00652703">
              <w:t xml:space="preserve"> opgeslagen op het opslagmedium van identiteitskaarten en verblijfsdocumenten </w:t>
            </w:r>
            <w:r w:rsidRPr="00652703">
              <w:rPr>
                <w:b/>
                <w:bCs/>
                <w:i/>
                <w:iCs/>
              </w:rPr>
              <w:t xml:space="preserve">is alleen toegankelijk voor naar behoren gemachtigde personeelsleden van de </w:t>
            </w:r>
            <w:r w:rsidRPr="00652703">
              <w:rPr>
                <w:b/>
                <w:bCs/>
                <w:i/>
                <w:iCs/>
              </w:rPr>
              <w:t>bevoegde nationale autoriteiten, agentschappen van de Unie en private entiteiten</w:t>
            </w:r>
            <w:r w:rsidRPr="00652703">
              <w:t xml:space="preserve">, in overeenstemming met </w:t>
            </w:r>
            <w:r w:rsidRPr="00652703">
              <w:rPr>
                <w:b/>
                <w:bCs/>
                <w:i/>
                <w:iCs/>
              </w:rPr>
              <w:t>de Uniewetgeving inzake gegevensbescherming,</w:t>
            </w:r>
            <w:r w:rsidRPr="00652703">
              <w:t xml:space="preserve"> voor het </w:t>
            </w:r>
            <w:r w:rsidRPr="00652703">
              <w:lastRenderedPageBreak/>
              <w:t>verifiëren van:</w:t>
            </w:r>
          </w:p>
        </w:tc>
      </w:tr>
    </w:tbl>
    <w:p w:rsidR="00E33FD9" w:rsidRPr="00652703" w:rsidRDefault="009F5F57" w:rsidP="00E33FD9">
      <w:pPr>
        <w:pStyle w:val="Olang"/>
        <w:rPr>
          <w:sz w:val="24"/>
          <w:szCs w:val="24"/>
        </w:rPr>
      </w:pPr>
      <w:r w:rsidRPr="00652703">
        <w:rPr>
          <w:sz w:val="24"/>
          <w:szCs w:val="24"/>
        </w:rPr>
        <w:lastRenderedPageBreak/>
        <w:t xml:space="preserve">Or. </w:t>
      </w:r>
      <w:r w:rsidRPr="00652703">
        <w:rPr>
          <w:rStyle w:val="HideTWBExt"/>
        </w:rPr>
        <w:t>&lt;Original&gt;</w:t>
      </w:r>
      <w:r w:rsidRPr="00652703">
        <w:rPr>
          <w:rStyle w:val="HideTWBInt"/>
          <w:sz w:val="24"/>
          <w:szCs w:val="24"/>
        </w:rPr>
        <w:t>{EN}</w:t>
      </w:r>
      <w:r w:rsidRPr="00652703">
        <w:rPr>
          <w:sz w:val="24"/>
          <w:szCs w:val="24"/>
        </w:rPr>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36</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Estrella Galán</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Artikel 11 – lid 6 – alinea 1 – inleidende formule</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 xml:space="preserve">Biometrische </w:t>
            </w:r>
            <w:r w:rsidRPr="00652703">
              <w:t>gegevens die worden opgeslagen op het opslagmedium van identiteitskaarten en verblijfsdocumenten worden, in overeenstemming met Unierecht en nationaal recht alleen gebruikt voor het verifiëren van:</w:t>
            </w:r>
          </w:p>
        </w:tc>
        <w:tc>
          <w:tcPr>
            <w:tcW w:w="4876" w:type="dxa"/>
            <w:tcBorders>
              <w:top w:val="nil"/>
              <w:left w:val="nil"/>
              <w:bottom w:val="nil"/>
              <w:right w:val="nil"/>
            </w:tcBorders>
          </w:tcPr>
          <w:p w:rsidR="00E33FD9" w:rsidRPr="00652703" w:rsidRDefault="009F5F57" w:rsidP="00E275B2">
            <w:pPr>
              <w:pStyle w:val="Normal6a"/>
            </w:pPr>
            <w:r w:rsidRPr="00652703">
              <w:t>Biometrische gegevens die worden opgeslagen op het opslagm</w:t>
            </w:r>
            <w:r w:rsidRPr="00652703">
              <w:t>edium van identiteitskaarten en verblijfsdocumenten worden, in overeenstemming met Unierecht en nationaal recht</w:t>
            </w:r>
            <w:r w:rsidRPr="00652703">
              <w:rPr>
                <w:b/>
                <w:bCs/>
                <w:i/>
                <w:iCs/>
              </w:rPr>
              <w:t>, door de naar behoren gemachtigde personeelsleden van de bevoegde nationale autoriteiten en Unie-agentschappen,</w:t>
            </w:r>
            <w:r w:rsidRPr="00652703">
              <w:t xml:space="preserve"> alleen gebruikt voor het verifië</w:t>
            </w:r>
            <w:r w:rsidRPr="00652703">
              <w:t>ren van:</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37</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Estrella Galán</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Artikel 11 – lid 6 – alinea 2</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rPr>
                <w:b/>
                <w:i/>
              </w:rPr>
              <w:t>De twee op het opslagmedium opgeslagen vingerafdrukken zijn alleen toegankelijk voor naar behoren gemachtigde personeelsleden van de bevoegde nationale autoriteiten en agentschappen van de Unie.</w:t>
            </w:r>
          </w:p>
        </w:tc>
        <w:tc>
          <w:tcPr>
            <w:tcW w:w="4876" w:type="dxa"/>
            <w:tcBorders>
              <w:top w:val="nil"/>
              <w:left w:val="nil"/>
              <w:bottom w:val="nil"/>
              <w:right w:val="nil"/>
            </w:tcBorders>
          </w:tcPr>
          <w:p w:rsidR="00E33FD9" w:rsidRPr="00652703" w:rsidRDefault="009F5F57" w:rsidP="00E275B2">
            <w:pPr>
              <w:pStyle w:val="Normal6a"/>
            </w:pPr>
            <w:r w:rsidRPr="00652703">
              <w:rPr>
                <w:b/>
                <w:i/>
              </w:rPr>
              <w:t>Schrappen</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pPr>
        <w:pStyle w:val="AmJustTitle"/>
      </w:pPr>
      <w:r w:rsidRPr="00652703">
        <w:rPr>
          <w:rStyle w:val="HideTWBExt"/>
        </w:rPr>
        <w:t>&lt;TitreJust&gt;</w:t>
      </w:r>
      <w:r w:rsidRPr="00652703">
        <w:t>Motivering</w:t>
      </w:r>
      <w:r w:rsidRPr="00652703">
        <w:rPr>
          <w:rStyle w:val="HideTWBExt"/>
        </w:rPr>
        <w:t>&lt;/TitreJust&gt;</w:t>
      </w:r>
    </w:p>
    <w:p w:rsidR="00E33FD9" w:rsidRPr="00652703" w:rsidRDefault="009F5F57" w:rsidP="00E33FD9">
      <w:pPr>
        <w:pStyle w:val="AmJustText"/>
      </w:pPr>
      <w:r w:rsidRPr="00652703">
        <w:t>Beide soorten biometrische gegevens, vingerafdrukken en gezichtsopnamen, worden alleen voor de doeleinden van deze verordening gebruikt, en alleen naar behoren gemachtigde personeelsleden v</w:t>
      </w:r>
      <w:r w:rsidRPr="00652703">
        <w:t xml:space="preserve">an bevoegde nationale autoriteiten en agentschappen van de Unie kunnen deze gebruiken. De schrapping is bedoeld om ervoor te zorgen dat gezichtsopnamen niet </w:t>
      </w:r>
      <w:r w:rsidRPr="00652703">
        <w:lastRenderedPageBreak/>
        <w:t xml:space="preserve">worden uitgesloten van de bepalingen, zodat kaarthouders deze niet kunnen gebruiken om zichzelf te </w:t>
      </w:r>
      <w:r w:rsidRPr="00652703">
        <w:t>identificeren ten aanzien van particuliere entiteiten, waardoor die laatsten via deze verordening toegang zouden kunnen krijgen tot hun gevoelige biometrische toegangsgegevens.</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38</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Anna Str</w:t>
      </w:r>
      <w:r w:rsidRPr="00652703">
        <w:t>olenberg</w:t>
      </w:r>
      <w:r w:rsidRPr="00652703">
        <w:rPr>
          <w:rStyle w:val="HideTWBExt"/>
          <w:b w:val="0"/>
        </w:rPr>
        <w:t>&lt;/Members&gt;</w:t>
      </w:r>
    </w:p>
    <w:p w:rsidR="00E33FD9" w:rsidRPr="00652703" w:rsidRDefault="009F5F57" w:rsidP="00E33FD9">
      <w:r w:rsidRPr="00652703">
        <w:rPr>
          <w:rStyle w:val="HideTWBExt"/>
        </w:rPr>
        <w:t>&lt;AuNomDe&gt;</w:t>
      </w:r>
      <w:r w:rsidRPr="00652703">
        <w:rPr>
          <w:rStyle w:val="HideTWBInt"/>
          <w:color w:val="auto"/>
        </w:rPr>
        <w:t>{Greens/EFA}</w:t>
      </w:r>
      <w:r w:rsidRPr="00652703">
        <w:t>namens de Verts/ALE-Fractie</w:t>
      </w:r>
      <w:r w:rsidRPr="00652703">
        <w:rPr>
          <w:rStyle w:val="HideTWBExt"/>
        </w:rPr>
        <w:t>&lt;/AuNomDe&gt;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Artikel 11 – lid 6 – alinea 2</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 xml:space="preserve">De </w:t>
            </w:r>
            <w:r w:rsidRPr="00652703">
              <w:rPr>
                <w:b/>
                <w:bCs/>
                <w:i/>
                <w:iCs/>
              </w:rPr>
              <w:t>twee</w:t>
            </w:r>
            <w:r w:rsidRPr="00652703">
              <w:t xml:space="preserve"> op het opslagmedium opgeslagen </w:t>
            </w:r>
            <w:r w:rsidRPr="00652703">
              <w:rPr>
                <w:b/>
                <w:bCs/>
                <w:i/>
                <w:iCs/>
              </w:rPr>
              <w:t>vingerafdrukken</w:t>
            </w:r>
            <w:r w:rsidRPr="00652703">
              <w:t xml:space="preserve"> zijn alleen toegankelijk voor naar behoren gemachtigde personeelsleden van de bevoegde nationale autoriteiten en agentschappen van de Unie.</w:t>
            </w:r>
          </w:p>
        </w:tc>
        <w:tc>
          <w:tcPr>
            <w:tcW w:w="4876" w:type="dxa"/>
            <w:tcBorders>
              <w:top w:val="nil"/>
              <w:left w:val="nil"/>
              <w:bottom w:val="nil"/>
              <w:right w:val="nil"/>
            </w:tcBorders>
          </w:tcPr>
          <w:p w:rsidR="00E33FD9" w:rsidRPr="00652703" w:rsidRDefault="009F5F57" w:rsidP="00E275B2">
            <w:pPr>
              <w:pStyle w:val="Normal6a"/>
            </w:pPr>
            <w:r w:rsidRPr="00652703">
              <w:t xml:space="preserve">De op het opslagmedium opgeslagen </w:t>
            </w:r>
            <w:r w:rsidRPr="00652703">
              <w:rPr>
                <w:b/>
                <w:bCs/>
                <w:i/>
                <w:iCs/>
              </w:rPr>
              <w:t>biometrische gegevens</w:t>
            </w:r>
            <w:r w:rsidRPr="00652703">
              <w:t xml:space="preserve"> zijn alleen </w:t>
            </w:r>
            <w:r w:rsidRPr="00652703">
              <w:t>toegankelijk voor naar behoren gemachtigde personeelsleden van de bevoegde nationale autoriteiten en agentschappen van de Unie.</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0"/>
        <w:keepNext/>
      </w:pPr>
      <w:r w:rsidRPr="00652703">
        <w:rPr>
          <w:rStyle w:val="HideTWBExt"/>
          <w:b w:val="0"/>
        </w:rPr>
        <w:t>&lt;Amend&gt;</w:t>
      </w:r>
      <w:r w:rsidRPr="00652703">
        <w:t>Amendement</w:t>
      </w:r>
      <w:r w:rsidRPr="00652703">
        <w:tab/>
      </w:r>
      <w:r w:rsidRPr="00652703">
        <w:tab/>
      </w:r>
      <w:r w:rsidRPr="00652703">
        <w:rPr>
          <w:rStyle w:val="HideTWBExt"/>
          <w:b w:val="0"/>
        </w:rPr>
        <w:t>&lt;NumAm&gt;</w:t>
      </w:r>
      <w:r w:rsidRPr="00652703">
        <w:t>39</w:t>
      </w:r>
      <w:r w:rsidRPr="00652703">
        <w:rPr>
          <w:rStyle w:val="HideTWBExt"/>
          <w:b w:val="0"/>
        </w:rPr>
        <w:t>&lt;/NumAm&gt;</w:t>
      </w:r>
    </w:p>
    <w:p w:rsidR="00E33FD9" w:rsidRPr="00652703" w:rsidRDefault="009F5F57" w:rsidP="00E33FD9">
      <w:pPr>
        <w:pStyle w:val="NormalBold"/>
      </w:pPr>
      <w:r w:rsidRPr="00652703">
        <w:rPr>
          <w:rStyle w:val="HideTWBExt"/>
          <w:b w:val="0"/>
        </w:rPr>
        <w:t>&lt;RepeatBlock-By&gt;&lt;Members&gt;</w:t>
      </w:r>
      <w:r w:rsidRPr="00652703">
        <w:t xml:space="preserve">Malik Azmani, Jeannette </w:t>
      </w:r>
      <w:r w:rsidRPr="00652703">
        <w:t>Baljeu, Lucia Yar, Raquel García Hermida-Van Der Walle</w:t>
      </w:r>
      <w:r w:rsidRPr="00652703">
        <w:rPr>
          <w:rStyle w:val="HideTWBExt"/>
          <w:b w:val="0"/>
        </w:rPr>
        <w:t>&lt;/Members&gt;</w:t>
      </w:r>
    </w:p>
    <w:p w:rsidR="00E33FD9" w:rsidRPr="00652703" w:rsidRDefault="009F5F57" w:rsidP="00E33FD9">
      <w:r w:rsidRPr="00652703">
        <w:rPr>
          <w:rStyle w:val="HideTWBExt"/>
        </w:rPr>
        <w:t>&lt;/RepeatBlock-By&gt;</w:t>
      </w:r>
    </w:p>
    <w:p w:rsidR="00E33FD9" w:rsidRPr="00652703" w:rsidRDefault="009F5F57" w:rsidP="00E33FD9">
      <w:pPr>
        <w:pStyle w:val="NormalBold"/>
        <w:keepNext/>
      </w:pPr>
      <w:r w:rsidRPr="00652703">
        <w:rPr>
          <w:rStyle w:val="HideTWBExt"/>
          <w:b w:val="0"/>
        </w:rPr>
        <w:t>&lt;DocAmend&gt;</w:t>
      </w:r>
      <w:r w:rsidRPr="00652703">
        <w:t>Voorstel voor een verordening</w:t>
      </w:r>
      <w:r w:rsidRPr="00652703">
        <w:rPr>
          <w:rStyle w:val="HideTWBExt"/>
          <w:b w:val="0"/>
        </w:rPr>
        <w:t>&lt;/DocAmend&gt;</w:t>
      </w:r>
    </w:p>
    <w:p w:rsidR="00E33FD9" w:rsidRPr="00652703" w:rsidRDefault="009F5F57" w:rsidP="00E33FD9">
      <w:pPr>
        <w:pStyle w:val="NormalBold"/>
      </w:pPr>
      <w:r w:rsidRPr="00652703">
        <w:rPr>
          <w:rStyle w:val="HideTWBExt"/>
          <w:b w:val="0"/>
        </w:rPr>
        <w:t>&lt;Article&gt;</w:t>
      </w:r>
      <w:r w:rsidRPr="00652703">
        <w:t>Artikel 11 – lid 6 – alinea 2</w:t>
      </w:r>
      <w:r w:rsidRPr="0065270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2116E" w:rsidRPr="00652703" w:rsidTr="00E275B2">
        <w:trPr>
          <w:jc w:val="center"/>
        </w:trPr>
        <w:tc>
          <w:tcPr>
            <w:tcW w:w="9752" w:type="dxa"/>
            <w:gridSpan w:val="2"/>
          </w:tcPr>
          <w:p w:rsidR="00E33FD9" w:rsidRPr="00652703" w:rsidRDefault="00E33FD9" w:rsidP="00E275B2">
            <w:pPr>
              <w:keepNext/>
            </w:pPr>
          </w:p>
        </w:tc>
      </w:tr>
      <w:tr w:rsidR="0072116E" w:rsidRPr="00652703" w:rsidTr="00E275B2">
        <w:trPr>
          <w:jc w:val="center"/>
        </w:trPr>
        <w:tc>
          <w:tcPr>
            <w:tcW w:w="4876" w:type="dxa"/>
          </w:tcPr>
          <w:p w:rsidR="00E33FD9" w:rsidRPr="00652703" w:rsidRDefault="009F5F57" w:rsidP="00E275B2">
            <w:pPr>
              <w:pStyle w:val="ColumnHeading"/>
              <w:keepNext/>
            </w:pPr>
            <w:r w:rsidRPr="00652703">
              <w:t>Door de Commissie voorgestelde tekst</w:t>
            </w:r>
          </w:p>
        </w:tc>
        <w:tc>
          <w:tcPr>
            <w:tcW w:w="4876" w:type="dxa"/>
          </w:tcPr>
          <w:p w:rsidR="00E33FD9" w:rsidRPr="00652703" w:rsidRDefault="009F5F57" w:rsidP="00E275B2">
            <w:pPr>
              <w:pStyle w:val="ColumnHeading"/>
              <w:keepNext/>
            </w:pPr>
            <w:r w:rsidRPr="00652703">
              <w:t>Amendement</w:t>
            </w:r>
          </w:p>
        </w:tc>
      </w:tr>
      <w:tr w:rsidR="0072116E" w:rsidRPr="00652703" w:rsidTr="00E275B2">
        <w:trPr>
          <w:jc w:val="center"/>
        </w:trPr>
        <w:tc>
          <w:tcPr>
            <w:tcW w:w="4876" w:type="dxa"/>
          </w:tcPr>
          <w:p w:rsidR="00E33FD9" w:rsidRPr="00652703" w:rsidRDefault="009F5F57" w:rsidP="00E275B2">
            <w:pPr>
              <w:pStyle w:val="Normal6"/>
            </w:pPr>
            <w:r w:rsidRPr="00652703">
              <w:t xml:space="preserve">De twee op het </w:t>
            </w:r>
            <w:r w:rsidRPr="00652703">
              <w:t>opslagmedium opgeslagen vingerafdrukken zijn alleen toegankelijk voor naar behoren gemachtigde personeelsleden van de bevoegde nationale autoriteiten en agentschappen van de Unie.</w:t>
            </w:r>
          </w:p>
        </w:tc>
        <w:tc>
          <w:tcPr>
            <w:tcW w:w="4876" w:type="dxa"/>
          </w:tcPr>
          <w:p w:rsidR="00E33FD9" w:rsidRPr="00652703" w:rsidRDefault="009F5F57" w:rsidP="00E275B2">
            <w:pPr>
              <w:pStyle w:val="Normal6"/>
              <w:rPr>
                <w:szCs w:val="24"/>
              </w:rPr>
            </w:pPr>
            <w:r w:rsidRPr="00652703">
              <w:t xml:space="preserve">De twee op het opslagmedium opgeslagen vingerafdrukken </w:t>
            </w:r>
            <w:r w:rsidRPr="00652703">
              <w:rPr>
                <w:b/>
                <w:bCs/>
                <w:i/>
                <w:iCs/>
              </w:rPr>
              <w:t>van de houder</w:t>
            </w:r>
            <w:r w:rsidRPr="00652703">
              <w:t xml:space="preserve"> zijn al</w:t>
            </w:r>
            <w:r w:rsidRPr="00652703">
              <w:t xml:space="preserve">leen toegankelijk voor naar behoren gemachtigde personeelsleden van de bevoegde nationale autoriteiten en agentschappen van de Unie </w:t>
            </w:r>
            <w:r w:rsidRPr="00652703">
              <w:rPr>
                <w:b/>
                <w:bCs/>
                <w:i/>
                <w:iCs/>
              </w:rPr>
              <w:t>met het oog op de in de eerste alinea vermelde doeleinden en in overeenstemming met de Unie- en nationale wetgeving inzake g</w:t>
            </w:r>
            <w:r w:rsidRPr="00652703">
              <w:rPr>
                <w:b/>
                <w:bCs/>
                <w:i/>
                <w:iCs/>
              </w:rPr>
              <w:t>egevensbescherming</w:t>
            </w:r>
            <w:r w:rsidRPr="00652703">
              <w:t>.</w:t>
            </w:r>
          </w:p>
        </w:tc>
      </w:tr>
    </w:tbl>
    <w:p w:rsidR="00E33FD9" w:rsidRPr="00652703" w:rsidRDefault="009F5F57" w:rsidP="00E33FD9">
      <w:pPr>
        <w:pStyle w:val="Olang"/>
        <w:rPr>
          <w:sz w:val="24"/>
          <w:szCs w:val="24"/>
        </w:rPr>
      </w:pPr>
      <w:r w:rsidRPr="00652703">
        <w:rPr>
          <w:sz w:val="24"/>
          <w:szCs w:val="24"/>
        </w:rPr>
        <w:t xml:space="preserve">Or. </w:t>
      </w:r>
      <w:r w:rsidRPr="00652703">
        <w:rPr>
          <w:rStyle w:val="HideTWBExt"/>
        </w:rPr>
        <w:t>&lt;Original&gt;</w:t>
      </w:r>
      <w:r w:rsidRPr="00652703">
        <w:rPr>
          <w:rStyle w:val="HideTWBInt"/>
          <w:sz w:val="24"/>
          <w:szCs w:val="24"/>
        </w:rPr>
        <w:t>{EN}</w:t>
      </w:r>
      <w:r w:rsidRPr="00652703">
        <w:rPr>
          <w:sz w:val="24"/>
          <w:szCs w:val="24"/>
        </w:rPr>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40</w:t>
      </w:r>
      <w:r w:rsidRPr="00652703">
        <w:rPr>
          <w:rStyle w:val="HideTWBExt"/>
        </w:rPr>
        <w:t>&lt;/NumAm&gt;</w:t>
      </w:r>
    </w:p>
    <w:p w:rsidR="00E33FD9" w:rsidRPr="00652703" w:rsidRDefault="009F5F57" w:rsidP="00E33FD9">
      <w:pPr>
        <w:pStyle w:val="NormalBold"/>
      </w:pPr>
      <w:r w:rsidRPr="00652703">
        <w:rPr>
          <w:rStyle w:val="HideTWBExt"/>
          <w:b w:val="0"/>
        </w:rPr>
        <w:lastRenderedPageBreak/>
        <w:t>&lt;RepeatBlock-By&gt;&lt;Members&gt;</w:t>
      </w:r>
      <w:r w:rsidRPr="00652703">
        <w:t>Estrella Galán</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Artikel 11 – lid 6 – alinea 2</w:t>
      </w:r>
      <w:r w:rsidRPr="00652703">
        <w:t xml:space="preserve"> bis (nieuw)</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E33FD9" w:rsidP="00E275B2">
            <w:pPr>
              <w:pStyle w:val="Normal6a"/>
            </w:pPr>
          </w:p>
        </w:tc>
        <w:tc>
          <w:tcPr>
            <w:tcW w:w="4876" w:type="dxa"/>
            <w:tcBorders>
              <w:top w:val="nil"/>
              <w:left w:val="nil"/>
              <w:bottom w:val="nil"/>
              <w:right w:val="nil"/>
            </w:tcBorders>
          </w:tcPr>
          <w:p w:rsidR="00E33FD9" w:rsidRPr="00652703" w:rsidRDefault="009F5F57" w:rsidP="00E275B2">
            <w:pPr>
              <w:pStyle w:val="Normal6a"/>
            </w:pPr>
            <w:r w:rsidRPr="00652703">
              <w:rPr>
                <w:b/>
                <w:i/>
              </w:rPr>
              <w:t xml:space="preserve">De lidstaten houden een lijst bij van de bevoegde nationale autoriteiten die toegang hebben tot de biometrische gegevens die zijn opgeslagen op het in artikel 3, lid 5, bedoelde </w:t>
            </w:r>
            <w:r w:rsidRPr="00652703">
              <w:rPr>
                <w:b/>
                <w:i/>
              </w:rPr>
              <w:t>opslagmedium, en stellen de Commissie van deze lijst jaarlijks in kennis. De Commissie publiceert online een compilatie van deze nationale lijsten.</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41</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Estrella Galán</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Artikel 13 – titel</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Evaluatie</w:t>
            </w:r>
          </w:p>
        </w:tc>
        <w:tc>
          <w:tcPr>
            <w:tcW w:w="4876" w:type="dxa"/>
            <w:tcBorders>
              <w:top w:val="nil"/>
              <w:left w:val="nil"/>
              <w:bottom w:val="nil"/>
              <w:right w:val="nil"/>
            </w:tcBorders>
          </w:tcPr>
          <w:p w:rsidR="00E33FD9" w:rsidRPr="00652703" w:rsidRDefault="009F5F57" w:rsidP="00E275B2">
            <w:pPr>
              <w:pStyle w:val="Normal6a"/>
            </w:pPr>
            <w:r w:rsidRPr="00652703">
              <w:rPr>
                <w:b/>
                <w:bCs/>
                <w:i/>
                <w:iCs/>
              </w:rPr>
              <w:t>Rapportage en</w:t>
            </w:r>
            <w:r w:rsidRPr="00652703">
              <w:t xml:space="preserve"> evaluatie</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42</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Estrella Galán</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Artikel 13 – lid 1 – inleidende formule</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w:t>
            </w:r>
            <w:r w:rsidRPr="00652703">
              <w:t xml:space="preserv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1.</w:t>
            </w:r>
            <w:r w:rsidRPr="00652703">
              <w:tab/>
            </w:r>
            <w:r w:rsidRPr="00652703">
              <w:rPr>
                <w:b/>
                <w:bCs/>
                <w:i/>
                <w:iCs/>
              </w:rPr>
              <w:t>Ten vroegste [</w:t>
            </w:r>
            <w:r w:rsidRPr="00652703">
              <w:t>zes jaar na de inwerkingtreding van deze verordening</w:t>
            </w:r>
            <w:r w:rsidRPr="00652703">
              <w:rPr>
                <w:b/>
                <w:bCs/>
                <w:i/>
                <w:iCs/>
              </w:rPr>
              <w:t>]</w:t>
            </w:r>
            <w:r w:rsidRPr="00652703">
              <w:t xml:space="preserve"> voert de Commissie een evaluatie van deze verordening uit en brengt zij over de belangrijkste bevindingen verslag uit aan het Europees Parlement, de Raad en het </w:t>
            </w:r>
            <w:r w:rsidRPr="00652703">
              <w:lastRenderedPageBreak/>
              <w:t>Europ</w:t>
            </w:r>
            <w:r w:rsidRPr="00652703">
              <w:t>ees Economisch en Sociaal Comité. In het verslag wordt met name aandacht besteed aan:</w:t>
            </w:r>
          </w:p>
        </w:tc>
        <w:tc>
          <w:tcPr>
            <w:tcW w:w="4876" w:type="dxa"/>
            <w:tcBorders>
              <w:top w:val="nil"/>
              <w:left w:val="nil"/>
              <w:bottom w:val="nil"/>
              <w:right w:val="nil"/>
            </w:tcBorders>
          </w:tcPr>
          <w:p w:rsidR="00E33FD9" w:rsidRPr="00652703" w:rsidRDefault="009F5F57" w:rsidP="00E275B2">
            <w:pPr>
              <w:pStyle w:val="Normal6a"/>
            </w:pPr>
            <w:r w:rsidRPr="00652703">
              <w:lastRenderedPageBreak/>
              <w:t>1.</w:t>
            </w:r>
            <w:r w:rsidRPr="00652703">
              <w:tab/>
            </w:r>
            <w:r w:rsidRPr="00652703">
              <w:rPr>
                <w:b/>
                <w:i/>
              </w:rPr>
              <w:t>Respectievelijk twee jaar en elf jaar na de datum van toepassing van deze verordening brengt de Commissie bij het Europees Parlement, de Raad en het Europees Economisc</w:t>
            </w:r>
            <w:r w:rsidRPr="00652703">
              <w:rPr>
                <w:b/>
                <w:i/>
              </w:rPr>
              <w:t xml:space="preserve">h en Sociaal Comité verslag uit over de tenuitvoerlegging van </w:t>
            </w:r>
            <w:r w:rsidRPr="00652703">
              <w:rPr>
                <w:b/>
                <w:i/>
              </w:rPr>
              <w:lastRenderedPageBreak/>
              <w:t>deze verordening, met name over de bescherming van de grondrechten en persoonsgegevens.</w:t>
            </w:r>
          </w:p>
        </w:tc>
      </w:tr>
      <w:tr w:rsidR="0072116E" w:rsidRPr="00652703" w:rsidTr="00E275B2">
        <w:trPr>
          <w:jc w:val="center"/>
        </w:trPr>
        <w:tc>
          <w:tcPr>
            <w:tcW w:w="4876" w:type="dxa"/>
            <w:tcBorders>
              <w:top w:val="nil"/>
              <w:left w:val="nil"/>
              <w:bottom w:val="nil"/>
              <w:right w:val="nil"/>
            </w:tcBorders>
          </w:tcPr>
          <w:p w:rsidR="00E33FD9" w:rsidRPr="00652703" w:rsidRDefault="00E33FD9" w:rsidP="00E275B2">
            <w:pPr>
              <w:pStyle w:val="Normal6a"/>
            </w:pPr>
          </w:p>
        </w:tc>
        <w:tc>
          <w:tcPr>
            <w:tcW w:w="4876" w:type="dxa"/>
            <w:tcBorders>
              <w:top w:val="nil"/>
              <w:left w:val="nil"/>
              <w:bottom w:val="nil"/>
              <w:right w:val="nil"/>
            </w:tcBorders>
          </w:tcPr>
          <w:p w:rsidR="00E33FD9" w:rsidRPr="00652703" w:rsidRDefault="009F5F57" w:rsidP="00E275B2">
            <w:pPr>
              <w:pStyle w:val="Normal6a"/>
            </w:pPr>
            <w:r w:rsidRPr="00652703">
              <w:t xml:space="preserve">Zes jaar na de inwerkingtreding van deze verordening </w:t>
            </w:r>
            <w:r w:rsidRPr="00652703">
              <w:rPr>
                <w:b/>
                <w:bCs/>
                <w:i/>
                <w:iCs/>
              </w:rPr>
              <w:t>en vervolgens om de zes jaar</w:t>
            </w:r>
            <w:r w:rsidRPr="00652703">
              <w:t xml:space="preserve"> voert de Commissie een evaluatie van deze verordening uit en brengt zij over de belangrijkste bevindingen verslag uit aan het Europees Parlement, de Raad en het Europees Economisch en Sociaal Comité. In het verslag wordt met name aandacht besteed aan:</w:t>
            </w:r>
          </w:p>
        </w:tc>
      </w:tr>
    </w:tbl>
    <w:p w:rsidR="00E33FD9" w:rsidRPr="00652703" w:rsidRDefault="009F5F57" w:rsidP="00E33FD9">
      <w:pPr>
        <w:pStyle w:val="AmOrLang"/>
      </w:pPr>
      <w:r w:rsidRPr="00652703">
        <w:t>Or</w:t>
      </w:r>
      <w:r w:rsidRPr="00652703">
        <w:t xml:space="preserve">.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43</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Malik Azmani</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Artikel 13 – lid 1 – inleidende formule</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1.</w:t>
            </w:r>
            <w:r w:rsidRPr="00652703">
              <w:tab/>
            </w:r>
            <w:r w:rsidRPr="00652703">
              <w:rPr>
                <w:b/>
                <w:bCs/>
                <w:i/>
                <w:iCs/>
              </w:rPr>
              <w:t>Ten vroegste [</w:t>
            </w:r>
            <w:r w:rsidRPr="00652703">
              <w:t>zes jaar na de inwerkingtreding van deze verordening</w:t>
            </w:r>
            <w:r w:rsidRPr="00652703">
              <w:rPr>
                <w:b/>
                <w:bCs/>
                <w:i/>
                <w:iCs/>
              </w:rPr>
              <w:t>]</w:t>
            </w:r>
            <w:r w:rsidRPr="00652703">
              <w:t xml:space="preserve"> voert de Commissie een evaluatie van deze verordening uit en brengt zij over de belangrijkste bevindingen verslag uit aan het Europees P</w:t>
            </w:r>
            <w:r w:rsidRPr="00652703">
              <w:t>arlement, de Raad en het Europees Economisch en Sociaal Comité. In het verslag wordt met name aandacht besteed aan:</w:t>
            </w:r>
          </w:p>
        </w:tc>
        <w:tc>
          <w:tcPr>
            <w:tcW w:w="4876" w:type="dxa"/>
            <w:tcBorders>
              <w:top w:val="nil"/>
              <w:left w:val="nil"/>
              <w:bottom w:val="nil"/>
              <w:right w:val="nil"/>
            </w:tcBorders>
          </w:tcPr>
          <w:p w:rsidR="00E33FD9" w:rsidRPr="00652703" w:rsidRDefault="009F5F57" w:rsidP="00E275B2">
            <w:pPr>
              <w:pStyle w:val="Normal6a"/>
            </w:pPr>
            <w:r w:rsidRPr="00652703">
              <w:t>1.</w:t>
            </w:r>
            <w:r w:rsidRPr="00652703">
              <w:tab/>
            </w:r>
            <w:r w:rsidRPr="00652703">
              <w:rPr>
                <w:b/>
                <w:i/>
              </w:rPr>
              <w:t>Respectievelijk twee jaar en elf jaar na de datum van toepassing van deze verordening brengt de Commissie bij het Europees Parlement en d</w:t>
            </w:r>
            <w:r w:rsidRPr="00652703">
              <w:rPr>
                <w:b/>
                <w:i/>
              </w:rPr>
              <w:t>e Raad verslag uit over de tenuitvoerlegging van deze verordening, met name over de bescherming van de grondrechten en persoonsgegevens.</w:t>
            </w:r>
            <w:r w:rsidRPr="00652703">
              <w:t xml:space="preserve"> Zes jaar na de inwerkingtreding van deze verordening voert de Commissie een evaluatie van deze verordening uit en breng</w:t>
            </w:r>
            <w:r w:rsidRPr="00652703">
              <w:t>t zij over de belangrijkste bevindingen verslag uit aan het Europees Parlement, de Raad en het Europees Economisch en Sociaal Comité. In het verslag wordt met name aandacht besteed aan:</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44</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 xml:space="preserve">Francisco Assis, Krzysztof Śmiszek, Ana Catarina Mendes, Marco Tarquinio, Emma </w:t>
      </w:r>
      <w:r w:rsidRPr="00652703">
        <w:lastRenderedPageBreak/>
        <w:t>Rafowicz, Alessandro Zan</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Artikel 13 – lid 1 – inleidend</w:t>
      </w:r>
      <w:r w:rsidRPr="00652703">
        <w:t>e formule</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t>1.</w:t>
            </w:r>
            <w:r w:rsidRPr="00652703">
              <w:tab/>
            </w:r>
            <w:r w:rsidRPr="00652703">
              <w:rPr>
                <w:b/>
                <w:bCs/>
                <w:i/>
                <w:iCs/>
              </w:rPr>
              <w:t>Ten vroegste</w:t>
            </w:r>
            <w:r w:rsidRPr="00652703">
              <w:t xml:space="preserve"> [zes jaar na de inwerkingtreding van deze verordening] voert de Commissie een evaluatie van deze verordening uit en brengt zij over de belangrijkste bevindingen verslag uit aan het Europees Parlement, de Raad en het Europees Economisch en Sociaal Comité. </w:t>
            </w:r>
            <w:r w:rsidRPr="00652703">
              <w:t>In het verslag wordt met name aandacht besteed aan:</w:t>
            </w:r>
          </w:p>
        </w:tc>
        <w:tc>
          <w:tcPr>
            <w:tcW w:w="4876" w:type="dxa"/>
            <w:tcBorders>
              <w:top w:val="nil"/>
              <w:left w:val="nil"/>
              <w:bottom w:val="nil"/>
              <w:right w:val="nil"/>
            </w:tcBorders>
          </w:tcPr>
          <w:p w:rsidR="00E33FD9" w:rsidRPr="00652703" w:rsidRDefault="009F5F57" w:rsidP="00E275B2">
            <w:pPr>
              <w:pStyle w:val="Normal6a"/>
            </w:pPr>
            <w:r w:rsidRPr="00652703">
              <w:t>1.</w:t>
            </w:r>
            <w:r w:rsidRPr="00652703">
              <w:tab/>
            </w:r>
            <w:r w:rsidRPr="00652703">
              <w:rPr>
                <w:b/>
                <w:bCs/>
                <w:i/>
                <w:iCs/>
              </w:rPr>
              <w:t>Uiterlijk</w:t>
            </w:r>
            <w:r w:rsidRPr="00652703">
              <w:t xml:space="preserve"> [zes jaar na de inwerkingtreding van deze verordening] voert de Commissie een evaluatie van deze verordening uit en brengt zij over de belangrijkste bevindingen verslag uit aan het Europees P</w:t>
            </w:r>
            <w:r w:rsidRPr="00652703">
              <w:t>arlement, de Raad en het Europees Economisch en Sociaal Comité. In het verslag wordt met name aandacht besteed aan:</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45</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 xml:space="preserve">Roberto Vannacci, António Tânger </w:t>
      </w:r>
      <w:r w:rsidRPr="00652703">
        <w:t>Corrêa, Susanna Ceccardi, Anna Maria Cisint, Nikola Bartůšek, Fabrice Leggeri, Tom Vandendriessche, Matthieu Valet</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Artikel 13 – lid 1 – punt a</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 xml:space="preserve">Door de </w:t>
            </w:r>
            <w:r w:rsidRPr="00652703">
              <w:t>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9F5F57" w:rsidP="00E275B2">
            <w:pPr>
              <w:pStyle w:val="Normal6a"/>
            </w:pPr>
            <w:r w:rsidRPr="00652703">
              <w:rPr>
                <w:b/>
                <w:i/>
              </w:rPr>
              <w:t>a)</w:t>
            </w:r>
            <w:r w:rsidRPr="00652703">
              <w:tab/>
            </w:r>
            <w:r w:rsidRPr="00652703">
              <w:rPr>
                <w:b/>
                <w:i/>
              </w:rPr>
              <w:t>de gevolgen van deze verordening voor de grondrechten;</w:t>
            </w:r>
          </w:p>
        </w:tc>
        <w:tc>
          <w:tcPr>
            <w:tcW w:w="4876" w:type="dxa"/>
            <w:tcBorders>
              <w:top w:val="nil"/>
              <w:left w:val="nil"/>
              <w:bottom w:val="nil"/>
              <w:right w:val="nil"/>
            </w:tcBorders>
          </w:tcPr>
          <w:p w:rsidR="00E33FD9" w:rsidRPr="00652703" w:rsidRDefault="009F5F57" w:rsidP="00E275B2">
            <w:pPr>
              <w:pStyle w:val="Normal6a"/>
            </w:pPr>
            <w:r w:rsidRPr="00652703">
              <w:rPr>
                <w:b/>
                <w:i/>
              </w:rPr>
              <w:t>Schrappen</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46</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Malik Azmani</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Voorstel voor 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Artikel 13 – lid 1 – punt d bis (nieuw)</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E33FD9" w:rsidP="00E275B2">
            <w:pPr>
              <w:pStyle w:val="Normal6a"/>
            </w:pPr>
          </w:p>
        </w:tc>
        <w:tc>
          <w:tcPr>
            <w:tcW w:w="4876" w:type="dxa"/>
            <w:tcBorders>
              <w:top w:val="nil"/>
              <w:left w:val="nil"/>
              <w:bottom w:val="nil"/>
              <w:right w:val="nil"/>
            </w:tcBorders>
          </w:tcPr>
          <w:p w:rsidR="00E33FD9" w:rsidRPr="00652703" w:rsidRDefault="009F5F57" w:rsidP="00E275B2">
            <w:pPr>
              <w:pStyle w:val="Normal6a"/>
            </w:pPr>
            <w:r w:rsidRPr="00652703">
              <w:rPr>
                <w:b/>
                <w:i/>
              </w:rPr>
              <w:t>d bis)</w:t>
            </w:r>
            <w:r w:rsidRPr="00652703">
              <w:tab/>
            </w:r>
            <w:r w:rsidRPr="00652703">
              <w:rPr>
                <w:b/>
                <w:i/>
              </w:rPr>
              <w:t xml:space="preserve">de noodzaak om gemeenschappelijke veiligheidskenmerken van identiteitsdocumenten die </w:t>
            </w:r>
            <w:r w:rsidRPr="00652703">
              <w:rPr>
                <w:b/>
                <w:i/>
              </w:rPr>
              <w:t xml:space="preserve">voorlopig </w:t>
            </w:r>
            <w:r w:rsidRPr="00652703">
              <w:rPr>
                <w:b/>
                <w:i/>
              </w:rPr>
              <w:lastRenderedPageBreak/>
              <w:t>worden verstrekt in te voeren met het oog op een betere erkenning ervan.</w:t>
            </w:r>
          </w:p>
        </w:tc>
      </w:tr>
    </w:tbl>
    <w:p w:rsidR="00E33FD9" w:rsidRPr="00652703" w:rsidRDefault="009F5F57" w:rsidP="00E33FD9">
      <w:pPr>
        <w:pStyle w:val="AmOrLang"/>
      </w:pPr>
      <w:r w:rsidRPr="00652703">
        <w:lastRenderedPageBreak/>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E33FD9" w:rsidRPr="00652703" w:rsidRDefault="009F5F57" w:rsidP="00E33FD9">
      <w:pPr>
        <w:pStyle w:val="AmNumberTabs"/>
      </w:pPr>
      <w:r w:rsidRPr="00652703">
        <w:rPr>
          <w:rStyle w:val="HideTWBExt"/>
        </w:rPr>
        <w:t>&lt;Amend&gt;</w:t>
      </w:r>
      <w:r w:rsidRPr="00652703">
        <w:t>Amendement</w:t>
      </w:r>
      <w:r w:rsidRPr="00652703">
        <w:tab/>
      </w:r>
      <w:r w:rsidRPr="00652703">
        <w:tab/>
      </w:r>
      <w:r w:rsidRPr="00652703">
        <w:rPr>
          <w:rStyle w:val="HideTWBExt"/>
        </w:rPr>
        <w:t>&lt;NumAm&gt;</w:t>
      </w:r>
      <w:r w:rsidRPr="00652703">
        <w:t>47</w:t>
      </w:r>
      <w:r w:rsidRPr="00652703">
        <w:rPr>
          <w:rStyle w:val="HideTWBExt"/>
        </w:rPr>
        <w:t>&lt;/NumAm&gt;</w:t>
      </w:r>
    </w:p>
    <w:p w:rsidR="00E33FD9" w:rsidRPr="00652703" w:rsidRDefault="009F5F57" w:rsidP="00E33FD9">
      <w:pPr>
        <w:pStyle w:val="NormalBold"/>
      </w:pPr>
      <w:r w:rsidRPr="00652703">
        <w:rPr>
          <w:rStyle w:val="HideTWBExt"/>
          <w:b w:val="0"/>
        </w:rPr>
        <w:t>&lt;RepeatBlock-By&gt;&lt;Members&gt;</w:t>
      </w:r>
      <w:r w:rsidRPr="00652703">
        <w:t>Estrella Galán</w:t>
      </w:r>
      <w:r w:rsidRPr="00652703">
        <w:rPr>
          <w:rStyle w:val="HideTWBExt"/>
          <w:b w:val="0"/>
        </w:rPr>
        <w:t>&lt;/Members&gt;</w:t>
      </w:r>
    </w:p>
    <w:p w:rsidR="00E33FD9" w:rsidRPr="00652703" w:rsidRDefault="009F5F57" w:rsidP="00E33FD9">
      <w:pPr>
        <w:pStyle w:val="NormalBold"/>
      </w:pPr>
      <w:r w:rsidRPr="00652703">
        <w:rPr>
          <w:rStyle w:val="HideTWBExt"/>
          <w:b w:val="0"/>
        </w:rPr>
        <w:t>&lt;/RepeatBlock-By&gt;</w:t>
      </w:r>
    </w:p>
    <w:p w:rsidR="00E33FD9" w:rsidRPr="00652703" w:rsidRDefault="009F5F57" w:rsidP="00E33FD9">
      <w:pPr>
        <w:pStyle w:val="NormalBold"/>
      </w:pPr>
      <w:r w:rsidRPr="00652703">
        <w:rPr>
          <w:rStyle w:val="HideTWBExt"/>
        </w:rPr>
        <w:t>&lt;DocAmend&gt;</w:t>
      </w:r>
      <w:r w:rsidRPr="00652703">
        <w:t xml:space="preserve">Voorstel voor </w:t>
      </w:r>
      <w:r w:rsidRPr="00652703">
        <w:t>een verordening</w:t>
      </w:r>
      <w:r w:rsidRPr="00652703">
        <w:rPr>
          <w:rStyle w:val="HideTWBExt"/>
        </w:rPr>
        <w:t>&lt;/DocAmend&gt;</w:t>
      </w:r>
    </w:p>
    <w:p w:rsidR="00E33FD9" w:rsidRPr="00652703" w:rsidRDefault="009F5F57" w:rsidP="00E33FD9">
      <w:pPr>
        <w:pStyle w:val="NormalBold"/>
      </w:pPr>
      <w:r w:rsidRPr="00652703">
        <w:rPr>
          <w:rStyle w:val="HideTWBExt"/>
        </w:rPr>
        <w:t>&lt;Article&gt;</w:t>
      </w:r>
      <w:r w:rsidRPr="00652703">
        <w:t>Artikel 13 – lid 1 – punt d bis (nieuw)</w:t>
      </w:r>
      <w:r w:rsidRPr="006527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16E" w:rsidRPr="00652703" w:rsidTr="00E275B2">
        <w:trPr>
          <w:trHeight w:hRule="exact" w:val="240"/>
          <w:jc w:val="center"/>
        </w:trPr>
        <w:tc>
          <w:tcPr>
            <w:tcW w:w="9752" w:type="dxa"/>
            <w:gridSpan w:val="2"/>
            <w:tcBorders>
              <w:top w:val="nil"/>
              <w:left w:val="nil"/>
              <w:bottom w:val="nil"/>
              <w:right w:val="nil"/>
            </w:tcBorders>
          </w:tcPr>
          <w:p w:rsidR="00E33FD9" w:rsidRPr="00652703" w:rsidRDefault="00E33FD9" w:rsidP="00E275B2"/>
        </w:tc>
      </w:tr>
      <w:tr w:rsidR="0072116E" w:rsidRPr="00652703" w:rsidTr="00E275B2">
        <w:trPr>
          <w:trHeight w:val="240"/>
          <w:jc w:val="center"/>
        </w:trPr>
        <w:tc>
          <w:tcPr>
            <w:tcW w:w="4876" w:type="dxa"/>
            <w:tcBorders>
              <w:top w:val="nil"/>
              <w:left w:val="nil"/>
              <w:bottom w:val="nil"/>
              <w:right w:val="nil"/>
            </w:tcBorders>
          </w:tcPr>
          <w:p w:rsidR="00E33FD9" w:rsidRPr="00652703" w:rsidRDefault="009F5F57" w:rsidP="00E275B2">
            <w:pPr>
              <w:pStyle w:val="AmColumnHeading"/>
            </w:pPr>
            <w:r w:rsidRPr="00652703">
              <w:t>Door de Commissie voorgestelde tekst</w:t>
            </w:r>
          </w:p>
        </w:tc>
        <w:tc>
          <w:tcPr>
            <w:tcW w:w="4876" w:type="dxa"/>
            <w:tcBorders>
              <w:top w:val="nil"/>
              <w:left w:val="nil"/>
              <w:bottom w:val="nil"/>
              <w:right w:val="nil"/>
            </w:tcBorders>
          </w:tcPr>
          <w:p w:rsidR="00E33FD9" w:rsidRPr="00652703" w:rsidRDefault="009F5F57" w:rsidP="00E275B2">
            <w:pPr>
              <w:pStyle w:val="AmColumnHeading"/>
            </w:pPr>
            <w:r w:rsidRPr="00652703">
              <w:t>Amendement</w:t>
            </w:r>
          </w:p>
        </w:tc>
      </w:tr>
      <w:tr w:rsidR="0072116E" w:rsidRPr="00652703" w:rsidTr="00E275B2">
        <w:trPr>
          <w:jc w:val="center"/>
        </w:trPr>
        <w:tc>
          <w:tcPr>
            <w:tcW w:w="4876" w:type="dxa"/>
            <w:tcBorders>
              <w:top w:val="nil"/>
              <w:left w:val="nil"/>
              <w:bottom w:val="nil"/>
              <w:right w:val="nil"/>
            </w:tcBorders>
          </w:tcPr>
          <w:p w:rsidR="00E33FD9" w:rsidRPr="00652703" w:rsidRDefault="00E33FD9" w:rsidP="00E275B2">
            <w:pPr>
              <w:pStyle w:val="Normal6a"/>
            </w:pPr>
          </w:p>
        </w:tc>
        <w:tc>
          <w:tcPr>
            <w:tcW w:w="4876" w:type="dxa"/>
            <w:tcBorders>
              <w:top w:val="nil"/>
              <w:left w:val="nil"/>
              <w:bottom w:val="nil"/>
              <w:right w:val="nil"/>
            </w:tcBorders>
          </w:tcPr>
          <w:p w:rsidR="00E33FD9" w:rsidRPr="00652703" w:rsidRDefault="009F5F57" w:rsidP="00E275B2">
            <w:pPr>
              <w:pStyle w:val="Normal6a"/>
            </w:pPr>
            <w:r w:rsidRPr="00652703">
              <w:rPr>
                <w:b/>
                <w:i/>
              </w:rPr>
              <w:t>d bis)</w:t>
            </w:r>
            <w:r w:rsidRPr="00652703">
              <w:tab/>
            </w:r>
            <w:r w:rsidRPr="00652703">
              <w:rPr>
                <w:b/>
                <w:i/>
              </w:rPr>
              <w:t>het mogelijk gebruik van verblijfskaarten als reisdocumenten.</w:t>
            </w:r>
          </w:p>
        </w:tc>
      </w:tr>
    </w:tbl>
    <w:p w:rsidR="00E33FD9" w:rsidRPr="00652703" w:rsidRDefault="009F5F57" w:rsidP="00E33FD9">
      <w:pPr>
        <w:pStyle w:val="AmOrLang"/>
      </w:pPr>
      <w:r w:rsidRPr="00652703">
        <w:t xml:space="preserve">Or. </w:t>
      </w:r>
      <w:r w:rsidRPr="00652703">
        <w:rPr>
          <w:rStyle w:val="HideTWBExt"/>
        </w:rPr>
        <w:t>&lt;Original&gt;</w:t>
      </w:r>
      <w:r w:rsidRPr="00652703">
        <w:rPr>
          <w:rStyle w:val="HideTWBInt"/>
        </w:rPr>
        <w:t>{EN}</w:t>
      </w:r>
      <w:r w:rsidRPr="00652703">
        <w:t>en</w:t>
      </w:r>
      <w:r w:rsidRPr="00652703">
        <w:rPr>
          <w:rStyle w:val="HideTWBExt"/>
        </w:rPr>
        <w:t>&lt;/Original&gt;</w:t>
      </w:r>
    </w:p>
    <w:p w:rsidR="00E33FD9" w:rsidRPr="00652703" w:rsidRDefault="009F5F57" w:rsidP="00E33FD9">
      <w:r w:rsidRPr="00652703">
        <w:rPr>
          <w:rStyle w:val="HideTWBExt"/>
        </w:rPr>
        <w:t>&lt;/Amend&gt;</w:t>
      </w:r>
    </w:p>
    <w:p w:rsidR="00387D70" w:rsidRPr="00652703" w:rsidRDefault="009F5F57" w:rsidP="009F5F57">
      <w:r w:rsidRPr="00652703">
        <w:rPr>
          <w:rStyle w:val="HideTWBExt"/>
        </w:rPr>
        <w:t>&lt;/RepeatBlock-Amend&gt;</w:t>
      </w:r>
      <w:bookmarkStart w:id="0" w:name="_GoBack"/>
      <w:bookmarkEnd w:id="0"/>
    </w:p>
    <w:sectPr w:rsidR="00387D70" w:rsidRPr="00652703" w:rsidSect="00652703">
      <w:headerReference w:type="even" r:id="rId9"/>
      <w:headerReference w:type="default" r:id="rId10"/>
      <w:footerReference w:type="even" r:id="rId11"/>
      <w:footerReference w:type="default" r:id="rId12"/>
      <w:headerReference w:type="first" r:id="rId13"/>
      <w:footerReference w:type="first" r:id="rId14"/>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652703" w:rsidRDefault="009F5F57">
      <w:r w:rsidRPr="00652703">
        <w:separator/>
      </w:r>
    </w:p>
  </w:endnote>
  <w:endnote w:type="continuationSeparator" w:id="0">
    <w:p w:rsidR="00000000" w:rsidRPr="00652703" w:rsidRDefault="009F5F57">
      <w:r w:rsidRPr="0065270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703" w:rsidRPr="00652703" w:rsidRDefault="00652703" w:rsidP="00652703">
    <w:pPr>
      <w:pStyle w:val="EPFooter"/>
    </w:pPr>
    <w:r w:rsidRPr="00652703">
      <w:t>PE</w:t>
    </w:r>
    <w:r w:rsidRPr="00652703">
      <w:rPr>
        <w:rStyle w:val="HideTWBExt"/>
      </w:rPr>
      <w:t>&lt;NoPE&gt;</w:t>
    </w:r>
    <w:r w:rsidRPr="00652703">
      <w:t>766.918</w:t>
    </w:r>
    <w:r w:rsidRPr="00652703">
      <w:rPr>
        <w:rStyle w:val="HideTWBExt"/>
      </w:rPr>
      <w:t>&lt;/NoPE&gt;&lt;Version&gt;</w:t>
    </w:r>
    <w:r w:rsidRPr="00652703">
      <w:t>v02-00</w:t>
    </w:r>
    <w:r w:rsidRPr="00652703">
      <w:rPr>
        <w:rStyle w:val="HideTWBExt"/>
      </w:rPr>
      <w:t>&lt;/Version&gt;</w:t>
    </w:r>
    <w:r w:rsidRPr="00652703">
      <w:tab/>
    </w:r>
    <w:r w:rsidRPr="00652703">
      <w:fldChar w:fldCharType="begin"/>
    </w:r>
    <w:r w:rsidRPr="00652703">
      <w:instrText xml:space="preserve"> PAGE  \* MERGEFORMAT </w:instrText>
    </w:r>
    <w:r w:rsidRPr="00652703">
      <w:fldChar w:fldCharType="separate"/>
    </w:r>
    <w:r w:rsidR="009F5F57">
      <w:rPr>
        <w:noProof/>
      </w:rPr>
      <w:t>26</w:t>
    </w:r>
    <w:r w:rsidRPr="00652703">
      <w:fldChar w:fldCharType="end"/>
    </w:r>
    <w:r w:rsidRPr="00652703">
      <w:t>/</w:t>
    </w:r>
    <w:fldSimple w:instr=" NUMPAGES  \* MERGEFORMAT ">
      <w:r w:rsidR="009F5F57">
        <w:rPr>
          <w:noProof/>
        </w:rPr>
        <w:t>27</w:t>
      </w:r>
    </w:fldSimple>
    <w:r w:rsidRPr="00652703">
      <w:tab/>
    </w:r>
    <w:r w:rsidRPr="00652703">
      <w:rPr>
        <w:rStyle w:val="HideTWBExt"/>
      </w:rPr>
      <w:t>&lt;PathFdR&gt;</w:t>
    </w:r>
    <w:r w:rsidRPr="00652703">
      <w:t>AM\1314148NL.docx</w:t>
    </w:r>
    <w:r w:rsidRPr="00652703">
      <w:rPr>
        <w:rStyle w:val="HideTWBExt"/>
      </w:rPr>
      <w:t>&lt;/PathFdR&gt;</w:t>
    </w:r>
  </w:p>
  <w:p w:rsidR="00387D70" w:rsidRPr="00652703" w:rsidRDefault="00652703" w:rsidP="00652703">
    <w:pPr>
      <w:pStyle w:val="EPFooter2"/>
    </w:pPr>
    <w:r w:rsidRPr="00652703">
      <w:t>NL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703" w:rsidRPr="00652703" w:rsidRDefault="00652703" w:rsidP="00652703">
    <w:pPr>
      <w:pStyle w:val="EPFooter"/>
    </w:pPr>
    <w:r w:rsidRPr="00652703">
      <w:rPr>
        <w:rStyle w:val="HideTWBExt"/>
      </w:rPr>
      <w:t>&lt;PathFdR&gt;</w:t>
    </w:r>
    <w:r w:rsidRPr="00652703">
      <w:t>AM\1314148NL.docx</w:t>
    </w:r>
    <w:r w:rsidRPr="00652703">
      <w:rPr>
        <w:rStyle w:val="HideTWBExt"/>
      </w:rPr>
      <w:t>&lt;/PathFdR&gt;</w:t>
    </w:r>
    <w:r w:rsidRPr="00652703">
      <w:tab/>
    </w:r>
    <w:r w:rsidRPr="00652703">
      <w:fldChar w:fldCharType="begin"/>
    </w:r>
    <w:r w:rsidRPr="00652703">
      <w:instrText xml:space="preserve"> PAGE  \* MERGEFORMAT </w:instrText>
    </w:r>
    <w:r w:rsidRPr="00652703">
      <w:fldChar w:fldCharType="separate"/>
    </w:r>
    <w:r w:rsidR="009F5F57">
      <w:rPr>
        <w:noProof/>
      </w:rPr>
      <w:t>27</w:t>
    </w:r>
    <w:r w:rsidRPr="00652703">
      <w:fldChar w:fldCharType="end"/>
    </w:r>
    <w:r w:rsidRPr="00652703">
      <w:t>/</w:t>
    </w:r>
    <w:fldSimple w:instr=" NUMPAGES  \* MERGEFORMAT ">
      <w:r w:rsidR="009F5F57">
        <w:rPr>
          <w:noProof/>
        </w:rPr>
        <w:t>27</w:t>
      </w:r>
    </w:fldSimple>
    <w:r w:rsidRPr="00652703">
      <w:tab/>
      <w:t>PE</w:t>
    </w:r>
    <w:r w:rsidRPr="00652703">
      <w:rPr>
        <w:rStyle w:val="HideTWBExt"/>
      </w:rPr>
      <w:t>&lt;NoPE&gt;</w:t>
    </w:r>
    <w:r w:rsidRPr="00652703">
      <w:t>766.918</w:t>
    </w:r>
    <w:r w:rsidRPr="00652703">
      <w:rPr>
        <w:rStyle w:val="HideTWBExt"/>
      </w:rPr>
      <w:t>&lt;/NoPE&gt;&lt;Version&gt;</w:t>
    </w:r>
    <w:r w:rsidRPr="00652703">
      <w:t>v02-00</w:t>
    </w:r>
    <w:r w:rsidRPr="00652703">
      <w:rPr>
        <w:rStyle w:val="HideTWBExt"/>
      </w:rPr>
      <w:t>&lt;/Version&gt;</w:t>
    </w:r>
  </w:p>
  <w:p w:rsidR="00387D70" w:rsidRPr="00652703" w:rsidRDefault="00652703" w:rsidP="00652703">
    <w:pPr>
      <w:pStyle w:val="EPFooter2"/>
    </w:pPr>
    <w:r w:rsidRPr="00652703">
      <w:tab/>
    </w:r>
    <w:r w:rsidRPr="00652703">
      <w:tab/>
      <w:t>NL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703" w:rsidRPr="00652703" w:rsidRDefault="00652703" w:rsidP="00652703">
    <w:pPr>
      <w:pStyle w:val="EPFooter"/>
    </w:pPr>
    <w:r w:rsidRPr="00652703">
      <w:rPr>
        <w:rStyle w:val="HideTWBExt"/>
      </w:rPr>
      <w:t>&lt;PathFdR&gt;</w:t>
    </w:r>
    <w:r w:rsidRPr="00652703">
      <w:t>AM\1314148NL.docx</w:t>
    </w:r>
    <w:r w:rsidRPr="00652703">
      <w:rPr>
        <w:rStyle w:val="HideTWBExt"/>
      </w:rPr>
      <w:t>&lt;/PathFdR&gt;</w:t>
    </w:r>
    <w:r w:rsidRPr="00652703">
      <w:tab/>
    </w:r>
    <w:r w:rsidRPr="00652703">
      <w:tab/>
      <w:t>PE</w:t>
    </w:r>
    <w:r w:rsidRPr="00652703">
      <w:rPr>
        <w:rStyle w:val="HideTWBExt"/>
      </w:rPr>
      <w:t>&lt;NoPE&gt;</w:t>
    </w:r>
    <w:r w:rsidRPr="00652703">
      <w:t>766.918</w:t>
    </w:r>
    <w:r w:rsidRPr="00652703">
      <w:rPr>
        <w:rStyle w:val="HideTWBExt"/>
      </w:rPr>
      <w:t>&lt;/NoPE&gt;&lt;Version&gt;</w:t>
    </w:r>
    <w:r w:rsidRPr="00652703">
      <w:t>v02-00</w:t>
    </w:r>
    <w:r w:rsidRPr="00652703">
      <w:rPr>
        <w:rStyle w:val="HideTWBExt"/>
      </w:rPr>
      <w:t>&lt;/Version&gt;</w:t>
    </w:r>
  </w:p>
  <w:p w:rsidR="00387D70" w:rsidRPr="00652703" w:rsidRDefault="00652703" w:rsidP="00652703">
    <w:pPr>
      <w:pStyle w:val="EPFooter2"/>
    </w:pPr>
    <w:r w:rsidRPr="00652703">
      <w:t>NL</w:t>
    </w:r>
    <w:r w:rsidRPr="00652703">
      <w:tab/>
    </w:r>
    <w:r w:rsidRPr="00652703">
      <w:rPr>
        <w:b w:val="0"/>
        <w:i/>
        <w:color w:val="C0C0C0"/>
        <w:sz w:val="22"/>
      </w:rPr>
      <w:t>In verscheidenheid verenigd</w:t>
    </w:r>
    <w:r w:rsidRPr="00652703">
      <w:tab/>
      <w:t>NL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652703" w:rsidRDefault="009F5F57">
      <w:r w:rsidRPr="00652703">
        <w:separator/>
      </w:r>
    </w:p>
  </w:footnote>
  <w:footnote w:type="continuationSeparator" w:id="0">
    <w:p w:rsidR="00000000" w:rsidRPr="00652703" w:rsidRDefault="009F5F57">
      <w:r w:rsidRPr="0065270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F57" w:rsidRDefault="009F5F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F57" w:rsidRDefault="009F5F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F57" w:rsidRDefault="009F5F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670F6E"/>
    <w:multiLevelType w:val="hybridMultilevel"/>
    <w:tmpl w:val="D982D3F0"/>
    <w:lvl w:ilvl="0" w:tplc="510CAF5C">
      <w:numFmt w:val="bullet"/>
      <w:lvlText w:val="-"/>
      <w:lvlJc w:val="left"/>
      <w:pPr>
        <w:ind w:left="720" w:hanging="360"/>
      </w:pPr>
      <w:rPr>
        <w:rFonts w:ascii="Times New Roman" w:eastAsia="Times New Roman" w:hAnsi="Times New Roman" w:cs="Times New Roman" w:hint="default"/>
      </w:rPr>
    </w:lvl>
    <w:lvl w:ilvl="1" w:tplc="D9948D26" w:tentative="1">
      <w:start w:val="1"/>
      <w:numFmt w:val="bullet"/>
      <w:lvlText w:val="o"/>
      <w:lvlJc w:val="left"/>
      <w:pPr>
        <w:ind w:left="1440" w:hanging="360"/>
      </w:pPr>
      <w:rPr>
        <w:rFonts w:ascii="Courier New" w:hAnsi="Courier New" w:cs="Courier New" w:hint="default"/>
      </w:rPr>
    </w:lvl>
    <w:lvl w:ilvl="2" w:tplc="8D6A957A" w:tentative="1">
      <w:start w:val="1"/>
      <w:numFmt w:val="bullet"/>
      <w:lvlText w:val=""/>
      <w:lvlJc w:val="left"/>
      <w:pPr>
        <w:ind w:left="2160" w:hanging="360"/>
      </w:pPr>
      <w:rPr>
        <w:rFonts w:ascii="Wingdings" w:hAnsi="Wingdings" w:hint="default"/>
      </w:rPr>
    </w:lvl>
    <w:lvl w:ilvl="3" w:tplc="EB269874" w:tentative="1">
      <w:start w:val="1"/>
      <w:numFmt w:val="bullet"/>
      <w:lvlText w:val=""/>
      <w:lvlJc w:val="left"/>
      <w:pPr>
        <w:ind w:left="2880" w:hanging="360"/>
      </w:pPr>
      <w:rPr>
        <w:rFonts w:ascii="Symbol" w:hAnsi="Symbol" w:hint="default"/>
      </w:rPr>
    </w:lvl>
    <w:lvl w:ilvl="4" w:tplc="066466A8" w:tentative="1">
      <w:start w:val="1"/>
      <w:numFmt w:val="bullet"/>
      <w:lvlText w:val="o"/>
      <w:lvlJc w:val="left"/>
      <w:pPr>
        <w:ind w:left="3600" w:hanging="360"/>
      </w:pPr>
      <w:rPr>
        <w:rFonts w:ascii="Courier New" w:hAnsi="Courier New" w:cs="Courier New" w:hint="default"/>
      </w:rPr>
    </w:lvl>
    <w:lvl w:ilvl="5" w:tplc="C574870A" w:tentative="1">
      <w:start w:val="1"/>
      <w:numFmt w:val="bullet"/>
      <w:lvlText w:val=""/>
      <w:lvlJc w:val="left"/>
      <w:pPr>
        <w:ind w:left="4320" w:hanging="360"/>
      </w:pPr>
      <w:rPr>
        <w:rFonts w:ascii="Wingdings" w:hAnsi="Wingdings" w:hint="default"/>
      </w:rPr>
    </w:lvl>
    <w:lvl w:ilvl="6" w:tplc="1AE40F26" w:tentative="1">
      <w:start w:val="1"/>
      <w:numFmt w:val="bullet"/>
      <w:lvlText w:val=""/>
      <w:lvlJc w:val="left"/>
      <w:pPr>
        <w:ind w:left="5040" w:hanging="360"/>
      </w:pPr>
      <w:rPr>
        <w:rFonts w:ascii="Symbol" w:hAnsi="Symbol" w:hint="default"/>
      </w:rPr>
    </w:lvl>
    <w:lvl w:ilvl="7" w:tplc="7960EA74" w:tentative="1">
      <w:start w:val="1"/>
      <w:numFmt w:val="bullet"/>
      <w:lvlText w:val="o"/>
      <w:lvlJc w:val="left"/>
      <w:pPr>
        <w:ind w:left="5760" w:hanging="360"/>
      </w:pPr>
      <w:rPr>
        <w:rFonts w:ascii="Courier New" w:hAnsi="Courier New" w:cs="Courier New" w:hint="default"/>
      </w:rPr>
    </w:lvl>
    <w:lvl w:ilvl="8" w:tplc="E8EE8764"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pyToNetwork" w:val="-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14"/>
    <w:docVar w:name="TXTLANGUE" w:val="NL"/>
    <w:docVar w:name="TXTLANGUEMIN" w:val="nl"/>
    <w:docVar w:name="TXTNRFIRSTAM" w:val="1"/>
    <w:docVar w:name="TXTNRLASTAM" w:val="47"/>
    <w:docVar w:name="TXTNRPE" w:val="766.918"/>
    <w:docVar w:name="TXTPEorAP" w:val="PE"/>
    <w:docVar w:name="TXTROUTE" w:val="AM\1314148NL.docx"/>
    <w:docVar w:name="TXTVERSION" w:val="02-00"/>
  </w:docVars>
  <w:rsids>
    <w:rsidRoot w:val="00A77B3E"/>
    <w:rsid w:val="00023E89"/>
    <w:rsid w:val="0004475B"/>
    <w:rsid w:val="00067FED"/>
    <w:rsid w:val="000E09C0"/>
    <w:rsid w:val="000E0C4C"/>
    <w:rsid w:val="000F2B3A"/>
    <w:rsid w:val="0014196E"/>
    <w:rsid w:val="00147121"/>
    <w:rsid w:val="0015175A"/>
    <w:rsid w:val="0017321F"/>
    <w:rsid w:val="00282D0D"/>
    <w:rsid w:val="002C6279"/>
    <w:rsid w:val="00324525"/>
    <w:rsid w:val="00352716"/>
    <w:rsid w:val="0038184E"/>
    <w:rsid w:val="00387D70"/>
    <w:rsid w:val="00425411"/>
    <w:rsid w:val="005921BD"/>
    <w:rsid w:val="005B2D90"/>
    <w:rsid w:val="00652703"/>
    <w:rsid w:val="006971F3"/>
    <w:rsid w:val="0072116E"/>
    <w:rsid w:val="0079008D"/>
    <w:rsid w:val="0086110B"/>
    <w:rsid w:val="008E06E7"/>
    <w:rsid w:val="0091671B"/>
    <w:rsid w:val="00941DDC"/>
    <w:rsid w:val="00946CB6"/>
    <w:rsid w:val="00950453"/>
    <w:rsid w:val="009704F7"/>
    <w:rsid w:val="009776B1"/>
    <w:rsid w:val="009E6328"/>
    <w:rsid w:val="009F5F57"/>
    <w:rsid w:val="00A77B3E"/>
    <w:rsid w:val="00AB1048"/>
    <w:rsid w:val="00AE4B39"/>
    <w:rsid w:val="00AF7C01"/>
    <w:rsid w:val="00BC0170"/>
    <w:rsid w:val="00C72FA0"/>
    <w:rsid w:val="00C93BE4"/>
    <w:rsid w:val="00C947FC"/>
    <w:rsid w:val="00CA2A55"/>
    <w:rsid w:val="00CB43B3"/>
    <w:rsid w:val="00DD5C8A"/>
    <w:rsid w:val="00E10EB9"/>
    <w:rsid w:val="00E13998"/>
    <w:rsid w:val="00E20290"/>
    <w:rsid w:val="00E275B2"/>
    <w:rsid w:val="00E33FD9"/>
    <w:rsid w:val="00EB6F94"/>
    <w:rsid w:val="00EB7C04"/>
    <w:rsid w:val="00ED02DC"/>
    <w:rsid w:val="00EE456E"/>
    <w:rsid w:val="00EE7964"/>
    <w:rsid w:val="00F04EBB"/>
    <w:rsid w:val="00F321DF"/>
    <w:rsid w:val="00F60F33"/>
    <w:rsid w:val="00F94853"/>
    <w:rsid w:val="00FD3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1663BC5"/>
  <w15:docId w15:val="{C11962C7-7420-4224-9019-6915F0247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link w:val="NormalBoldChar"/>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15175A"/>
    <w:pPr>
      <w:tabs>
        <w:tab w:val="center" w:pos="4513"/>
        <w:tab w:val="right" w:pos="9026"/>
      </w:tabs>
    </w:pPr>
  </w:style>
  <w:style w:type="character" w:customStyle="1" w:styleId="HeaderChar">
    <w:name w:val="Header Char"/>
    <w:basedOn w:val="DefaultParagraphFont"/>
    <w:link w:val="Header"/>
    <w:rsid w:val="0015175A"/>
    <w:rPr>
      <w:sz w:val="24"/>
      <w:szCs w:val="24"/>
    </w:rPr>
  </w:style>
  <w:style w:type="paragraph" w:customStyle="1" w:styleId="Normal6">
    <w:name w:val="Normal6"/>
    <w:basedOn w:val="Normal"/>
    <w:link w:val="Normal6Char"/>
    <w:rsid w:val="0079008D"/>
    <w:pPr>
      <w:spacing w:after="120"/>
    </w:pPr>
    <w:rPr>
      <w:szCs w:val="20"/>
      <w:lang w:eastAsia="en-GB"/>
    </w:rPr>
  </w:style>
  <w:style w:type="paragraph" w:customStyle="1" w:styleId="Normal12Italic">
    <w:name w:val="Normal12Italic"/>
    <w:basedOn w:val="Normal"/>
    <w:rsid w:val="0079008D"/>
    <w:pPr>
      <w:spacing w:after="240"/>
    </w:pPr>
    <w:rPr>
      <w:i/>
      <w:noProof/>
      <w:szCs w:val="20"/>
      <w:lang w:eastAsia="en-GB"/>
    </w:rPr>
  </w:style>
  <w:style w:type="character" w:customStyle="1" w:styleId="NormalBoldChar">
    <w:name w:val="NormalBold Char"/>
    <w:basedOn w:val="DefaultParagraphFont"/>
    <w:link w:val="NormalBold"/>
    <w:rsid w:val="0079008D"/>
    <w:rPr>
      <w:b/>
      <w:sz w:val="24"/>
      <w:szCs w:val="24"/>
    </w:rPr>
  </w:style>
  <w:style w:type="character" w:customStyle="1" w:styleId="Normal6Char">
    <w:name w:val="Normal6 Char"/>
    <w:basedOn w:val="DefaultParagraphFont"/>
    <w:link w:val="Normal6"/>
    <w:rsid w:val="0079008D"/>
    <w:rPr>
      <w:sz w:val="24"/>
      <w:lang w:val="nl-NL" w:eastAsia="en-GB"/>
    </w:rPr>
  </w:style>
  <w:style w:type="paragraph" w:customStyle="1" w:styleId="ColumnHeading">
    <w:name w:val="ColumnHeading"/>
    <w:basedOn w:val="Normal"/>
    <w:rsid w:val="0079008D"/>
    <w:pPr>
      <w:spacing w:after="240"/>
      <w:jc w:val="center"/>
    </w:pPr>
    <w:rPr>
      <w:i/>
      <w:szCs w:val="20"/>
      <w:lang w:eastAsia="en-GB"/>
    </w:rPr>
  </w:style>
  <w:style w:type="paragraph" w:customStyle="1" w:styleId="AMNumberTabs0">
    <w:name w:val="AMNumberTabs"/>
    <w:basedOn w:val="Normal"/>
    <w:rsid w:val="0079008D"/>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lang w:eastAsia="en-GB"/>
    </w:rPr>
  </w:style>
  <w:style w:type="paragraph" w:customStyle="1" w:styleId="Olang">
    <w:name w:val="Olang"/>
    <w:rsid w:val="0079008D"/>
    <w:pPr>
      <w:jc w:val="right"/>
    </w:pPr>
    <w:rPr>
      <w:lang w:eastAsia="en-GB"/>
    </w:rPr>
  </w:style>
  <w:style w:type="paragraph" w:customStyle="1" w:styleId="JustificationTitle">
    <w:name w:val="JustificationTitle"/>
    <w:basedOn w:val="Normal"/>
    <w:next w:val="Normal"/>
    <w:rsid w:val="002C6279"/>
    <w:pPr>
      <w:keepNext/>
      <w:spacing w:before="240" w:after="240"/>
      <w:jc w:val="center"/>
    </w:pPr>
    <w:rPr>
      <w:i/>
      <w:noProof/>
      <w:szCs w:val="20"/>
      <w:lang w:eastAsia="en-GB"/>
    </w:rPr>
  </w:style>
  <w:style w:type="paragraph" w:styleId="BalloonText">
    <w:name w:val="Balloon Text"/>
    <w:basedOn w:val="Normal"/>
    <w:link w:val="BalloonTextChar"/>
    <w:semiHidden/>
    <w:unhideWhenUsed/>
    <w:rsid w:val="005921BD"/>
    <w:rPr>
      <w:rFonts w:ascii="Segoe UI" w:hAnsi="Segoe UI" w:cs="Segoe UI"/>
      <w:sz w:val="18"/>
      <w:szCs w:val="18"/>
    </w:rPr>
  </w:style>
  <w:style w:type="character" w:customStyle="1" w:styleId="BalloonTextChar">
    <w:name w:val="Balloon Text Char"/>
    <w:basedOn w:val="DefaultParagraphFont"/>
    <w:link w:val="BalloonText"/>
    <w:semiHidden/>
    <w:rsid w:val="005921BD"/>
    <w:rPr>
      <w:rFonts w:ascii="Segoe UI" w:hAnsi="Segoe UI" w:cs="Segoe UI"/>
      <w:sz w:val="18"/>
      <w:szCs w:val="18"/>
    </w:rPr>
  </w:style>
  <w:style w:type="paragraph" w:styleId="Footer">
    <w:name w:val="footer"/>
    <w:basedOn w:val="Normal"/>
    <w:link w:val="FooterChar"/>
    <w:semiHidden/>
    <w:unhideWhenUsed/>
    <w:rsid w:val="00C947FC"/>
    <w:pPr>
      <w:tabs>
        <w:tab w:val="center" w:pos="4513"/>
        <w:tab w:val="right" w:pos="9026"/>
      </w:tabs>
    </w:pPr>
  </w:style>
  <w:style w:type="character" w:customStyle="1" w:styleId="FooterChar">
    <w:name w:val="Footer Char"/>
    <w:basedOn w:val="DefaultParagraphFont"/>
    <w:link w:val="Footer"/>
    <w:semiHidden/>
    <w:rsid w:val="00C947FC"/>
    <w:rPr>
      <w:sz w:val="24"/>
      <w:szCs w:val="24"/>
    </w:rPr>
  </w:style>
  <w:style w:type="character" w:styleId="CommentReference">
    <w:name w:val="annotation reference"/>
    <w:basedOn w:val="DefaultParagraphFont"/>
    <w:semiHidden/>
    <w:unhideWhenUsed/>
    <w:rsid w:val="00E33FD9"/>
    <w:rPr>
      <w:sz w:val="16"/>
      <w:szCs w:val="16"/>
    </w:rPr>
  </w:style>
  <w:style w:type="paragraph" w:styleId="CommentText">
    <w:name w:val="annotation text"/>
    <w:basedOn w:val="Normal"/>
    <w:link w:val="CommentTextChar"/>
    <w:semiHidden/>
    <w:unhideWhenUsed/>
    <w:rsid w:val="00E33FD9"/>
    <w:rPr>
      <w:sz w:val="20"/>
      <w:szCs w:val="20"/>
    </w:rPr>
  </w:style>
  <w:style w:type="character" w:customStyle="1" w:styleId="CommentTextChar">
    <w:name w:val="Comment Text Char"/>
    <w:basedOn w:val="DefaultParagraphFont"/>
    <w:link w:val="CommentText"/>
    <w:semiHidden/>
    <w:rsid w:val="00E33FD9"/>
  </w:style>
  <w:style w:type="paragraph" w:styleId="CommentSubject">
    <w:name w:val="annotation subject"/>
    <w:basedOn w:val="CommentText"/>
    <w:next w:val="CommentText"/>
    <w:link w:val="CommentSubjectChar"/>
    <w:semiHidden/>
    <w:unhideWhenUsed/>
    <w:rsid w:val="00E33FD9"/>
    <w:rPr>
      <w:b/>
      <w:bCs/>
    </w:rPr>
  </w:style>
  <w:style w:type="character" w:customStyle="1" w:styleId="CommentSubjectChar">
    <w:name w:val="Comment Subject Char"/>
    <w:basedOn w:val="CommentTextChar"/>
    <w:link w:val="CommentSubject"/>
    <w:semiHidden/>
    <w:rsid w:val="00E33F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44C3F2-8F5F-443C-A018-D5C76F5F8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6126</Words>
  <Characters>36960</Characters>
  <Application>Microsoft Office Word</Application>
  <DocSecurity>0</DocSecurity>
  <Lines>1450</Lines>
  <Paragraphs>459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2025-02-07T08:30:00Z</dcterms:created>
  <dcterms:modified xsi:type="dcterms:W3CDTF">2025-02-07T08:30:00Z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1314148</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106998</vt:lpwstr>
  </property>
  <property fmtid="{D5CDD505-2E9C-101B-9397-08002B2CF9AE}" pid="7" name="dmxml.render.traceId">
    <vt:lpwstr>677d08427179ddb555bd7d290adfc221</vt:lpwstr>
  </property>
  <property fmtid="{D5CDD505-2E9C-101B-9397-08002B2CF9AE}" pid="8" name="FooterPath">
    <vt:lpwstr>AM\1314148NL.docx</vt:lpwstr>
  </property>
  <property fmtid="{D5CDD505-2E9C-101B-9397-08002B2CF9AE}" pid="9" name="LastEdited with">
    <vt:lpwstr>10.0.1 Build [20250114]</vt:lpwstr>
  </property>
  <property fmtid="{D5CDD505-2E9C-101B-9397-08002B2CF9AE}" pid="10" name="PE Number">
    <vt:lpwstr>766.918</vt:lpwstr>
  </property>
  <property fmtid="{D5CDD505-2E9C-101B-9397-08002B2CF9AE}" pid="11" name="SDLStudio">
    <vt:lpwstr/>
  </property>
  <property fmtid="{D5CDD505-2E9C-101B-9397-08002B2CF9AE}" pid="12" name="SendToEpades">
    <vt:lpwstr>OK - 2025/01/31 10:51</vt:lpwstr>
  </property>
  <property fmtid="{D5CDD505-2E9C-101B-9397-08002B2CF9AE}" pid="13" name="UID">
    <vt:lpwstr>eu.europa.europarl-DIN1-2024-0000071725_02.00-en-01.00_text-xml</vt:lpwstr>
  </property>
  <property fmtid="{D5CDD505-2E9C-101B-9397-08002B2CF9AE}" pid="14" name="Bookout">
    <vt:lpwstr>OK - 2025/02/07 09:30</vt:lpwstr>
  </property>
</Properties>
</file>