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Komisja Wolności Obywatelskich, Sprawiedliwości i Spraw Wewnętrznych</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Ustanowienie unijnej puli talentów</w:t>
      </w:r>
      <w:r>
        <w:rPr>
          <w:rStyle w:val="HideTWBExt"/>
        </w:rPr>
        <w:t>&lt;/Titre&gt;</w:t>
      </w:r>
    </w:p>
    <w:p>
      <w:pPr>
        <w:pStyle w:val="CoverNormal"/>
      </w:pPr>
      <w:r>
        <w:rPr>
          <w:rStyle w:val="HideTWBExt"/>
        </w:rPr>
        <w:t>&lt;DocAmend&gt;</w:t>
      </w:r>
      <w:r>
        <w:t>Wniosek dotyczący rozporządzenia</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Poprawka</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 ustawodawczej</w:t>
      </w:r>
      <w:r>
        <w:rPr>
          <w:rStyle w:val="HideTWBExt"/>
        </w:rPr>
        <w:t>&lt;/DocAmend&gt;</w:t>
      </w:r>
    </w:p>
    <w:p>
      <w:pPr>
        <w:pStyle w:val="NormalBold"/>
      </w:pPr>
      <w:r>
        <w:rPr>
          <w:rStyle w:val="HideTWBExt"/>
        </w:rPr>
        <w:t>&lt;Article&gt;</w:t>
      </w:r>
      <w:r>
        <w:t>Umocowanie 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 ustawodawczej</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79 ust. 5 Traktatu o funkcjonowaniu Unii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Poprawka</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 ustawodawczej</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 ustawodawczej</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przyjmuje poniższe</w:t>
            </w:r>
            <w:r>
              <w:t xml:space="preserve"> stanowisko w pierwszym czytaniu;</w:t>
            </w:r>
          </w:p>
        </w:tc>
        <w:tc>
          <w:tcPr>
            <w:tcW w:w="4876" w:type="dxa"/>
            <w:tcBorders>
              <w:top w:val="nil"/>
              <w:left w:val="nil"/>
              <w:bottom w:val="nil"/>
              <w:right w:val="nil"/>
            </w:tcBorders>
          </w:tcPr>
          <w:p>
            <w:pPr>
              <w:pStyle w:val="Normal6a"/>
            </w:pPr>
            <w:r>
              <w:t>1.</w:t>
            </w:r>
            <w:r>
              <w:tab/>
            </w:r>
            <w:r>
              <w:rPr>
                <w:b/>
                <w:i/>
              </w:rPr>
              <w:t>odrzuca</w:t>
            </w:r>
            <w:r>
              <w:t xml:space="preserve"> stanowisko </w:t>
            </w:r>
            <w:r>
              <w:rPr>
                <w:b/>
                <w:i/>
              </w:rPr>
              <w:t>Komisji</w:t>
            </w:r>
            <w:r>
              <w:t xml:space="preserve"> w pierwszym czytaniu;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Poprawka</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 ustawodawczej</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 ustawodawczej</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przyjmuje poniższe stanowisko w pierwszym czytaniu</w:t>
            </w:r>
            <w:r>
              <w:t>;</w:t>
            </w:r>
          </w:p>
        </w:tc>
        <w:tc>
          <w:tcPr>
            <w:tcW w:w="4876" w:type="dxa"/>
            <w:tcBorders>
              <w:top w:val="nil"/>
              <w:left w:val="nil"/>
              <w:bottom w:val="nil"/>
              <w:right w:val="nil"/>
            </w:tcBorders>
          </w:tcPr>
          <w:p>
            <w:pPr>
              <w:pStyle w:val="Normal6a"/>
            </w:pPr>
            <w:r>
              <w:t>1.</w:t>
            </w:r>
            <w:r>
              <w:tab/>
            </w:r>
            <w:r>
              <w:rPr>
                <w:b/>
                <w:i/>
              </w:rPr>
              <w:t>odrzuca wniosek w całości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Poprawka</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 ustawodawczej</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 ustawodawczej</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zwraca się do Komisji o </w:t>
            </w:r>
            <w:r>
              <w:rPr>
                <w:b/>
                <w:i/>
              </w:rPr>
              <w:t>ponowne przekazanie mu sprawy, jeśli zastąpi ona pierwotny wniosek, wprowadzi w nim istotne zmiany lub planuje ich wprowadzenie</w:t>
            </w:r>
            <w:r>
              <w:t>;</w:t>
            </w:r>
          </w:p>
        </w:tc>
        <w:tc>
          <w:tcPr>
            <w:tcW w:w="4876" w:type="dxa"/>
            <w:tcBorders>
              <w:top w:val="nil"/>
              <w:left w:val="nil"/>
              <w:bottom w:val="nil"/>
              <w:right w:val="nil"/>
            </w:tcBorders>
          </w:tcPr>
          <w:p>
            <w:pPr>
              <w:pStyle w:val="Normal6a"/>
            </w:pPr>
            <w:r>
              <w:t>2.</w:t>
            </w:r>
            <w:r>
              <w:tab/>
            </w:r>
            <w:r>
              <w:t xml:space="preserve">zwraca się do Komisji o </w:t>
            </w:r>
            <w:r>
              <w:rPr>
                <w:b/>
                <w:i/>
              </w:rPr>
              <w:t>poszanowanie kompetencji państw członkowskich i w związku z tym o powstrzymywanie się od przedstawiania wniosków ustawodawczych ustanawiających podstawę prawną zachęcającą do imigracji do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Poprawka</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Unia i poszczególne państwa członkowskie borykają się z niedoborami w wielu sektorach i zawodach, w tym w tych istotnych z punktu widzenia dwojakiej transformacji – ekologicznej i cyfrowej.</w:t>
            </w:r>
            <w:r>
              <w:t xml:space="preserve"> </w:t>
            </w:r>
            <w:r>
              <w:rPr>
                <w:b/>
                <w:i/>
              </w:rPr>
              <w:t>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ekologicznej i cyfrowej.</w:t>
            </w:r>
            <w:r>
              <w:t xml:space="preserve"> </w:t>
            </w:r>
            <w:r>
              <w:rPr>
                <w:b/>
                <w:i/>
              </w:rPr>
              <w:t>Oczekuje się, że niedobory siły roboczej będą się utrzymywać i potencjalnie pogłębiać w świetle wyzwań demograficznych.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Unia i poszczególne państwa członkowskie borykają się z niedoborami w wielu sektorach i zawodach, w tym w tych istotnych z punktu widzenia dwojakiej transformacji – ekologicznej i cyfrowej.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w:t>
            </w:r>
            <w:r>
              <w:rPr>
                <w:b/>
                <w:i/>
              </w:rPr>
              <w:t>i</w:t>
            </w:r>
            <w:r>
              <w:t xml:space="preserve"> przyspieszenie dwojakiej transformacji – ekologicznej i cyfrowej. Oczekuje się, że niedobory siły roboczej będą się utrzymywać i potencjalnie pogłębiać w świetle wyzwań demograficznych.</w:t>
            </w:r>
          </w:p>
        </w:tc>
        <w:tc>
          <w:tcPr>
            <w:tcW w:w="4876" w:type="dxa"/>
            <w:tcBorders>
              <w:top w:val="nil"/>
              <w:left w:val="nil"/>
              <w:bottom w:val="nil"/>
              <w:right w:val="nil"/>
            </w:tcBorders>
          </w:tcPr>
          <w:p>
            <w:pPr>
              <w:pStyle w:val="Normal6a"/>
            </w:pPr>
            <w:r>
              <w:t>(1)</w:t>
            </w:r>
            <w:r>
              <w:tab/>
            </w:r>
            <w:r>
              <w:t>Unia i poszczególne państwa członkowskie borykają się z niedoborami w wielu sektorach i zawodach, w tym w tych istotnych z punktu widzenia dwojakiej transformacji – ekologicznej i cyfrowej.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w:t>
            </w:r>
            <w:r>
              <w:rPr>
                <w:b/>
                <w:i/>
              </w:rPr>
              <w:t>, brak inwestycji w Europie, niezdolność do zatrzymania młodych talentów europejskich w UE z powodu nieatrakcyjnych wynagrodzeń oraz</w:t>
            </w:r>
            <w:r>
              <w:t xml:space="preserve"> przyspieszenie dwojakiej transformacji – ekologicznej i cyfrowej. Oczekuje się, że niedobory siły roboczej będą się utrzymywać i potencjalnie pogłębiać w świetle wyzwań demograficznych. </w:t>
            </w:r>
            <w:r>
              <w:rPr>
                <w:b/>
                <w:i/>
              </w:rPr>
              <w:t>Należy pamiętać, że obowiązkiem Unii Europejskiej i państw członkowskich jest podjęcie konkretnych działań w celu zaradzenia tym niedoborom oraz promowanie polityki na rzecz zwiększenia współczynnika urodzeń mającej na celu powstrzymanie spadku demograficznego.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Unia i poszczególne państwa członkowskie borykają się z niedoborami w wielu sektorach i zawodach</w:t>
            </w:r>
            <w:r>
              <w:rPr>
                <w:b/>
                <w:i/>
              </w:rPr>
              <w:t>, w tym w tych istotnych z punktu widzenia dwojakiej transformacji – ekologicznej i cyfrowej.</w:t>
            </w:r>
            <w:r>
              <w:t xml:space="preserve"> </w:t>
            </w:r>
            <w:r>
              <w:rPr>
                <w:b/>
                <w:i/>
              </w:rPr>
              <w:t>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ekologicznej i cyfrowej.</w:t>
            </w:r>
            <w:r>
              <w:t xml:space="preserve"> </w:t>
            </w:r>
            <w:r>
              <w:rPr>
                <w:b/>
                <w:i/>
              </w:rPr>
              <w:t>Oczekuje się, że niedobory siły roboczej będą się utrzymywać i potencjalnie pogłębiać w świetle wyzwań demograficznych</w:t>
            </w:r>
            <w:r>
              <w:t>.</w:t>
            </w:r>
          </w:p>
        </w:tc>
        <w:tc>
          <w:tcPr>
            <w:tcW w:w="4876" w:type="dxa"/>
            <w:tcBorders>
              <w:top w:val="nil"/>
              <w:left w:val="nil"/>
              <w:bottom w:val="nil"/>
              <w:right w:val="nil"/>
            </w:tcBorders>
          </w:tcPr>
          <w:p>
            <w:pPr>
              <w:pStyle w:val="Normal6a"/>
            </w:pPr>
            <w:r>
              <w:t>(1)</w:t>
            </w:r>
            <w:r>
              <w:tab/>
            </w:r>
            <w:r>
              <w:rPr>
                <w:b/>
                <w:i/>
              </w:rPr>
              <w:t>Z powodu niskich współczynników dzietności</w:t>
            </w:r>
            <w:r>
              <w:t xml:space="preserve"> Unia i poszczególne państwa członkowskie borykają się z niedoborami w wielu sektorach i zawodach</w:t>
            </w:r>
            <w:r>
              <w:rPr>
                <w:b/>
                <w:i/>
              </w:rPr>
              <w:t>.</w:t>
            </w:r>
            <w:r>
              <w:t xml:space="preserve"> </w:t>
            </w:r>
            <w:r>
              <w:rPr>
                <w:b/>
                <w:i/>
              </w:rPr>
              <w:t>Brak wsparcia dla rodzin oraz rozpowszechnione w całej UE kampanie propagandowe przeciwko idei posiadania dzieci, oparte na mitach, ekstremizmie środowiskowym lub teoriach spiskowych, okazały się bardzo szkodliwe dla europejskiej tkanki społecznej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Unia i poszczególne państwa członkowskie borykają się z niedoborami </w:t>
            </w:r>
            <w:r>
              <w:rPr>
                <w:b/>
                <w:i/>
              </w:rPr>
              <w:t>w wielu sektorach i zawodach, w tym w tych istotnych z punktu widzenia dwojakiej transformacji – ekologicznej i cyfrowej</w:t>
            </w:r>
            <w:r>
              <w:t xml:space="preserve">. Znaczne niedobory w sektorach budownictwa, opieki zdrowotnej, hotelarskim, transportowym, sektorze technologii informacyjno-komunikacyjnych oraz nauk przyrodniczych, technologii, inżynierii i matematyce </w:t>
            </w:r>
            <w:r>
              <w:rPr>
                <w:b/>
                <w:i/>
              </w:rPr>
              <w:t>utrzymują się od dłuższego czasu i zostały spotęgowane przez pandemię COVID-19 i przyspieszenie dwojakiej transformacji – ekologicznej i cyfrowej.</w:t>
            </w:r>
            <w:r>
              <w:t xml:space="preserve"> </w:t>
            </w:r>
            <w:r>
              <w:rPr>
                <w:b/>
                <w:i/>
              </w:rPr>
              <w:t>Oczekuje się, że niedobory siły roboczej będą się utrzymywać i potencjalnie pogłębiać w świetle wyzwań demograficznych</w:t>
            </w:r>
            <w:r>
              <w:t>.</w:t>
            </w:r>
          </w:p>
        </w:tc>
        <w:tc>
          <w:tcPr>
            <w:tcW w:w="4876" w:type="dxa"/>
            <w:tcBorders>
              <w:top w:val="nil"/>
              <w:left w:val="nil"/>
              <w:bottom w:val="nil"/>
              <w:right w:val="nil"/>
            </w:tcBorders>
          </w:tcPr>
          <w:p>
            <w:pPr>
              <w:pStyle w:val="Normal6a"/>
            </w:pPr>
            <w:r>
              <w:t>(1)</w:t>
            </w:r>
            <w:r>
              <w:tab/>
            </w:r>
            <w:r>
              <w:t xml:space="preserve">Unia i poszczególne państwa członkowskie borykają się z niedoborami </w:t>
            </w:r>
            <w:r>
              <w:rPr>
                <w:b/>
                <w:i/>
              </w:rPr>
              <w:t>siły roboczej w konkretnych sektorach</w:t>
            </w:r>
            <w:r>
              <w:t xml:space="preserve">. Znaczne niedobory w sektorach budownictwa, opieki zdrowotnej, hotelarskim, transportowym, sektorze technologii informacyjno-komunikacyjnych oraz nauk przyrodniczych, technologii, inżynierii i matematyce </w:t>
            </w:r>
            <w:r>
              <w:rPr>
                <w:b/>
                <w:i/>
              </w:rPr>
              <w:t>wymagają w pierwszej kolejności zmobilizowania siły roboczej istniejącej w państwach członkowskich, z wykorzystaniem polityki wspierania kształcenia i szkolenia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Unia i poszczególne państwa członkowskie borykają się z niedoborami w wielu sektorach i zawodach, w tym w tych istotnych z punktu widzenia dwojakiej transformacji – ekologicznej i cyfrowej.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ekologicznej i cyfrowej. Oczekuje się, że niedobory siły roboczej będą się utrzymywać i potencjalnie pogłębiać w świetle wyzwań demograficznych.</w:t>
            </w:r>
          </w:p>
        </w:tc>
        <w:tc>
          <w:tcPr>
            <w:tcW w:w="4876" w:type="dxa"/>
            <w:tcBorders>
              <w:top w:val="nil"/>
              <w:left w:val="nil"/>
              <w:bottom w:val="nil"/>
              <w:right w:val="nil"/>
            </w:tcBorders>
          </w:tcPr>
          <w:p>
            <w:pPr>
              <w:pStyle w:val="Normal6a"/>
            </w:pPr>
            <w:r>
              <w:t>(1)</w:t>
            </w:r>
            <w:r>
              <w:tab/>
            </w:r>
            <w:r>
              <w:t xml:space="preserve">Unia i poszczególne państwa członkowskie borykają się z niedoborami w wielu sektorach i zawodach, w tym w tych istotnych z punktu widzenia dwojakiej transformacji – ekologicznej i cyfrowej. </w:t>
            </w:r>
            <w:r>
              <w:rPr>
                <w:b/>
                <w:i/>
              </w:rPr>
              <w:t>Oczywiste jest, że aby rozwiązać problem niedoboru siły roboczej, należy zapewnić umiejętności na wszystkich poziomach.</w:t>
            </w:r>
            <w:r>
              <w:t xml:space="preserve">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ekologicznej i cyfrowej. Oczekuje się, że niedobory siły roboczej będą się utrzymywać i potencjalnie pogłębiać w świetle wyzwań demograficznych.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Unia i poszczególne państwa członkowskie borykają się z niedoborami w wielu sektorach i zawodach, w tym w </w:t>
            </w:r>
            <w:r>
              <w:rPr>
                <w:b/>
                <w:i/>
              </w:rPr>
              <w:t>tych</w:t>
            </w:r>
            <w:r>
              <w:t xml:space="preserve"> istotnych z punktu widzenia dwojakiej transformacji – ekologicznej i cyfrowej.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ekologicznej i cyfrowej. Oczekuje się, że niedobory siły roboczej będą się utrzymywać i potencjalnie pogłębiać w świetle wyzwań demograficznych.</w:t>
            </w:r>
          </w:p>
        </w:tc>
        <w:tc>
          <w:tcPr>
            <w:tcW w:w="4876" w:type="dxa"/>
            <w:tcBorders>
              <w:top w:val="nil"/>
              <w:left w:val="nil"/>
              <w:bottom w:val="nil"/>
              <w:right w:val="nil"/>
            </w:tcBorders>
          </w:tcPr>
          <w:p>
            <w:pPr>
              <w:pStyle w:val="Normal6a"/>
            </w:pPr>
            <w:r>
              <w:t>(1)</w:t>
            </w:r>
            <w:r>
              <w:tab/>
            </w:r>
            <w:r>
              <w:t xml:space="preserve">Unia i poszczególne państwa członkowskie borykają się z niedoborami w wielu sektorach i zawodach, </w:t>
            </w:r>
            <w:r>
              <w:rPr>
                <w:b/>
                <w:i/>
              </w:rPr>
              <w:t>dotyczy to pracowników o wszystkich poziomach umiejętności,</w:t>
            </w:r>
            <w:r>
              <w:t xml:space="preserve"> w tym w </w:t>
            </w:r>
            <w:r>
              <w:rPr>
                <w:b/>
                <w:i/>
              </w:rPr>
              <w:t>sektorach i zawodach</w:t>
            </w:r>
            <w:r>
              <w:t xml:space="preserve"> istotnych z punktu widzenia dwojakiej transformacji – ekologicznej i cyfrowej.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ekologicznej i cyfrowej. Oczekuje się, że niedobory siły roboczej będą się utrzymywać i potencjalnie pogłębiać w świetle wyzwań demograficznych.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Unia i poszczególne państwa członkowskie borykają się z niedoborami w wielu sektorach i zawodach, w tym w tych istotnych z punktu widzenia dwojakiej transformacji – </w:t>
            </w:r>
            <w:r>
              <w:rPr>
                <w:b/>
                <w:i/>
              </w:rPr>
              <w:t>ekologicznej</w:t>
            </w:r>
            <w:r>
              <w:t xml:space="preserve"> i cyfrowej.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w:t>
            </w:r>
            <w:r>
              <w:rPr>
                <w:b/>
                <w:i/>
              </w:rPr>
              <w:t>ekologicznej</w:t>
            </w:r>
            <w:r>
              <w:t xml:space="preserve"> i cyfrowej. Oczekuje się, że niedobory siły roboczej będą się utrzymywać i potencjalnie pogłębiać w świetle wyzwań demograficznych.</w:t>
            </w:r>
          </w:p>
        </w:tc>
        <w:tc>
          <w:tcPr>
            <w:tcW w:w="4876" w:type="dxa"/>
            <w:tcBorders>
              <w:top w:val="nil"/>
              <w:left w:val="nil"/>
              <w:bottom w:val="nil"/>
              <w:right w:val="nil"/>
            </w:tcBorders>
          </w:tcPr>
          <w:p>
            <w:pPr>
              <w:pStyle w:val="Normal6a"/>
            </w:pPr>
            <w:r>
              <w:t>(1)</w:t>
            </w:r>
            <w:r>
              <w:tab/>
            </w:r>
            <w:r>
              <w:t xml:space="preserve">Unia i poszczególne państwa członkowskie borykają się z niedoborami w wielu sektorach i zawodach, w tym w tych istotnych z punktu widzenia dwojakiej transformacji – </w:t>
            </w:r>
            <w:r>
              <w:rPr>
                <w:b/>
                <w:i/>
              </w:rPr>
              <w:t>czystej</w:t>
            </w:r>
            <w:r>
              <w:t xml:space="preserve"> i cyfrowej. Znaczne niedobory w sektorach budownictwa, opieki zdrowotnej, hotelarskim, transportowym, sektorze technologii informacyjno-komunikacyjnych oraz nauk przyrodniczych, technologii, inżynierii i matematyce utrzymują się od dłuższego czasu i zostały spotęgowane przez pandemię COVID-19 i przyspieszenie dwojakiej transformacji – </w:t>
            </w:r>
            <w:r>
              <w:rPr>
                <w:b/>
                <w:i/>
              </w:rPr>
              <w:t>czystej</w:t>
            </w:r>
            <w:r>
              <w:t xml:space="preserve"> i cyfrowej. Oczekuje się, że niedobory siły roboczej będą się utrzymywać i potencjalnie pogłębiać w świetle wyzwań demograficznych.</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Przewiduje się, że liczba ludności Unii znacznie spadnie – z 451 mln w 2022 r. do 406 mln w 2050 r.</w:t>
            </w:r>
            <w:r>
              <w:t xml:space="preserve"> </w:t>
            </w:r>
            <w:r>
              <w:rPr>
                <w:b/>
                <w:i/>
              </w:rPr>
              <w:t>Według prognoz liczba osób w wieku produkcyjnym spadnie jeszcze bardziej, z 264 mln do 207 mln, co stanowi spadek o 21 %.</w:t>
            </w:r>
            <w:r>
              <w:t xml:space="preserve"> </w:t>
            </w:r>
            <w:r>
              <w:rPr>
                <w:b/>
                <w:i/>
              </w:rPr>
              <w:t>Tymczasem przewiduje się, że liczba osób starszych (w wieku od 65) wzrośnie w tym okresie o 32 mln, a liczba dzieci (poniżej 20 lat) spadnie o 21 mln.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w:t>
            </w:r>
            <w:r>
              <w:rPr>
                <w:b/>
                <w:i/>
              </w:rPr>
              <w:t>prawdopodobnie</w:t>
            </w:r>
            <w:r>
              <w:t xml:space="preserve"> będą niewystarczające, aby zaradzić istniejącym i przyszłym niedoborom pracowników i kwalifikacji. W związku z tym legalna migracja ma podstawowe znaczenie dla uzupełnienia tych działań i musi być częścią rozwiązania służącego pełnemu wsparciu dwojakiej transformacji.</w:t>
            </w:r>
          </w:p>
        </w:tc>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w:t>
            </w:r>
            <w:r>
              <w:rPr>
                <w:b/>
                <w:i/>
              </w:rPr>
              <w:t>Jednak</w:t>
            </w:r>
            <w:r>
              <w:t xml:space="preserve"> ze względu na obecną skalę niedoborów na rynku pracy i tendencje demograficzne środki ukierunkowane wyłącznie na pracowników z Unii będą niewystarczające, aby zaradzić istniejącym i przyszłym niedoborom pracowników i kwalifikacji. </w:t>
            </w:r>
            <w:r>
              <w:rPr>
                <w:b/>
                <w:i/>
              </w:rPr>
              <w:t>Komisja szacuje, że ze względu na przewidywany spadek liczby ludności w wieku produkcyjnym Europa będzie potrzebować do 2030 r. co najmniej 7 mln dodatkowych osób.</w:t>
            </w:r>
            <w:r>
              <w:t xml:space="preserve"> W związku z tym legalna migracja ma podstawowe znaczenie dla uzupełnienia tych działań i musi być częścią rozwiązania służącego pełnemu wsparciu dwojakiej transformacji </w:t>
            </w:r>
            <w:r>
              <w:rPr>
                <w:b/>
                <w:i/>
              </w:rPr>
              <w:t>oraz musi zapewnić konkurencyjność i zrównoważony wzrost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w:t>
            </w:r>
            <w:r>
              <w:rPr>
                <w:b/>
                <w:i/>
              </w:rPr>
              <w:t>prawdopodobnie</w:t>
            </w:r>
            <w:r>
              <w:t xml:space="preserve"> będą niewystarczające, aby zaradzić istniejącym i przyszłym niedoborom pracowników i kwalifikacji. W związku z tym legalna migracja ma podstawowe znaczenie dla uzupełnienia tych działań i musi być częścią rozwiązania służącego pełnemu wsparciu dwojakiej transformacji.</w:t>
            </w:r>
          </w:p>
        </w:tc>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w:t>
            </w:r>
            <w:r>
              <w:rPr>
                <w:b/>
                <w:i/>
              </w:rPr>
              <w:t>w tym przez lepsze wykorzystanie dyrektywy Rady 2003/109, dyrektywy Parlamentu Europejskiego i Rady 2021/1883 oraz sieci EURES,</w:t>
            </w:r>
            <w:r>
              <w:t xml:space="preserve"> a także </w:t>
            </w:r>
            <w:r>
              <w:rPr>
                <w:b/>
                <w:i/>
              </w:rPr>
              <w:t>zwiększenie wynagrodzeń,</w:t>
            </w:r>
            <w:r>
              <w:t xml:space="preserve"> poprawę warunków pracy i atrakcyjności niektórych zawodów. Ze względu na obecną skalę niedoborów na rynku pracy i tendencje demograficzne środki ukierunkowane wyłącznie na pracowników z Unii będą niewystarczające, aby zaradzić istniejącym i przyszłym niedoborom pracowników i kwalifikacji. W związku z tym legalna migracja ma podstawowe znaczenie dla uzupełnienia tych działań i musi być częścią rozwiązania służącego pełnemu wsparciu dwojakiej transformacji.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w:t>
            </w:r>
            <w:r>
              <w:rPr>
                <w:b/>
                <w:i/>
              </w:rPr>
              <w:t>i</w:t>
            </w:r>
            <w:r>
              <w:t xml:space="preserve"> atrakcyjności niektórych zawodów. Ze względu na obecną skalę niedoborów na rynku pracy i tendencje demograficzne środki ukierunkowane wyłącznie na pracowników z Unii prawdopodobnie będą niewystarczające, aby zaradzić istniejącym i przyszłym niedoborom pracowników i kwalifikacji. W związku z tym legalna migracja ma podstawowe znaczenie dla uzupełnienia tych działań i musi być </w:t>
            </w:r>
            <w:r>
              <w:rPr>
                <w:b/>
                <w:i/>
              </w:rPr>
              <w:t>częścią rozwiązania służącego pełnemu wsparciu dwojakiej transformacji</w:t>
            </w:r>
            <w:r>
              <w:t>.</w:t>
            </w:r>
          </w:p>
        </w:tc>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t>
            </w:r>
            <w:r>
              <w:rPr>
                <w:b/>
                <w:i/>
              </w:rPr>
              <w:t>wynagrodzeń, zapewnienie bezpiecznych i sprawiedliwych</w:t>
            </w:r>
            <w:r>
              <w:t xml:space="preserve"> warunków pracy</w:t>
            </w:r>
            <w:r>
              <w:rPr>
                <w:b/>
                <w:i/>
              </w:rPr>
              <w:t>, solidnej ochrony przed dyskryminacją, a także</w:t>
            </w:r>
            <w:r>
              <w:t xml:space="preserve"> atrakcyjności niektórych zawodów. Ze względu na obecną skalę niedoborów na rynku pracy i tendencje demograficzne środki ukierunkowane wyłącznie na pracowników z Unii prawdopodobnie będą niewystarczające, aby zaradzić istniejącym i przyszłym niedoborom pracowników i kwalifikacji. W związku z tym legalna migracja ma podstawowe znaczenie dla uzupełnienia tych działań i musi być </w:t>
            </w:r>
            <w:r>
              <w:rPr>
                <w:b/>
                <w:i/>
              </w:rPr>
              <w:t>kluczowym elementem polityki migracyjnej UE, aby w pełni wspierać dwojaką transformację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prawdopodobnie będą niewystarczające, aby zaradzić istniejącym i przyszłym niedoborom pracowników i kwalifikacji. W związku z tym legalna migracja </w:t>
            </w:r>
            <w:r>
              <w:rPr>
                <w:b/>
                <w:i/>
              </w:rPr>
              <w:t>ma podstawowe znaczenie dla</w:t>
            </w:r>
            <w:r>
              <w:t xml:space="preserve"> uzupełnienia tych działań i </w:t>
            </w:r>
            <w:r>
              <w:rPr>
                <w:b/>
                <w:i/>
              </w:rPr>
              <w:t>musi</w:t>
            </w:r>
            <w:r>
              <w:t xml:space="preserve"> być częścią rozwiązania służącego pełnemu wsparciu dwojakiej transformacji.</w:t>
            </w:r>
          </w:p>
        </w:tc>
        <w:tc>
          <w:tcPr>
            <w:tcW w:w="4876" w:type="dxa"/>
            <w:tcBorders>
              <w:top w:val="nil"/>
              <w:left w:val="nil"/>
              <w:bottom w:val="nil"/>
              <w:right w:val="nil"/>
            </w:tcBorders>
          </w:tcPr>
          <w:p>
            <w:pPr>
              <w:pStyle w:val="Normal6a"/>
            </w:pPr>
            <w:r>
              <w:t>(2)</w:t>
            </w:r>
            <w:r>
              <w:tab/>
            </w:r>
            <w:r>
              <w:t xml:space="preserve">Rozwiązanie problemu niedoborów siły roboczej wymaga kompleksowego </w:t>
            </w:r>
            <w:r>
              <w:rPr>
                <w:b/>
                <w:i/>
              </w:rPr>
              <w:t>i komplementarnego</w:t>
            </w:r>
            <w:r>
              <w:t xml:space="preserve">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w:t>
            </w:r>
            <w:r>
              <w:rPr>
                <w:b/>
                <w:i/>
              </w:rPr>
              <w:t>Ważne jest również skuteczniejsze zwalczanie oszustw i nadużyć w krajowych systemach świadczeń dla bezrobotnych.</w:t>
            </w:r>
            <w:r>
              <w:t xml:space="preserve"> Ze względu na obecną skalę niedoborów na rynku pracy i tendencje demograficzne środki ukierunkowane wyłącznie na pracowników z Unii prawdopodobnie będą niewystarczające, aby zaradzić istniejącym i przyszłym niedoborom pracowników i kwalifikacji. W związku z tym legalna</w:t>
            </w:r>
            <w:r>
              <w:rPr>
                <w:b/>
                <w:i/>
              </w:rPr>
              <w:t>, wybrana jako opcja i uporządkowana</w:t>
            </w:r>
            <w:r>
              <w:t xml:space="preserve"> migracja </w:t>
            </w:r>
            <w:r>
              <w:rPr>
                <w:b/>
                <w:i/>
              </w:rPr>
              <w:t>może okazać się konieczna do</w:t>
            </w:r>
            <w:r>
              <w:t xml:space="preserve"> uzupełnienia tych działań i </w:t>
            </w:r>
            <w:r>
              <w:rPr>
                <w:b/>
                <w:i/>
              </w:rPr>
              <w:t>może</w:t>
            </w:r>
            <w:r>
              <w:t xml:space="preserve"> być częścią rozwiązania służącego pełnemu wsparciu dwojakiej transformacji.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w:t>
            </w:r>
            <w:r>
              <w:rPr>
                <w:b/>
                <w:i/>
              </w:rPr>
              <w:t>prawdopodobnie będą</w:t>
            </w:r>
            <w:r>
              <w:t xml:space="preserve"> niewystarczające, aby zaradzić istniejącym i przyszłym niedoborom pracowników i kwalifikacji</w:t>
            </w:r>
            <w:r>
              <w:rPr>
                <w:b/>
                <w:i/>
              </w:rPr>
              <w:t>.</w:t>
            </w:r>
            <w:r>
              <w:t xml:space="preserve"> </w:t>
            </w:r>
            <w:r>
              <w:rPr>
                <w:b/>
                <w:i/>
              </w:rPr>
              <w:t>W związku z tym legalna migracja ma podstawowe znaczenie dla uzupełnienia tych działań i musi</w:t>
            </w:r>
            <w:r>
              <w:t xml:space="preserve"> być częścią rozwiązania służącego </w:t>
            </w:r>
            <w:r>
              <w:rPr>
                <w:b/>
                <w:i/>
              </w:rPr>
              <w:t>pełnemu</w:t>
            </w:r>
            <w:r>
              <w:t xml:space="preserve"> wsparciu dwojakiej transformacji.</w:t>
            </w:r>
          </w:p>
        </w:tc>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w:t>
            </w:r>
            <w:r>
              <w:rPr>
                <w:b/>
                <w:i/>
              </w:rPr>
              <w:t>główny</w:t>
            </w:r>
            <w:r>
              <w:t xml:space="preserve"> priorytet, lepsze wykorzystanie pełnego potencjału grup o niższym współczynniku aktywności zawodowej </w:t>
            </w:r>
            <w:r>
              <w:rPr>
                <w:b/>
                <w:i/>
              </w:rPr>
              <w:t>poprzez nowe zachęty do podjęcia pracy</w:t>
            </w:r>
            <w:r>
              <w:t xml:space="preserve">, </w:t>
            </w:r>
            <w:r>
              <w:rPr>
                <w:b/>
                <w:i/>
              </w:rPr>
              <w:t>a także</w:t>
            </w:r>
            <w:r>
              <w:t xml:space="preserve">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w:t>
            </w:r>
            <w:r>
              <w:rPr>
                <w:b/>
                <w:i/>
              </w:rPr>
              <w:t>mogą być</w:t>
            </w:r>
            <w:r>
              <w:t xml:space="preserve"> niewystarczające, aby zaradzić istniejącym i przyszłym niedoborom pracowników i kwalifikacji </w:t>
            </w:r>
            <w:r>
              <w:rPr>
                <w:b/>
                <w:i/>
              </w:rPr>
              <w:t>w odniesieniu do zawodów wymagających wysokich kwalifikacji.</w:t>
            </w:r>
            <w:r>
              <w:t xml:space="preserve"> </w:t>
            </w:r>
            <w:r>
              <w:rPr>
                <w:b/>
                <w:i/>
              </w:rPr>
              <w:t>Wysoko wykwalifikowani pracownicy wywodzący się z legalnej migracji mogliby uzupełniać te działania i</w:t>
            </w:r>
            <w:r>
              <w:t xml:space="preserve"> być częścią rozwiązania służącego </w:t>
            </w:r>
            <w:r>
              <w:rPr>
                <w:b/>
                <w:i/>
              </w:rPr>
              <w:t>zwiększeniu europejskiej konkurencyjności i</w:t>
            </w:r>
            <w:r>
              <w:t xml:space="preserve"> wsparciu dwojakiej transformacji.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t>
            </w:r>
            <w:r>
              <w:rPr>
                <w:b/>
                <w:i/>
              </w:rPr>
              <w:t>wymaga kompleksowego podejścia na szczeblu unijnym i krajowym, które obejmuje</w:t>
            </w:r>
            <w:r>
              <w:t>, jako priorytet, lepsze wykorzystanie pełnego potencjału grup o niższym współczynniku aktywności zawodowej, zmianę i podnoszenie kwalifikacji istniejącej siły roboczej</w:t>
            </w:r>
            <w:r>
              <w:rPr>
                <w:b/>
                <w:i/>
              </w:rPr>
              <w:t>, ułatwianie wewnątrzunijnej mobilności pracowników</w:t>
            </w:r>
            <w:r>
              <w:t xml:space="preserve">, a także poprawę warunków pracy i atrakcyjności niektórych zawodów. </w:t>
            </w:r>
            <w:r>
              <w:rPr>
                <w:b/>
                <w:i/>
              </w:rPr>
              <w:t>Ze względu na obecną skalę niedoborów na rynku pracy i tendencje demograficzne środki ukierunkowane wyłącznie na pracowników z Unii prawdopodobnie będą niewystarczające, aby zaradzić istniejącym i przyszłym niedoborom pracowników i kwalifikacji.</w:t>
            </w:r>
            <w:r>
              <w:t xml:space="preserve"> </w:t>
            </w:r>
            <w:r>
              <w:rPr>
                <w:b/>
                <w:i/>
              </w:rPr>
              <w:t>W związku z tym legalna migracja ma podstawowe znaczenie dla uzupełnienia tych działań i musi być częścią rozwiązania służącego pełnemu wsparciu dwojakiej transformacji</w:t>
            </w:r>
            <w:r>
              <w:t>.</w:t>
            </w:r>
          </w:p>
        </w:tc>
        <w:tc>
          <w:tcPr>
            <w:tcW w:w="4876" w:type="dxa"/>
            <w:tcBorders>
              <w:top w:val="nil"/>
              <w:left w:val="nil"/>
              <w:bottom w:val="nil"/>
              <w:right w:val="nil"/>
            </w:tcBorders>
          </w:tcPr>
          <w:p>
            <w:pPr>
              <w:pStyle w:val="Normal6a"/>
            </w:pPr>
            <w:r>
              <w:t>(2)</w:t>
            </w:r>
            <w:r>
              <w:tab/>
            </w:r>
            <w:r>
              <w:t xml:space="preserve">Rozwiązanie problemu niedoborów siły roboczej </w:t>
            </w:r>
            <w:r>
              <w:rPr>
                <w:b/>
                <w:i/>
              </w:rPr>
              <w:t>to złożone i wielowymiarowe wyzwanie, a odpowiedź na nie powinna obejmować</w:t>
            </w:r>
            <w:r>
              <w:t xml:space="preserve">, jako priorytet, lepsze wykorzystanie pełnego potencjału grup o niższym współczynniku aktywności zawodowej, zmianę i podnoszenie kwalifikacji istniejącej siły roboczej, a także poprawę warunków pracy i atrakcyjności niektórych zawodów. </w:t>
            </w:r>
            <w:r>
              <w:rPr>
                <w:b/>
                <w:i/>
              </w:rPr>
              <w:t>Do kompetencji krajowych należy określenie liczby obywateli państw trzecich, którzy mają otrzymać dokument pobytowy jako pracownicy najemni lub osoby pracujące na własny rachunek, w związku z czym to państwa członkowskie muszą decydować o tym, czy uczestniczyć w unijnej puli talentów, i ważne jest, aby przestrzegany był podział kompetencji między UE a państwami członkowskimi. Inicjatywy UE powinny być zawsze opracowywane w taki sposób, aby uniknąć powielania istniejących narzędzi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w:t>
            </w:r>
            <w:r>
              <w:rPr>
                <w:b/>
                <w:i/>
              </w:rPr>
              <w:t>ułatwianie wewnątrzunijnej mobilności pracowników,</w:t>
            </w:r>
            <w:r>
              <w:t xml:space="preserve"> a także poprawę warunków pracy i atrakcyjności niektórych zawodów. Ze względu na </w:t>
            </w:r>
            <w:r>
              <w:rPr>
                <w:b/>
                <w:i/>
              </w:rPr>
              <w:t>obecną skalę niedoborów</w:t>
            </w:r>
            <w:r>
              <w:t xml:space="preserve"> na rynku pracy i tendencje demograficzne środki ukierunkowane </w:t>
            </w:r>
            <w:r>
              <w:rPr>
                <w:b/>
                <w:i/>
              </w:rPr>
              <w:t>wyłącznie</w:t>
            </w:r>
            <w:r>
              <w:t xml:space="preserve"> na pracowników z Unii </w:t>
            </w:r>
            <w:r>
              <w:rPr>
                <w:b/>
                <w:i/>
              </w:rPr>
              <w:t>prawdopodobnie będą niewystarczające</w:t>
            </w:r>
            <w:r>
              <w:t>, aby zaradzić istniejącym i przyszłym niedoborom pracowników i kwalifikacji</w:t>
            </w:r>
            <w:r>
              <w:rPr>
                <w:b/>
                <w:i/>
              </w:rPr>
              <w:t>.</w:t>
            </w:r>
            <w:r>
              <w:t xml:space="preserve"> </w:t>
            </w:r>
            <w:r>
              <w:rPr>
                <w:b/>
                <w:i/>
              </w:rPr>
              <w:t>W związku z tym legalna migracja ma podstawowe znaczenie dla uzupełnienia tych działań i musi być częścią rozwiązania służącego pełnemu wsparciu dwojakiej transformacji</w:t>
            </w:r>
            <w:r>
              <w:t>.</w:t>
            </w:r>
          </w:p>
        </w:tc>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a także poprawę warunków pracy i atrakcyjności niektórych zawodów. Ze względu na </w:t>
            </w:r>
            <w:r>
              <w:rPr>
                <w:b/>
                <w:i/>
              </w:rPr>
              <w:t>niedobory</w:t>
            </w:r>
            <w:r>
              <w:t xml:space="preserve"> na rynku pracy i tendencje demograficzne środki ukierunkowane </w:t>
            </w:r>
            <w:r>
              <w:rPr>
                <w:b/>
                <w:i/>
              </w:rPr>
              <w:t>nie tylko</w:t>
            </w:r>
            <w:r>
              <w:t xml:space="preserve"> na pracowników z Unii</w:t>
            </w:r>
            <w:r>
              <w:rPr>
                <w:b/>
                <w:i/>
              </w:rPr>
              <w:t>, ale również na legalną migrację</w:t>
            </w:r>
            <w:r>
              <w:t>, aby zaradzić istniejącym i przyszłym niedoborom pracowników i kwalifikacji</w:t>
            </w:r>
            <w:r>
              <w:rPr>
                <w:b/>
                <w:i/>
              </w:rPr>
              <w:t>, wymagają przede wszystkim wdrożenia polityki wspierającej rozwój umiejętności w Unii, co przyczyni się do produktywności istniejącej populacji państw członkowskich</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prawdopodobnie będą niewystarczające, aby zaradzić istniejącym i przyszłym niedoborom pracowników i kwalifikacji. </w:t>
            </w:r>
            <w:r>
              <w:rPr>
                <w:b/>
                <w:i/>
              </w:rPr>
              <w:t>W związku z tym</w:t>
            </w:r>
            <w:r>
              <w:t xml:space="preserve"> legalna migracja </w:t>
            </w:r>
            <w:r>
              <w:rPr>
                <w:b/>
                <w:i/>
              </w:rPr>
              <w:t>ma podstawowe znaczenie dla uzupełnienia tych działań i musi</w:t>
            </w:r>
            <w:r>
              <w:t xml:space="preserve"> być częścią rozwiązania służącego pełnemu wsparciu dwojakiej transformacji.</w:t>
            </w:r>
          </w:p>
        </w:tc>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prawdopodobnie będą niewystarczające, aby zaradzić istniejącym i przyszłym niedoborom pracowników i kwalifikacji. Legalna migracja </w:t>
            </w:r>
            <w:r>
              <w:rPr>
                <w:b/>
                <w:i/>
              </w:rPr>
              <w:t>mogłaby uzupełniać te działania i</w:t>
            </w:r>
            <w:r>
              <w:t xml:space="preserve"> być częścią rozwiązania służącego </w:t>
            </w:r>
            <w:r>
              <w:rPr>
                <w:b/>
                <w:i/>
              </w:rPr>
              <w:t>zwiększeniu europejskiej konkurencyjności i w</w:t>
            </w:r>
            <w:r>
              <w:t xml:space="preserve"> pełnemu wsparciu dwojakiej transformacji.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w:t>
            </w:r>
            <w:r>
              <w:rPr>
                <w:b/>
                <w:i/>
              </w:rPr>
              <w:t>środki ukierunkowane wyłącznie na pracowników z Unii prawdopodobnie będą niewystarczające, aby zaradzić istniejącym i przyszłym niedoborom pracowników i kwalifikacji.</w:t>
            </w:r>
            <w:r>
              <w:t xml:space="preserve"> </w:t>
            </w:r>
            <w:r>
              <w:rPr>
                <w:b/>
                <w:i/>
              </w:rPr>
              <w:t>W związku z tym legalna migracja ma podstawowe znaczenie dla uzupełnienia tych działań i musi być częścią rozwiązania służącego pełnemu wsparciu dwojakiej transformacji</w:t>
            </w:r>
            <w:r>
              <w:t>.</w:t>
            </w:r>
          </w:p>
        </w:tc>
        <w:tc>
          <w:tcPr>
            <w:tcW w:w="4876" w:type="dxa"/>
            <w:tcBorders>
              <w:top w:val="nil"/>
              <w:left w:val="nil"/>
              <w:bottom w:val="nil"/>
              <w:right w:val="nil"/>
            </w:tcBorders>
          </w:tcPr>
          <w:p>
            <w:pPr>
              <w:pStyle w:val="Normal6a"/>
            </w:pPr>
            <w:r>
              <w:t>(2)</w:t>
            </w:r>
            <w:r>
              <w:tab/>
            </w:r>
            <w:r>
              <w:t>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w:t>
            </w:r>
            <w:r>
              <w:rPr>
                <w:b/>
                <w:i/>
              </w:rPr>
              <w:t>, a także w celu zwalczania bezrobocia strukturalnego przy jednoczesnym promowaniu zrównoważonego wzrostu gospodarczego w UE, kluczowe znaczenie ma inwestowanie w rozwój umiejętności pracowników europejskich i poprawa warunków pracy, aby zwiększyć atrakcyjność zawodów deficytowych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prawdopodobnie będą niewystarczające, aby zaradzić istniejącym i przyszłym niedoborom pracowników i kwalifikacji. W związku z tym legalna migracja ma podstawowe znaczenie dla uzupełnienia tych działań i musi być częścią rozwiązania służącego pełnemu wsparciu </w:t>
            </w:r>
            <w:r>
              <w:rPr>
                <w:b/>
                <w:i/>
              </w:rPr>
              <w:t>dwojakiej</w:t>
            </w:r>
            <w:r>
              <w:t xml:space="preserve"> transformacji.</w:t>
            </w:r>
          </w:p>
        </w:tc>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prawdopodobnie będą niewystarczające, aby zaradzić istniejącym i przyszłym niedoborom pracowników i kwalifikacji. W związku z tym legalna migracja ma podstawowe znaczenie dla uzupełnienia tych działań i musi być częścią rozwiązania służącego pełnemu wsparciu </w:t>
            </w:r>
            <w:r>
              <w:rPr>
                <w:b/>
                <w:i/>
              </w:rPr>
              <w:t>czystej</w:t>
            </w:r>
            <w:r>
              <w:t xml:space="preserve"> transformacji </w:t>
            </w:r>
            <w:r>
              <w:rPr>
                <w:b/>
                <w:i/>
              </w:rPr>
              <w:t>i transformacji cyfrowej</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w:t>
            </w:r>
            <w:r>
              <w:rPr>
                <w:b/>
                <w:i/>
              </w:rPr>
              <w:t>kompleksowego podejścia na szczeblu unijnym i krajowym, które</w:t>
            </w:r>
            <w:r>
              <w:t xml:space="preserve"> obejmuje, jako priorytet, lepsze wykorzystanie pełnego potencjału </w:t>
            </w:r>
            <w:r>
              <w:rPr>
                <w:b/>
                <w:i/>
              </w:rPr>
              <w:t>grup o niższym współczynniku aktywności zawodowej, zmianę i podnoszenie kwalifikacji istniejącej siły roboczej, ułatwianie wewnątrzunijnej mobilności pracowników, a także poprawę warunków pracy i atrakcyjności niektórych zawodów.</w:t>
            </w:r>
            <w:r>
              <w:t xml:space="preserve"> </w:t>
            </w:r>
            <w:r>
              <w:rPr>
                <w:b/>
                <w:i/>
              </w:rPr>
              <w:t>Ze względu na obecną skalę niedoborów na rynku pracy i tendencje demograficzne środki ukierunkowane wyłącznie na pracowników z Unii prawdopodobnie będą niewystarczające, aby zaradzić istniejącym i przyszłym niedoborom pracowników i kwalifikacji.</w:t>
            </w:r>
            <w:r>
              <w:t xml:space="preserve"> </w:t>
            </w:r>
            <w:r>
              <w:rPr>
                <w:b/>
                <w:i/>
              </w:rPr>
              <w:t>W związku z tym legalna migracja ma podstawowe znaczenie dla uzupełnienia tych działań i musi być częścią rozwiązania służącego pełnemu wsparciu dwojakiej transformacji</w:t>
            </w:r>
            <w:r>
              <w:t>.</w:t>
            </w:r>
          </w:p>
        </w:tc>
        <w:tc>
          <w:tcPr>
            <w:tcW w:w="4876" w:type="dxa"/>
            <w:tcBorders>
              <w:top w:val="nil"/>
              <w:left w:val="nil"/>
              <w:bottom w:val="nil"/>
              <w:right w:val="nil"/>
            </w:tcBorders>
          </w:tcPr>
          <w:p>
            <w:pPr>
              <w:pStyle w:val="Normal6a"/>
            </w:pPr>
            <w:r>
              <w:t>(2)</w:t>
            </w:r>
            <w:r>
              <w:tab/>
            </w:r>
            <w:r>
              <w:t xml:space="preserve">Rozwiązanie problemu </w:t>
            </w:r>
            <w:r>
              <w:rPr>
                <w:b/>
                <w:i/>
              </w:rPr>
              <w:t>ewentualnych</w:t>
            </w:r>
            <w:r>
              <w:t xml:space="preserve"> niedoborów siły roboczej wymaga </w:t>
            </w:r>
            <w:r>
              <w:rPr>
                <w:b/>
                <w:i/>
              </w:rPr>
              <w:t>krajowej strategii, która</w:t>
            </w:r>
            <w:r>
              <w:t xml:space="preserve"> obejmuje, jako priorytet, lepsze wykorzystanie pełnego potencjału </w:t>
            </w:r>
            <w:r>
              <w:rPr>
                <w:b/>
                <w:i/>
              </w:rPr>
              <w:t>własnej ludności danego kraju, ale także myślenia przyszłościowego i umocnienia prawnej, ekonomicznej i moralnej sytuacji rodziny. Oprócz tego trzeba rozwiązać problem niekontrolowanego napływu migrantów, ponieważ osłabił on dobrobyt narodów i stworzył nieograniczone przeszkody dla wzrostu dobrobytu, ponieważ jednorodne społeczeństwa stały się coraz bardziej rozdrobnione, niepewne i całkowicie nieprzewidywalne. W związku z tym nielegalnym migrantom należy odmówić wjazdu, nielegalnych migrantów należy zatrzymywać, a następnie wydalać, należy kryminalizować wszelką pomoc dla nielegalnych migrantów, migrantów, którzy nie zintegrują się po 5–10 latach należy wydalać, migrantom, którzy popełnią przestępstwo, należy odebrać obywatelstwo i wydalić ich wraz z ich rodzinami – odwrócenie procesu łączenia rodzin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Rozwiązanie problemu</w:t>
            </w:r>
            <w:r>
              <w:t xml:space="preserve"> niedoborów siły roboczej </w:t>
            </w:r>
            <w:r>
              <w:rPr>
                <w:b/>
                <w:i/>
              </w:rPr>
              <w:t>wymaga kompleksowego podejścia na szczeblu unijnym i krajowym, które obejmuje, jako priorytet, lepsze wykorzystanie pełnego potencjału grup o niższym współczynniku aktywności zawodowej, zmianę i podnoszenie kwalifikacji istniejącej</w:t>
            </w:r>
            <w:r>
              <w:t xml:space="preserve"> siły roboczej, </w:t>
            </w:r>
            <w:r>
              <w:rPr>
                <w:b/>
                <w:i/>
              </w:rPr>
              <w:t>ułatwianie wewnątrzunijnej mobilności</w:t>
            </w:r>
            <w:r>
              <w:t xml:space="preserve"> pracowników</w:t>
            </w:r>
            <w:r>
              <w:rPr>
                <w:b/>
                <w:i/>
              </w:rPr>
              <w:t>, a także poprawę warunków</w:t>
            </w:r>
            <w:r>
              <w:t xml:space="preserve"> pracy i </w:t>
            </w:r>
            <w:r>
              <w:rPr>
                <w:b/>
                <w:i/>
              </w:rPr>
              <w:t>atrakcyjności</w:t>
            </w:r>
            <w:r>
              <w:t xml:space="preserve"> niektórych zawodów. </w:t>
            </w:r>
            <w:r>
              <w:rPr>
                <w:b/>
                <w:i/>
              </w:rPr>
              <w:t>Ze względu na obecną skalę niedoborów na rynku pracy i tendencje demograficzne środki ukierunkowane wyłącznie na pracowników z Unii prawdopodobnie będą niewystarczające, aby</w:t>
            </w:r>
            <w:r>
              <w:t xml:space="preserve"> zaradzić </w:t>
            </w:r>
            <w:r>
              <w:rPr>
                <w:b/>
                <w:i/>
              </w:rPr>
              <w:t>istniejącym i przyszłym</w:t>
            </w:r>
            <w:r>
              <w:t xml:space="preserve"> niedoborom </w:t>
            </w:r>
            <w:r>
              <w:rPr>
                <w:b/>
                <w:i/>
              </w:rPr>
              <w:t>pracowników i kwalifikacji.</w:t>
            </w:r>
            <w:r>
              <w:t xml:space="preserve"> </w:t>
            </w:r>
            <w:r>
              <w:rPr>
                <w:b/>
                <w:i/>
              </w:rPr>
              <w:t>W związku z tym legalna migracja ma podstawowe znaczenie dla uzupełnienia tych działań i musi być częścią rozwiązania służącego pełnemu wsparciu dwojakiej transformacji</w:t>
            </w:r>
            <w:r>
              <w:t>.</w:t>
            </w:r>
          </w:p>
        </w:tc>
        <w:tc>
          <w:tcPr>
            <w:tcW w:w="4876" w:type="dxa"/>
            <w:tcBorders>
              <w:top w:val="nil"/>
              <w:left w:val="nil"/>
              <w:bottom w:val="nil"/>
              <w:right w:val="nil"/>
            </w:tcBorders>
          </w:tcPr>
          <w:p>
            <w:pPr>
              <w:pStyle w:val="Normal6a"/>
            </w:pPr>
            <w:r>
              <w:t>(2)</w:t>
            </w:r>
            <w:r>
              <w:tab/>
            </w:r>
            <w:r>
              <w:rPr>
                <w:b/>
                <w:i/>
              </w:rPr>
              <w:t>Aby rozwiązać problem</w:t>
            </w:r>
            <w:r>
              <w:t xml:space="preserve"> niedoborów siły roboczej </w:t>
            </w:r>
            <w:r>
              <w:rPr>
                <w:b/>
                <w:i/>
              </w:rPr>
              <w:t>i zapewnić przyszłość systemów ochrony socjalnej państw członkowskich niezbędne są krajowe strategie wspierania rodzin mające na celu zwiększenie współczynników płodności.</w:t>
            </w:r>
            <w:r>
              <w:t xml:space="preserve"> </w:t>
            </w:r>
            <w:r>
              <w:rPr>
                <w:b/>
                <w:i/>
              </w:rPr>
              <w:t>Aby zaradzić najpilniejszym niedoborom</w:t>
            </w:r>
            <w:r>
              <w:t xml:space="preserve"> siły roboczej, </w:t>
            </w:r>
            <w:r>
              <w:rPr>
                <w:b/>
                <w:i/>
              </w:rPr>
              <w:t>ważne jest, by ułatwić wewnątrzunijną mobilność</w:t>
            </w:r>
            <w:r>
              <w:t xml:space="preserve"> pracowników </w:t>
            </w:r>
            <w:r>
              <w:rPr>
                <w:b/>
                <w:i/>
              </w:rPr>
              <w:t>oraz poprawić warunki</w:t>
            </w:r>
            <w:r>
              <w:t xml:space="preserve"> pracy i </w:t>
            </w:r>
            <w:r>
              <w:rPr>
                <w:b/>
                <w:i/>
              </w:rPr>
              <w:t>atrakcyjność</w:t>
            </w:r>
            <w:r>
              <w:t xml:space="preserve"> niektórych zawodów. </w:t>
            </w:r>
            <w:r>
              <w:rPr>
                <w:b/>
                <w:i/>
              </w:rPr>
              <w:t>Dobrowolny i tymczasowy instrument przyciągania wysoko wykwalifikowanej siły roboczej z państw trzecich może</w:t>
            </w:r>
            <w:r>
              <w:t xml:space="preserve"> zaradzić </w:t>
            </w:r>
            <w:r>
              <w:rPr>
                <w:b/>
                <w:i/>
              </w:rPr>
              <w:t>konkretnym</w:t>
            </w:r>
            <w:r>
              <w:t xml:space="preserve"> niedoborom </w:t>
            </w:r>
            <w:r>
              <w:rPr>
                <w:b/>
                <w:i/>
              </w:rPr>
              <w:t>m.in. we wdrażaniu nowych technologii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w:t>
            </w:r>
            <w:r>
              <w:rPr>
                <w:b/>
                <w:i/>
              </w:rPr>
              <w:t>prawdopodobnie</w:t>
            </w:r>
            <w:r>
              <w:t xml:space="preserve"> będą niewystarczające, aby zaradzić istniejącym i przyszłym niedoborom pracowników i kwalifikacji. W związku z tym legalna migracja ma podstawowe znaczenie dla uzupełnienia tych działań i musi być częścią rozwiązania służącego pełnemu wsparciu dwojakiej transformacji.</w:t>
            </w:r>
          </w:p>
        </w:tc>
        <w:tc>
          <w:tcPr>
            <w:tcW w:w="4876" w:type="dxa"/>
            <w:tcBorders>
              <w:top w:val="nil"/>
              <w:left w:val="nil"/>
              <w:bottom w:val="nil"/>
              <w:right w:val="nil"/>
            </w:tcBorders>
          </w:tcPr>
          <w:p>
            <w:pPr>
              <w:pStyle w:val="Normal6a"/>
            </w:pPr>
            <w:r>
              <w:t>(2)</w:t>
            </w:r>
            <w:r>
              <w:tab/>
            </w:r>
            <w:r>
              <w:t>Rozwiązanie problemu niedoborów siły roboczej wymaga kompleksowego podejścia na szczeblu unijnym i krajowym, które obejmuje, jako priorytet, lepsze wykorzystanie pełnego potencjału grup o niższym współczynniku aktywności zawodowej, zmianę i podnoszenie kwalifikacji istniejącej siły roboczej, ułatwianie wewnątrzunijnej mobilności pracowników, a także poprawę warunków pracy i atrakcyjności niektórych zawodów. Ze względu na obecną skalę niedoborów na rynku pracy i tendencje demograficzne środki ukierunkowane wyłącznie na pracowników z Unii będą niewystarczające, aby zaradzić istniejącym i przyszłym niedoborom pracowników i kwalifikacji. W związku z tym legalna migracja ma podstawowe znaczenie dla uzupełnienia tych działań i musi być częścią rozwiązania służącego pełnemu wsparciu dwojakiej transformacji.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Aby zaradzić niedoborom siły roboczej w państwach członkowskich, konieczne jest zmniejszenie obciążeń i ograniczeń administracyjnych wobec przedsiębiorstw europejskich, promowanie wartości pracy i uproszczenie przepisów, które utrudniają rekrutację.</w:t>
            </w:r>
            <w:r>
              <w:t xml:space="preserve"> </w:t>
            </w:r>
            <w:r>
              <w:rPr>
                <w:b/>
                <w:i/>
              </w:rPr>
              <w:t>Środki te muszą iść w parze z poprawą warunków pracy w zawodach deficytowych, aby stały się one bardziej atrakcyjne.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Aby ułatwić międzynarodową rekrutację </w:t>
            </w:r>
            <w:r>
              <w:rPr>
                <w:b/>
                <w:i/>
              </w:rPr>
              <w:t>i</w:t>
            </w:r>
            <w:r>
              <w:t xml:space="preserve"> zapewnić obywatelom państw trzecich możliwości pracy w </w:t>
            </w:r>
            <w:r>
              <w:rPr>
                <w:b/>
                <w:i/>
              </w:rPr>
              <w:t>zawodach deficytowych w całej</w:t>
            </w:r>
            <w:r>
              <w:t xml:space="preserve"> UE, należy ustanowić unijną pulę talentów w formie ogólnounijnej platformy</w:t>
            </w:r>
            <w:r>
              <w:rPr>
                <w:b/>
                <w:i/>
              </w:rPr>
              <w:t>, która gromadzi profile zarejestrowanych osób poszukujących pracy z państw trzecich mających stałe miejsce pobytu poza Unią i wspiera kojarzenie tych profili</w:t>
            </w:r>
            <w:r>
              <w:t xml:space="preserve">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 xml:space="preserve">Aby </w:t>
            </w:r>
            <w:r>
              <w:rPr>
                <w:b/>
                <w:i/>
              </w:rPr>
              <w:t>zwiększyć atrakcyjność Unii dla międzynarodowych talentów,</w:t>
            </w:r>
            <w:r>
              <w:t xml:space="preserve"> ułatwić </w:t>
            </w:r>
            <w:r>
              <w:rPr>
                <w:b/>
                <w:i/>
              </w:rPr>
              <w:t>mobilność pracowników i</w:t>
            </w:r>
            <w:r>
              <w:t xml:space="preserve"> międzynarodową rekrutację </w:t>
            </w:r>
            <w:r>
              <w:rPr>
                <w:b/>
                <w:i/>
              </w:rPr>
              <w:t>oraz</w:t>
            </w:r>
            <w:r>
              <w:t xml:space="preserve"> zapewnić obywatelom państw trzecich możliwości pracy w UE, należy ustanowić unijną pulę talentów w formie </w:t>
            </w:r>
            <w:r>
              <w:rPr>
                <w:b/>
                <w:i/>
              </w:rPr>
              <w:t>przyjaznej dla użytkownika</w:t>
            </w:r>
            <w:r>
              <w:t xml:space="preserve"> ogólnounijnej platformy</w:t>
            </w:r>
            <w:r>
              <w:rPr>
                <w:b/>
                <w:i/>
              </w:rPr>
              <w:t>.</w:t>
            </w:r>
            <w:r>
              <w:t xml:space="preserve"> </w:t>
            </w:r>
            <w:r>
              <w:rPr>
                <w:b/>
                <w:i/>
              </w:rPr>
              <w:t>Platforma powinna łączyć pracowników będących obywatelami państw trzecich z pracodawcami w Unii, umożliwiając skuteczne dopasowywanie profili zarejestrowanych osób poszukujących pracy z państw trzecich</w:t>
            </w:r>
            <w:r>
              <w:t xml:space="preserve"> i wolnych miejsc pracy oferowanych przez pracodawców mających siedzibę w uczestniczących państwach członkowskich. </w:t>
            </w:r>
            <w:r>
              <w:rPr>
                <w:b/>
                <w:i/>
              </w:rPr>
              <w:t>Ponadto unijna pula talentów powinna mieć na celu wspieranie ściślejszej współpracy między państwami członkowskimi w zakresie migracji zarobkowej.</w:t>
            </w:r>
            <w:r>
              <w:t xml:space="preserve"> </w:t>
            </w:r>
            <w:r>
              <w:rPr>
                <w:b/>
                <w:i/>
              </w:rPr>
              <w:t>Jej wdrożenie będzie obowiązkowe dla państw członkowskich, lecz korzystanie z niej będzie dobrowolne dla pracodawców i obywateli państw trzecich.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mających stałe miejsce pobytu poza Unią i wspiera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 xml:space="preserve">Aby ułatwić międzynarodową rekrutację i zapewnić </w:t>
            </w:r>
            <w:r>
              <w:rPr>
                <w:b/>
                <w:i/>
              </w:rPr>
              <w:t>wysoko wykwalifikowanym</w:t>
            </w:r>
            <w:r>
              <w:t xml:space="preserve"> obywatelom państw trzecich możliwości pracy w zawodach deficytowych w całej UE, należy ustanowić unijną pulę talentów</w:t>
            </w:r>
            <w:r>
              <w:rPr>
                <w:b/>
                <w:i/>
              </w:rPr>
              <w:t>, w której poszczególne państwa członkowskie będą uczestniczyć na zasadzie dobrowolności,</w:t>
            </w:r>
            <w:r>
              <w:t xml:space="preserve"> w formie ogólnounijnej platformy, która gromadzi profile zarejestrowanych osób poszukujących pracy z państw trzecich mających stałe miejsce pobytu poza Unią i wspiera kojarzenie tych profili </w:t>
            </w:r>
            <w:r>
              <w:rPr>
                <w:b/>
                <w:i/>
              </w:rPr>
              <w:t>wysoko wykwalifikowanych osób</w:t>
            </w:r>
            <w:r>
              <w:t xml:space="preserve"> i wolnych miejsc pracy oferowanych przez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Aby ułatwić międzynarodową rekrutację i zapewnić obywatelom państw trzecich możliwości pracy w zawodach deficytowych w całej UE, należy ustanowić unijną pulę talentów w formie ogólnounijnej platformy</w:t>
            </w:r>
            <w:r>
              <w:rPr>
                <w:b/>
                <w:i/>
              </w:rPr>
              <w:t>, która gromadzi</w:t>
            </w:r>
            <w:r>
              <w:t xml:space="preserve"> profile zarejestrowanych osób poszukujących pracy z państw trzecich mających stałe miejsce pobytu poza Unią i </w:t>
            </w:r>
            <w:r>
              <w:rPr>
                <w:b/>
                <w:i/>
              </w:rPr>
              <w:t>wspiera</w:t>
            </w:r>
            <w:r>
              <w:t xml:space="preserve">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Aby ułatwić międzynarodową rekrutację i zapewnić obywatelom państw trzecich możliwości pracy w zawodach deficytowych w całej UE, należy ustanowić unijną pulę talentów w formie ogólnounijnej platformy</w:t>
            </w:r>
            <w:r>
              <w:rPr>
                <w:b/>
                <w:i/>
              </w:rPr>
              <w:t>.</w:t>
            </w:r>
            <w:r>
              <w:t xml:space="preserve"> </w:t>
            </w:r>
            <w:r>
              <w:rPr>
                <w:b/>
                <w:i/>
              </w:rPr>
              <w:t>Udział w platformie powinien być obowiązkowy dla państw członkowskich, lecz korzystanie z niej powinno być dobrowolne dla pracodawców i obywateli państw trzecich poszukujących pracy.</w:t>
            </w:r>
            <w:r>
              <w:t xml:space="preserve"> </w:t>
            </w:r>
            <w:r>
              <w:rPr>
                <w:b/>
                <w:i/>
              </w:rPr>
              <w:t>Platforma powinna gromadzić</w:t>
            </w:r>
            <w:r>
              <w:t xml:space="preserve"> profile zarejestrowanych osób poszukujących pracy z państw trzecich mających stałe miejsce pobytu poza Unią i </w:t>
            </w:r>
            <w:r>
              <w:rPr>
                <w:b/>
                <w:i/>
              </w:rPr>
              <w:t>wspierać</w:t>
            </w:r>
            <w:r>
              <w:t xml:space="preserve"> kojarzenie tych profili i wolnych miejsc pracy oferowanych przez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mających stałe miejsce pobytu poza Unią i wspiera kojarzenie tych profili i wolnych miejsc pracy oferowanych przez pracodawców mających siedzibę w uczestniczących państwach członkowskich</w:t>
            </w:r>
            <w:r>
              <w:t>.</w:t>
            </w:r>
          </w:p>
        </w:tc>
        <w:tc>
          <w:tcPr>
            <w:tcW w:w="4876" w:type="dxa"/>
            <w:tcBorders>
              <w:top w:val="nil"/>
              <w:left w:val="nil"/>
              <w:bottom w:val="nil"/>
              <w:right w:val="nil"/>
            </w:tcBorders>
          </w:tcPr>
          <w:p>
            <w:pPr>
              <w:pStyle w:val="Normal6a"/>
            </w:pPr>
            <w:r>
              <w:t>(3)</w:t>
            </w:r>
            <w:r>
              <w:tab/>
            </w:r>
            <w:r>
              <w:rPr>
                <w:b/>
                <w:i/>
              </w:rPr>
              <w:t>Przedsiębiorstwa mogą same opłacać i organizować międzynarodową rekrutację. Ograniczona migracja zarobkowa bez prawa do łączenia rodzin i przesiedlenia powinna być normą w UE, ale decyzja o tym powinna leżeć w gestii każdego państwa członkowskiego</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Aby </w:t>
            </w:r>
            <w:r>
              <w:rPr>
                <w:b/>
                <w:i/>
              </w:rPr>
              <w:t>ułatwić międzynarodową rekrutację i zapewnić obywatelom państw trzecich możliwości pracy w zawodach deficytowych w całej UE, należy ustanowić</w:t>
            </w:r>
            <w:r>
              <w:t xml:space="preserve"> unijną pulę talentów </w:t>
            </w:r>
            <w:r>
              <w:rPr>
                <w:b/>
                <w:i/>
              </w:rPr>
              <w:t>w formie ogólnounijnej platformy, która gromadzi</w:t>
            </w:r>
            <w:r>
              <w:t xml:space="preserve"> profile zarejestrowanych osób poszukujących pracy z państw trzecich mających stałe miejsce pobytu poza Unią i </w:t>
            </w:r>
            <w:r>
              <w:rPr>
                <w:b/>
                <w:i/>
              </w:rPr>
              <w:t>wspiera</w:t>
            </w:r>
            <w:r>
              <w:t xml:space="preserve">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 xml:space="preserve">Aby </w:t>
            </w:r>
            <w:r>
              <w:rPr>
                <w:b/>
                <w:i/>
              </w:rPr>
              <w:t>zaradzić niedoborom siły roboczej w sektorach UE, w których takie niedobory występują, Unia powinna przede wszystkim wdrażać politykę lepszego wykorzystania krajowej siły roboczej w samej Unii, a w drugiej kolejności utworzyć obowiązkową dla państw członkowskich</w:t>
            </w:r>
            <w:r>
              <w:t xml:space="preserve"> unijną pulę talentów </w:t>
            </w:r>
            <w:r>
              <w:rPr>
                <w:b/>
                <w:i/>
              </w:rPr>
              <w:t>z państw trzecich gromadzącą</w:t>
            </w:r>
            <w:r>
              <w:t xml:space="preserve"> profile zarejestrowanych osób poszukujących pracy z państw trzecich mających stałe miejsce pobytu poza Unią i </w:t>
            </w:r>
            <w:r>
              <w:rPr>
                <w:b/>
                <w:i/>
              </w:rPr>
              <w:t>wspierającą</w:t>
            </w:r>
            <w:r>
              <w:t xml:space="preserve"> kojarzenie tych profili i wolnych miejsc pracy oferowanych przez pracodawców mających siedzibę w uczestniczących państwach członkowskich.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mających stałe miejsce pobytu poza Unią i wspiera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 xml:space="preserve">Aby ułatwić międzynarodową rekrutację i zapewnić obywatelom państw trzecich możliwości pracy w zawodach deficytowych w całej UE, należy ustanowić unijną pulę talentów w formie ogólnounijnej platformy, </w:t>
            </w:r>
            <w:r>
              <w:rPr>
                <w:b/>
                <w:i/>
              </w:rPr>
              <w:t>o uczestnictwie w której państwa członkowskie będą mogły swobodnie decydować i</w:t>
            </w:r>
            <w:r>
              <w:t xml:space="preserve"> która gromadzi profile zarejestrowanych osób poszukujących pracy z państw trzecich mających stałe miejsce pobytu poza Unią i wspiera kojarzenie tych profili i wolnych miejsc pracy oferowanych przez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Aby ułatwić międzynarodową rekrutację i zapewnić obywatelom państw trzecich </w:t>
            </w:r>
            <w:r>
              <w:rPr>
                <w:b/>
                <w:i/>
              </w:rPr>
              <w:t>możliwości pracy w zawodach deficytowych w całej UE</w:t>
            </w:r>
            <w:r>
              <w:t>, należy ustanowić unijną pulę talentów w formie ogólnounijnej platformy, która gromadzi profile zarejestrowanych osób poszukujących pracy z państw trzecich mających stałe miejsce pobytu poza Unią i wspiera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 xml:space="preserve">Aby ułatwić międzynarodową rekrutację i zapewnić </w:t>
            </w:r>
            <w:r>
              <w:rPr>
                <w:b/>
                <w:i/>
              </w:rPr>
              <w:t>wysoko wykwalifikowanym</w:t>
            </w:r>
            <w:r>
              <w:t xml:space="preserve"> obywatelom państw trzecich </w:t>
            </w:r>
            <w:r>
              <w:rPr>
                <w:b/>
                <w:i/>
              </w:rPr>
              <w:t>możliwość zaradzenia niedoborom pracowników w zawodach deficytowych</w:t>
            </w:r>
            <w:r>
              <w:t xml:space="preserve">, należy ustanowić </w:t>
            </w:r>
            <w:r>
              <w:rPr>
                <w:b/>
                <w:i/>
              </w:rPr>
              <w:t>tymczasową</w:t>
            </w:r>
            <w:r>
              <w:t xml:space="preserve"> unijną pulę talentów w formie ogólnounijnej platformy, która gromadzi profile zarejestrowanych osób poszukujących pracy z państw trzecich mających stałe miejsce pobytu poza Unią i wspiera kojarzenie tych profili i wolnych miejsc pracy oferowanych przez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mających stałe miejsce pobytu poza Unią i wspiera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 xml:space="preserve">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mających stałe miejsce pobytu poza Unią i wspiera kojarzenie tych profili i wolnych miejsc pracy oferowanych przez </w:t>
            </w:r>
            <w:r>
              <w:rPr>
                <w:b/>
                <w:i/>
              </w:rPr>
              <w:t>uczestniczących</w:t>
            </w:r>
            <w:r>
              <w:t xml:space="preserve"> pracodawców mających siedzibę w uczestniczących państwach członkowskich.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w:t>
            </w:r>
            <w:r>
              <w:rPr>
                <w:b/>
                <w:i/>
              </w:rPr>
              <w:t>mających stałe miejsce pobytu poza Unią</w:t>
            </w:r>
            <w:r>
              <w:t xml:space="preserve"> i wspiera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i wspiera kojarzenie tych profili i wolnych miejsc pracy oferowanych przez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w:t>
            </w:r>
            <w:r>
              <w:rPr>
                <w:b/>
                <w:i/>
              </w:rPr>
              <w:t>mających stałe miejsce pobytu poza Unią</w:t>
            </w:r>
            <w:r>
              <w:t xml:space="preserve"> i wspiera kojarzenie tych profili i wolnych miejsc pracy oferowanych przez pracodawców mających siedzibę w uczestniczących państwach członkowskich.</w:t>
            </w:r>
          </w:p>
        </w:tc>
        <w:tc>
          <w:tcPr>
            <w:tcW w:w="4876" w:type="dxa"/>
            <w:tcBorders>
              <w:top w:val="nil"/>
              <w:left w:val="nil"/>
              <w:bottom w:val="nil"/>
              <w:right w:val="nil"/>
            </w:tcBorders>
          </w:tcPr>
          <w:p>
            <w:pPr>
              <w:pStyle w:val="Normal6a"/>
            </w:pPr>
            <w:r>
              <w:t>(3)</w:t>
            </w:r>
            <w:r>
              <w:tab/>
            </w:r>
            <w:r>
              <w:t>Aby ułatwić międzynarodową rekrutację i zapewnić obywatelom państw trzecich możliwości pracy w zawodach deficytowych w całej UE, należy ustanowić unijną pulę talentów w formie ogólnounijnej platformy, która gromadzi profile zarejestrowanych osób poszukujących pracy z państw trzecich i wspiera kojarzenie tych profili i wolnych miejsc pracy oferowanych przez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Pula talentów powinna przyczyniać się do realizacji celów Zielonego Ładu UE dotyczących osiągnięcia neutralności klimatycznej do 2050 r. oraz Agendy ONZ na rzecz zrównoważonego rozwoju 2030 i do osiągnięcia celów zrównoważonego rozwoju, w szczególności celu 1 dotyczącego wyeliminowania ubóstwa, celu 5 dotyczącego osiągnięcia równości płci oraz wzmocnienia pozycji kobiet i dziewcząt, celu 8 dotyczącego promowania stabilnego, zrównoważonego i inkluzywnego wzrostu gospodarczego, pełnego i produktywnego zatrudnienia oraz godnej pracy dla wszystkich, a także celu 10 dotyczącego zmniejszenia nierówności w krajach i między krajami.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Unijna pula talentów powinna promować sprawiedliwe i etyczne praktyki rekrutacyjne, które uwzględniają potrzeby rozwojowe państw trzecich i mają na celu zapobieganie drenażowi mózgów w sektorach krytycznych.</w:t>
            </w:r>
            <w:r>
              <w:t xml:space="preserve"> </w:t>
            </w:r>
            <w:r>
              <w:rPr>
                <w:b/>
                <w:i/>
              </w:rPr>
              <w:t>Unijna pula talentów powinna być wdrażana w sposób łagodzący potencjalny negatywny wpływ na rozwój państw trzecich, w szczególności poprzez unikanie wyczerpywania się umiejętności krytycznych w sektorach kluczowych dla ich postępu społeczno-gospodarczego.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Termin „pracodawca” nie powinien być i nie musi być definiowany w niniejszym rozporządzeniu.</w:t>
            </w:r>
            <w:r>
              <w:t xml:space="preserve"> </w:t>
            </w:r>
            <w:r>
              <w:rPr>
                <w:b/>
                <w:i/>
              </w:rPr>
              <w:t>Należy wyjaśnić, że prywatne agencje zatrudnienia, agencje pracy tymczasowej i inni pośrednicy na rynku pracy, którzy mają dostęp do unijnej puli talentów, są podmiotami rynku pracy w rozumieniu „innych uczestniczących podmiotów” obok „uczestniczących pracodawców”.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Termin „pracodawca” nie powinien być i nie musi być definiowany w niniejszym rozporządzeniu.</w:t>
            </w:r>
            <w:r>
              <w:t xml:space="preserve"> </w:t>
            </w:r>
            <w:r>
              <w:rPr>
                <w:b/>
                <w:i/>
              </w:rPr>
              <w:t>Należy wyjaśnić, że prywatne agencje zatrudnienia, agencje pracy tymczasowej i inni pośrednicy na rynku pracy, którzy mają dostęp do unijnej puli talentów, są podmiotami rynku pracy w rozumieniu „innych uczestniczących podmiotów” obok „uczestniczących pracodawców”.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Międzynarodowa rekrutacja musi podlegać monitorowaniu i przebiegać w ramach rocznych kwot ustalanych na szczeblu krajowym w oparciu o najpilniejsze potrzeby rynku pracy.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Podczas gdy kobiety stanowią znaczną część pracowników w niektórych kluczowych sektorach, kobiety mobilne i migrujące mogą być narażone na niepewność pracy i zatrudnienie w gospodarce nieformalnej. Często są szczególnie narażone na dyskryminację, wykluczenie społeczne oraz brak możliwości zatrudnienia i szkoleń, a także na niegodziwe traktowanie, przemoc i molestowanie.</w:t>
            </w:r>
            <w:r>
              <w:t xml:space="preserve"> </w:t>
            </w:r>
            <w:r>
              <w:rPr>
                <w:b/>
                <w:i/>
              </w:rPr>
              <w:t>Państwa członkowskie powinny wprowadzić do głównego nurtu ochronę praw kobiet i przyjąć podejście transformacyjne z punktu widzenia równości płci, zakładające równe wynagrodzenie za pracę o równej wartości.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Unijna pula talentów powinna zapewniać, aby pracownicy migrujący zatrudnieni za pośrednictwem tej platformy korzystali z takich samych praw, warunków pracy i ochrony socjalnej jak obywatele UE, zgodnie z zasadą równego traktowania.</w:t>
            </w:r>
            <w:r>
              <w:t xml:space="preserve"> </w:t>
            </w:r>
            <w:r>
              <w:rPr>
                <w:b/>
                <w:i/>
              </w:rPr>
              <w:t>Powinna ułatwiać godną pracę i równe traktowanie wszystkich pracowników zgodnie z międzynarodowymi prawami człowieka i normami pracy, niezależnie od ich narodowości czy statusu imigracyjnego.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Międzynarodowa rekrutacja nie może pozbawiać krajów pochodzenia umiejętności, których potrzebują do wzrostu i rozwoju.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 zaleceniu Komisji w sprawie legalnych dróg uzyskania ochrony w UE</w:t>
            </w:r>
            <w:r>
              <w:rPr>
                <w:b/>
                <w:i/>
                <w:vertAlign w:val="superscript"/>
              </w:rPr>
              <w:t>4</w:t>
            </w:r>
            <w:r>
              <w:rPr>
                <w:b/>
                <w:i/>
              </w:rPr>
              <w:t>zachęca się państwa członkowskie do wprowadzenia i wspierania uzupełniających dróg migracji pracowników dla osób potrzebujących ochrony międzynarodowej</w:t>
            </w:r>
            <w:r>
              <w:rPr>
                <w:b/>
                <w:i/>
                <w:vertAlign w:val="superscript"/>
              </w:rPr>
              <w:t>5</w:t>
            </w:r>
            <w:r>
              <w:rPr>
                <w:b/>
                <w:i/>
              </w:rPr>
              <w:t>.</w:t>
            </w:r>
            <w:r>
              <w:t xml:space="preserve"> </w:t>
            </w:r>
            <w:r>
              <w:rPr>
                <w:b/>
                <w:i/>
              </w:rPr>
              <w:t>Unijna pula talentów mogłaby również wspierać funkcjonowanie uzupełniających dróg migracji.</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Zalecenie Komisji (UE) 2020/1364 z dnia 23 września 2020 r. w sprawie legalnych dróg uzyskania ochrony w UE:</w:t>
            </w:r>
            <w:r>
              <w:t xml:space="preserve"> </w:t>
            </w:r>
            <w:r>
              <w:rPr>
                <w:b/>
                <w:i/>
              </w:rPr>
              <w:t>promowanie przesiedleń, przyjmowania ze względów humanitarnych i innych uzupełniających dróg migracji.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„Uzupełniające drogi migracji” są bezpiecznymi i uregulowanymi drogami dla osób potrzebujących ochrony międzynarodowej, które uzupełniają przesiedlenie poprzez zapewnienie legalnego pobytu w państwie trzecim, w którym zaspokaja się ich potrzeby w zakresie ochrony międzynarodowej.</w:t>
            </w:r>
            <w:r>
              <w:t xml:space="preserve"> </w:t>
            </w:r>
            <w:r>
              <w:rPr>
                <w:b/>
                <w:i/>
              </w:rPr>
              <w:t>Uzupełniające drogi migracji pracowników umożliwiają osobom potrzebującym ochrony międzynarodowej dostęp do istniejących dróg migracji pracowników, wykorzystanie ich umiejętności oraz pomoc w rozwiązaniu problemu niedoboru siły roboczej w krajach przyjmujących.</w:t>
            </w:r>
            <w:r>
              <w:t xml:space="preserve"> </w:t>
            </w:r>
            <w:r>
              <w:rPr>
                <w:b/>
                <w:i/>
              </w:rPr>
              <w:t>Zobacz również:</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 zaleceniu Komisji w sprawie legalnych dróg uzyskania ochrony w UE</w:t>
            </w:r>
            <w:r>
              <w:rPr>
                <w:b/>
                <w:i/>
                <w:vertAlign w:val="superscript"/>
              </w:rPr>
              <w:t>4</w:t>
            </w:r>
            <w:r>
              <w:rPr>
                <w:b/>
                <w:i/>
              </w:rPr>
              <w:t>zachęca się państwa członkowskie do wprowadzenia i wspierania uzupełniających dróg migracji pracowników dla osób potrzebujących ochrony międzynarodowej</w:t>
            </w:r>
            <w:r>
              <w:rPr>
                <w:b/>
                <w:i/>
                <w:vertAlign w:val="superscript"/>
              </w:rPr>
              <w:t>5</w:t>
            </w:r>
            <w:r>
              <w:rPr>
                <w:b/>
                <w:i/>
              </w:rPr>
              <w:t>.</w:t>
            </w:r>
            <w:r>
              <w:t xml:space="preserve"> </w:t>
            </w:r>
            <w:r>
              <w:rPr>
                <w:b/>
                <w:i/>
              </w:rPr>
              <w:t>Unijna pula talentów mogłaby również wspierać funkcjonowanie uzupełniających dróg migracji.</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Zalecenie Komisji (UE) 2020/1364 z dnia 23 września 2020 r. w sprawie legalnych dróg uzyskania ochrony w UE:</w:t>
            </w:r>
            <w:r>
              <w:t xml:space="preserve"> </w:t>
            </w:r>
            <w:r>
              <w:rPr>
                <w:b/>
                <w:i/>
              </w:rPr>
              <w:t>promowanie przesiedleń, przyjmowania ze względów humanitarnych i innych uzupełniających dróg migracji.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„Uzupełniające drogi migracji” są bezpiecznymi i uregulowanymi drogami dla osób potrzebujących ochrony międzynarodowej, które uzupełniają przesiedlenie poprzez zapewnienie legalnego pobytu w państwie trzecim, w którym zaspokaja się ich potrzeby w zakresie ochrony międzynarodowej.</w:t>
            </w:r>
            <w:r>
              <w:t xml:space="preserve"> </w:t>
            </w:r>
            <w:r>
              <w:rPr>
                <w:b/>
                <w:i/>
              </w:rPr>
              <w:t>Uzupełniające drogi migracji pracowników umożliwiają osobom potrzebującym ochrony międzynarodowej dostęp do istniejących dróg migracji pracowników, wykorzystanie ich umiejętności oraz pomoc w rozwiązaniu problemu niedoboru siły roboczej w krajach przyjmujących.</w:t>
            </w:r>
            <w:r>
              <w:t xml:space="preserve"> </w:t>
            </w:r>
            <w:r>
              <w:rPr>
                <w:b/>
                <w:i/>
              </w:rPr>
              <w:t>Zobacz również:</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 zaleceniu Komisji w sprawie legalnych dróg uzyskania ochrony w UE</w:t>
            </w:r>
            <w:r>
              <w:rPr>
                <w:b/>
                <w:i/>
                <w:vertAlign w:val="superscript"/>
              </w:rPr>
              <w:t>4</w:t>
            </w:r>
            <w:r>
              <w:rPr>
                <w:b/>
                <w:i/>
              </w:rPr>
              <w:t>zachęca się państwa członkowskie do wprowadzenia i wspierania uzupełniających dróg migracji pracowników dla osób potrzebujących ochrony międzynarodowej</w:t>
            </w:r>
            <w:r>
              <w:rPr>
                <w:b/>
                <w:i/>
                <w:vertAlign w:val="superscript"/>
              </w:rPr>
              <w:t>5</w:t>
            </w:r>
            <w:r>
              <w:rPr>
                <w:b/>
                <w:i/>
              </w:rPr>
              <w:t>.</w:t>
            </w:r>
            <w:r>
              <w:t xml:space="preserve"> </w:t>
            </w:r>
            <w:r>
              <w:rPr>
                <w:b/>
                <w:i/>
              </w:rPr>
              <w:t>Unijna pula talentów mogłaby również wspierać funkcjonowanie uzupełniających dróg migracji.</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Zalecenie Komisji (UE) 2020/1364 z dnia 23 września 2020 r. w sprawie legalnych dróg uzyskania ochrony w UE:</w:t>
            </w:r>
            <w:r>
              <w:t xml:space="preserve"> </w:t>
            </w:r>
            <w:r>
              <w:rPr>
                <w:b/>
                <w:i/>
              </w:rPr>
              <w:t>promowanie przesiedleń, przyjmowania ze względów humanitarnych i innych uzupełniających dróg migracji.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„Uzupełniające drogi migracji” są bezpiecznymi i uregulowanymi drogami dla osób potrzebujących ochrony międzynarodowej, które uzupełniają przesiedlenie poprzez zapewnienie legalnego pobytu w państwie trzecim, w którym zaspokaja się ich potrzeby w zakresie ochrony międzynarodowej.</w:t>
            </w:r>
            <w:r>
              <w:t xml:space="preserve"> </w:t>
            </w:r>
            <w:r>
              <w:rPr>
                <w:b/>
                <w:i/>
              </w:rPr>
              <w:t>Uzupełniające drogi migracji pracowników umożliwiają osobom potrzebującym ochrony międzynarodowej dostęp do istniejących dróg migracji pracowników, wykorzystanie ich umiejętności oraz pomoc w rozwiązaniu problemu niedoboru siły roboczej w krajach przyjmujących.</w:t>
            </w:r>
            <w:r>
              <w:t xml:space="preserve"> </w:t>
            </w:r>
            <w:r>
              <w:rPr>
                <w:b/>
                <w:i/>
              </w:rPr>
              <w:t>Zobacz również:</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 zaleceniu Komisji w sprawie legalnych dróg uzyskania ochrony w UE</w:t>
            </w:r>
            <w:r>
              <w:rPr>
                <w:vertAlign w:val="superscript"/>
              </w:rPr>
              <w:t>4</w:t>
            </w:r>
            <w:r>
              <w:t>zachęca się państwa członkowskie do wprowadzenia i wspierania uzupełniających dróg migracji pracowników dla osób potrzebujących ochrony międzynarodowej</w:t>
            </w:r>
            <w:r>
              <w:rPr>
                <w:vertAlign w:val="superscript"/>
              </w:rPr>
              <w:t>5</w:t>
            </w:r>
            <w:r>
              <w:t>. Unijna pula talentów mogłaby również wspierać funkcjonowanie uzupełniających dróg migracji.</w:t>
            </w:r>
          </w:p>
        </w:tc>
        <w:tc>
          <w:tcPr>
            <w:tcW w:w="4876" w:type="dxa"/>
            <w:tcBorders>
              <w:top w:val="nil"/>
              <w:left w:val="nil"/>
              <w:bottom w:val="nil"/>
              <w:right w:val="nil"/>
            </w:tcBorders>
          </w:tcPr>
          <w:p>
            <w:pPr>
              <w:pStyle w:val="Normal6a"/>
            </w:pPr>
            <w:r>
              <w:t>(4)</w:t>
            </w:r>
            <w:r>
              <w:tab/>
            </w:r>
            <w:r>
              <w:t>W zaleceniu Komisji w sprawie legalnych dróg uzyskania ochrony w UE</w:t>
            </w:r>
            <w:r>
              <w:rPr>
                <w:vertAlign w:val="superscript"/>
              </w:rPr>
              <w:t>4</w:t>
            </w:r>
            <w:r>
              <w:t xml:space="preserve"> zachęca się państwa członkowskie do wprowadzenia i wspierania uzupełniających dróg migracji pracowników dla osób potrzebujących ochrony międzynarodowej</w:t>
            </w:r>
            <w:r>
              <w:rPr>
                <w:vertAlign w:val="superscript"/>
              </w:rPr>
              <w:t>5</w:t>
            </w:r>
            <w:r>
              <w:t xml:space="preserve">. Unijna pula talentów mogłaby również wspierać funkcjonowanie uzupełniających dróg migracji </w:t>
            </w:r>
            <w:r>
              <w:rPr>
                <w:b/>
                <w:i/>
              </w:rPr>
              <w:t>w połączeniu z obowiązkiem wykonywania okresowych ocen i sprawozdań z oceny skutków społecznych i gospodarczych w państwach członkowskich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Zalecenie Komisji (UE) 2020/1364 z dnia 23 września 2020 r. w sprawie legalnych dróg uzyskania ochrony w UE: promowanie przesiedleń, przyjmowania ze względów humanitarnych i innych uzupełniających dróg migracji.</w:t>
            </w:r>
          </w:p>
        </w:tc>
        <w:tc>
          <w:tcPr>
            <w:tcW w:w="4876" w:type="dxa"/>
            <w:tcBorders>
              <w:top w:val="nil"/>
              <w:left w:val="nil"/>
              <w:bottom w:val="nil"/>
              <w:right w:val="nil"/>
            </w:tcBorders>
          </w:tcPr>
          <w:p>
            <w:pPr>
              <w:pStyle w:val="Normal6a"/>
            </w:pPr>
            <w:r>
              <w:rPr>
                <w:vertAlign w:val="superscript"/>
              </w:rPr>
              <w:t>4</w:t>
            </w:r>
            <w:r>
              <w:t xml:space="preserve"> </w:t>
            </w:r>
            <w:r>
              <w:t>Zalecenie Komisji (UE) 2020/1364 z dnia 23 września 2020 r. w sprawie legalnych dróg uzyskania ochrony w UE: promowanie przesiedleń, przyjmowania ze względów humanitarnych i innych uzupełniających dróg migracji.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„Uzupełniające drogi migracji” są bezpiecznymi i uregulowanymi drogami dla osób potrzebujących ochrony międzynarodowej, które uzupełniają przesiedlenie poprzez zapewnienie legalnego pobytu w państwie trzecim, w którym zaspokaja się ich potrzeby w zakresie ochrony międzynarodowej. Uzupełniające drogi migracji pracowników umożliwiają osobom potrzebującym ochrony międzynarodowej dostęp do istniejących dróg migracji pracowników, wykorzystanie ich umiejętności oraz pomoc w rozwiązaniu problemu niedoboru siły roboczej w krajach przyjmujących. Zobacz również: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„Uzupełniające drogi migracji” są bezpiecznymi i uregulowanymi drogami dla osób potrzebujących ochrony międzynarodowej, które uzupełniają przesiedlenie poprzez zapewnienie legalnego pobytu w państwie trzecim, w którym zaspokaja się ich potrzeby w zakresie ochrony międzynarodowej. Uzupełniające drogi migracji pracowników umożliwiają osobom potrzebującym ochrony międzynarodowej dostęp do istniejących dróg migracji pracowników, wykorzystanie ich umiejętności oraz pomoc w rozwiązaniu problemu niedoboru siły roboczej w krajach przyjmujących. Zobacz również: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Unijna pula talentów powinna mieć na celu wspieranie </w:t>
            </w:r>
            <w:r>
              <w:rPr>
                <w:b/>
                <w:i/>
              </w:rPr>
              <w:t>uczestniczących</w:t>
            </w:r>
            <w:r>
              <w:t xml:space="preserve"> państw członkowskich w rozwiązywaniu problemu istniejących i przyszłych niedoborów kwalifikacji i pracowników poprzez rekrutację obywateli państw trzecich w zakresie, w jakim aktywizacja siły roboczej krajowej i mobilność wewnątrzunijna nie są wystarczające do osiągnięcia tego celu. </w:t>
            </w:r>
            <w:r>
              <w:rPr>
                <w:b/>
                <w:i/>
              </w:rPr>
              <w:t>Jako dobrowolne narzędzie ułatwiające międzynarodową rekrutację unijna pula talentów powinna oferować zainteresowanym państwom członkowskim dodatkowe wsparcie na szczeblu unijnym.</w:t>
            </w:r>
            <w:r>
              <w:t xml:space="preserve"> W tym celu należy zapewnić komplementarność i interoperacyjność z istniejącymi inicjatywami i platformami krajowymi. Aby zapewnić jak </w:t>
            </w:r>
            <w:r>
              <w:rPr>
                <w:b/>
                <w:i/>
              </w:rPr>
              <w:t>najszersze uczestnictwo</w:t>
            </w:r>
            <w:r>
              <w:t>, przy opracowywaniu unijnej puli talentów należy uwzględnić szczególne potrzeby państw członkowskich</w:t>
            </w:r>
            <w:r>
              <w:rPr>
                <w:b/>
                <w:i/>
              </w:rPr>
              <w:t>.</w:t>
            </w:r>
            <w:r>
              <w:t xml:space="preserve"> </w:t>
            </w:r>
            <w:r>
              <w:rPr>
                <w:b/>
                <w:i/>
              </w:rPr>
              <w:t>W związku z tym</w:t>
            </w:r>
            <w:r>
              <w:t xml:space="preserve"> termin „talent” jest terminem obejmującym cały zakres umiejętności, które mogą być potrzebne na rynkach pracy państw członkowskich.</w:t>
            </w:r>
          </w:p>
        </w:tc>
        <w:tc>
          <w:tcPr>
            <w:tcW w:w="4876" w:type="dxa"/>
            <w:tcBorders>
              <w:top w:val="nil"/>
              <w:left w:val="nil"/>
              <w:bottom w:val="nil"/>
              <w:right w:val="nil"/>
            </w:tcBorders>
          </w:tcPr>
          <w:p>
            <w:pPr>
              <w:pStyle w:val="Normal6a"/>
            </w:pPr>
            <w:r>
              <w:t>(5)</w:t>
            </w:r>
            <w:r>
              <w:tab/>
            </w:r>
            <w:r>
              <w:rPr>
                <w:b/>
                <w:i/>
              </w:rPr>
              <w:t>Ponieważ niedobór pracowników jest problemem ogólnounijnym, do jego rozwiązania konieczne jest strategiczne i jednolite podejście.</w:t>
            </w:r>
            <w:r>
              <w:t xml:space="preserve"> </w:t>
            </w:r>
            <w:r>
              <w:rPr>
                <w:b/>
                <w:i/>
              </w:rPr>
              <w:t>Aby wykorzystać ekonomię skali i umożliwić wymianę najlepszych praktyk, wszystkie państwa członkowskie powinny uczestniczyć w unijnej puli talentów.</w:t>
            </w:r>
            <w:r>
              <w:t xml:space="preserve"> </w:t>
            </w:r>
            <w:r>
              <w:rPr>
                <w:b/>
                <w:i/>
              </w:rPr>
              <w:t>Jej wdrożenie w całej Unii przyczyniłoby się również do większej przewidywalności i pewności prawa zarówno dla osób poszukujących pracy, jak i dla pracodawców.</w:t>
            </w:r>
            <w:r>
              <w:t xml:space="preserve"> Unijna pula talentów powinna mieć na celu wspieranie państw członkowskich w rozwiązywaniu problemu istniejących i przyszłych niedoborów kwalifikacji i pracowników poprzez rekrutację obywateli państw trzecich w zakresie, w jakim aktywizacja siły roboczej krajowej i mobilność wewnątrzunijna nie są wystarczające do osiągnięcia tego celu. W tym celu należy zapewnić komplementarność i interoperacyjność z istniejącymi inicjatywami i platformami krajowymi</w:t>
            </w:r>
            <w:r>
              <w:rPr>
                <w:b/>
                <w:i/>
              </w:rPr>
              <w:t>, bez zastępowania jednak istniejących struktur krajowych</w:t>
            </w:r>
            <w:r>
              <w:t xml:space="preserve">. Aby zapewnić jak </w:t>
            </w:r>
            <w:r>
              <w:rPr>
                <w:b/>
                <w:i/>
              </w:rPr>
              <w:t>najskuteczniejsze wdrożenie</w:t>
            </w:r>
            <w:r>
              <w:t>, przy opracowywaniu unijnej puli talentów należy uwzględnić szczególne potrzeby państw członkowskich</w:t>
            </w:r>
            <w:r>
              <w:rPr>
                <w:b/>
                <w:i/>
              </w:rPr>
              <w:t>, na przykład brak ingerencji w ich kompetencje do ustalania liczby obywateli państw trzecich przyjmowanych w celu podjęcia pracy.</w:t>
            </w:r>
            <w:r>
              <w:t xml:space="preserve"> Termin „talent” jest terminem obejmującym cały zakres umiejętności, które mogą być potrzebne na rynkach pracy państw członkowskich. </w:t>
            </w:r>
            <w:r>
              <w:rPr>
                <w:b/>
                <w:i/>
              </w:rPr>
              <w:t>Aby ułatwić osiągnięcie wzajemnych korzyści zarówno przez państwa trzeci, jak i UE i jej państwa członkowskie, przeciwdziałać drenażowi mózgów i zachęcać do migracji cyrkulacyjnej, należy zapewnić synergię z finansowanymi przez UE programami edukacyjnymi w państwach trzecich, takimi jak Globalne Partnerstwo na rzecz Edukacji, „Education Cannot Wait”, program Erasmus+ oraz inne inicjatywy w zakresie kształcenia i szkolenia zawodowego oraz rozwoju umiejętności w ramach strategii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Unijna pula talentów powinna mieć na celu wspieranie </w:t>
            </w:r>
            <w:r>
              <w:rPr>
                <w:b/>
                <w:i/>
              </w:rPr>
              <w:t>uczestniczących</w:t>
            </w:r>
            <w:r>
              <w:t xml:space="preserve"> państw członkowskich w rozwiązywaniu problemu istniejących i przyszłych niedoborów kwalifikacji i pracowników poprzez rekrutację obywateli państw trzecich w zakresie, w jakim aktywizacja siły roboczej krajowej i mobilność wewnątrzunijna nie są wystarczające do osiągnięcia tego celu. </w:t>
            </w:r>
            <w:r>
              <w:rPr>
                <w:b/>
                <w:i/>
              </w:rPr>
              <w:t>Jako dobrowolne narzędzie ułatwiające międzynarodową rekrutację unijna pula</w:t>
            </w:r>
            <w:r>
              <w:t xml:space="preserve"> talentów </w:t>
            </w:r>
            <w:r>
              <w:rPr>
                <w:b/>
                <w:i/>
              </w:rPr>
              <w:t>powinna oferować zainteresowanym państwom członkowskim dodatkowe wsparcie na szczeblu unijnym.</w:t>
            </w:r>
            <w:r>
              <w:t xml:space="preserve"> </w:t>
            </w:r>
            <w:r>
              <w:rPr>
                <w:b/>
                <w:i/>
              </w:rPr>
              <w:t>W tym celu</w:t>
            </w:r>
            <w:r>
              <w:t xml:space="preserve"> należy zapewnić komplementarność i interoperacyjność z istniejącymi inicjatywami i platformami krajowymi</w:t>
            </w:r>
            <w:r>
              <w:rPr>
                <w:b/>
                <w:i/>
              </w:rPr>
              <w:t>.</w:t>
            </w:r>
            <w:r>
              <w:t xml:space="preserve"> </w:t>
            </w:r>
            <w:r>
              <w:rPr>
                <w:b/>
                <w:i/>
              </w:rPr>
              <w:t>Aby zapewnić jak najszersze uczestnictwo,</w:t>
            </w:r>
            <w:r>
              <w:t xml:space="preserve"> przy opracowywaniu unijnej puli talentów należy uwzględnić szczególne potrzeby państw członkowskich. W związku z tym termin „talent” jest terminem obejmującym cały zakres umiejętności, które mogą być potrzebne na rynkach pracy państw członkowskich.</w:t>
            </w:r>
          </w:p>
        </w:tc>
        <w:tc>
          <w:tcPr>
            <w:tcW w:w="4876" w:type="dxa"/>
            <w:tcBorders>
              <w:top w:val="nil"/>
              <w:left w:val="nil"/>
              <w:bottom w:val="nil"/>
              <w:right w:val="nil"/>
            </w:tcBorders>
          </w:tcPr>
          <w:p>
            <w:pPr>
              <w:pStyle w:val="Normal6a"/>
            </w:pPr>
            <w:r>
              <w:t>(5)</w:t>
            </w:r>
            <w:r>
              <w:tab/>
            </w:r>
            <w:r>
              <w:t xml:space="preserve">Unijna pula talentów powinna mieć na celu wspieranie państw członkowskich w rozwiązywaniu problemu istniejących i przyszłych niedoborów kwalifikacji i pracowników poprzez rekrutację obywateli państw trzecich w zakresie, w jakim aktywizacja siły roboczej krajowej i mobilność wewnątrzunijna nie są wystarczające do osiągnięcia tego celu. </w:t>
            </w:r>
            <w:r>
              <w:rPr>
                <w:b/>
                <w:i/>
              </w:rPr>
              <w:t>Aby zwiększyć atrakcyjność unijnej puli talentów i Unii dla międzynarodowych talentów oraz zapewnić jednolite podejście do migracji zarobkowej, wszystkie państwa członkowskie powinny wdrożyć unijną pulę</w:t>
            </w:r>
            <w:r>
              <w:t xml:space="preserve"> talentów</w:t>
            </w:r>
            <w:r>
              <w:rPr>
                <w:b/>
                <w:i/>
              </w:rPr>
              <w:t>.</w:t>
            </w:r>
            <w:r>
              <w:t xml:space="preserve"> </w:t>
            </w:r>
            <w:r>
              <w:rPr>
                <w:b/>
                <w:i/>
              </w:rPr>
              <w:t>Jej wdrożenie w całej Unii przyczyni się również do zagwarantowania większej przewidywalności i pewności prawa zarówno dla osób poszukujących pracy, jak i dla pracodawców.</w:t>
            </w:r>
            <w:r>
              <w:t xml:space="preserve"> </w:t>
            </w:r>
            <w:r>
              <w:rPr>
                <w:b/>
                <w:i/>
              </w:rPr>
              <w:t>Aby zapewnić skuteczne wdrożenie unijnej puli talentów i propagować udział państw członkowskich w tej inicjatywie,</w:t>
            </w:r>
            <w:r>
              <w:t xml:space="preserve"> należy zapewnić komplementarność i interoperacyjność z istniejącymi inicjatywami i platformami krajowymi</w:t>
            </w:r>
            <w:r>
              <w:rPr>
                <w:b/>
                <w:i/>
              </w:rPr>
              <w:t>, a</w:t>
            </w:r>
            <w:r>
              <w:t xml:space="preserve"> przy opracowywaniu unijnej puli talentów należy uwzględnić szczególne potrzeby państw członkowskich. W związku z tym termin „talent” jest terminem obejmującym cały zakres umiejętności </w:t>
            </w:r>
            <w:r>
              <w:rPr>
                <w:b/>
                <w:i/>
              </w:rPr>
              <w:t>i kompetencji</w:t>
            </w:r>
            <w:r>
              <w:t xml:space="preserve">, </w:t>
            </w:r>
            <w:r>
              <w:rPr>
                <w:b/>
                <w:i/>
              </w:rPr>
              <w:t>które mają osoby poszukujące pracy i</w:t>
            </w:r>
            <w:r>
              <w:t xml:space="preserve"> które mogą być potrzebne na rynkach pracy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Unijna pula talentów powinna mieć na celu wspieranie uczestniczących państw członkowskich w rozwiązywaniu problemu istniejących i przyszłych niedoborów kwalifikacji i pracowników poprzez rekrutację obywateli państw trzecich w zakresie, w jakim aktywizacja siły roboczej krajowej i mobilność </w:t>
            </w:r>
            <w:r>
              <w:rPr>
                <w:b/>
                <w:i/>
              </w:rPr>
              <w:t>wewnątrzunijna nie są wystarczające</w:t>
            </w:r>
            <w:r>
              <w:t xml:space="preserve"> do osiągnięcia tego celu. Jako dobrowolne narzędzie ułatwiające międzynarodową rekrutację unijna pula talentów powinna oferować zainteresowanym państwom członkowskim dodatkowe wsparcie na szczeblu unijnym. W tym celu należy zapewnić komplementarność i interoperacyjność z istniejącymi inicjatywami i platformami krajowymi. Aby zapewnić jak najszersze uczestnictwo, przy opracowywaniu unijnej puli talentów należy uwzględnić szczególne potrzeby państw członkowskich. W związku z tym termin „talent” jest terminem obejmującym </w:t>
            </w:r>
            <w:r>
              <w:rPr>
                <w:b/>
                <w:i/>
              </w:rPr>
              <w:t>cały zakres umiejętności, które</w:t>
            </w:r>
            <w:r>
              <w:t xml:space="preserve"> mogą być </w:t>
            </w:r>
            <w:r>
              <w:rPr>
                <w:b/>
                <w:i/>
              </w:rPr>
              <w:t>potrzebne</w:t>
            </w:r>
            <w:r>
              <w:t xml:space="preserve"> na rynkach pracy państw członkowskich.</w:t>
            </w:r>
          </w:p>
        </w:tc>
        <w:tc>
          <w:tcPr>
            <w:tcW w:w="4876" w:type="dxa"/>
            <w:tcBorders>
              <w:top w:val="nil"/>
              <w:left w:val="nil"/>
              <w:bottom w:val="nil"/>
              <w:right w:val="nil"/>
            </w:tcBorders>
          </w:tcPr>
          <w:p>
            <w:pPr>
              <w:pStyle w:val="Normal6a"/>
            </w:pPr>
            <w:r>
              <w:t>(5)</w:t>
            </w:r>
            <w:r>
              <w:tab/>
            </w:r>
            <w:r>
              <w:t xml:space="preserve">Unijna pula talentów powinna mieć na celu wspieranie uczestniczących państw członkowskich w rozwiązywaniu problemu istniejących i przyszłych niedoborów kwalifikacji i pracowników poprzez rekrutację </w:t>
            </w:r>
            <w:r>
              <w:rPr>
                <w:b/>
                <w:i/>
              </w:rPr>
              <w:t>wysoko wykwalifikowanych</w:t>
            </w:r>
            <w:r>
              <w:t xml:space="preserve"> obywateli państw trzecich w zakresie, w jakim aktywizacja siły roboczej krajowej </w:t>
            </w:r>
            <w:r>
              <w:rPr>
                <w:b/>
                <w:i/>
              </w:rPr>
              <w:t>poprzez ulepszone zachęty, podnoszenie kwalifikacji</w:t>
            </w:r>
            <w:r>
              <w:t xml:space="preserve"> i mobilność </w:t>
            </w:r>
            <w:r>
              <w:rPr>
                <w:b/>
                <w:i/>
              </w:rPr>
              <w:t>wewnątrzunijną miałaby nie być wystarczająca</w:t>
            </w:r>
            <w:r>
              <w:t xml:space="preserve"> do osiągnięcia tego celu. Jako dobrowolne narzędzie ułatwiające międzynarodową rekrutację</w:t>
            </w:r>
            <w:r>
              <w:rPr>
                <w:b/>
                <w:i/>
              </w:rPr>
              <w:t>, o którego stosowaniu każde państwo członkowskie powinno decydować samodzielnie,</w:t>
            </w:r>
            <w:r>
              <w:t xml:space="preserve"> unijna pula talentów powinna oferować zainteresowanym państwom członkowskim dodatkowe wsparcie na szczeblu unijnym. W tym celu należy zapewnić komplementarność i interoperacyjność z istniejącymi inicjatywami i platformami krajowymi. Aby zapewnić jak najszersze uczestnictwo, przy opracowywaniu unijnej puli talentów należy uwzględnić szczególne potrzeby państw członkowskich. W związku z tym termin „talent” jest terminem obejmującym </w:t>
            </w:r>
            <w:r>
              <w:rPr>
                <w:b/>
                <w:i/>
              </w:rPr>
              <w:t>wysoko wykwalifikowanych obywateli państw trzecich, którzy</w:t>
            </w:r>
            <w:r>
              <w:t xml:space="preserve"> mogą być </w:t>
            </w:r>
            <w:r>
              <w:rPr>
                <w:b/>
                <w:i/>
              </w:rPr>
              <w:t>potrzebni</w:t>
            </w:r>
            <w:r>
              <w:t xml:space="preserve"> na rynkach pracy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Unijna pula talentów powinna mieć na celu wspieranie uczestniczących państw członkowskich w rozwiązywaniu problemu istniejących i przyszłych niedoborów kwalifikacji i pracowników poprzez rekrutację obywateli państw trzecich w zakresie, w jakim aktywizacja siły roboczej krajowej i mobilność wewnątrzunijna nie są wystarczające do osiągnięcia tego celu. Jako dobrowolne narzędzie ułatwiające międzynarodową rekrutację unijna pula talentów powinna oferować zainteresowanym państwom członkowskim dodatkowe wsparcie na szczeblu unijnym. W tym celu należy zapewnić komplementarność i interoperacyjność z istniejącymi inicjatywami i platformami krajowymi. Aby zapewnić jak najszersze uczestnictwo, przy opracowywaniu unijnej puli talentów należy uwzględnić szczególne potrzeby państw członkowskich. W związku z tym termin „talent” jest terminem obejmującym cały zakres umiejętności, które mogą być potrzebne na rynkach pracy państw członkowskich.</w:t>
            </w:r>
          </w:p>
        </w:tc>
        <w:tc>
          <w:tcPr>
            <w:tcW w:w="4876" w:type="dxa"/>
            <w:tcBorders>
              <w:top w:val="nil"/>
              <w:left w:val="nil"/>
              <w:bottom w:val="nil"/>
              <w:right w:val="nil"/>
            </w:tcBorders>
          </w:tcPr>
          <w:p>
            <w:pPr>
              <w:pStyle w:val="Normal6a"/>
            </w:pPr>
            <w:r>
              <w:t>(5)</w:t>
            </w:r>
            <w:r>
              <w:tab/>
            </w:r>
            <w:r>
              <w:t xml:space="preserve">Unijna pula talentów powinna mieć na celu wspieranie </w:t>
            </w:r>
            <w:r>
              <w:rPr>
                <w:b/>
                <w:i/>
              </w:rPr>
              <w:t>dobrowolnie</w:t>
            </w:r>
            <w:r>
              <w:t xml:space="preserve"> uczestniczących państw członkowskich w rozwiązywaniu problemu </w:t>
            </w:r>
            <w:r>
              <w:rPr>
                <w:b/>
                <w:i/>
              </w:rPr>
              <w:t>ewentualnych</w:t>
            </w:r>
            <w:r>
              <w:t xml:space="preserve"> istniejących i przyszłych niedoborów kwalifikacji i pracowników poprzez rekrutację obywateli państw trzecich w </w:t>
            </w:r>
            <w:r>
              <w:rPr>
                <w:b/>
                <w:i/>
              </w:rPr>
              <w:t>konkretnych sektorach i stosownie do poziomu ich kwalifikacji, w </w:t>
            </w:r>
            <w:r>
              <w:t xml:space="preserve">zakresie, w jakim aktywizacja siły roboczej krajowej i mobilność wewnątrzunijna nie są wystarczające do osiągnięcia tego celu. Jako dobrowolne narzędzie ułatwiające międzynarodową rekrutację unijna pula talentów powinna oferować zainteresowanym państwom członkowskim dodatkowe wsparcie na szczeblu unijnym. W tym celu należy zapewnić komplementarność i interoperacyjność z istniejącymi inicjatywami i platformami krajowymi. Aby zapewnić jak najszersze uczestnictwo, przy opracowywaniu unijnej puli talentów należy uwzględnić szczególne potrzeby </w:t>
            </w:r>
            <w:r>
              <w:rPr>
                <w:b/>
                <w:i/>
              </w:rPr>
              <w:t>państw członkowskich pod względem społecznym, ekonomicznym i pod względem zatrudnienia oraz specyfikę tych</w:t>
            </w:r>
            <w:r>
              <w:t xml:space="preserve"> państw członkowskich. W związku z tym termin „talent” jest terminem obejmującym cały zakres umiejętności, które mogą być potrzebne na rynkach pracy państw członkowskich.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Unijna pula talentów powinna mieć na celu wspieranie uczestniczących państw członkowskich w rozwiązywaniu problemu istniejących i przyszłych niedoborów kwalifikacji i pracowników poprzez rekrutację obywateli państw trzecich </w:t>
            </w:r>
            <w:r>
              <w:rPr>
                <w:b/>
                <w:i/>
              </w:rPr>
              <w:t>w zakresie, w jakim</w:t>
            </w:r>
            <w:r>
              <w:t xml:space="preserve"> aktywizacja siły roboczej krajowej i mobilność wewnątrzunijna nie są wystarczające do osiągnięcia tego celu. Jako dobrowolne narzędzie ułatwiające międzynarodową rekrutację unijna pula talentów powinna oferować zainteresowanym państwom członkowskim dodatkowe wsparcie na szczeblu unijnym. W tym celu należy zapewnić komplementarność i interoperacyjność z </w:t>
            </w:r>
            <w:r>
              <w:rPr>
                <w:b/>
                <w:i/>
              </w:rPr>
              <w:t>istniejącymi</w:t>
            </w:r>
            <w:r>
              <w:t xml:space="preserve"> inicjatywami i platformami </w:t>
            </w:r>
            <w:r>
              <w:rPr>
                <w:b/>
                <w:i/>
              </w:rPr>
              <w:t>krajowymi</w:t>
            </w:r>
            <w:r>
              <w:t>. Aby zapewnić jak najszersze uczestnictwo, przy opracowywaniu unijnej puli talentów należy uwzględnić szczególne potrzeby państw członkowskich. W związku z tym termin „talent” jest terminem obejmującym cały zakres umiejętności, które mogą być potrzebne na rynkach pracy państw członkowskich.</w:t>
            </w:r>
          </w:p>
        </w:tc>
        <w:tc>
          <w:tcPr>
            <w:tcW w:w="4876" w:type="dxa"/>
            <w:tcBorders>
              <w:top w:val="nil"/>
              <w:left w:val="nil"/>
              <w:bottom w:val="nil"/>
              <w:right w:val="nil"/>
            </w:tcBorders>
          </w:tcPr>
          <w:p>
            <w:pPr>
              <w:pStyle w:val="Normal6a"/>
            </w:pPr>
            <w:r>
              <w:t>(5)</w:t>
            </w:r>
            <w:r>
              <w:tab/>
            </w:r>
            <w:r>
              <w:t xml:space="preserve">Unijna pula talentów powinna mieć na celu wspieranie uczestniczących państw członkowskich w rozwiązywaniu problemu istniejących i przyszłych niedoborów kwalifikacji i pracowników poprzez rekrutację obywateli państw trzecich </w:t>
            </w:r>
            <w:r>
              <w:rPr>
                <w:b/>
                <w:i/>
              </w:rPr>
              <w:t>wyłącznie w przypadku, gdy</w:t>
            </w:r>
            <w:r>
              <w:t xml:space="preserve"> aktywizacja siły roboczej krajowej i mobilność wewnątrzunijna nie są wystarczające do osiągnięcia tego celu. Jako dobrowolne narzędzie ułatwiające międzynarodową rekrutację unijna pula talentów powinna oferować zainteresowanym państwom członkowskim dodatkowe wsparcie na szczeblu unijnym. W tym celu należy zapewnić komplementarność i interoperacyjność z inicjatywami i platformami </w:t>
            </w:r>
            <w:r>
              <w:rPr>
                <w:b/>
                <w:i/>
              </w:rPr>
              <w:t>istniejącymi na szczeblu Unii i państw członkowskich</w:t>
            </w:r>
            <w:r>
              <w:t>. Aby zapewnić jak najszersze uczestnictwo, przy opracowywaniu unijnej puli talentów należy uwzględnić szczególne potrzeby państw członkowskich. W związku z tym termin „talent” jest terminem obejmującym cały zakres umiejętności, które mogą być potrzebne na rynkach pracy państw członkowskich.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Unijna pula talentów powinna mieć na celu wspieranie uczestniczących państw członkowskich w rozwiązywaniu problemu istniejących i przyszłych niedoborów kwalifikacji i pracowników poprzez rekrutację obywateli państw trzecich w zakresie, w jakim aktywizacja siły roboczej krajowej i mobilność wewnątrzunijna nie są wystarczające do osiągnięcia tego celu. Jako </w:t>
            </w:r>
            <w:r>
              <w:rPr>
                <w:b/>
                <w:i/>
              </w:rPr>
              <w:t>dobrowolne</w:t>
            </w:r>
            <w:r>
              <w:t xml:space="preserve"> narzędzie ułatwiające międzynarodową rekrutację unijna pula talentów powinna oferować zainteresowanym państwom członkowskim dodatkowe wsparcie na szczeblu unijnym. W tym celu należy zapewnić komplementarność i interoperacyjność z istniejącymi inicjatywami i platformami krajowymi. Aby zapewnić jak najszersze uczestnictwo, przy opracowywaniu unijnej puli talentów należy uwzględnić szczególne potrzeby państw członkowskich. W związku z tym termin „talent” jest terminem obejmującym cały zakres umiejętności, które mogą być potrzebne na rynkach pracy państw członkowskich.</w:t>
            </w:r>
          </w:p>
        </w:tc>
        <w:tc>
          <w:tcPr>
            <w:tcW w:w="4876" w:type="dxa"/>
            <w:tcBorders>
              <w:top w:val="nil"/>
              <w:left w:val="nil"/>
              <w:bottom w:val="nil"/>
              <w:right w:val="nil"/>
            </w:tcBorders>
          </w:tcPr>
          <w:p>
            <w:pPr>
              <w:pStyle w:val="Normal6a"/>
            </w:pPr>
            <w:r>
              <w:t>(5)</w:t>
            </w:r>
            <w:r>
              <w:tab/>
            </w:r>
            <w:r>
              <w:t xml:space="preserve">Unijna pula talentów powinna mieć na celu wspieranie uczestniczących państw członkowskich w rozwiązywaniu problemu istniejących i przyszłych niedoborów kwalifikacji i pracowników poprzez rekrutację obywateli państw trzecich w zakresie, w jakim aktywizacja siły roboczej krajowej i mobilność wewnątrzunijna nie są wystarczające do osiągnięcia tego celu. Jako </w:t>
            </w:r>
            <w:r>
              <w:rPr>
                <w:b/>
                <w:i/>
              </w:rPr>
              <w:t>obowiązkowe</w:t>
            </w:r>
            <w:r>
              <w:t xml:space="preserve"> narzędzie ułatwiające międzynarodową rekrutację unijna pula talentów powinna oferować zainteresowanym państwom członkowskim dodatkowe wsparcie na szczeblu unijnym. W tym celu należy zapewnić komplementarność i interoperacyjność z istniejącymi inicjatywami i platformami krajowymi. Aby zapewnić jak najszersze uczestnictwo, przy opracowywaniu unijnej puli talentów należy uwzględnić szczególne potrzeby państw członkowskich. W związku z tym termin „talent” jest terminem obejmującym cały zakres umiejętności, które mogą być potrzebne na rynkach pracy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Europejskie Służby Zatrudnienia (EURES), które zapewniają informacje, doradztwo oraz rekrutację lub pośrednictwo pracy na rzecz pracowników i pracodawców w całej Unii, mogą odegrać ważną rolę w ogłaszaniu wolnych stanowisk w celu przyciągnięcia pracowników z innych państw członkowskich.</w:t>
            </w:r>
            <w:r>
              <w:t xml:space="preserve"> </w:t>
            </w:r>
            <w:r>
              <w:rPr>
                <w:b/>
                <w:i/>
              </w:rPr>
              <w:t>Należy zatem wykorzystać EURES do obsadzenia wolnych stanowisk przed skorzystaniem z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Ponieważ jest to narzędzie dobrowolne, konieczne jest również uregulowanie prawa państw członkowskich do wycofania się z puli talentów w sposób uporządkowany i w odpowiednim terminie, a zatem bez zakłócania ogólnego funkcjonowania unijnej puli talentów i praw pozostałych uczestniczących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Dzięki puli talentów powinno się zapewnić, by niedobory siły roboczej na szczeblu unijnym, krajowym i sektorowym były identyfikowane w przejrzysty sposób i w porozumieniu z partnerami społecznymi na wszystkich szczeblach, z uwzględnieniem czynników napędowych i pierwotnych przyczyn tych niedoborów.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Unijna pula talentów ma na celu świadczenie usług pracodawcom mającym siedzibę w uczestniczących państwach członkowskich, w tym prywatnym agencjom zatrudnienia, agencjom pracy tymczasowej i pośrednikom na rynku pracy zgodnie z definicją zawartą w konwencji nr 181 Międzynarodowej Organizacji Pracy z 1997 r.</w:t>
            </w:r>
          </w:p>
        </w:tc>
        <w:tc>
          <w:tcPr>
            <w:tcW w:w="4876" w:type="dxa"/>
            <w:tcBorders>
              <w:top w:val="nil"/>
              <w:left w:val="nil"/>
              <w:bottom w:val="nil"/>
              <w:right w:val="nil"/>
            </w:tcBorders>
          </w:tcPr>
          <w:p>
            <w:pPr>
              <w:pStyle w:val="Normal6a"/>
            </w:pPr>
            <w:r>
              <w:t>(6)</w:t>
            </w:r>
            <w:r>
              <w:tab/>
            </w:r>
            <w:r>
              <w:t xml:space="preserve">Unijna pula talentów ma na celu świadczenie usług </w:t>
            </w:r>
            <w:r>
              <w:rPr>
                <w:b/>
                <w:i/>
              </w:rPr>
              <w:t>uczestniczącym</w:t>
            </w:r>
            <w:r>
              <w:t xml:space="preserve"> pracodawcom mającym siedzibę w uczestniczących państwach członkowskich, w tym prywatnym agencjom zatrudnienia, agencjom pracy tymczasowej i pośrednikom na rynku pracy zgodnie z definicją zawartą w konwencji nr 181 Międzynarodowej Organizacji Pracy z 1997 r. </w:t>
            </w:r>
            <w:r>
              <w:rPr>
                <w:b/>
                <w:i/>
              </w:rPr>
              <w:t>Uczestniczący pracodawca to pracodawca, którego oferty pracy są wyświetlane na platformie informatycznej unijnej puli talentów przez krajowy punkt kontaktowy państwa członkowskiego, w którym pracodawca ma siedzibę.</w:t>
            </w:r>
            <w:r>
              <w:t xml:space="preserve"> </w:t>
            </w:r>
            <w:r>
              <w:rPr>
                <w:b/>
                <w:i/>
              </w:rPr>
              <w:t>Po usunięciu tych ofert pracy z platformy informatycznej unijnej puli talentów pracodawca nie jest już uznawany za uczestniczącego pracodawcę.</w:t>
            </w:r>
            <w:r>
              <w:t xml:space="preserve"> </w:t>
            </w:r>
            <w:r>
              <w:rPr>
                <w:b/>
                <w:i/>
              </w:rPr>
              <w:t>Inne uczestniczące podmioty mogą również zostać włączone do unijnej puli talentów (prywatne agencje zatrudnienia, agencje pracy tymczasowej i pośrednicy na rynku pracy) i podlegają tym samym ustaleniom co uczestniczący pracodawcy.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Unijna pula talentów ma na celu świadczenie usług pracodawcom </w:t>
            </w:r>
            <w:r>
              <w:rPr>
                <w:b/>
                <w:i/>
              </w:rPr>
              <w:t>mającym siedzibę w uczestniczących państwach członkowskich, w tym prywatnym agencjom zatrudnienia, agencjom pracy tymczasowej i pośrednikom na rynku pracy zgodnie z definicją zawartą w konwencji nr 181 Międzynarodowej Organizacji Pracy z 1997 r</w:t>
            </w:r>
            <w:r>
              <w:t>.</w:t>
            </w:r>
          </w:p>
        </w:tc>
        <w:tc>
          <w:tcPr>
            <w:tcW w:w="4876" w:type="dxa"/>
            <w:tcBorders>
              <w:top w:val="nil"/>
              <w:left w:val="nil"/>
              <w:bottom w:val="nil"/>
              <w:right w:val="nil"/>
            </w:tcBorders>
          </w:tcPr>
          <w:p>
            <w:pPr>
              <w:pStyle w:val="Normal6a"/>
            </w:pPr>
            <w:r>
              <w:t>(6)</w:t>
            </w:r>
            <w:r>
              <w:tab/>
            </w:r>
            <w:r>
              <w:t xml:space="preserve">Unijna pula talentów ma na celu świadczenie usług pracodawcom </w:t>
            </w:r>
            <w:r>
              <w:rPr>
                <w:b/>
                <w:i/>
              </w:rPr>
              <w:t>rzeczywiście prowadzącym znaczącą działalność na terytorium uczestniczących państw członkowskich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Unijna pula talentów ma na celu świadczenie usług pracodawcom mającym siedzibę w uczestniczących państwach członkowskich, w tym prywatnym agencjom zatrudnienia, agencjom pracy tymczasowej i pośrednikom na rynku pracy zgodnie z definicją zawartą w konwencji nr 181 Międzynarodowej Organizacji Pracy z 1997 r.</w:t>
            </w:r>
          </w:p>
        </w:tc>
        <w:tc>
          <w:tcPr>
            <w:tcW w:w="4876" w:type="dxa"/>
            <w:tcBorders>
              <w:top w:val="nil"/>
              <w:left w:val="nil"/>
              <w:bottom w:val="nil"/>
              <w:right w:val="nil"/>
            </w:tcBorders>
          </w:tcPr>
          <w:p>
            <w:pPr>
              <w:pStyle w:val="Normal6a"/>
            </w:pPr>
            <w:r>
              <w:t>(6)</w:t>
            </w:r>
            <w:r>
              <w:tab/>
            </w:r>
            <w:r>
              <w:t xml:space="preserve">Unijna pula talentów ma na celu świadczenie usług </w:t>
            </w:r>
            <w:r>
              <w:rPr>
                <w:b/>
                <w:i/>
              </w:rPr>
              <w:t>obywatelom państw trzecich poszukującym pracy w zawodach deficytowych w całej UE oraz</w:t>
            </w:r>
            <w:r>
              <w:t xml:space="preserve"> pracodawcom mającym siedzibę w uczestniczących państwach członkowskich, w tym prywatnym agencjom zatrudnienia, agencjom pracy tymczasowej i pośrednikom na rynku pracy zgodnie z definicją zawartą w konwencji nr 181 Międzynarodowej Organizacji Pracy z 1997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Unijna pula talentów ma na celu świadczenie usług pracodawcom mającym siedzibę w uczestniczących państwach członkowskich, w tym prywatnym agencjom zatrudnienia, agencjom pracy tymczasowej i pośrednikom na rynku pracy zgodnie z definicją zawartą w konwencji nr 181 Międzynarodowej Organizacji Pracy z 1997 r.</w:t>
            </w:r>
          </w:p>
        </w:tc>
        <w:tc>
          <w:tcPr>
            <w:tcW w:w="4876" w:type="dxa"/>
            <w:tcBorders>
              <w:top w:val="nil"/>
              <w:left w:val="nil"/>
              <w:bottom w:val="nil"/>
              <w:right w:val="nil"/>
            </w:tcBorders>
          </w:tcPr>
          <w:p>
            <w:pPr>
              <w:pStyle w:val="Normal6a"/>
            </w:pPr>
            <w:r>
              <w:t>(6)</w:t>
            </w:r>
            <w:r>
              <w:tab/>
            </w:r>
            <w:r>
              <w:t xml:space="preserve">Unijna pula talentów ma na celu świadczenie usług </w:t>
            </w:r>
            <w:r>
              <w:rPr>
                <w:b/>
                <w:i/>
              </w:rPr>
              <w:t>obywatelom państw trzecich poszukującym pracy w zawodach deficytowych w całej UE oraz</w:t>
            </w:r>
            <w:r>
              <w:t xml:space="preserve"> pracodawcom mającym siedzibę w uczestniczących państwach członkowskich, w tym prywatnym agencjom zatrudnienia, agencjom pracy tymczasowej i pośrednikom na rynku pracy zgodnie z definicją zawartą w konwencji nr 181 Międzynarodowej Organizacji Pracy z 1997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Unijna pula talentów ma na celu świadczenie usług pracodawcom mającym siedzibę w uczestniczących państwach członkowskich, </w:t>
            </w:r>
            <w:r>
              <w:rPr>
                <w:b/>
                <w:i/>
              </w:rPr>
              <w:t>w tym prywatnym agencjom zatrudnienia, agencjom pracy tymczasowej i pośrednikom na rynku pracy zgodnie z definicją zawartą w konwencji nr 181 Międzynarodowej Organizacji Pracy z 1997 r</w:t>
            </w:r>
            <w:r>
              <w:t>.</w:t>
            </w:r>
          </w:p>
        </w:tc>
        <w:tc>
          <w:tcPr>
            <w:tcW w:w="4876" w:type="dxa"/>
            <w:tcBorders>
              <w:top w:val="nil"/>
              <w:left w:val="nil"/>
              <w:bottom w:val="nil"/>
              <w:right w:val="nil"/>
            </w:tcBorders>
          </w:tcPr>
          <w:p>
            <w:pPr>
              <w:pStyle w:val="Normal6a"/>
            </w:pPr>
            <w:r>
              <w:t>(6)</w:t>
            </w:r>
            <w:r>
              <w:tab/>
            </w:r>
            <w:r>
              <w:t xml:space="preserve">Unijna pula talentów ma na celu świadczenie usług pracodawcom mającym siedzibę w uczestniczących państwach członkowskich, </w:t>
            </w:r>
            <w:r>
              <w:rPr>
                <w:b/>
                <w:i/>
              </w:rPr>
              <w:t>którzy rzeczywiście prowadzą znaczącą działalność gospodarczą w tym państwie członkowskim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Unijna pula talentów ma na celu świadczenie usług </w:t>
            </w:r>
            <w:r>
              <w:rPr>
                <w:b/>
                <w:i/>
              </w:rPr>
              <w:t>pracodawcom mającym</w:t>
            </w:r>
            <w:r>
              <w:t xml:space="preserve"> siedzibę w uczestniczących państwach członkowskich</w:t>
            </w:r>
            <w:r>
              <w:rPr>
                <w:b/>
                <w:i/>
              </w:rPr>
              <w:t>, w tym prywatnym agencjom zatrudnienia, agencjom pracy tymczasowej i pośrednikom na rynku pracy</w:t>
            </w:r>
            <w:r>
              <w:t xml:space="preserve"> zgodnie z definicją zawartą w konwencji nr 181 Międzynarodowej Organizacji Pracy z 1997 r.</w:t>
            </w:r>
          </w:p>
        </w:tc>
        <w:tc>
          <w:tcPr>
            <w:tcW w:w="4876" w:type="dxa"/>
            <w:tcBorders>
              <w:top w:val="nil"/>
              <w:left w:val="nil"/>
              <w:bottom w:val="nil"/>
              <w:right w:val="nil"/>
            </w:tcBorders>
          </w:tcPr>
          <w:p>
            <w:pPr>
              <w:pStyle w:val="Normal6a"/>
            </w:pPr>
            <w:r>
              <w:t>(6)</w:t>
            </w:r>
            <w:r>
              <w:tab/>
            </w:r>
            <w:r>
              <w:t xml:space="preserve">Unijna pula talentów ma na celu świadczenie usług </w:t>
            </w:r>
            <w:r>
              <w:rPr>
                <w:b/>
                <w:i/>
              </w:rPr>
              <w:t>na rzecz mających</w:t>
            </w:r>
            <w:r>
              <w:t xml:space="preserve"> siedzibę w uczestniczących państwach członkowskich </w:t>
            </w:r>
            <w:r>
              <w:rPr>
                <w:b/>
                <w:i/>
              </w:rPr>
              <w:t>pracodawców i pośredników</w:t>
            </w:r>
            <w:r>
              <w:t xml:space="preserve"> zgodnie z </w:t>
            </w:r>
            <w:r>
              <w:rPr>
                <w:b/>
                <w:i/>
              </w:rPr>
              <w:t>ich</w:t>
            </w:r>
            <w:r>
              <w:t xml:space="preserve"> definicją zawartą w konwencji nr 181 Międzynarodowej Organizacji Pracy z 1997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Unijna pula talentów ma na celu świadczenie usług pracodawcom mającym siedzibę w </w:t>
            </w:r>
            <w:r>
              <w:rPr>
                <w:b/>
                <w:i/>
              </w:rPr>
              <w:t>uczestniczących</w:t>
            </w:r>
            <w:r>
              <w:t xml:space="preserve"> państwach członkowskich, w tym prywatnym agencjom zatrudnienia, agencjom pracy tymczasowej i pośrednikom na rynku pracy zgodnie z definicją zawartą w konwencji nr 181 Międzynarodowej Organizacji Pracy z 1997 r.</w:t>
            </w:r>
          </w:p>
        </w:tc>
        <w:tc>
          <w:tcPr>
            <w:tcW w:w="4876" w:type="dxa"/>
            <w:tcBorders>
              <w:top w:val="nil"/>
              <w:left w:val="nil"/>
              <w:bottom w:val="nil"/>
              <w:right w:val="nil"/>
            </w:tcBorders>
          </w:tcPr>
          <w:p>
            <w:pPr>
              <w:pStyle w:val="Normal6a"/>
            </w:pPr>
            <w:r>
              <w:t>(6)</w:t>
            </w:r>
            <w:r>
              <w:tab/>
            </w:r>
            <w:r>
              <w:t xml:space="preserve">Unijna pula talentów ma na celu </w:t>
            </w:r>
            <w:r>
              <w:rPr>
                <w:b/>
                <w:i/>
              </w:rPr>
              <w:t>nieodpłatne</w:t>
            </w:r>
            <w:r>
              <w:t xml:space="preserve"> świadczenie usług pracodawcom mającym siedzibę w państwach członkowskich, w tym prywatnym agencjom zatrudnienia, agencjom pracy tymczasowej i pośrednikom na rynku pracy zgodnie z definicją zawartą w konwencji nr 181 Międzynarodowej Organizacji Pracy z 1997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 celu ustalenia, czy pracodawca rzeczywiście prowadzi znaczną część działalności w uczestniczącym państwie członkowskim, w którym ma siedzibę, i w którym zamierza zatrudnić obywatela państwa trzeciego, właściwe organy dokonują ogólnej oceny wszystkich elementów faktycznych charakteryzujących jego działalność, aby sprawdzić, czy zwykła działalność gospodarcza pracodawcy jest w znacznym stopniu prowadzona w danym sektorze zatrudnienia, co oznacza, że wykracza poza zwykłe działania w zakresie wyboru, rekrutacji i przydzielania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Unijna pula talentów powinna również wspierać realizację partnerstw w zakresie talentów, które są jednym z najważniejszych aspektów zewnętrznego wymiaru paktu o migracji i azylu</w:t>
            </w:r>
            <w:r>
              <w:rPr>
                <w:b/>
                <w:i/>
                <w:vertAlign w:val="superscript"/>
              </w:rPr>
              <w:t>6</w:t>
            </w:r>
            <w:r>
              <w:rPr>
                <w:b/>
                <w:i/>
              </w:rPr>
              <w:t>i są wdrażane zgodnie z komunikatem Komisji w sprawie przyciągania umiejętności i talentów do UE</w:t>
            </w:r>
            <w:r>
              <w:rPr>
                <w:b/>
                <w:i/>
                <w:vertAlign w:val="superscript"/>
              </w:rPr>
              <w:t>7</w:t>
            </w:r>
            <w:r>
              <w:rPr>
                <w:b/>
                <w:i/>
              </w:rPr>
              <w:t>.</w:t>
            </w:r>
            <w:r>
              <w:t xml:space="preserve"> </w:t>
            </w:r>
            <w:r>
              <w:rPr>
                <w:b/>
                <w:i/>
              </w:rPr>
              <w:t>Uczestnictwo państwa członkowskiego w partnerstwie w zakresie talentów powinno pozostawać bez uszczerbku dla jego decyzji w sprawie udziału w unijnej puli talentów.</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Unijna pula talentów powinna również wspierać realizację partnerstw w zakresie talentów, które są jednym z najważniejszych aspektów zewnętrznego wymiaru paktu o migracji i azylu</w:t>
            </w:r>
            <w:r>
              <w:rPr>
                <w:vertAlign w:val="superscript"/>
              </w:rPr>
              <w:t>6</w:t>
            </w:r>
            <w:r>
              <w:t>i są wdrażane zgodnie z komunikatem Komisji w sprawie przyciągania umiejętności i talentów do UE</w:t>
            </w:r>
            <w:r>
              <w:rPr>
                <w:vertAlign w:val="superscript"/>
              </w:rPr>
              <w:t>7</w:t>
            </w:r>
            <w:r>
              <w:t xml:space="preserve">. </w:t>
            </w:r>
            <w:r>
              <w:rPr>
                <w:b/>
                <w:i/>
              </w:rPr>
              <w:t>Uczestnictwo państwa członkowskiego w partnerstwie w zakresie talentów powinno pozostawać bez uszczerbku dla jego decyzji w sprawie udziału w unijnej puli talentów.</w:t>
            </w:r>
          </w:p>
        </w:tc>
        <w:tc>
          <w:tcPr>
            <w:tcW w:w="4876" w:type="dxa"/>
            <w:tcBorders>
              <w:top w:val="nil"/>
              <w:left w:val="nil"/>
              <w:bottom w:val="nil"/>
              <w:right w:val="nil"/>
            </w:tcBorders>
          </w:tcPr>
          <w:p>
            <w:pPr>
              <w:pStyle w:val="Normal6a"/>
            </w:pPr>
            <w:r>
              <w:t>(7)</w:t>
            </w:r>
            <w:r>
              <w:tab/>
            </w:r>
            <w:r>
              <w:rPr>
                <w:b/>
                <w:i/>
              </w:rPr>
              <w:t>Solidne partnerstwa z państwami trzecimi mogą przyczynić się do skutecznej współpracy na rzecz rozwoju, zgodnie z zasadą spójności polityki na rzecz rozwoju, oraz ułatwiać wypracowywanie wzajemnego zaufania i wzajemnych korzyści dla państw trzecich, Unii i jej państw członkowskich.</w:t>
            </w:r>
            <w:r>
              <w:t xml:space="preserve"> </w:t>
            </w:r>
            <w:r>
              <w:rPr>
                <w:b/>
                <w:i/>
              </w:rPr>
              <w:t>Partnerstwa powinny wytyczać proste, spójne i zrozumiałe legalne drogi migracji do Unii oraz umożliwiać ponowny wjazd, który może zostać ułatwiony za pośrednictwem unijnej puli talentów, a także zachęcać do migracji cyrkulacyjnej ze względu na korzyści rozwojowe dla krajów pochodzenia, między innymi poprzez transfer umiejętności i wiedzy oraz przekazy pieniężne.</w:t>
            </w:r>
            <w:r>
              <w:t xml:space="preserve"> </w:t>
            </w:r>
            <w:r>
              <w:rPr>
                <w:b/>
                <w:i/>
              </w:rPr>
              <w:t>Państwa trzecie muszą mieć możliwość współtworzenia równych partnerstw.</w:t>
            </w:r>
            <w:r>
              <w:t xml:space="preserve"> </w:t>
            </w:r>
            <w:r>
              <w:rPr>
                <w:b/>
                <w:i/>
              </w:rPr>
              <w:t>Polityka migracyjna Unii Europejskiej musi zawsze opierać się na poszanowaniu praworządności i praw człowieka.</w:t>
            </w:r>
            <w:r>
              <w:t xml:space="preserve"> Unijna pula talentów powinna również wspierać realizację partnerstw w zakresie talentów, które są jednym z najważniejszych aspektów zewnętrznego wymiaru paktu o migracji i azylu</w:t>
            </w:r>
            <w:r>
              <w:rPr>
                <w:vertAlign w:val="superscript"/>
              </w:rPr>
              <w:t>6</w:t>
            </w:r>
            <w:r>
              <w:t xml:space="preserve"> i są wdrażane zgodnie z komunikatem Komisji w sprawie przyciągania umiejętności i talentów do UE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Unijna pula talentów powinna również wspierać realizację partnerstw w zakresie talentów, które są jednym z najważniejszych aspektów zewnętrznego wymiaru paktu o migracji i azylu</w:t>
            </w:r>
            <w:r>
              <w:rPr>
                <w:vertAlign w:val="superscript"/>
              </w:rPr>
              <w:t>6</w:t>
            </w:r>
            <w:r>
              <w:t>i są wdrażane zgodnie z komunikatem Komisji w sprawie przyciągania umiejętności i talentów do UE</w:t>
            </w:r>
            <w:r>
              <w:rPr>
                <w:vertAlign w:val="superscript"/>
              </w:rPr>
              <w:t>7</w:t>
            </w:r>
            <w:r>
              <w:t xml:space="preserve">. </w:t>
            </w:r>
            <w:r>
              <w:rPr>
                <w:b/>
                <w:i/>
              </w:rPr>
              <w:t>Uczestnictwo państwa członkowskiego w partnerstwie w zakresie talentów powinno pozostawać bez uszczerbku dla jego decyzji w sprawie udziału w unijnej puli talentów.</w:t>
            </w:r>
          </w:p>
        </w:tc>
        <w:tc>
          <w:tcPr>
            <w:tcW w:w="4876" w:type="dxa"/>
            <w:tcBorders>
              <w:top w:val="nil"/>
              <w:left w:val="nil"/>
              <w:bottom w:val="nil"/>
              <w:right w:val="nil"/>
            </w:tcBorders>
          </w:tcPr>
          <w:p>
            <w:pPr>
              <w:pStyle w:val="Normal6a"/>
            </w:pPr>
            <w:r>
              <w:t>(7)</w:t>
            </w:r>
            <w:r>
              <w:tab/>
            </w:r>
            <w:r>
              <w:t>Unijna pula talentów powinna również wspierać realizację partnerstw w zakresie talentów, które są jednym z najważniejszych aspektów zewnętrznego wymiaru paktu o migracji i azylu</w:t>
            </w:r>
            <w:r>
              <w:rPr>
                <w:vertAlign w:val="superscript"/>
              </w:rPr>
              <w:t>6</w:t>
            </w:r>
            <w:r>
              <w:t xml:space="preserve"> i są wdrażane zgodnie z komunikatem Komisji w sprawie przyciągania umiejętności i talentów do UE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Unijna pula talentów powinna również wspierać realizację partnerstw w zakresie talentów, które są jednym z najważniejszych aspektów zewnętrznego wymiaru paktu o migracji i azylu</w:t>
            </w:r>
            <w:r>
              <w:rPr>
                <w:vertAlign w:val="superscript"/>
              </w:rPr>
              <w:t>6</w:t>
            </w:r>
            <w:r>
              <w:t>i są wdrażane zgodnie z komunikatem Komisji w sprawie przyciągania umiejętności i talentów do UE</w:t>
            </w:r>
            <w:r>
              <w:rPr>
                <w:vertAlign w:val="superscript"/>
              </w:rPr>
              <w:t>7</w:t>
            </w:r>
            <w:r>
              <w:t>. Uczestnictwo państwa członkowskiego w partnerstwie w zakresie talentów powinno pozostawać bez uszczerbku dla jego decyzji w sprawie udziału w unijnej puli talentów.</w:t>
            </w:r>
          </w:p>
        </w:tc>
        <w:tc>
          <w:tcPr>
            <w:tcW w:w="4876" w:type="dxa"/>
            <w:tcBorders>
              <w:top w:val="nil"/>
              <w:left w:val="nil"/>
              <w:bottom w:val="nil"/>
              <w:right w:val="nil"/>
            </w:tcBorders>
          </w:tcPr>
          <w:p>
            <w:pPr>
              <w:pStyle w:val="Normal6a"/>
            </w:pPr>
            <w:r>
              <w:t>(7)</w:t>
            </w:r>
            <w:r>
              <w:tab/>
            </w:r>
            <w:r>
              <w:t xml:space="preserve">Unijna pula talentów powinna również wspierać realizację partnerstw w zakresie talentów </w:t>
            </w:r>
            <w:r>
              <w:rPr>
                <w:b/>
                <w:i/>
              </w:rPr>
              <w:t>i krajowych ram rozwoju i walidacji umiejętności w państwie trzecim</w:t>
            </w:r>
            <w:r>
              <w:t>, które są jednym z najważniejszych aspektów zewnętrznego wymiaru paktu o migracji i azylu</w:t>
            </w:r>
            <w:r>
              <w:rPr>
                <w:vertAlign w:val="superscript"/>
              </w:rPr>
              <w:t>6</w:t>
            </w:r>
            <w:r>
              <w:t xml:space="preserve"> i są wdrażane zgodnie z komunikatem Komisji w sprawie przyciągania umiejętności i talentów do UE</w:t>
            </w:r>
            <w:r>
              <w:rPr>
                <w:vertAlign w:val="superscript"/>
              </w:rPr>
              <w:t>7</w:t>
            </w:r>
            <w:r>
              <w:t>. Uczestnictwo państwa członkowskiego w partnerstwie w zakresie talentów powinno pozostawać bez uszczerbku dla jego decyzji w sprawie udziału w unijnej puli talentów.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Unijna pula talentów powinna również wspierać realizację partnerstw w zakresie talentów, które są jednym z </w:t>
            </w:r>
            <w:r>
              <w:rPr>
                <w:b/>
                <w:i/>
              </w:rPr>
              <w:t>najważniejszych</w:t>
            </w:r>
            <w:r>
              <w:t xml:space="preserve"> aspektów zewnętrznego wymiaru paktu o migracji i azylu</w:t>
            </w:r>
            <w:r>
              <w:rPr>
                <w:vertAlign w:val="superscript"/>
              </w:rPr>
              <w:t>6</w:t>
            </w:r>
            <w:r>
              <w:t>i są wdrażane zgodnie z komunikatem Komisji w sprawie przyciągania umiejętności i talentów do UE</w:t>
            </w:r>
            <w:r>
              <w:rPr>
                <w:vertAlign w:val="superscript"/>
              </w:rPr>
              <w:t>7</w:t>
            </w:r>
            <w:r>
              <w:t>. Uczestnictwo państwa członkowskiego w partnerstwie w zakresie talentów powinno pozostawać bez uszczerbku dla jego decyzji w sprawie udziału w unijnej puli talentów.</w:t>
            </w:r>
          </w:p>
        </w:tc>
        <w:tc>
          <w:tcPr>
            <w:tcW w:w="4876" w:type="dxa"/>
            <w:tcBorders>
              <w:top w:val="nil"/>
              <w:left w:val="nil"/>
              <w:bottom w:val="nil"/>
              <w:right w:val="nil"/>
            </w:tcBorders>
          </w:tcPr>
          <w:p>
            <w:pPr>
              <w:pStyle w:val="Normal6a"/>
            </w:pPr>
            <w:r>
              <w:t>(7)</w:t>
            </w:r>
            <w:r>
              <w:tab/>
            </w:r>
            <w:r>
              <w:t>Unijna pula talentów powinna również wspierać realizację partnerstw w zakresie talentów, które są jednym z aspektów zewnętrznego wymiaru paktu o migracji i azylu</w:t>
            </w:r>
            <w:r>
              <w:rPr>
                <w:vertAlign w:val="superscript"/>
              </w:rPr>
              <w:t>6</w:t>
            </w:r>
            <w:r>
              <w:t xml:space="preserve"> i są wdrażane zgodnie z komunikatem Komisji w sprawie przyciągania umiejętności i talentów do UE</w:t>
            </w:r>
            <w:r>
              <w:rPr>
                <w:vertAlign w:val="superscript"/>
              </w:rPr>
              <w:t>7</w:t>
            </w:r>
            <w:r>
              <w:t>. Uczestnictwo państwa członkowskiego w partnerstwie w zakresie talentów powinno pozostawać bez uszczerbku dla jego decyzji w sprawie udziału w unijnej puli talentów.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Aby zapewnić odpowiednią reprezentację organów państw członkowskich w grupie sterującej ds. unijnej puli talentów, </w:t>
            </w:r>
            <w:r>
              <w:rPr>
                <w:b/>
                <w:i/>
              </w:rPr>
              <w:t>uczestniczące</w:t>
            </w:r>
            <w:r>
              <w:t xml:space="preserve"> państwa członkowskie powinny wyznaczyć po dwóch przedstawicieli, po jednym z organów ds. zatrudnienia i po jednym z organów imigracyjnych.</w:t>
            </w:r>
          </w:p>
        </w:tc>
        <w:tc>
          <w:tcPr>
            <w:tcW w:w="4876" w:type="dxa"/>
            <w:tcBorders>
              <w:top w:val="nil"/>
              <w:left w:val="nil"/>
              <w:bottom w:val="nil"/>
              <w:right w:val="nil"/>
            </w:tcBorders>
          </w:tcPr>
          <w:p>
            <w:pPr>
              <w:pStyle w:val="Normal6a"/>
            </w:pPr>
            <w:r>
              <w:t>(8)</w:t>
            </w:r>
            <w:r>
              <w:tab/>
            </w:r>
            <w:r>
              <w:t xml:space="preserve">Aby zapewnić odpowiednią reprezentację organów państw członkowskich w grupie sterującej ds. unijnej puli talentów, państwa członkowskie powinny wyznaczyć po dwóch przedstawicieli, po jednym z organów ds. zatrudnienia i po jednym z organów imigracyjnych. </w:t>
            </w:r>
            <w:r>
              <w:rPr>
                <w:b/>
                <w:i/>
              </w:rPr>
              <w:t>Aby zapewnić reprezentację społeczności migrantów uczestniczących w puli talentów, przedstawiciele organizacji kierowanych przez migrantów i innych organizacji społeczeństwa obywatelskiego powinni również uczestniczyć w pracach grupy sterującej, a odpowiednie organizacje międzynarodowe mogą być również zapraszane do udziału w 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Aby zapewnić odpowiednią reprezentację organów państw członkowskich w grupie sterującej ds. unijnej puli talentów, uczestniczące państwa członkowskie powinny wyznaczyć po dwóch przedstawicieli, po jednym z organów ds. zatrudnienia i po jednym z organów imigracyjnych.</w:t>
            </w:r>
          </w:p>
        </w:tc>
        <w:tc>
          <w:tcPr>
            <w:tcW w:w="4876" w:type="dxa"/>
            <w:tcBorders>
              <w:top w:val="nil"/>
              <w:left w:val="nil"/>
              <w:bottom w:val="nil"/>
              <w:right w:val="nil"/>
            </w:tcBorders>
          </w:tcPr>
          <w:p>
            <w:pPr>
              <w:pStyle w:val="Normal6a"/>
            </w:pPr>
            <w:r>
              <w:t>(8)</w:t>
            </w:r>
            <w:r>
              <w:tab/>
            </w:r>
            <w:r>
              <w:t xml:space="preserve">Aby zapewnić odpowiednią reprezentację organów państw członkowskich w grupie sterującej ds. unijnej puli talentów, uczestniczące państwa członkowskie powinny wyznaczyć po dwóch przedstawicieli, po jednym z organów ds. zatrudnienia i po jednym z organów imigracyjnych. </w:t>
            </w:r>
            <w:r>
              <w:rPr>
                <w:b/>
                <w:i/>
              </w:rPr>
              <w:t>Należy również zapewnić odpowiednią reprezentację związków zawodowych i organizacji pracodawców na szczeblu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Aby zapewnić odpowiednią reprezentację </w:t>
            </w:r>
            <w:r>
              <w:rPr>
                <w:b/>
                <w:i/>
              </w:rPr>
              <w:t>organów</w:t>
            </w:r>
            <w:r>
              <w:t xml:space="preserve"> państw członkowskich w grupie sterującej ds. unijnej puli talentów, uczestniczące państwa członkowskie powinny wyznaczyć po dwóch przedstawicieli</w:t>
            </w:r>
            <w:r>
              <w:rPr>
                <w:b/>
                <w:i/>
              </w:rPr>
              <w:t>, po jednym z organów</w:t>
            </w:r>
            <w:r>
              <w:t xml:space="preserve"> ds. zatrudnienia i </w:t>
            </w:r>
            <w:r>
              <w:rPr>
                <w:b/>
                <w:i/>
              </w:rPr>
              <w:t>po jednym z organów imigracyjnych</w:t>
            </w:r>
            <w:r>
              <w:t>.</w:t>
            </w:r>
          </w:p>
        </w:tc>
        <w:tc>
          <w:tcPr>
            <w:tcW w:w="4876" w:type="dxa"/>
            <w:tcBorders>
              <w:top w:val="nil"/>
              <w:left w:val="nil"/>
              <w:bottom w:val="nil"/>
              <w:right w:val="nil"/>
            </w:tcBorders>
          </w:tcPr>
          <w:p>
            <w:pPr>
              <w:pStyle w:val="Normal6a"/>
            </w:pPr>
            <w:r>
              <w:t>(8)</w:t>
            </w:r>
            <w:r>
              <w:tab/>
            </w:r>
            <w:r>
              <w:t xml:space="preserve">Aby zapewnić odpowiednią reprezentację </w:t>
            </w:r>
            <w:r>
              <w:rPr>
                <w:b/>
                <w:i/>
              </w:rPr>
              <w:t>wszystkich</w:t>
            </w:r>
            <w:r>
              <w:t xml:space="preserve"> państw członkowskich w grupie sterującej ds. unijnej puli talentów, uczestniczące państwa członkowskie powinny wyznaczyć po dwóch przedstawicieli</w:t>
            </w:r>
            <w:r>
              <w:rPr>
                <w:b/>
                <w:i/>
              </w:rPr>
              <w:t>.</w:t>
            </w:r>
            <w:r>
              <w:t xml:space="preserve"> </w:t>
            </w:r>
            <w:r>
              <w:rPr>
                <w:b/>
                <w:i/>
              </w:rPr>
              <w:t>Należy uznać i promować synergie między organami</w:t>
            </w:r>
            <w:r>
              <w:t xml:space="preserve"> ds. zatrudnienia i </w:t>
            </w:r>
            <w:r>
              <w:rPr>
                <w:b/>
                <w:i/>
              </w:rPr>
              <w:t>organami imigracyjnymi w celu poprawy funkcjonowania unijnej puli talentów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Związki zawodowe odgrywają kluczową rolę w ochronie praw pracowników i zapewnianiu sprawiedliwych warunków pracy w Unii, ochronie interesów zarówno pracowników migrujących, jak i istniejącej siły roboczej oraz zapobieganiu potencjalnemu wyzyskowi lub podważaniu norm pracy.</w:t>
            </w:r>
            <w:r>
              <w:t xml:space="preserve"> </w:t>
            </w:r>
            <w:r>
              <w:rPr>
                <w:b/>
                <w:i/>
              </w:rPr>
              <w:t>Aby zapewnić ich udział w zarządzaniu unijną pulą talentów, aktywnymi członkami grupy sterującej powinno być czterech przedstawicieli międzybranżowych i sektorowych organizacji partnerów społecznych na szczeblu Unii wyznaczonych przez te organizacje i reprezentujących w równym stopniu związki zawodowe i organizacje pracodawców.</w:t>
            </w:r>
            <w:r>
              <w:t xml:space="preserve"> </w:t>
            </w:r>
            <w:r>
              <w:rPr>
                <w:b/>
                <w:i/>
              </w:rPr>
              <w:t>Reprezentowane powinny być również państwa trzecie objęte unijną pulą talentów oraz związki zawodowe w tych państwach, przy czym powinny one mieć status obserwatorów.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Parlament Europejski powinien być również reprezentowany w grupie sterującej ds. unijnej puli talentów bez uprawnień decyzyjnych.</w:t>
            </w:r>
            <w:r>
              <w:t xml:space="preserve"> </w:t>
            </w:r>
            <w:r>
              <w:rPr>
                <w:b/>
                <w:i/>
              </w:rPr>
              <w:t>W związku z tym Parlament powinien być uprawniony do wyznaczenia dwóch ekspertów w charakterze obserwatorów, którzy braliby udział w posiedzeniach grupy sterującej ds.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Należy opracować platformę informatyczną unijnej puli talentów, wykorzystując w miarę możliwości istniejącą infrastrukturę informatyczną będącą własnością Komisji. Infrastruktura informatyczna opracowana w ramach EURES mogłaby zostać częściowo ponownie wykorzystana na potrzeby platformy informatycznej unijnej puli talentów, obejmując </w:t>
            </w:r>
            <w:r>
              <w:rPr>
                <w:b/>
                <w:i/>
              </w:rPr>
              <w:t>jeden skoordynowany kanał</w:t>
            </w:r>
            <w:r>
              <w:t xml:space="preserve"> i narzędzie umożliwiające automatyczne kojarzenie ofert pracy z poszukującymi zatrudnienia wzbogacone o odpowiednie dostosowania, w tym w celu należytego uwzględnienia „paszportu partnerstwa w zakresie talentów”.</w:t>
            </w:r>
          </w:p>
        </w:tc>
        <w:tc>
          <w:tcPr>
            <w:tcW w:w="4876" w:type="dxa"/>
            <w:tcBorders>
              <w:top w:val="nil"/>
              <w:left w:val="nil"/>
              <w:bottom w:val="nil"/>
              <w:right w:val="nil"/>
            </w:tcBorders>
          </w:tcPr>
          <w:p>
            <w:pPr>
              <w:pStyle w:val="Normal6a"/>
            </w:pPr>
            <w:r>
              <w:t>(9)</w:t>
            </w:r>
            <w:r>
              <w:tab/>
            </w:r>
            <w:r>
              <w:t xml:space="preserve">Należy opracować platformę informatyczną unijnej puli talentów, wykorzystując w miarę możliwości istniejącą infrastrukturę informatyczną będącą własnością Komisji. Infrastruktura informatyczna opracowana w ramach EURES mogłaby zostać częściowo ponownie wykorzystana na potrzeby platformy informatycznej unijnej puli talentów, obejmując </w:t>
            </w:r>
            <w:r>
              <w:rPr>
                <w:b/>
                <w:i/>
              </w:rPr>
              <w:t>wspólną platformę IT</w:t>
            </w:r>
            <w:r>
              <w:t xml:space="preserve"> i narzędzie umożliwiające automatyczne kojarzenie ofert pracy z poszukującymi zatrudnienia wzbogacone o odpowiednie dostosowania, w tym w celu należytego uwzględnienia „paszportu partnerstwa w zakresie talentów”. </w:t>
            </w:r>
            <w:r>
              <w:rPr>
                <w:b/>
                <w:i/>
              </w:rPr>
              <w:t>Platformę informatyczną unijnej puli talentów i powiązaną z nią infrastrukturę należy zaprojektować w taki sposób, aby były przyjazne dla użytkownika, dostępne i sprzyjające włączeniu społecznemu, a także by zapewnić ich skuteczność i użyteczność dla wszystkich zainteresowanych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Należy opracować platformę informatyczną unijnej puli talentów, wykorzystując w miarę możliwości istniejącą infrastrukturę informatyczną będącą własnością Komisji. Infrastruktura informatyczna opracowana w ramach EURES </w:t>
            </w:r>
            <w:r>
              <w:rPr>
                <w:b/>
                <w:i/>
              </w:rPr>
              <w:t>mogłaby zostać</w:t>
            </w:r>
            <w:r>
              <w:t xml:space="preserve"> częściowo ponownie wykorzystana na potrzeby platformy informatycznej unijnej puli talentów, obejmując jeden skoordynowany kanał i narzędzie umożliwiające automatyczne kojarzenie ofert pracy z poszukującymi zatrudnienia wzbogacone o odpowiednie dostosowania, w tym w celu należytego uwzględnienia „paszportu partnerstwa w zakresie talentów”.</w:t>
            </w:r>
          </w:p>
        </w:tc>
        <w:tc>
          <w:tcPr>
            <w:tcW w:w="4876" w:type="dxa"/>
            <w:tcBorders>
              <w:top w:val="nil"/>
              <w:left w:val="nil"/>
              <w:bottom w:val="nil"/>
              <w:right w:val="nil"/>
            </w:tcBorders>
          </w:tcPr>
          <w:p>
            <w:pPr>
              <w:pStyle w:val="Normal6a"/>
            </w:pPr>
            <w:r>
              <w:t>(9)</w:t>
            </w:r>
            <w:r>
              <w:tab/>
            </w:r>
            <w:r>
              <w:t xml:space="preserve">Należy opracować platformę informatyczną unijnej puli talentów, wykorzystując w miarę możliwości istniejącą infrastrukturę informatyczną będącą własnością Komisji. Infrastruktura informatyczna opracowana w ramach EURES </w:t>
            </w:r>
            <w:r>
              <w:rPr>
                <w:b/>
                <w:i/>
              </w:rPr>
              <w:t>powinna być</w:t>
            </w:r>
            <w:r>
              <w:t xml:space="preserve"> częściowo ponownie wykorzystana na potrzeby platformy informatycznej unijnej puli talentów, obejmując jeden skoordynowany kanał i narzędzie umożliwiające automatyczne kojarzenie ofert pracy z poszukującymi zatrudnienia wzbogacone o odpowiednie dostosowania, w tym w celu należytego uwzględnienia „paszportu partnerstwa w zakresie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Należy opracować platformę informatyczną unijnej puli talentów, wykorzystując w miarę możliwości istniejącą infrastrukturę informatyczną będącą własnością Komisji. Infrastruktura informatyczna opracowana w ramach EURES </w:t>
            </w:r>
            <w:r>
              <w:rPr>
                <w:b/>
                <w:i/>
              </w:rPr>
              <w:t>mogłaby zostać</w:t>
            </w:r>
            <w:r>
              <w:t xml:space="preserve"> częściowo ponownie wykorzystana na potrzeby platformy informatycznej unijnej puli talentów, obejmując jeden skoordynowany kanał i narzędzie umożliwiające automatyczne kojarzenie ofert pracy z poszukującymi zatrudnienia wzbogacone o odpowiednie dostosowania, w tym w celu należytego uwzględnienia „paszportu partnerstwa w zakresie talentów”.</w:t>
            </w:r>
          </w:p>
        </w:tc>
        <w:tc>
          <w:tcPr>
            <w:tcW w:w="4876" w:type="dxa"/>
            <w:tcBorders>
              <w:top w:val="nil"/>
              <w:left w:val="nil"/>
              <w:bottom w:val="nil"/>
              <w:right w:val="nil"/>
            </w:tcBorders>
          </w:tcPr>
          <w:p>
            <w:pPr>
              <w:pStyle w:val="Normal6a"/>
            </w:pPr>
            <w:r>
              <w:t>(9)</w:t>
            </w:r>
            <w:r>
              <w:tab/>
            </w:r>
            <w:r>
              <w:t xml:space="preserve">Należy opracować platformę informatyczną unijnej puli talentów, wykorzystując w miarę możliwości istniejącą infrastrukturę informatyczną będącą własnością Komisji. Infrastruktura informatyczna opracowana w ramach EURES </w:t>
            </w:r>
            <w:r>
              <w:rPr>
                <w:b/>
                <w:i/>
              </w:rPr>
              <w:t>powinna być</w:t>
            </w:r>
            <w:r>
              <w:t xml:space="preserve"> częściowo ponownie wykorzystana na potrzeby platformy informatycznej unijnej puli talentów, obejmując jeden skoordynowany kanał i narzędzie umożliwiające automatyczne kojarzenie ofert pracy z poszukującymi zatrudnienia wzbogacone o odpowiednie dostosowania, w tym w celu należytego uwzględnienia „paszportu partnerstwa w zakresie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Należy opracować platformę informatyczną unijnej puli talentów, wykorzystując w miarę możliwości istniejącą infrastrukturę informatyczną będącą własnością Komisji. Infrastruktura informatyczna opracowana w ramach EURES mogłaby zostać częściowo ponownie wykorzystana na potrzeby platformy informatycznej unijnej puli talentów, obejmując jeden skoordynowany kanał i narzędzie umożliwiające automatyczne kojarzenie ofert pracy z poszukującymi zatrudnienia wzbogacone o odpowiednie dostosowania, w tym w celu należytego uwzględnienia „paszportu partnerstwa w zakresie talentów”.</w:t>
            </w:r>
          </w:p>
        </w:tc>
        <w:tc>
          <w:tcPr>
            <w:tcW w:w="4876" w:type="dxa"/>
            <w:tcBorders>
              <w:top w:val="nil"/>
              <w:left w:val="nil"/>
              <w:bottom w:val="nil"/>
              <w:right w:val="nil"/>
            </w:tcBorders>
          </w:tcPr>
          <w:p>
            <w:pPr>
              <w:pStyle w:val="Normal6a"/>
            </w:pPr>
            <w:r>
              <w:t>(9)</w:t>
            </w:r>
            <w:r>
              <w:tab/>
            </w:r>
            <w:r>
              <w:t>Należy opracować platformę informatyczną unijnej puli talentów, wykorzystując w miarę możliwości istniejącą infrastrukturę informatyczną będącą własnością Komisji. Infrastruktura informatyczna opracowana w ramach EURES mogłaby zostać częściowo ponownie wykorzystana na potrzeby platformy informatycznej unijnej puli talentów, obejmując jeden skoordynowany kanał i narzędzie umożliwiające automatyczne kojarzenie ofert pracy z poszukującymi zatrudnienia wzbogacone o odpowiednie dostosowania, w tym w celu należytego uwzględnienia „paszportu partnerstwa w zakresie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Należy opracować platformę informatyczną unijnej puli talentów, wykorzystując w miarę możliwości istniejącą infrastrukturę informatyczną będącą własnością Komisji. Infrastruktura informatyczna opracowana w ramach EURES mogłaby zostać częściowo ponownie wykorzystana na potrzeby platformy informatycznej unijnej puli talentów, obejmując jeden skoordynowany kanał i narzędzie umożliwiające automatyczne kojarzenie ofert pracy z poszukującymi zatrudnienia wzbogacone o odpowiednie dostosowania, w tym w celu należytego uwzględnienia „paszportu partnerstwa w zakresie talentów”.</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 stosownych przypadkach należy zapewnić synergię między platformą informatyczną unijnej puli talentów a innymi odpowiednimi instrumentami i usługami na szczeblu Unii, w tym w odniesieniu do dostępu do </w:t>
            </w:r>
            <w:r>
              <w:rPr>
                <w:b/>
                <w:i/>
              </w:rPr>
              <w:t>materiałów</w:t>
            </w:r>
            <w:r>
              <w:t xml:space="preserve"> szkoleniowych, </w:t>
            </w:r>
            <w:r>
              <w:rPr>
                <w:b/>
                <w:i/>
              </w:rPr>
              <w:t>takich jak Akademia UE i Interoperacyjna Akademia</w:t>
            </w:r>
            <w:r>
              <w:t xml:space="preserve"> Europy. Platforma informatyczna unijnej puli talentów powinna być </w:t>
            </w:r>
            <w:r>
              <w:rPr>
                <w:b/>
                <w:i/>
              </w:rPr>
              <w:t>szybko</w:t>
            </w:r>
            <w:r>
              <w:t xml:space="preserve"> i regularnie dostosowywana do nowych praktyk technologicznych i zapewniać najnowocześniejsze usługi informatyczne poprzez wprowadzenie innowacyjnych funkcji i narzędzi.</w:t>
            </w:r>
          </w:p>
        </w:tc>
        <w:tc>
          <w:tcPr>
            <w:tcW w:w="4876" w:type="dxa"/>
            <w:tcBorders>
              <w:top w:val="nil"/>
              <w:left w:val="nil"/>
              <w:bottom w:val="nil"/>
              <w:right w:val="nil"/>
            </w:tcBorders>
          </w:tcPr>
          <w:p>
            <w:pPr>
              <w:pStyle w:val="Normal6a"/>
            </w:pPr>
            <w:r>
              <w:t>(10)</w:t>
            </w:r>
            <w:r>
              <w:tab/>
            </w:r>
            <w:r>
              <w:t xml:space="preserve">W stosownych przypadkach należy zapewnić synergię między platformą informatyczną unijnej puli talentów a innymi odpowiednimi instrumentami i usługami na szczeblu Unii, w tym w odniesieniu do </w:t>
            </w:r>
            <w:r>
              <w:rPr>
                <w:b/>
                <w:i/>
              </w:rPr>
              <w:t>ułatwiania</w:t>
            </w:r>
            <w:r>
              <w:t xml:space="preserve"> dostępu do </w:t>
            </w:r>
            <w:r>
              <w:rPr>
                <w:b/>
                <w:i/>
              </w:rPr>
              <w:t>wartościowych zasobów</w:t>
            </w:r>
            <w:r>
              <w:t xml:space="preserve"> szkoleniowych, </w:t>
            </w:r>
            <w:r>
              <w:rPr>
                <w:b/>
                <w:i/>
              </w:rPr>
              <w:t>jak te oferowane przez Akademię UE i Interoperacyjną Akademię</w:t>
            </w:r>
            <w:r>
              <w:t xml:space="preserve"> Europy. Platforma informatyczna unijnej puli talentów powinna być </w:t>
            </w:r>
            <w:r>
              <w:rPr>
                <w:b/>
                <w:i/>
              </w:rPr>
              <w:t>sprawnie</w:t>
            </w:r>
            <w:r>
              <w:t xml:space="preserve"> i regularnie dostosowywana do nowych praktyk technologicznych i zapewniać najnowocześniejsze usługi informatyczne poprzez wprowadzenie innowacyjnych funkcji i narzędzi. </w:t>
            </w:r>
            <w:r>
              <w:rPr>
                <w:b/>
                <w:i/>
              </w:rPr>
              <w:t>Zwiększy to funkcjonalność platformy, polepszy doświadczenie użytkowników i zdolność do efektywnego i skutecznego zaspokajania zmieniających się potrzeb.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 stosownych przypadkach należy zapewnić synergię między platformą informatyczną unijnej puli talentów a innymi odpowiednimi instrumentami i usługami na szczeblu Unii, w tym w odniesieniu do dostępu do materiałów szkoleniowych, takich jak Akademia UE i Interoperacyjna Akademia Europy. Platforma informatyczna unijnej puli talentów powinna być szybko i regularnie dostosowywana do nowych praktyk technologicznych i zapewniać najnowocześniejsze usługi informatyczne poprzez wprowadzenie innowacyjnych funkcji i narzędzi.</w:t>
            </w:r>
          </w:p>
        </w:tc>
        <w:tc>
          <w:tcPr>
            <w:tcW w:w="4876" w:type="dxa"/>
            <w:tcBorders>
              <w:top w:val="nil"/>
              <w:left w:val="nil"/>
              <w:bottom w:val="nil"/>
              <w:right w:val="nil"/>
            </w:tcBorders>
          </w:tcPr>
          <w:p>
            <w:pPr>
              <w:pStyle w:val="Normal6a"/>
            </w:pPr>
            <w:r>
              <w:t>(10)</w:t>
            </w:r>
            <w:r>
              <w:tab/>
            </w:r>
            <w:r>
              <w:t xml:space="preserve">W stosownych przypadkach należy zapewnić synergię między platformą informatyczną unijnej puli talentów a innymi odpowiednimi instrumentami i usługami na szczeblu Unii, w tym w odniesieniu do dostępu do materiałów szkoleniowych, takich jak Akademia UE i Interoperacyjna Akademia Europy </w:t>
            </w:r>
            <w:r>
              <w:rPr>
                <w:b/>
                <w:i/>
              </w:rPr>
              <w:t>oraz narzędzi do tworzenia profilu umiejętności obywateli państw trzecich</w:t>
            </w:r>
            <w:r>
              <w:t>. Platforma informatyczna unijnej puli talentów powinna być szybko i regularnie dostosowywana do nowych praktyk technologicznych i zapewniać najnowocześniejsze usługi informatyczne poprzez wprowadzenie innowacyjnych funkcji i narzędzi.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Formaty profili osób poszukujących pracy oraz wolnych miejsc pracy należy określić z wykorzystaniem istniejącej europejskiej klasyfikacji umiejętności, kompetencji, kwalifikacji i zawodów (ESCO), zgodnie z rozporządzeniem (UE) 2016/589</w:t>
            </w:r>
            <w:r>
              <w:rPr>
                <w:vertAlign w:val="superscript"/>
              </w:rPr>
              <w:t>8</w:t>
            </w:r>
            <w:r>
              <w:t>, które przewiduje ustandaryzowaną terminologię w odniesieniu do zawodów, umiejętności i kompetencji oraz ułatwia przejrzystość umiejętności i kwalifikacji. Klasyfikacja ESCO powinna wspierać osoby poszukujące pracy z państw trzecich, pracodawców i krajowe punkty kontaktowe unijnej puli talentów w dostarczaniu porównywalnych informacji na temat doświadczenia zawodowego, zawodów, w których są wolne miejsca pracy, a także umiejętności oferowanych przez osoby poszukujące pracy i wymaganych przez pracodawców, umożliwiając tym samym wysokiej jakości proces kojarzenia ofert pracy z poszukującymi zatrudnienia. W stosownych przypadkach krajowe punkty kontaktowe unijnej puli talentów powinny przenosić informacje o wolnych miejscach pracy na platformę informatyczną unijnej puli talentów, korzystając z formatu ESCO. Państwa członkowskie, które nie przyjmują klasyfikacji ESCO w odniesieniu do krajowych wolnych miejsc pracy, powinny sporządzić tabele powiązań porównujące klasyfikację stosowaną w systemach krajowych z klasyfikacją ESCO, aby umożliwić interoperacyjność. Tabele powiązań powinny zostać udostępnione Komisji oraz być używane do automatycznego przekodowania informacji na temat wolnych miejsc pracy lub profili osób poszukujących pracy do celów automatycznego kojarzenia ofert pracy z poszukującymi zatrudnienia za pośrednictwem wspólnej platformy informatycznej.</w:t>
            </w:r>
          </w:p>
        </w:tc>
        <w:tc>
          <w:tcPr>
            <w:tcW w:w="4876" w:type="dxa"/>
            <w:tcBorders>
              <w:top w:val="nil"/>
              <w:left w:val="nil"/>
              <w:bottom w:val="nil"/>
              <w:right w:val="nil"/>
            </w:tcBorders>
          </w:tcPr>
          <w:p>
            <w:pPr>
              <w:pStyle w:val="Normal6a"/>
            </w:pPr>
            <w:r>
              <w:t>(11)</w:t>
            </w:r>
            <w:r>
              <w:tab/>
            </w:r>
            <w:r>
              <w:t xml:space="preserve">Formaty profili osób poszukujących pracy oraz wolnych miejsc pracy należy określić z wykorzystaniem </w:t>
            </w:r>
            <w:r>
              <w:rPr>
                <w:b/>
                <w:i/>
              </w:rPr>
              <w:t>bądź</w:t>
            </w:r>
            <w:r>
              <w:t xml:space="preserve"> istniejącej europejskiej klasyfikacji umiejętności, kompetencji, kwalifikacji i zawodów (ESCO), zgodnie z rozporządzeniem (UE) 2016/589</w:t>
            </w:r>
            <w:r>
              <w:rPr>
                <w:vertAlign w:val="superscript"/>
              </w:rPr>
              <w:t>8</w:t>
            </w:r>
            <w:r>
              <w:t>, które przewiduje ustandaryzowaną terminologię w odniesieniu do zawodów, umiejętności i kompetencji oraz ułatwia przejrzystość umiejętności i kwalifikacji</w:t>
            </w:r>
            <w:r>
              <w:rPr>
                <w:b/>
                <w:i/>
              </w:rPr>
              <w:t>, bądź elastycznego i dającego się dostosowywać systemu uwzględniającego potrzeby państw członkowskich pod względem społecznym i gospodarczym oraz pod względem zatrudnienia, a także specyfikę każdego państwa członkowskiego</w:t>
            </w:r>
            <w:r>
              <w:t>. Klasyfikacja ESCO powinna wspierać osoby poszukujące pracy z państw trzecich, pracodawców i krajowe punkty kontaktowe unijnej puli talentów w dostarczaniu porównywalnych informacji na temat doświadczenia zawodowego, zawodów, w których są wolne miejsca pracy, a także umiejętności oferowanych przez osoby poszukujące pracy i wymaganych przez pracodawców, umożliwiając tym samym wysokiej jakości proces kojarzenia ofert pracy z poszukującymi zatrudnienia. W stosownych przypadkach krajowe punkty kontaktowe unijnej puli talentów powinny przenosić informacje o wolnych miejscach pracy na platformę informatyczną unijnej puli talentów, korzystając z formatu ESCO. Państwa członkowskie, które nie przyjmują klasyfikacji ESCO w odniesieniu do krajowych wolnych miejsc pracy, powinny sporządzić tabele powiązań porównujące klasyfikację stosowaną w systemach krajowych z klasyfikacją ESCO, aby umożliwić interoperacyjność. Tabele powiązań powinny zostać udostępnione Komisji oraz być używane do automatycznego przekodowania informacji na temat wolnych miejsc pracy lub profili osób poszukujących pracy do celów automatycznego kojarzenia ofert pracy z poszukującymi zatrudnienia za pośrednictwem wspólnej platformy informatycznej.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Rozporządzenie Parlamentu Europejskiego i Rady (UE) 2016/589 z dnia 13 kwietnia 2016 r. w sprawie europejskiej sieci służb zatrudnienia (EURES), dostępu pracowników do usług w zakresie mobilności i dalszej integracji rynków pracy oraz zmiany rozporządzeń (UE) nr 492/2011 i (UE) nr 1296/2013 (Dz.U. L 107 z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Rozporządzenie Parlamentu Europejskiego i Rady (UE) 2016/589 z dnia 13 kwietnia 2016 r. w sprawie europejskiej sieci służb zatrudnienia (EURES), dostępu pracowników do usług w zakresie mobilności i dalszej integracji rynków pracy oraz zmiany rozporządzeń (UE) nr 492/2011 i (UE) nr 1296/2013 (Dz.U. L 107 z 22.4.2016, s.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Formaty profili osób poszukujących pracy oraz wolnych miejsc pracy należy określić z wykorzystaniem istniejącej europejskiej klasyfikacji umiejętności, kompetencji, kwalifikacji i zawodów (ESCO), zgodnie z rozporządzeniem (UE) 2016/589</w:t>
            </w:r>
            <w:r>
              <w:rPr>
                <w:vertAlign w:val="superscript"/>
              </w:rPr>
              <w:t>8</w:t>
            </w:r>
            <w:r>
              <w:t>, które przewiduje ustandaryzowaną terminologię w odniesieniu do zawodów, umiejętności i kompetencji oraz ułatwia przejrzystość umiejętności i kwalifikacji. Klasyfikacja ESCO powinna wspierać osoby poszukujące pracy z państw trzecich, pracodawców i krajowe punkty kontaktowe unijnej puli talentów w dostarczaniu porównywalnych informacji na temat doświadczenia zawodowego, zawodów, w których są wolne miejsca pracy, a także umiejętności oferowanych przez osoby poszukujące pracy i wymaganych przez pracodawców, umożliwiając tym samym wysokiej jakości proces kojarzenia ofert pracy z poszukującymi zatrudnienia. W stosownych przypadkach krajowe punkty kontaktowe unijnej puli talentów powinny przenosić informacje o wolnych miejscach pracy na platformę informatyczną unijnej puli talentów, korzystając z formatu ESCO. Państwa członkowskie, które nie przyjmują klasyfikacji ESCO w odniesieniu do krajowych wolnych miejsc pracy, powinny sporządzić tabele powiązań porównujące klasyfikację stosowaną w systemach krajowych z klasyfikacją ESCO, aby umożliwić interoperacyjność. Tabele powiązań powinny zostać udostępnione Komisji oraz być używane do automatycznego przekodowania informacji na temat wolnych miejsc pracy lub profili osób poszukujących pracy do celów automatycznego kojarzenia ofert pracy z poszukującymi zatrudnienia za pośrednictwem wspólnej platformy informatycznej.</w:t>
            </w:r>
          </w:p>
        </w:tc>
        <w:tc>
          <w:tcPr>
            <w:tcW w:w="4876" w:type="dxa"/>
            <w:tcBorders>
              <w:top w:val="nil"/>
              <w:left w:val="nil"/>
              <w:bottom w:val="nil"/>
              <w:right w:val="nil"/>
            </w:tcBorders>
          </w:tcPr>
          <w:p>
            <w:pPr>
              <w:pStyle w:val="Normal6a"/>
            </w:pPr>
            <w:r>
              <w:t>(11)</w:t>
            </w:r>
            <w:r>
              <w:tab/>
            </w:r>
            <w:r>
              <w:t>Formaty profili osób poszukujących pracy oraz wolnych miejsc pracy należy określić z wykorzystaniem istniejącej europejskiej klasyfikacji umiejętności, kompetencji, kwalifikacji i zawodów (ESCO), zgodnie z rozporządzeniem (UE) 2016/589</w:t>
            </w:r>
            <w:r>
              <w:rPr>
                <w:vertAlign w:val="superscript"/>
              </w:rPr>
              <w:t>8</w:t>
            </w:r>
            <w:r>
              <w:t xml:space="preserve">, które przewiduje ustandaryzowaną terminologię w odniesieniu do zawodów, umiejętności i kompetencji oraz ułatwia przejrzystość umiejętności i kwalifikacji. Klasyfikacja ESCO powinna wspierać osoby poszukujące pracy z państw trzecich, </w:t>
            </w:r>
            <w:r>
              <w:rPr>
                <w:b/>
                <w:i/>
              </w:rPr>
              <w:t>uczestniczących</w:t>
            </w:r>
            <w:r>
              <w:t xml:space="preserve"> pracodawców i krajowe punkty kontaktowe unijnej puli talentów w dostarczaniu porównywalnych informacji na temat doświadczenia zawodowego, zawodów, w których są wolne miejsca pracy, a także umiejętności oferowanych przez osoby poszukujące pracy i wymaganych przez </w:t>
            </w:r>
            <w:r>
              <w:rPr>
                <w:b/>
                <w:i/>
              </w:rPr>
              <w:t>uczestniczących</w:t>
            </w:r>
            <w:r>
              <w:t xml:space="preserve"> pracodawców, umożliwiając tym samym wysokiej jakości proces kojarzenia ofert pracy z poszukującymi zatrudnienia. W stosownych przypadkach krajowe punkty kontaktowe unijnej puli talentów powinny przenosić informacje o wolnych miejscach pracy na platformę informatyczną unijnej puli talentów, korzystając z formatu ESCO. Państwa członkowskie, które nie przyjmują klasyfikacji ESCO w odniesieniu do krajowych wolnych miejsc pracy, powinny sporządzić tabele powiązań porównujące klasyfikację stosowaną w systemach krajowych z klasyfikacją ESCO, aby umożliwić interoperacyjność. Tabele powiązań powinny zostać udostępnione Komisji oraz być używane do automatycznego przekodowania informacji na temat wolnych miejsc pracy lub profili osób poszukujących pracy do celów automatycznego kojarzenia ofert pracy z poszukującymi zatrudnienia za pośrednictwem wspólnej platformy informatycznej.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Rozporządzenie Parlamentu Europejskiego i Rady (UE) 2016/589 z dnia 13 kwietnia 2016 r. w sprawie europejskiej sieci służb zatrudnienia (EURES), dostępu pracowników do usług w zakresie mobilności i dalszej integracji rynków pracy oraz zmiany rozporządzeń (UE) nr 492/2011 i (UE) nr 1296/2013 (Dz.U. L 107 z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Rozporządzenie Parlamentu Europejskiego i Rady (UE) 2016/589 z dnia 13 kwietnia 2016 r. w sprawie europejskiej sieci służb zatrudnienia (EURES), dostępu pracowników do usług w zakresie mobilności i dalszej integracji rynków pracy oraz zmiany rozporządzeń (UE) nr 492/2011 i (UE) nr 1296/2013 (Dz.U. L 107 z 22.4.2016, s. 1,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Formaty profili osób poszukujących pracy oraz wolnych miejsc pracy należy określić z wykorzystaniem istniejącej europejskiej klasyfikacji umiejętności, kompetencji, kwalifikacji i zawodów (ESCO), zgodnie z rozporządzeniem (UE) 2016/589</w:t>
            </w:r>
            <w:r>
              <w:rPr>
                <w:vertAlign w:val="superscript"/>
              </w:rPr>
              <w:t>8</w:t>
            </w:r>
            <w:r>
              <w:t>, które przewiduje ustandaryzowaną terminologię w odniesieniu do zawodów, umiejętności i kompetencji oraz ułatwia przejrzystość umiejętności i kwalifikacji. Klasyfikacja ESCO powinna wspierać osoby poszukujące pracy z państw trzecich, pracodawców i krajowe punkty kontaktowe unijnej puli talentów w dostarczaniu porównywalnych informacji na temat doświadczenia zawodowego, zawodów, w których są wolne miejsca pracy, a także umiejętności oferowanych przez osoby poszukujące pracy i wymaganych przez pracodawców, umożliwiając tym samym wysokiej jakości proces kojarzenia ofert pracy z poszukującymi zatrudnienia. W stosownych przypadkach krajowe punkty kontaktowe unijnej puli talentów powinny przenosić informacje o wolnych miejscach pracy na platformę informatyczną unijnej puli talentów, korzystając z formatu ESCO. Państwa członkowskie, które nie przyjmują klasyfikacji ESCO w odniesieniu do krajowych wolnych miejsc pracy, powinny sporządzić tabele powiązań porównujące klasyfikację stosowaną w systemach krajowych z klasyfikacją ESCO, aby umożliwić interoperacyjność. Tabele powiązań powinny zostać udostępnione Komisji oraz być używane do automatycznego przekodowania informacji na temat wolnych miejsc pracy lub profili osób poszukujących pracy do celów automatycznego kojarzenia ofert pracy z poszukującymi zatrudnienia za pośrednictwem wspólnej platformy informatycznej.</w:t>
            </w:r>
          </w:p>
        </w:tc>
        <w:tc>
          <w:tcPr>
            <w:tcW w:w="4876" w:type="dxa"/>
            <w:tcBorders>
              <w:top w:val="nil"/>
              <w:left w:val="nil"/>
              <w:bottom w:val="nil"/>
              <w:right w:val="nil"/>
            </w:tcBorders>
          </w:tcPr>
          <w:p>
            <w:pPr>
              <w:pStyle w:val="Normal6a"/>
            </w:pPr>
            <w:r>
              <w:t>(11)</w:t>
            </w:r>
            <w:r>
              <w:tab/>
            </w:r>
            <w:r>
              <w:t>Formaty profili osób poszukujących pracy oraz wolnych miejsc pracy należy określić z wykorzystaniem istniejącej europejskiej klasyfikacji umiejętności, kompetencji, kwalifikacji i zawodów (ESCO), zgodnie z rozporządzeniem (UE) 2016/589</w:t>
            </w:r>
            <w:r>
              <w:rPr>
                <w:vertAlign w:val="superscript"/>
              </w:rPr>
              <w:t>8</w:t>
            </w:r>
            <w:r>
              <w:t xml:space="preserve">, które przewiduje ustandaryzowaną terminologię w odniesieniu do zawodów, umiejętności i kompetencji oraz ułatwia przejrzystość umiejętności i kwalifikacji. Klasyfikacja ESCO powinna wspierać osoby poszukujące pracy z państw trzecich, pracodawców i krajowe punkty kontaktowe unijnej puli talentów w dostarczaniu porównywalnych informacji na temat doświadczenia zawodowego, zawodów, w których są wolne miejsca pracy, a także umiejętności oferowanych przez osoby poszukujące pracy i wymaganych przez pracodawców, umożliwiając tym samym wysokiej jakości proces kojarzenia ofert pracy z poszukującymi zatrudnienia. W stosownych przypadkach krajowe punkty kontaktowe unijnej puli talentów </w:t>
            </w:r>
            <w:r>
              <w:rPr>
                <w:b/>
                <w:i/>
              </w:rPr>
              <w:t>oraz zweryfikowani pracodawcy</w:t>
            </w:r>
            <w:r>
              <w:t xml:space="preserve"> powinny przenosić informacje o wolnych miejscach pracy na platformę informatyczną unijnej puli talentów, korzystając z formatu ESCO. Państwa członkowskie, które nie przyjmują klasyfikacji ESCO w odniesieniu do krajowych wolnych miejsc pracy, powinny sporządzić tabele powiązań porównujące klasyfikację stosowaną w systemach krajowych z klasyfikacją ESCO, aby umożliwić interoperacyjność. Tabele powiązań powinny zostać udostępnione Komisji oraz być używane do automatycznego przekodowania informacji na temat wolnych miejsc pracy lub profili osób poszukujących pracy do celów automatycznego kojarzenia ofert pracy z poszukującymi zatrudnienia za pośrednictwem wspólnej platformy informatycznej.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Rozporządzenie Parlamentu Europejskiego i Rady (UE) 2016/589 z dnia 13 kwietnia 2016 r. w sprawie europejskiej sieci służb zatrudnienia (EURES), dostępu pracowników do usług w zakresie mobilności i dalszej integracji rynków pracy oraz zmiany rozporządzeń (UE) nr 492/2011 i (UE) nr 1296/2013 (Dz.U. L 107 z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Rozporządzenie Parlamentu Europejskiego i Rady (UE) 2016/589 z dnia 13 kwietnia 2016 r. w sprawie europejskiej sieci służb zatrudnienia (EURES), dostępu pracowników do usług w zakresie mobilności i dalszej integracji rynków pracy oraz zmiany rozporządzeń (UE) nr 492/2011 i (UE) nr 1296/2013 (Dz.U. L 107 z 22.4.2016, s. 1,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Aby poprawić jakość procesu kojarzenia ofert pracy z poszukującymi zatrudnienia, zarejestrowane osoby poszukujące pracy powinny mieć możliwość zwrócenia się o wstępną kontrolę kwalifikacji i umiejętności.</w:t>
            </w:r>
            <w:r>
              <w:t xml:space="preserve"> </w:t>
            </w:r>
            <w:r>
              <w:rPr>
                <w:b/>
                <w:i/>
              </w:rPr>
              <w:t>Sekretariatowi Unijnej Puli Talentów i krajowym punktom kontaktowym należy powierzyć zadanie ustanowienia niewiążącego procesu wstępnej kontroli.</w:t>
            </w:r>
            <w:r>
              <w:t xml:space="preserve"> </w:t>
            </w:r>
            <w:r>
              <w:rPr>
                <w:b/>
                <w:i/>
              </w:rPr>
              <w:t>Na życzenie osób poszukujących pracy również zweryfikowane osoby trzecie mogą dokonywać niewiążącej wstępnej kontroli kwalifikacji i umiejętności.</w:t>
            </w:r>
            <w:r>
              <w:t xml:space="preserve"> </w:t>
            </w:r>
            <w:r>
              <w:rPr>
                <w:b/>
                <w:i/>
              </w:rPr>
              <w:t>Aby dalej wspierać osoby poszukujące pracy w tworzeniu kompleksowych profili i zwiększać możliwość pomyślnego dopasowania, platforma informatyczna unijnej puli talentów powinna obejmować unijne narzędzie do tworzenia profilu umiejętności, które może odgrywać kluczową rolę w identyfikacji i grupowaniu umiejętności, zapewnianiu wytycznych w zakresie rozwoju umiejętności oraz dopilnowywać, by pochodzące z całego świata osoby poszukujące pracy były lepiej przygotowane do zaspokojenia potrzeb unijnego rynku pracy.</w:t>
            </w:r>
            <w:r>
              <w:t xml:space="preserve"> </w:t>
            </w:r>
            <w:r>
              <w:rPr>
                <w:b/>
                <w:i/>
              </w:rPr>
              <w:t>Ponadto osoby poszukujące pracy mogą, za pośrednictwem platformy informatycznej unijnej puli talentów, zwrócić się o skorzystanie z usług oceny oferowanych przez sieci ENIC-NARIC w celu oceny swoich dyplomów pod kątem porównywalności z dyplomami wybranych państw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Unijna pula talentów powinna stymulować ściślejszą współpracę między państwami członkowskimi w dziedzinie migracji zarobkowej, w tym w odniesieniu do walidacji zagranicznych umiejętności i kwalifikacji.</w:t>
            </w:r>
            <w:r>
              <w:t xml:space="preserve"> </w:t>
            </w:r>
            <w:r>
              <w:rPr>
                <w:b/>
                <w:i/>
              </w:rPr>
              <w:t>W tym celu unijna pula talentów powinna obejmować standardowe ramy odniesienia, aby ułatwić spójną i skuteczną wstępną kontrolę umiejętności i kwalifikacji w całej Unii.</w:t>
            </w:r>
            <w:r>
              <w:t xml:space="preserve"> </w:t>
            </w:r>
            <w:r>
              <w:rPr>
                <w:b/>
                <w:i/>
              </w:rPr>
              <w:t>Sekretariat Unijnej Puli Talentów powinien być odpowiedzialny za opracowanie i zatwierdzenie standardowych ram odniesienia.</w:t>
            </w:r>
            <w:r>
              <w:t xml:space="preserve"> </w:t>
            </w:r>
            <w:r>
              <w:rPr>
                <w:b/>
                <w:i/>
              </w:rPr>
              <w:t>W ciągu trzech lat od ustanowienia unijnej puli talentów Sekretariat Unijnej Puli Talentów powinien wydać niewiążącą ocenę dokumentów potwierdzających wykształcenie i umiejętności w odniesieniu do wszystkich zawodów wymienionych w ogólnounijnym wykazie i w krajowych wykazach zawodów deficytowych.</w:t>
            </w:r>
            <w:r>
              <w:t xml:space="preserve"> </w:t>
            </w:r>
            <w:r>
              <w:rPr>
                <w:b/>
                <w:i/>
              </w:rPr>
              <w:t>Będą one stanowić podstawę znormalizowanych ram odniesienia, umożliwiając sprawniejsze i szybsze procesy kontroli.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Pracodawcy, którzy chcą uczestniczyć w unijnej puli talentów, powinni zostać zarejestrowani zanim udostępnią wolne miejsca pracy za pośrednictwem platformy informatycznej unijnej puli talentów.</w:t>
            </w:r>
            <w:r>
              <w:t xml:space="preserve"> </w:t>
            </w:r>
            <w:r>
              <w:rPr>
                <w:b/>
                <w:i/>
              </w:rPr>
              <w:t>Przed zarejestrowaniem pracodawców państwa członkowskie powinny przeprowadzać niezbędne kontrole tych pracodawców w celu zapewnienia zgodności z odpowiednimi przepisami i praktykami unijnymi i krajowymi, w tym mającymi zastosowanie układami zbiorowymi, aby zapewnić obywatelom państw trzecich ochronę przed nieuczciwą rekrutacją, nieodpowiednimi warunkami pracy oraz dyskryminacją.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 i pracodawców uczestniczących w platformie informatycznej unijnej puli talentów, które nie były wykorzystywane przez okres dwóch lat, powinny zostać automatycznie usunięte. Po usunięciu profili ograniczony zestaw zanonimizowanych danych może być nadal przechowywany do celów badawczych i statystycznych, w tym do celów tworzenia i jakości statystyk europejskich.</w:t>
            </w:r>
          </w:p>
        </w:tc>
        <w:tc>
          <w:tcPr>
            <w:tcW w:w="4876" w:type="dxa"/>
            <w:tcBorders>
              <w:top w:val="nil"/>
              <w:left w:val="nil"/>
              <w:bottom w:val="nil"/>
              <w:right w:val="nil"/>
            </w:tcBorders>
          </w:tcPr>
          <w:p>
            <w:pPr>
              <w:pStyle w:val="Normal6a"/>
            </w:pPr>
            <w:r>
              <w:t>(14)</w:t>
            </w:r>
            <w:r>
              <w:tab/>
            </w:r>
            <w:r>
              <w:rPr>
                <w:b/>
                <w:i/>
              </w:rPr>
              <w:t>Rejestracja profilu oraz wyszukiwanie i publikowanie ofert pracy powinny być bezpłatne zarówno dla obywateli państw trzecich poszukujących pracy, jak i dla pracodawców.</w:t>
            </w:r>
            <w:r>
              <w:t xml:space="preserve"> 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 i pracodawców uczestniczących w platformie informatycznej unijnej puli talentów, które nie były wykorzystywane przez okres dwóch lat, </w:t>
            </w:r>
            <w:r>
              <w:rPr>
                <w:b/>
                <w:i/>
              </w:rPr>
              <w:t>oraz profile pracodawców, które nie były wykorzystywane przez okres trzech lat,</w:t>
            </w:r>
            <w:r>
              <w:t xml:space="preserve"> powinny zostać automatycznie usunięte. </w:t>
            </w:r>
            <w:r>
              <w:rPr>
                <w:b/>
                <w:i/>
              </w:rPr>
              <w:t>Właściciela profilu należy poinformować o usunięciu profilu z co najmniej miesięcznym wyprzedzeniem.</w:t>
            </w:r>
            <w:r>
              <w:t xml:space="preserve"> Po usunięciu profili ograniczony zestaw zanonimizowanych danych może być nadal przechowywany do celów badawczych i statystycznych, w tym do celów tworzenia i jakości statystyk europejskich</w:t>
            </w:r>
            <w:r>
              <w:rPr>
                <w:b/>
                <w:i/>
              </w:rPr>
              <w:t>, zgodnie z art. 20 ust. 1 niniejszego rozporządzenia.</w:t>
            </w:r>
            <w:r>
              <w:t xml:space="preserve"> </w:t>
            </w:r>
            <w:r>
              <w:rPr>
                <w:b/>
                <w:i/>
              </w:rPr>
              <w:t>W ramach profili zarejestrowanych osób poszukujących pracy można byłoby przechowywać dane dotyczące narodowości, pożądanego lub aktualnego zawodu, posiadania „paszportu partnerstwa w zakresie talentów“, okresu rejestracji profilu na platformie informatycznej unijnej puli talentów, liczby odwiedzin na platformie, liczby dopasowań z pracodawcami, a także liczby obsadzonych miejsc pracy.</w:t>
            </w:r>
            <w:r>
              <w:t xml:space="preserve"> </w:t>
            </w:r>
            <w:r>
              <w:rPr>
                <w:b/>
                <w:i/>
              </w:rPr>
              <w:t>W ramach profili pracodawców można by przechowywać dane dotyczące państwa członkowskiego, w którym pracodawcy mają siedzibę, sektora rynku, liczby wizyt na platformie informatycznej unijnej puli talentów, liczby dopasowań z osobami poszukującymi pracy oraz liczby obsadzonych miejsc pracy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 i pracodawców uczestniczących w platformie informatycznej unijnej puli talentów, które nie były wykorzystywane przez okres dwóch lat, powinny zostać automatycznie usunięte. Po usunięciu profili ograniczony zestaw zanonimizowanych danych może być nadal przechowywany do celów badawczych i statystycznych, w tym do celów tworzenia i jakości statystyk europejskich.</w:t>
            </w:r>
          </w:p>
        </w:tc>
        <w:tc>
          <w:tcPr>
            <w:tcW w:w="4876" w:type="dxa"/>
            <w:tcBorders>
              <w:top w:val="nil"/>
              <w:left w:val="nil"/>
              <w:bottom w:val="nil"/>
              <w:right w:val="nil"/>
            </w:tcBorders>
          </w:tcPr>
          <w:p>
            <w:pPr>
              <w:pStyle w:val="Normal6a"/>
            </w:pPr>
            <w:r>
              <w:t>(14)</w:t>
            </w:r>
            <w:r>
              <w:tab/>
            </w:r>
            <w:r>
              <w:t xml:space="preserve">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 i pracodawców uczestniczących w platformie informatycznej unijnej puli talentów, które nie były wykorzystywane przez okres dwóch lat, powinny zostać automatycznie usunięte. </w:t>
            </w:r>
            <w:r>
              <w:rPr>
                <w:b/>
                <w:i/>
              </w:rPr>
              <w:t>Zainteresowane osoby poszukujące pracy powinny być informowane na dwa miesiące przed usunięciem profili, że ich profile zostaną usunięte, jeśli w tym okresie będą nieaktywne.</w:t>
            </w:r>
            <w:r>
              <w:t xml:space="preserve"> </w:t>
            </w:r>
            <w:r>
              <w:rPr>
                <w:b/>
                <w:i/>
              </w:rPr>
              <w:t>Profile oraz wolne miejsca pracy zarejestrowanych pracodawców z państw trzecich, które pozostawały nieaktywne przez okres dwóch lat od czasu rejestracji, powinny być usuwane lub anonimizowane, a żadne dane osobowe nie powinny być przechowywane.</w:t>
            </w:r>
            <w:r>
              <w:t xml:space="preserve"> </w:t>
            </w:r>
            <w:r>
              <w:rPr>
                <w:b/>
                <w:i/>
              </w:rPr>
              <w:t>Zainteresowani pracodawcy powinni zostać poinformowani na dwa miesiące przed usunięciem profili, że ich profile zostaną usunięte, jeśli w tym okresie będą nieaktywne.</w:t>
            </w:r>
            <w:r>
              <w:t xml:space="preserve"> Po usunięciu profili ograniczony zestaw zanonimizowanych danych może być nadal przechowywany do celów badawczych i statystycznych, w tym do celów tworzenia i jakości statystyk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 </w:t>
            </w:r>
            <w:r>
              <w:rPr>
                <w:b/>
                <w:i/>
              </w:rPr>
              <w:t>i pracodawców</w:t>
            </w:r>
            <w:r>
              <w:t xml:space="preserve"> uczestniczących w platformie informatycznej unijnej puli talentów, które nie były wykorzystywane przez okres dwóch lat, </w:t>
            </w:r>
            <w:r>
              <w:rPr>
                <w:b/>
                <w:i/>
              </w:rPr>
              <w:t>powinny zostać automatycznie usunięte</w:t>
            </w:r>
            <w:r>
              <w:t>. Po usunięciu profili ograniczony zestaw zanonimizowanych danych może być nadal przechowywany do celów badawczych i statystycznych, w tym do celów tworzenia i jakości statystyk europejskich.</w:t>
            </w:r>
          </w:p>
        </w:tc>
        <w:tc>
          <w:tcPr>
            <w:tcW w:w="4876" w:type="dxa"/>
            <w:tcBorders>
              <w:top w:val="nil"/>
              <w:left w:val="nil"/>
              <w:bottom w:val="nil"/>
              <w:right w:val="nil"/>
            </w:tcBorders>
          </w:tcPr>
          <w:p>
            <w:pPr>
              <w:pStyle w:val="Normal6a"/>
            </w:pPr>
            <w:r>
              <w:t>(14)</w:t>
            </w:r>
            <w:r>
              <w:tab/>
            </w:r>
            <w:r>
              <w:t>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w:t>
            </w:r>
            <w:r>
              <w:rPr>
                <w:b/>
                <w:i/>
              </w:rPr>
              <w:t>, pracodawców i pośredników</w:t>
            </w:r>
            <w:r>
              <w:t xml:space="preserve"> uczestniczących w platformie informatycznej unijnej puli talentów, które nie były wykorzystywane przez okres dwóch lat, </w:t>
            </w:r>
            <w:r>
              <w:rPr>
                <w:b/>
                <w:i/>
              </w:rPr>
              <w:t>należy usunąć po należytym poinformowaniu użytkownika, chyba że użytkownik zakwestionuje decyzję i zaktualizuje swój profil</w:t>
            </w:r>
            <w:r>
              <w:t xml:space="preserve">. Po usunięciu profili </w:t>
            </w:r>
            <w:r>
              <w:rPr>
                <w:b/>
                <w:i/>
              </w:rPr>
              <w:t>należy usunąć wszystkie dane osobowe, natomiast</w:t>
            </w:r>
            <w:r>
              <w:t xml:space="preserve"> ograniczony zestaw zanonimizowanych danych może być nadal przechowywany do celów badawczych i statystycznych, w tym do celów </w:t>
            </w:r>
            <w:r>
              <w:rPr>
                <w:b/>
                <w:i/>
              </w:rPr>
              <w:t>poprawy funkcjonowania unijnej puli talentów oraz do celów</w:t>
            </w:r>
            <w:r>
              <w:t xml:space="preserve"> tworzenia i jakości statystyk europejskich. </w:t>
            </w:r>
            <w:r>
              <w:rPr>
                <w:b/>
                <w:i/>
              </w:rPr>
              <w:t>Użytkownicy powinni mieć prawo zażądać usunięcia swojego profilu i danych osobowych w dowolnym momencie.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 i pracodawców uczestniczących w platformie informatycznej unijnej puli talentów, które nie były wykorzystywane przez okres </w:t>
            </w:r>
            <w:r>
              <w:rPr>
                <w:b/>
                <w:i/>
              </w:rPr>
              <w:t>dwóch lat</w:t>
            </w:r>
            <w:r>
              <w:t>, powinny zostać automatycznie usunięte. Po usunięciu profili ograniczony zestaw zanonimizowanych danych może być nadal przechowywany do celów badawczych i statystycznych, w tym do celów tworzenia i jakości statystyk europejskich.</w:t>
            </w:r>
          </w:p>
        </w:tc>
        <w:tc>
          <w:tcPr>
            <w:tcW w:w="4876" w:type="dxa"/>
            <w:tcBorders>
              <w:top w:val="nil"/>
              <w:left w:val="nil"/>
              <w:bottom w:val="nil"/>
              <w:right w:val="nil"/>
            </w:tcBorders>
          </w:tcPr>
          <w:p>
            <w:pPr>
              <w:pStyle w:val="Normal6a"/>
            </w:pPr>
            <w:r>
              <w:t>(14)</w:t>
            </w:r>
            <w:r>
              <w:tab/>
            </w:r>
            <w:r>
              <w:t xml:space="preserve">Zarejestrowane osoby poszukujące pracy z państw trzecich powinny mieć prawo wyboru spośród szeregu opcji technicznych w celu ograniczenia dostępu do swoich danych osobowych, na przykład poprzez ograniczenie dostępu do swoich danych kontaktowych. Profile zarejestrowanych osób poszukujących pracy z państw trzecich i pracodawców uczestniczących w platformie informatycznej unijnej puli talentów, które nie były wykorzystywane przez okres </w:t>
            </w:r>
            <w:r>
              <w:rPr>
                <w:b/>
                <w:i/>
              </w:rPr>
              <w:t>sześciu miesięcy</w:t>
            </w:r>
            <w:r>
              <w:t>, powinny zostać automatycznie usunięte. Po usunięciu profili ograniczony zestaw zanonimizowanych danych może być nadal przechowywany do celów badawczych i statystycznych, w tym do celów tworzenia i jakości statystyk europejskich.</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Bez uszczerbku dla obowiązku informowania osób, których dane dotyczą, o przetwarzaniu ich danych osobowych oraz o prawach przysługujących im jako osobom, których dane dotyczą, zgodnie z art. 12 i 13 rozporządzenia (UE) 2016/679 oraz art. 14 i 15 rozporządzenia (UE) 2018/1725, Sekretariat Unijnej Puli Talentów i krajowe punkty kontaktowe unijnej puli talentów powinny również informować zarejestrowane osoby poszukujące pracy i pracodawców uczestniczących w unijnej puli talentów o przysługującym im prawie do technicznego ograniczenia dostępu do swoich danych osobowych oraz do zażądania w dowolnym momencie usunięcia lub zmiany ich danych osobowych zawartych w ich profilach.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Unijna pula talentów powinna przyczyniać się do </w:t>
            </w:r>
            <w:r>
              <w:rPr>
                <w:b/>
                <w:i/>
              </w:rPr>
              <w:t>osiągania</w:t>
            </w:r>
            <w:r>
              <w:t xml:space="preserve"> celu, jakim jest zniechęcanie do migracji nieuregulowanej, w tym przez ułatwianie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xml:space="preserve">, nie należy zezwalać na rejestrację swoich profili na platformie informatycznej unijnej puli talentów, ponieważ nie będą mogły wjechać do Unii i przebywać na jej terytorium. W tym celu osoby poszukujące pracy z państw trzecich </w:t>
            </w:r>
            <w:r>
              <w:rPr>
                <w:b/>
                <w:i/>
              </w:rPr>
              <w:t>powinny być</w:t>
            </w:r>
            <w:r>
              <w:t xml:space="preserve">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c>
          <w:tcPr>
            <w:tcW w:w="4876" w:type="dxa"/>
            <w:tcBorders>
              <w:top w:val="nil"/>
              <w:left w:val="nil"/>
              <w:bottom w:val="nil"/>
              <w:right w:val="nil"/>
            </w:tcBorders>
          </w:tcPr>
          <w:p>
            <w:pPr>
              <w:pStyle w:val="Normal6a"/>
            </w:pPr>
            <w:r>
              <w:t>(16)</w:t>
            </w:r>
            <w:r>
              <w:tab/>
            </w:r>
            <w:r>
              <w:t xml:space="preserve">Unijna pula talentów powinna przyczyniać się do </w:t>
            </w:r>
            <w:r>
              <w:rPr>
                <w:b/>
                <w:i/>
              </w:rPr>
              <w:t>osiągnięcia</w:t>
            </w:r>
            <w:r>
              <w:t xml:space="preserve"> celu, jakim jest zniechęcanie do migracji nieuregulowanej </w:t>
            </w:r>
            <w:r>
              <w:rPr>
                <w:b/>
                <w:i/>
              </w:rPr>
              <w:t>i migracji osób niewykwalifikowanych</w:t>
            </w:r>
            <w:r>
              <w:t xml:space="preserve">, w tym przez ułatwianie dostępu do istniejących legalnych dróg migracji </w:t>
            </w:r>
            <w:r>
              <w:rPr>
                <w:b/>
                <w:i/>
              </w:rPr>
              <w:t>dla wykwalifikowanych migrantów</w:t>
            </w:r>
            <w:r>
              <w:t>.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xml:space="preserve">, nie należy zezwalać na rejestrację swoich profili na platformie informatycznej unijnej puli talentów, ponieważ nie będą mogły wjechać do Unii i przebywać na jej terytorium. W tym celu osoby poszukujące pracy z państw trzecich </w:t>
            </w:r>
            <w:r>
              <w:rPr>
                <w:b/>
                <w:i/>
              </w:rPr>
              <w:t>będą</w:t>
            </w:r>
            <w:r>
              <w:t xml:space="preserve">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 </w:t>
            </w:r>
            <w:r>
              <w:rPr>
                <w:b/>
                <w:i/>
              </w:rPr>
              <w:t>Ponadto w trakcie procedur imigracyjnych przeprowadzanych przez państwa członkowskie można dokonywać niezbędnych kontroli, w szczególności w zakresie bezpieczeństwa, na podstawie odpowiednich krajowych i unijnych baz danych, takich jak System Informacyjny Schengen, który zawiera powiadomienia o obywatelach państw trzecich, którzy nie są uprawnieni do wjazdu do strefy Schengen lub pobytu w niej.</w:t>
            </w:r>
            <w:r>
              <w:t xml:space="preserve"> </w:t>
            </w:r>
            <w:r>
              <w:rPr>
                <w:b/>
                <w:i/>
              </w:rPr>
              <w:t>Na platformie informatycznej unijnej puli talentów należy zamieścić informację, że rejestracja osoby poszukującej pracy z państw trzecich w unijnej puli talentów nie jest gwarancją przeprowadzenia kontroli bezpieczeństwa.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 w tym przez ułatwianie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 w tym przez ułatwianie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xml:space="preserve">,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 </w:t>
            </w:r>
            <w:r>
              <w:rPr>
                <w:b/>
                <w:i/>
              </w:rPr>
              <w:t>W trakcie procedur imigracyjnych prowadzonych przez państwa członkowskie można przeprowadzać niezbędne kontrole w odpowiednich krajowych i unijnych bazach danych, takich jak System Informacyjny Schengen.</w:t>
            </w:r>
            <w:r>
              <w:t xml:space="preserve"> </w:t>
            </w:r>
            <w:r>
              <w:rPr>
                <w:b/>
                <w:i/>
              </w:rPr>
              <w:t>Na platformie informatycznej unijnej puli talentów należy zamieścić informację, że rejestracja w unijnej puli talentów przez osoby poszukujące pracy z państw trzecich nie gwarantuje tego, że przeprowadzona została kontrola bezpieczeństwa.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 w tym przez ułatwianie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 w tym przez ułatwianie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xml:space="preserve">,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w:t>
            </w:r>
            <w:r>
              <w:rPr>
                <w:b/>
                <w:i/>
              </w:rPr>
              <w:t>– zgodnie z ich najlepszą wiedzą – </w:t>
            </w:r>
            <w:r>
              <w:t xml:space="preserve">nie podlegają obecnie odmowie wjazdu lub pobytu w państwie członkowskim ani zakazowi wjazdu na terytorium Unii. Należy również podać informacje na temat konsekwencji złożenia fałszywego oświadczenia w tym zakresie. </w:t>
            </w:r>
            <w:r>
              <w:rPr>
                <w:b/>
                <w:i/>
              </w:rPr>
              <w:t>Na platformie informatycznej unijnej puli talentów należy zamieścić informację, że rejestracja w unijnej puli talentów przez osoby poszukujące pracy z państw trzecich nie gwarantuje tego, że przeprowadzona została już kontrola bezpieczeństwa.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 w tym przez ułatwianie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xml:space="preserve">,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w:t>
            </w:r>
            <w:r>
              <w:rPr>
                <w:b/>
                <w:i/>
              </w:rPr>
              <w:t>fałszywego oświadczenia</w:t>
            </w:r>
            <w:r>
              <w:t xml:space="preserve"> w tym zakresie.</w:t>
            </w:r>
          </w:p>
        </w:tc>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 w tym przez ułatwianie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xml:space="preserve">,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w:t>
            </w:r>
            <w:r>
              <w:rPr>
                <w:b/>
                <w:i/>
              </w:rPr>
              <w:t>To samo powinno mieć zastosowanie do dyrektywy (UE) 2017/541, a osoby poszukujące pracy powinny być również zobowiązane do złożenia oświadczenia, że nie mają znanego związku z osobami, grupami i podmiotami objętymi wspólnym stanowiskiem 2001/931/WPZiB („wykaz”).</w:t>
            </w:r>
            <w:r>
              <w:t xml:space="preserve"> Należy również podać informacje na temat konsekwencji złożenia </w:t>
            </w:r>
            <w:r>
              <w:rPr>
                <w:b/>
                <w:i/>
              </w:rPr>
              <w:t>fałszywych oświadczeń</w:t>
            </w:r>
            <w:r>
              <w:t xml:space="preserve"> w tym zakresie.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Unijna pula talentów powinna przyczyniać się do osiągania celu, jakim jest </w:t>
            </w:r>
            <w:r>
              <w:rPr>
                <w:b/>
                <w:i/>
              </w:rPr>
              <w:t>zniechęcanie do migracji nieuregulowanej</w:t>
            </w:r>
            <w:r>
              <w:t xml:space="preserve">, w tym przez ułatwianie dostępu do istniejących legalnych dróg migracji. Osobom poszukującym pracy z państw trzecich, które podlegają decyzji sądowej </w:t>
            </w:r>
            <w:r>
              <w:rPr>
                <w:b/>
                <w:i/>
              </w:rPr>
              <w:t>lub administracyjnej</w:t>
            </w:r>
            <w:r>
              <w:t xml:space="preserve"> odmawiającej wjazdu lub pobytu w państwie członkowskim lub zakazowi wjazdu zgodnie z dyrektywą Parlamentu Europejskiego i Rady 2008/115/WE</w:t>
            </w:r>
            <w:r>
              <w:rPr>
                <w:b/>
                <w:i/>
                <w:vertAlign w:val="superscript"/>
              </w:rPr>
              <w:t>11</w:t>
            </w:r>
            <w:r>
              <w:t xml:space="preserve">, nie należy zezwalać na rejestrację </w:t>
            </w:r>
            <w:r>
              <w:rPr>
                <w:b/>
                <w:i/>
              </w:rPr>
              <w:t>swoich</w:t>
            </w:r>
            <w:r>
              <w:t xml:space="preserve">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c>
          <w:tcPr>
            <w:tcW w:w="4876" w:type="dxa"/>
            <w:tcBorders>
              <w:top w:val="nil"/>
              <w:left w:val="nil"/>
              <w:bottom w:val="nil"/>
              <w:right w:val="nil"/>
            </w:tcBorders>
          </w:tcPr>
          <w:p>
            <w:pPr>
              <w:pStyle w:val="Normal6a"/>
            </w:pPr>
            <w:r>
              <w:t>(16)</w:t>
            </w:r>
            <w:r>
              <w:tab/>
            </w:r>
            <w:r>
              <w:t xml:space="preserve">Unijna pula talentów powinna przyczyniać się do osiągania celu, jakim jest </w:t>
            </w:r>
            <w:r>
              <w:rPr>
                <w:b/>
                <w:i/>
              </w:rPr>
              <w:t>zachęcanie do uregulowanej migracji</w:t>
            </w:r>
            <w:r>
              <w:t xml:space="preserve">, w tym przez ułatwianie dostępu do istniejących legalnych dróg migracji. Osobom poszukującym pracy z państw trzecich, które podlegają </w:t>
            </w:r>
            <w:r>
              <w:rPr>
                <w:b/>
                <w:i/>
              </w:rPr>
              <w:t>obowiązującej</w:t>
            </w:r>
            <w:r>
              <w:t xml:space="preserve"> decyzji sądowej odmawiającej wjazdu lub pobytu w państwie członkowskim lub </w:t>
            </w:r>
            <w:r>
              <w:rPr>
                <w:b/>
                <w:i/>
              </w:rPr>
              <w:t>aktywnemu</w:t>
            </w:r>
            <w:r>
              <w:t xml:space="preserve"> zakazowi wjazdu zgodnie z dyrektywą Parlamentu Europejskiego i Rady 2008/115/WE, nie należy zezwalać na rejestrację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w:t>
            </w:r>
            <w:r>
              <w:rPr>
                <w:b/>
                <w:i/>
              </w:rPr>
              <w:t>sądowej</w:t>
            </w:r>
            <w:r>
              <w:t xml:space="preserve"> odmowie wjazdu lub pobytu w państwie członkowskim ani zakazowi wjazdu na terytorium Unii. Należy również podać informacje na temat konsekwencji złożenia fałszywego oświadczenia w tym zakresie. </w:t>
            </w:r>
            <w:r>
              <w:rPr>
                <w:b/>
                <w:i/>
              </w:rPr>
              <w:t>Po wygaśnięciu decyzji sądowej lub zakazu wjazdu osoba poszukująca pracy powinna mieć możliwość złożenia nowego wniosku o rejestrację profilu na platformie informatycznej unijnej puli talentów.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Dyrektywa Parlamentu Europejskiego i Rady 2008/115/WE z dnia 16 grudnia 2008 r. w sprawie wspólnych norm i procedur stosowanych przez państwa członkowskie w odniesieniu do powrotów nielegalnie przebywających obywateli państw trzecich (Dz.U.</w:t>
            </w:r>
            <w:r>
              <w:t xml:space="preserve"> </w:t>
            </w:r>
            <w:r>
              <w:rPr>
                <w:b/>
                <w:i/>
              </w:rPr>
              <w:t>L 348 z 24.12.2008, s.</w:t>
            </w:r>
            <w:r>
              <w:t xml:space="preserve"> </w:t>
            </w:r>
            <w:r>
              <w:rPr>
                <w:b/>
                <w:i/>
              </w:rPr>
              <w:t>98, ELI:</w:t>
            </w:r>
            <w:r>
              <w:t xml:space="preserve"> </w:t>
            </w:r>
            <w:r>
              <w:rPr>
                <w:b/>
                <w:i/>
              </w:rPr>
              <w:t>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Unijna pula talentów powinna przyczyniać się do </w:t>
            </w:r>
            <w:r>
              <w:rPr>
                <w:b/>
                <w:i/>
              </w:rPr>
              <w:t>osiągania</w:t>
            </w:r>
            <w:r>
              <w:t xml:space="preserve"> celu, jakim jest </w:t>
            </w:r>
            <w:r>
              <w:rPr>
                <w:b/>
                <w:i/>
              </w:rPr>
              <w:t>zniechęcanie do</w:t>
            </w:r>
            <w:r>
              <w:t xml:space="preserve"> migracji </w:t>
            </w:r>
            <w:r>
              <w:rPr>
                <w:b/>
                <w:i/>
              </w:rPr>
              <w:t>nieuregulowanej, w tym przez ułatwianie</w:t>
            </w:r>
            <w:r>
              <w:t xml:space="preserve"> dostępu do istniejących legalnych dróg migracji.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c>
          <w:tcPr>
            <w:tcW w:w="4876" w:type="dxa"/>
            <w:tcBorders>
              <w:top w:val="nil"/>
              <w:left w:val="nil"/>
              <w:bottom w:val="nil"/>
              <w:right w:val="nil"/>
            </w:tcBorders>
          </w:tcPr>
          <w:p>
            <w:pPr>
              <w:pStyle w:val="Normal6a"/>
            </w:pPr>
            <w:r>
              <w:t>(16)</w:t>
            </w:r>
            <w:r>
              <w:tab/>
            </w:r>
            <w:r>
              <w:t xml:space="preserve">Unijna pula talentów powinna przyczyniać się do </w:t>
            </w:r>
            <w:r>
              <w:rPr>
                <w:b/>
                <w:i/>
              </w:rPr>
              <w:t>osiągnięcia</w:t>
            </w:r>
            <w:r>
              <w:t xml:space="preserve"> celu, jakim jest </w:t>
            </w:r>
            <w:r>
              <w:rPr>
                <w:b/>
                <w:i/>
              </w:rPr>
              <w:t>zachęcanie do legalnej</w:t>
            </w:r>
            <w:r>
              <w:t xml:space="preserve"> migracji </w:t>
            </w:r>
            <w:r>
              <w:rPr>
                <w:b/>
                <w:i/>
              </w:rPr>
              <w:t>poprzez promowanie międzynarodowej rekrutacji obywateli państw trzecich i ich</w:t>
            </w:r>
            <w:r>
              <w:t xml:space="preserve"> dostępu do istniejących legalnych dróg migracji</w:t>
            </w:r>
            <w:r>
              <w:rPr>
                <w:b/>
                <w:i/>
              </w:rPr>
              <w:t>, a także zniechęcanie do migracji nieuregulowanej poprzez pomoc w eliminowaniu jej pierwotnych przyczyn</w:t>
            </w:r>
            <w:r>
              <w:t>.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w:t>
            </w:r>
            <w:r>
              <w:rPr>
                <w:b/>
                <w:i/>
              </w:rPr>
              <w:t>, w tym przez ułatwianie dostępu do istniejących legalnych dróg migracji</w:t>
            </w:r>
            <w:r>
              <w:t>.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c>
          <w:tcPr>
            <w:tcW w:w="4876" w:type="dxa"/>
            <w:tcBorders>
              <w:top w:val="nil"/>
              <w:left w:val="nil"/>
              <w:bottom w:val="nil"/>
              <w:right w:val="nil"/>
            </w:tcBorders>
          </w:tcPr>
          <w:p>
            <w:pPr>
              <w:pStyle w:val="Normal6a"/>
            </w:pPr>
            <w:r>
              <w:t>(16)</w:t>
            </w:r>
            <w:r>
              <w:tab/>
            </w:r>
            <w:r>
              <w:t>Unijna pula talentów powinna przyczyniać się do osiągania celu, jakim jest zniechęcanie do migracji nieuregulowanej.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Unijna pula talentów powinna przyczyniać się do osiągania celu, jakim jest zniechęcanie do migracji nieuregulowanej, w tym przez ułatwianie dostępu do istniejących legalnych dróg migracji.</w:t>
            </w:r>
            <w:r>
              <w:t xml:space="preserve"> 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w:t>
            </w:r>
          </w:p>
        </w:tc>
        <w:tc>
          <w:tcPr>
            <w:tcW w:w="4876" w:type="dxa"/>
            <w:tcBorders>
              <w:top w:val="nil"/>
              <w:left w:val="nil"/>
              <w:bottom w:val="nil"/>
              <w:right w:val="nil"/>
            </w:tcBorders>
          </w:tcPr>
          <w:p>
            <w:pPr>
              <w:pStyle w:val="Normal6a"/>
            </w:pPr>
            <w:r>
              <w:t>(16)</w:t>
            </w:r>
            <w:r>
              <w:tab/>
            </w:r>
            <w:r>
              <w:t>Osobom poszukującym pracy z państw trzecich, które podlegają decyzji sądowej lub administracyjnej odmawiającej wjazdu lub pobytu w państwie członkowskim lub zakazowi wjazdu zgodnie z dyrektywą Parlamentu Europejskiego i Rady 2008/115/WE</w:t>
            </w:r>
            <w:r>
              <w:rPr>
                <w:vertAlign w:val="superscript"/>
              </w:rPr>
              <w:t>11</w:t>
            </w:r>
            <w:r>
              <w:t xml:space="preserve">, nie należy zezwalać na rejestrację swoich profili na platformie informatycznej unijnej puli talentów, ponieważ nie będą mogły wjechać do Unii i przebywać na jej terytorium. W tym celu osoby poszukujące pracy z państw trzecich powinny być zobowiązane, przed zarejestrowaniem swoich profili w unijnej puli talentów, do złożenia oświadczenia, że nie podlegają obecnie odmowie wjazdu lub pobytu w państwie członkowskim ani zakazowi wjazdu na terytorium Unii. Należy również podać informacje na temat konsekwencji złożenia fałszywego oświadczenia w tym zakresie </w:t>
            </w:r>
            <w:r>
              <w:rPr>
                <w:b/>
                <w:i/>
              </w:rPr>
              <w:t>oraz udzielić pisemnej zgody na ich zatrzymanie i dobrowolny powrót w przypadku złożenia fałszywego oświadczenia lub naruszenia prawa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Aby promować sprawiedliwą rekrutację i zapobiegać praktykom opartym na wyzysku, pracodawcy i pośrednicy, którzy chcą uczestniczyć w unijnej puli talentów, również powinni podlegać pewnym warunkom.</w:t>
            </w:r>
            <w:r>
              <w:t xml:space="preserve"> </w:t>
            </w:r>
            <w:r>
              <w:rPr>
                <w:b/>
                <w:i/>
              </w:rPr>
              <w:t>Przy rejestracji profilu na platformie informatycznej pracodawcy i pośrednicy powinni być zobowiązani do podania swoich danych kontaktowych, numeru w rejestrze działalności gospodarczej, sektora działalności i krótkiego opisu swojej działalności.</w:t>
            </w:r>
            <w:r>
              <w:t xml:space="preserve"> </w:t>
            </w:r>
            <w:r>
              <w:rPr>
                <w:b/>
                <w:i/>
              </w:rPr>
              <w:t>Krajowemu punktowi kontaktowemu w państwie członkowskim, w którym pracodawca lub pośrednik ma siedzibę, przy wsparciu odpowiednich organów krajowych, powierza się zadanie sprawdzenia wniosku i przyjęcia profilu w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Jeżeli kilka państw członkowskich chce uczestniczyć w ewentualnej europejskiej platformie rekrutacyjnej, istotne jest wdrożenie solidnych środków bezpieczeństwa, aby uniemożliwić dostęp pracownikom z państw trzecich, którzy mogliby zagrażać bezpieczeństwu wszystkich państw członkowskich.</w:t>
            </w:r>
            <w:r>
              <w:t xml:space="preserve"> </w:t>
            </w:r>
            <w:r>
              <w:rPr>
                <w:b/>
                <w:i/>
              </w:rPr>
              <w:t>Musi to obejmować dogłębną weryfikację historii kandydatów, w tym kontrole bezpieczeństwa i ocenę potencjalnego ryzyka.</w:t>
            </w:r>
            <w:r>
              <w:t xml:space="preserve"> </w:t>
            </w:r>
            <w:r>
              <w:rPr>
                <w:b/>
                <w:i/>
              </w:rPr>
              <w:t>Właściwe organy państw członkowskich powinny być zaangażowane w określanie takich środków w celu ochrony bezpieczeństwa narodowego i unijnego.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 rejestracji na platformie informatycznej unijnej puli talentów pracodawcy powinni być zobowiązani do podania swoich danych kontaktowych, w tym numeru ewidencyjnego przedsiębiorstwa, a także punktu kontaktowego w organizacji odpowiedzialnego za pulę talentów.</w:t>
            </w:r>
            <w:r>
              <w:t xml:space="preserve"> </w:t>
            </w:r>
            <w:r>
              <w:rPr>
                <w:b/>
                <w:i/>
              </w:rPr>
              <w:t>Podczas procesu rejestracji pracodawcy powinni być również zobowiązani do potwierdzenia swojego zaangażowania na rzecz sprawiedliwej rekrutacji i międzynarodowych norm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Unijna pula talentów powinna obejmować mechanizm składania skarg, który umożliwia osobom poszukującym pracy i pracownikom z państw trzecich zatrudnionym za pośrednictwem platformy składanie skarg na pracodawców w związku z niezgodną z prawem rekrutacją i stanowiącymi nadużycie praktykami w zakresie zatrudnienia.</w:t>
            </w:r>
            <w:r>
              <w:t xml:space="preserve"> </w:t>
            </w:r>
            <w:r>
              <w:rPr>
                <w:b/>
                <w:i/>
              </w:rPr>
              <w:t>Jeżeli organy krajowe wszczną dochodzenie, pracodawca objęty dochodzeniem i wszystkie związane z nim wolne miejsca pracy powinny zostać zawieszone w puli talentów.</w:t>
            </w:r>
            <w:r>
              <w:t xml:space="preserve"> </w:t>
            </w:r>
            <w:r>
              <w:rPr>
                <w:b/>
                <w:i/>
              </w:rPr>
              <w:t>Stwierdzenie przez właściwe organy krajowe niezgodnych z prawem zachowań powinno skutkować usunięciem pracodawców z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Osoby poszukujące pracy z państw trzecich, które chcą zarejestrować się w unijnej puli talentów, powinny stworzyć profil z wykorzystaniem funkcji tworzenia profili Europass</w:t>
            </w:r>
            <w:r>
              <w:rPr>
                <w:vertAlign w:val="superscript"/>
              </w:rPr>
              <w:t>12</w:t>
            </w:r>
            <w:r>
              <w:t>, która umożliwia utworzenie bezpłatnego profilu i zgłaszanie odpowiednich umiejętności, kwalifikacji i innych doświadczeń w jednej bezpiecznej lokalizacji online.</w:t>
            </w:r>
          </w:p>
        </w:tc>
        <w:tc>
          <w:tcPr>
            <w:tcW w:w="4876" w:type="dxa"/>
            <w:tcBorders>
              <w:top w:val="nil"/>
              <w:left w:val="nil"/>
              <w:bottom w:val="nil"/>
              <w:right w:val="nil"/>
            </w:tcBorders>
          </w:tcPr>
          <w:p>
            <w:pPr>
              <w:pStyle w:val="Normal6a"/>
            </w:pPr>
            <w:r>
              <w:t>(17)</w:t>
            </w:r>
            <w:r>
              <w:tab/>
            </w:r>
            <w:r>
              <w:t xml:space="preserve">Osoby poszukujące pracy z państw trzecich, które chcą zarejestrować się w unijnej puli talentów, powinny </w:t>
            </w:r>
            <w:r>
              <w:rPr>
                <w:b/>
                <w:i/>
              </w:rPr>
              <w:t>móc</w:t>
            </w:r>
            <w:r>
              <w:t xml:space="preserve"> stworzyć profil z wykorzystaniem funkcji tworzenia profili Europass</w:t>
            </w:r>
            <w:r>
              <w:rPr>
                <w:vertAlign w:val="superscript"/>
              </w:rPr>
              <w:t>12</w:t>
            </w:r>
            <w:r>
              <w:t xml:space="preserve">, która umożliwia utworzenie bezpłatnego profilu </w:t>
            </w:r>
            <w:r>
              <w:rPr>
                <w:b/>
                <w:i/>
              </w:rPr>
              <w:t>bez obowiązku zamieszczania zdjęć</w:t>
            </w:r>
            <w:r>
              <w:t xml:space="preserve"> i zgłaszanie odpowiednich umiejętności, kwalifikacji i innych doświadczeń w jednej bezpiecznej lokalizacji online. </w:t>
            </w:r>
            <w:r>
              <w:rPr>
                <w:b/>
                <w:i/>
              </w:rPr>
              <w:t>Obywatele państw trzecich poszukujący pracy, którzy chcą zarejestrować się w unijnej puli talentów, powinni mieć łatwy dostęp do informacji na temat sposobu tworzenia profilu.</w:t>
            </w:r>
            <w:r>
              <w:t xml:space="preserve"> </w:t>
            </w:r>
            <w:r>
              <w:rPr>
                <w:b/>
                <w:i/>
              </w:rPr>
              <w:t>W stosownych przypadkach osoby poszukujące pracy uczestniczące w unijnej puli talentów powinny mieć dostęp do informacji na temat możliwości rozwijania umiejętności i kompetencji, kształcenia i szkolenia zawodowego zapewnianych w ramach programów współpracy na rzecz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Decyzja Parlamentu Europejskiego i Rady (UE) 2018/646 z dnia 18 kwietnia 2018 r. w sprawie wspólnych ram mających na celu świadczenie lepszej jakości usług w zakresie umiejętności i kwalifikacji (Europass) (Dz.U. L 112 z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Decyzja Parlamentu Europejskiego i Rady (UE) 2018/646 z dnia 18 kwietnia 2018 r. w sprawie wspólnych ram mających na celu świadczenie lepszej jakości usług w zakresie umiejętności i kwalifikacji (Europass) (Dz.U. L 112 z 2.5.2018, s.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Osoby poszukujące pracy z państw trzecich, które chcą zarejestrować się w unijnej puli talentów, powinny stworzyć profil z wykorzystaniem funkcji tworzenia profili Europass</w:t>
            </w:r>
            <w:r>
              <w:rPr>
                <w:b/>
                <w:i/>
                <w:vertAlign w:val="superscript"/>
              </w:rPr>
              <w:t>12</w:t>
            </w:r>
            <w:r>
              <w:t>, która umożliwia utworzenie bezpłatnego profilu i zgłaszanie odpowiednich umiejętności, kwalifikacji i innych doświadczeń w jednej bezpiecznej lokalizacji online.</w:t>
            </w:r>
          </w:p>
        </w:tc>
        <w:tc>
          <w:tcPr>
            <w:tcW w:w="4876" w:type="dxa"/>
            <w:tcBorders>
              <w:top w:val="nil"/>
              <w:left w:val="nil"/>
              <w:bottom w:val="nil"/>
              <w:right w:val="nil"/>
            </w:tcBorders>
          </w:tcPr>
          <w:p>
            <w:pPr>
              <w:pStyle w:val="Normal6a"/>
            </w:pPr>
            <w:r>
              <w:t>(17)</w:t>
            </w:r>
            <w:r>
              <w:tab/>
            </w:r>
            <w:r>
              <w:t xml:space="preserve">Osoby poszukujące pracy z państw trzecich, które chcą zarejestrować się w unijnej puli talentów, powinny </w:t>
            </w:r>
            <w:r>
              <w:rPr>
                <w:b/>
                <w:i/>
              </w:rPr>
              <w:t>być w stanie</w:t>
            </w:r>
            <w:r>
              <w:t xml:space="preserve"> stworzyć profil </w:t>
            </w:r>
            <w:r>
              <w:rPr>
                <w:b/>
                <w:i/>
              </w:rPr>
              <w:t>wprowadzając dane ręcznie lub</w:t>
            </w:r>
            <w:r>
              <w:t xml:space="preserve"> z wykorzystaniem </w:t>
            </w:r>
            <w:r>
              <w:rPr>
                <w:b/>
                <w:i/>
              </w:rPr>
              <w:t>unijnego narzędzia do tworzenia profilu umiejętności lub</w:t>
            </w:r>
            <w:r>
              <w:t xml:space="preserve"> funkcji tworzenia profili Europass, która umożliwia utworzenie bezpłatnego profilu i zgłaszanie odpowiednich umiejętności, kwalifikacji i innych doświadczeń w jednej bezpiecznej lokalizacji online. </w:t>
            </w:r>
            <w:r>
              <w:rPr>
                <w:b/>
                <w:i/>
              </w:rPr>
              <w:t>W przypadku gdy osoby poszukujące pracy nie są w stanie samodzielnie złożyć wniosku, uwierzytelnione osoby trzecie w państwach trzecich powinny być w stanie zapewnić wsparcie w procesie rejestracji, zapewniając dostępność i inkluzywność wszystkim potencjalnym uczestnikom.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Decyzja Parlamentu Europejskiego i Rady (UE) 2018/646 z dnia 18 kwietnia 2018 r. w sprawie wspólnych ram mających na celu świadczenie lepszej jakości usług w zakresie umiejętności i kwalifikacji (Europass) (Dz.U.</w:t>
            </w:r>
            <w:r>
              <w:t xml:space="preserve"> </w:t>
            </w:r>
            <w:r>
              <w:rPr>
                <w:b/>
                <w:i/>
              </w:rPr>
              <w:t>L 112 z 2.5.2018, s.</w:t>
            </w:r>
            <w:r>
              <w:t xml:space="preserve"> </w:t>
            </w:r>
            <w:r>
              <w:rPr>
                <w:b/>
                <w:i/>
              </w:rPr>
              <w:t>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Osoby poszukujące pracy z państw trzecich, które chcą zarejestrować się w unijnej puli talentów, powinny stworzyć profil z wykorzystaniem funkcji tworzenia profili Europass</w:t>
            </w:r>
            <w:r>
              <w:rPr>
                <w:vertAlign w:val="superscript"/>
              </w:rPr>
              <w:t>12</w:t>
            </w:r>
            <w:r>
              <w:t xml:space="preserve">, </w:t>
            </w:r>
            <w:r>
              <w:rPr>
                <w:b/>
                <w:i/>
              </w:rPr>
              <w:t>która umożliwia utworzenie bezpłatnego profilu i zgłaszanie odpowiednich umiejętności, kwalifikacji i innych doświadczeń w jednej bezpiecznej lokalizacji online</w:t>
            </w:r>
            <w:r>
              <w:t>.</w:t>
            </w:r>
          </w:p>
        </w:tc>
        <w:tc>
          <w:tcPr>
            <w:tcW w:w="4876" w:type="dxa"/>
            <w:tcBorders>
              <w:top w:val="nil"/>
              <w:left w:val="nil"/>
              <w:bottom w:val="nil"/>
              <w:right w:val="nil"/>
            </w:tcBorders>
          </w:tcPr>
          <w:p>
            <w:pPr>
              <w:pStyle w:val="Normal6a"/>
            </w:pPr>
            <w:r>
              <w:t>(17)</w:t>
            </w:r>
            <w:r>
              <w:tab/>
            </w:r>
            <w:r>
              <w:t>Osoby poszukujące pracy z państw trzecich, które chcą zarejestrować się w unijnej puli talentów, powinny stworzyć profil z wykorzystaniem funkcji tworzenia profili Europass</w:t>
            </w:r>
            <w:r>
              <w:rPr>
                <w:vertAlign w:val="superscript"/>
              </w:rPr>
              <w:t>12</w:t>
            </w:r>
            <w:r>
              <w:t xml:space="preserve">, </w:t>
            </w:r>
            <w:r>
              <w:rPr>
                <w:b/>
                <w:i/>
              </w:rPr>
              <w:t>przy czym minimalna opłata powinna wynosić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Decyzja Parlamentu Europejskiego i Rady (UE) 2018/646 z dnia 18 kwietnia 2018 r. w sprawie wspólnych ram mających na celu świadczenie lepszej jakości usług w zakresie umiejętności i kwalifikacji (Europass) (Dz.U. L 112 z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Decyzja Parlamentu Europejskiego i Rady (UE) 2018/646 z dnia 18 kwietnia 2018 r. w sprawie wspólnych ram mających na celu świadczenie lepszej jakości usług w zakresie umiejętności i kwalifikacji (Europass) (Dz.U. L 112 z 2.5.2018, s. 42, ELI: http://data.europa.eu/eli/dec/2018/646/oj).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Osoby poszukujące pracy z państw trzecich, które chcą zarejestrować się w unijnej puli talentów, powinny stworzyć profil z wykorzystaniem funkcji tworzenia profili Europass</w:t>
            </w:r>
            <w:r>
              <w:rPr>
                <w:vertAlign w:val="superscript"/>
              </w:rPr>
              <w:t>12</w:t>
            </w:r>
            <w:r>
              <w:t xml:space="preserve">, która umożliwia utworzenie bezpłatnego profilu i </w:t>
            </w:r>
            <w:r>
              <w:rPr>
                <w:b/>
                <w:i/>
              </w:rPr>
              <w:t>zgłaszanie</w:t>
            </w:r>
            <w:r>
              <w:t xml:space="preserve"> odpowiednich umiejętności, kwalifikacji i innych doświadczeń w jednej bezpiecznej lokalizacji online.</w:t>
            </w:r>
          </w:p>
        </w:tc>
        <w:tc>
          <w:tcPr>
            <w:tcW w:w="4876" w:type="dxa"/>
            <w:tcBorders>
              <w:top w:val="nil"/>
              <w:left w:val="nil"/>
              <w:bottom w:val="nil"/>
              <w:right w:val="nil"/>
            </w:tcBorders>
          </w:tcPr>
          <w:p>
            <w:pPr>
              <w:pStyle w:val="Normal6a"/>
            </w:pPr>
            <w:r>
              <w:t>(17)</w:t>
            </w:r>
            <w:r>
              <w:tab/>
            </w:r>
            <w:r>
              <w:t>Osoby poszukujące pracy z państw trzecich, które chcą zarejestrować się w unijnej puli talentów, powinny stworzyć profil z wykorzystaniem funkcji tworzenia profili Europass</w:t>
            </w:r>
            <w:r>
              <w:rPr>
                <w:vertAlign w:val="superscript"/>
              </w:rPr>
              <w:t>12</w:t>
            </w:r>
            <w:r>
              <w:t xml:space="preserve">, która umożliwia </w:t>
            </w:r>
            <w:r>
              <w:rPr>
                <w:b/>
                <w:i/>
              </w:rPr>
              <w:t>im</w:t>
            </w:r>
            <w:r>
              <w:t xml:space="preserve"> utworzenie bezpłatnego profilu i </w:t>
            </w:r>
            <w:r>
              <w:rPr>
                <w:b/>
                <w:i/>
              </w:rPr>
              <w:t>wskazanie ich</w:t>
            </w:r>
            <w:r>
              <w:t xml:space="preserve"> odpowiednich umiejętności, kwalifikacji i innych doświadczeń w jednej bezpiecznej lokalizacji online.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Decyzja Parlamentu Europejskiego i Rady (UE) 2018/646 z dnia 18 kwietnia 2018 r. w sprawie wspólnych ram mających na celu świadczenie lepszej jakości usług w zakresie umiejętności i kwalifikacji (Europass) (Dz.U. L 112 z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Decyzja Parlamentu Europejskiego i Rady (UE) 2018/646 z dnia 18 kwietnia 2018 r. w sprawie wspólnych ram mających na celu świadczenie lepszej jakości usług w zakresie umiejętności i kwalifikacji (Europass) (Dz.U. L 112 z 2.5.2018, s.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W razie potrzeby</w:t>
            </w:r>
            <w:r>
              <w:t xml:space="preserve"> uznawanie kwalifikacji i walidacja umiejętności zarejestrowanych osób poszukujących pracy z państw trzecich </w:t>
            </w:r>
            <w:r>
              <w:rPr>
                <w:b/>
                <w:i/>
              </w:rPr>
              <w:t>powinny być przeprowadzane w uczestniczących</w:t>
            </w:r>
            <w:r>
              <w:t xml:space="preserve"> państwach członkowskich </w:t>
            </w:r>
            <w:r>
              <w:rPr>
                <w:b/>
                <w:i/>
              </w:rPr>
              <w:t>na wniosek osoby poszukującej pracy lub pracodawcy</w:t>
            </w:r>
            <w:r>
              <w:t xml:space="preserve"> zgodnie z prawem i praktykami krajowymi </w:t>
            </w:r>
            <w:r>
              <w:rPr>
                <w:b/>
                <w:i/>
              </w:rPr>
              <w:t>oraz wszelkimi odpowiednimi umowami międzynarodowymi, w tym porozumieniami o wzajemnym uznawaniu kwalifikacji zawodowych.</w:t>
            </w:r>
            <w:r>
              <w:t xml:space="preserve"> </w:t>
            </w:r>
            <w:r>
              <w:rPr>
                <w:b/>
                <w:i/>
              </w:rPr>
              <w:t>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r>
              <w:t>.</w:t>
            </w:r>
          </w:p>
        </w:tc>
        <w:tc>
          <w:tcPr>
            <w:tcW w:w="4876" w:type="dxa"/>
            <w:tcBorders>
              <w:top w:val="nil"/>
              <w:left w:val="nil"/>
              <w:bottom w:val="nil"/>
              <w:right w:val="nil"/>
            </w:tcBorders>
          </w:tcPr>
          <w:p>
            <w:pPr>
              <w:pStyle w:val="Normal6a"/>
            </w:pPr>
            <w:r>
              <w:t>(18)</w:t>
            </w:r>
            <w:r>
              <w:tab/>
            </w:r>
            <w:r>
              <w:t xml:space="preserve">Uznawanie kwalifikacji i walidacja umiejętności zarejestrowanych osób poszukujących pracy z państw trzecich </w:t>
            </w:r>
            <w:r>
              <w:rPr>
                <w:b/>
                <w:i/>
              </w:rPr>
              <w:t>odbywa się w</w:t>
            </w:r>
            <w:r>
              <w:t xml:space="preserve"> państwach członkowskich zgodnie z prawem </w:t>
            </w:r>
            <w:r>
              <w:rPr>
                <w:b/>
                <w:i/>
              </w:rPr>
              <w:t>krajowym</w:t>
            </w:r>
            <w:r>
              <w:t xml:space="preserve"> i praktykami krajowymi</w:t>
            </w:r>
            <w:r>
              <w:rPr>
                <w:b/>
                <w:i/>
              </w:rPr>
              <w:t>. UE i jej instytucje nie mają prawa ingerować w ten proces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W razie potrzeby</w:t>
            </w:r>
            <w:r>
              <w:t xml:space="preserve"> uznawanie kwalifikacji i walidacja umiejętności zarejestrowanych osób poszukujących pracy z państw trzecich powinny być przeprowadzane w uczestniczących państwach członkowskich na wniosek osoby poszukującej pracy lub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c>
          <w:tcPr>
            <w:tcW w:w="4876" w:type="dxa"/>
            <w:tcBorders>
              <w:top w:val="nil"/>
              <w:left w:val="nil"/>
              <w:bottom w:val="nil"/>
              <w:right w:val="nil"/>
            </w:tcBorders>
          </w:tcPr>
          <w:p>
            <w:pPr>
              <w:pStyle w:val="Normal6a"/>
            </w:pPr>
            <w:r>
              <w:t>(18)</w:t>
            </w:r>
            <w:r>
              <w:tab/>
            </w:r>
            <w:r>
              <w:rPr>
                <w:b/>
                <w:i/>
              </w:rPr>
              <w:t>Unijna pula talentów powinna służyć promowaniu uznawania kwalifikacji i umiejętności nabytych poza UE, zapewniając, aby pracownicy migrujący byli zatrudniani i wynagradzani zgodnie z ich kwalifikacjami i doświadczeniem.</w:t>
            </w:r>
            <w:r>
              <w:t xml:space="preserve"> Uznawanie kwalifikacji i walidacja umiejętności zarejestrowanych osób poszukujących pracy z państw trzecich powinny być przeprowadzane w uczestniczących państwach członkowskich na wniosek osoby poszukującej pracy lub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 razie potrzeby uznawanie kwalifikacji i walidacja umiejętności zarejestrowanych osób poszukujących pracy z państw trzecich powinny być przeprowadzane w uczestniczących państwach członkowskich na wniosek osoby poszukującej pracy lub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c>
          <w:tcPr>
            <w:tcW w:w="4876" w:type="dxa"/>
            <w:tcBorders>
              <w:top w:val="nil"/>
              <w:left w:val="nil"/>
              <w:bottom w:val="nil"/>
              <w:right w:val="nil"/>
            </w:tcBorders>
          </w:tcPr>
          <w:p>
            <w:pPr>
              <w:pStyle w:val="Normal6a"/>
            </w:pPr>
            <w:r>
              <w:t>(18)</w:t>
            </w:r>
            <w:r>
              <w:tab/>
            </w:r>
            <w:r>
              <w:t xml:space="preserve">W razie potrzeby uznawanie kwalifikacji i walidacja umiejętności zarejestrowanych osób poszukujących pracy z państw trzecich powinny być przeprowadzane w uczestniczących państwach członkowskich na wniosek osoby poszukującej pracy lub </w:t>
            </w:r>
            <w:r>
              <w:rPr>
                <w:b/>
                <w:i/>
              </w:rPr>
              <w:t>uczestniczącego</w:t>
            </w:r>
            <w:r>
              <w:t xml:space="preserve">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W razie potrzeby uznawanie kwalifikacji i walidacja umiejętności zarejestrowanych osób poszukujących pracy z państw trzecich powinny być przeprowadzane w </w:t>
            </w:r>
            <w:r>
              <w:rPr>
                <w:b/>
                <w:i/>
              </w:rPr>
              <w:t>uczestniczących</w:t>
            </w:r>
            <w:r>
              <w:t xml:space="preserve"> państwach członkowskich na wniosek osoby poszukującej pracy lub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c>
          <w:tcPr>
            <w:tcW w:w="4876" w:type="dxa"/>
            <w:tcBorders>
              <w:top w:val="nil"/>
              <w:left w:val="nil"/>
              <w:bottom w:val="nil"/>
              <w:right w:val="nil"/>
            </w:tcBorders>
          </w:tcPr>
          <w:p>
            <w:pPr>
              <w:pStyle w:val="Normal6a"/>
            </w:pPr>
            <w:r>
              <w:t>(18)</w:t>
            </w:r>
            <w:r>
              <w:tab/>
            </w:r>
            <w:r>
              <w:t>W razie potrzeby uznawanie kwalifikacji i walidacja umiejętności zarejestrowanych osób poszukujących pracy z państw trzecich powinny być przeprowadzane w </w:t>
            </w:r>
            <w:r>
              <w:rPr>
                <w:b/>
                <w:i/>
              </w:rPr>
              <w:t>odpowiednich</w:t>
            </w:r>
            <w:r>
              <w:t xml:space="preserve"> państwach członkowskich na wniosek osoby poszukującej pracy lub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W razie potrzeby uznawanie kwalifikacji i walidacja umiejętności zarejestrowanych osób poszukujących pracy z państw trzecich powinny być przeprowadzane w </w:t>
            </w:r>
            <w:r>
              <w:rPr>
                <w:b/>
                <w:i/>
              </w:rPr>
              <w:t>uczestniczących</w:t>
            </w:r>
            <w:r>
              <w:t xml:space="preserve"> państwach członkowskich na wniosek osoby poszukującej pracy lub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c>
          <w:tcPr>
            <w:tcW w:w="4876" w:type="dxa"/>
            <w:tcBorders>
              <w:top w:val="nil"/>
              <w:left w:val="nil"/>
              <w:bottom w:val="nil"/>
              <w:right w:val="nil"/>
            </w:tcBorders>
          </w:tcPr>
          <w:p>
            <w:pPr>
              <w:pStyle w:val="Normal6a"/>
            </w:pPr>
            <w:r>
              <w:t>(18)</w:t>
            </w:r>
            <w:r>
              <w:tab/>
            </w:r>
            <w:r>
              <w:t>W razie potrzeby uznawanie kwalifikacji i walidacja umiejętności zarejestrowanych osób poszukujących pracy z państw trzecich powinny być przeprowadzane w państwach członkowskich na wniosek osoby poszukującej pracy lub pracodawcy zgodnie z prawem i praktykami krajowymi oraz wszelkimi odpowiednimi umowami międzynarodowymi, w tym porozumieniami o wzajemnym uznawaniu kwalifikacji zawodowych. Spersonalizowana pomoc i informacje online na temat istniejących procedur uznawania i walidacji na szczeblu krajowym powinny być dostępne na platformie informatycznej unijnej puli talentów i powinny być zapewniane przez krajowe punkty kontaktowe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W kontekście partnerstw w zakresie talentów obywatele wybranych państw trzecich otrzymują wsparcie na rozwój i walidację umiejętności w ramach uzgodnionych między państwami członkowskimi uczestniczącymi w partnerstwie w zakresie talentów a krajami partnerskimi.</w:t>
            </w:r>
            <w:r>
              <w:t xml:space="preserve"> </w:t>
            </w:r>
            <w:r>
              <w:rPr>
                <w:b/>
                <w:i/>
              </w:rPr>
              <w:t>W związku z tym umiejętności rozwinięte lub zwalidowane w ramach partnerstwa w zakresie talentów powinny być widoczne w kontekście unijnej puli talentów w formie „paszportu partnerstwa w zakresie talentów”.</w:t>
            </w:r>
            <w:r>
              <w:t xml:space="preserve"> </w:t>
            </w:r>
            <w:r>
              <w:rPr>
                <w:b/>
                <w:i/>
              </w:rPr>
              <w:t>Pracodawcy uczestniczący w unijnej puli talentów powinni mieć możliwość filtrowania profili zarejestrowanych osób poszukujących pracy z państw trzecich, aby wizualizować osoby, które uzyskały „paszport partnerstwa w zakresie talentów”.</w:t>
            </w:r>
            <w:r>
              <w:t xml:space="preserve"> </w:t>
            </w:r>
            <w:r>
              <w:rPr>
                <w:b/>
                <w:i/>
              </w:rPr>
              <w:t>Mogłoby to zachęcić pracodawców do obsadzania miejsc pracy w Unii.</w:t>
            </w:r>
            <w:r>
              <w:t xml:space="preserve"> </w:t>
            </w:r>
            <w:r>
              <w:rPr>
                <w:b/>
                <w:i/>
              </w:rPr>
              <w:t>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jej realizację. Wydanie „paszportu partnerstwa w zakresie talentów” pozostaje bez uszczerbku dla europejskich i krajowych przepisów dotyczących dostępu do zawodów regulowanych.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w:t>
            </w:r>
            <w:r>
              <w:rPr>
                <w:b/>
                <w:i/>
              </w:rPr>
              <w:t>otrzymują</w:t>
            </w:r>
            <w:r>
              <w:t xml:space="preserve"> wsparcie na rozwój i walidację umiejętności w ramach uzgodnionych między państwami członkowskimi uczestniczącymi w partnerstwie w zakresie talentów a krajami partnerskimi. </w:t>
            </w:r>
            <w:r>
              <w:rPr>
                <w:b/>
                <w:i/>
              </w:rPr>
              <w:t>W związku z tym</w:t>
            </w:r>
            <w:r>
              <w:t xml:space="preserve"> umiejętności </w:t>
            </w:r>
            <w:r>
              <w:rPr>
                <w:b/>
                <w:i/>
              </w:rPr>
              <w:t>rozwinięte lub zwalidowane w ramach partnerstwa</w:t>
            </w:r>
            <w:r>
              <w:t xml:space="preserve"> w zakresie talentów powinny być </w:t>
            </w:r>
            <w:r>
              <w:rPr>
                <w:b/>
                <w:i/>
              </w:rPr>
              <w:t>widoczne w kontekście unijnej puli talentów w formie „paszportu partnerstwa w zakresie talentów”</w:t>
            </w:r>
            <w:r>
              <w:t>.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jej realizację. Wydanie „paszportu partnerstwa w zakresie talentów” pozostaje bez uszczerbku dla europejskich i krajowych przepisów dotyczących dostępu do zawodów regulowanych.</w:t>
            </w:r>
          </w:p>
        </w:tc>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w:t>
            </w:r>
            <w:r>
              <w:rPr>
                <w:b/>
                <w:i/>
              </w:rPr>
              <w:t>mogą otrzymywać</w:t>
            </w:r>
            <w:r>
              <w:t xml:space="preserve"> wsparcie na rozwój i walidację umiejętności w ramach uzgodnionych między państwami członkowskimi uczestniczącymi w partnerstwie w zakresie talentów a krajami partnerskimi. </w:t>
            </w:r>
            <w:r>
              <w:rPr>
                <w:b/>
                <w:i/>
              </w:rPr>
              <w:t>Takie programy rozwoju i walidacji</w:t>
            </w:r>
            <w:r>
              <w:t xml:space="preserve"> umiejętności </w:t>
            </w:r>
            <w:r>
              <w:rPr>
                <w:b/>
                <w:i/>
              </w:rPr>
              <w:t>powinny korzystać ze wsparcia finansowego Unii Europejskiej lub być zintegrowane z inicjatywami lub umowami dwustronnymi w państwach członkowskich w kontekście partnerstw</w:t>
            </w:r>
            <w:r>
              <w:t xml:space="preserve"> w zakresie talentów</w:t>
            </w:r>
            <w:r>
              <w:rPr>
                <w:b/>
                <w:i/>
              </w:rPr>
              <w:t>.</w:t>
            </w:r>
            <w:r>
              <w:t xml:space="preserve"> </w:t>
            </w:r>
            <w:r>
              <w:rPr>
                <w:b/>
                <w:i/>
              </w:rPr>
              <w:t>Umiejętności nabyte lub zwalidowane w ramach tych partnerstw</w:t>
            </w:r>
            <w:r>
              <w:t xml:space="preserve"> powinny być </w:t>
            </w:r>
            <w:r>
              <w:rPr>
                <w:b/>
                <w:i/>
              </w:rPr>
              <w:t>poświadczone zgodnie z zasadami określonymi przez państwa członkowskie, które dobrowolnie zdecydowały się na uczestnictwo w partnerstwach</w:t>
            </w:r>
            <w:r>
              <w:t>.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jej realizację. Wydanie „paszportu partnerstwa w zakresie talentów” pozostaje bez uszczerbku dla europejskich i krajowych przepisów dotyczących dostępu do zawodów regulowanych.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jej realizację. Wydanie „paszportu partnerstwa w zakresie talentów” pozostaje bez uszczerbku dla europejskich i krajowych przepisów dotyczących dostępu do zawodów regulowanych.</w:t>
            </w:r>
          </w:p>
        </w:tc>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w:t>
            </w:r>
            <w:r>
              <w:rPr>
                <w:b/>
                <w:i/>
              </w:rPr>
              <w:t>i zgodnie ze wspólnymi zharmonizowanymi wytycznymi, które zostaną wydane przez Komisję w ramach procedury doradczej określonej w art. 12 ust. 4 zgodnie z art. 22 ust. 2</w:t>
            </w:r>
            <w:r>
              <w:t>, powinny określić warunki wydawania „paszportu partnerstwa w zakresie talentów” na potrzeby unijnej puli talentów, a także uregulować kwestię tego, czy organ krajowy kraju partnerskiego, organizacja międzynarodowa lub inna zainteresowana strona powinny wspierać jej realizację. Wydanie „paszportu partnerstwa w zakresie talentów” pozostaje bez uszczerbku dla europejskich i krajowych przepisów dotyczących dostępu do zawodów regulowanych.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w:t>
            </w:r>
            <w:r>
              <w:rPr>
                <w:b/>
                <w:i/>
              </w:rPr>
              <w:t>jej realizację</w:t>
            </w:r>
            <w:r>
              <w:t>. Wydanie „paszportu partnerstwa w zakresie talentów” pozostaje bez uszczerbku dla europejskich i krajowych przepisów dotyczących dostępu do zawodów regulowanych.</w:t>
            </w:r>
          </w:p>
        </w:tc>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w:t>
            </w:r>
            <w:r>
              <w:rPr>
                <w:b/>
                <w:i/>
              </w:rPr>
              <w:t>jego wydawanie</w:t>
            </w:r>
            <w:r>
              <w:t>. Wydanie „paszportu partnerstwa w zakresie talentów” pozostaje bez uszczerbku dla europejskich i krajowych przepisów dotyczących dostępu do zawodów regulowanych.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w:t>
            </w:r>
            <w:r>
              <w:rPr>
                <w:b/>
                <w:i/>
              </w:rPr>
              <w:t>jej realizację</w:t>
            </w:r>
            <w:r>
              <w:t>. Wydanie „paszportu partnerstwa w zakresie talentów” pozostaje bez uszczerbku dla europejskich i krajowych przepisów dotyczących dostępu do zawodów regulowanych.</w:t>
            </w:r>
          </w:p>
        </w:tc>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w:t>
            </w:r>
            <w:r>
              <w:rPr>
                <w:b/>
                <w:i/>
              </w:rPr>
              <w:t>jego wydawanie</w:t>
            </w:r>
            <w:r>
              <w:t>. Wydanie „paszportu partnerstwa w zakresie talentów” pozostaje bez uszczerbku dla europejskich i krajowych przepisów dotyczących dostępu do zawodów regulowanych.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w:t>
            </w:r>
            <w:r>
              <w:rPr>
                <w:b/>
                <w:i/>
              </w:rPr>
              <w:t>jej realizację</w:t>
            </w:r>
            <w:r>
              <w:t>. Wydanie „paszportu partnerstwa w zakresie talentów” pozostaje bez uszczerbku dla europejskich i krajowych przepisów dotyczących dostępu do zawodów regulowanych.</w:t>
            </w:r>
          </w:p>
        </w:tc>
        <w:tc>
          <w:tcPr>
            <w:tcW w:w="4876" w:type="dxa"/>
            <w:tcBorders>
              <w:top w:val="nil"/>
              <w:left w:val="nil"/>
              <w:bottom w:val="nil"/>
              <w:right w:val="nil"/>
            </w:tcBorders>
          </w:tcPr>
          <w:p>
            <w:pPr>
              <w:pStyle w:val="Normal6a"/>
            </w:pPr>
            <w:r>
              <w:t>(19)</w:t>
            </w:r>
            <w:r>
              <w:tab/>
            </w:r>
            <w:r>
              <w:t xml:space="preserve">W kontekście partnerstw w zakresie talentów obywatele wybranych państw trzecich otrzymują wsparcie na rozwój i walidację umiejętności w ramach uzgodnionych między państwami członkowskimi uczestniczącymi w partnerstwie w zakresie talentów a krajami partnerskimi. W związku z tym umiejętności rozwinięte lub zwalidowane w ramach partnerstwa w zakresie talentów powinny być widoczne w kontekście unijnej puli talentów w formie „paszportu partnerstwa w zakresie talentów”. Pracodawcy uczestniczący w unijnej puli talentów powinni mieć możliwość filtrowania profili zarejestrowanych osób poszukujących pracy z państw trzecich, aby wizualizować osoby, które uzyskały „paszport partnerstwa w zakresie talentów”. Mogłoby to zachęcić pracodawców do obsadzania miejsc pracy w Unii. Państwa członkowskie, w ramach partnerstwa w zakresie talentów, powinny określić warunki wydawania „paszportu partnerstwa w zakresie talentów” na potrzeby unijnej puli talentów, a także uregulować kwestię tego, czy organ krajowy kraju partnerskiego, organizacja międzynarodowa lub inna zainteresowana strona powinny wspierać </w:t>
            </w:r>
            <w:r>
              <w:rPr>
                <w:b/>
                <w:i/>
              </w:rPr>
              <w:t>jego wydawanie</w:t>
            </w:r>
            <w:r>
              <w:t>. Wydanie „paszportu partnerstwa w zakresie talentów” pozostaje bez uszczerbku dla europejskich i krajowych przepisów dotyczących dostępu do zawodów regulowanych.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Osoby poszukujące pracy z państw trzecich mogą również otrzymać wsparcie za pośrednictwem krajowych ram rozwoju i walidacji umiejętności w państwie trzecim.</w:t>
            </w:r>
            <w:r>
              <w:t xml:space="preserve"> </w:t>
            </w:r>
            <w:r>
              <w:rPr>
                <w:b/>
                <w:i/>
              </w:rPr>
              <w:t>Ramy te są wspierane finansowo przez państwo członkowskie lub finansowanie unijne poza kontekstem partnerstwa w zakresie talentów.</w:t>
            </w:r>
            <w:r>
              <w:t xml:space="preserve"> </w:t>
            </w:r>
            <w:r>
              <w:rPr>
                <w:b/>
                <w:i/>
              </w:rPr>
              <w:t>W związku z tym umiejętności rozwinięte lub zwalidowane za pośrednictwem ram krajowych również powinny być widoczne w kontekście unijnej puli talentów w formie „paszportu partnerstwa w zakresie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Wykaz państw trzecich i państw członkowskich uczestniczących w partnerstwach w zakresie talentów powinien zostać opublikowany na platformie informatycznej unijnej puli talentów wraz z odpowiednimi zawodami, których dotyczy każde partnerstwo.</w:t>
            </w:r>
          </w:p>
        </w:tc>
        <w:tc>
          <w:tcPr>
            <w:tcW w:w="4876" w:type="dxa"/>
            <w:tcBorders>
              <w:top w:val="nil"/>
              <w:left w:val="nil"/>
              <w:bottom w:val="nil"/>
              <w:right w:val="nil"/>
            </w:tcBorders>
          </w:tcPr>
          <w:p>
            <w:pPr>
              <w:pStyle w:val="Normal6a"/>
            </w:pPr>
            <w:r>
              <w:t>(20)</w:t>
            </w:r>
            <w:r>
              <w:tab/>
            </w:r>
            <w:r>
              <w:t xml:space="preserve">Wykaz państw trzecich i państw członkowskich uczestniczących w partnerstwach w zakresie talentów powinien zostać opublikowany na platformie informatycznej unijnej puli talentów wraz z odpowiednimi zawodami, których dotyczy każde partnerstwo. </w:t>
            </w:r>
            <w:r>
              <w:rPr>
                <w:b/>
                <w:i/>
              </w:rPr>
              <w:t>Do celów unijnej puli talentów zawody te powinny wymagać wysokich kwalifikacji lub umiejętności.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Wykaz państw trzecich i państw członkowskich uczestniczących w partnerstwach w zakresie talentów </w:t>
            </w:r>
            <w:r>
              <w:rPr>
                <w:b/>
                <w:i/>
              </w:rPr>
              <w:t>powinien zostać opublikowany</w:t>
            </w:r>
            <w:r>
              <w:t xml:space="preserve"> na platformie informatycznej unijnej puli talentów wraz z odpowiednimi zawodami, których dotyczy każde partnerstwo.</w:t>
            </w:r>
          </w:p>
        </w:tc>
        <w:tc>
          <w:tcPr>
            <w:tcW w:w="4876" w:type="dxa"/>
            <w:tcBorders>
              <w:top w:val="nil"/>
              <w:left w:val="nil"/>
              <w:bottom w:val="nil"/>
              <w:right w:val="nil"/>
            </w:tcBorders>
          </w:tcPr>
          <w:p>
            <w:pPr>
              <w:pStyle w:val="Normal6a"/>
            </w:pPr>
            <w:r>
              <w:t>(20)</w:t>
            </w:r>
            <w:r>
              <w:tab/>
            </w:r>
            <w:r>
              <w:rPr>
                <w:b/>
                <w:i/>
              </w:rPr>
              <w:t>Sekretariat Unijnej Puli Talentów powinien publikować</w:t>
            </w:r>
            <w:r>
              <w:t xml:space="preserve"> wykaz państw trzecich i państw członkowskich uczestniczących w partnerstwach w zakresie talentów na platformie informatycznej unijnej puli talentów wraz z odpowiednimi zawodami, których dotyczy każde partnerstwo.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W kontekście partnerstwa w zakresie talentów rozwój i walidacja umiejętności mogą być ukierunkowane na rynek pracy w co najmniej jednym uczestniczącym państwie członkowskim. Państwa członkowskie mogą również wnosić wkład – także finansowy – w rozwój i wdrażanie wsparcia na rzecz rozwoju i walidacji umiejętności oferowanego w kontekście partnerstwa w zakresie talentów. </w:t>
            </w:r>
            <w:r>
              <w:rPr>
                <w:b/>
                <w:i/>
              </w:rPr>
              <w:t>W związku z tym, jeżeli tak postanowią państwa członkowskie uczestniczące w partnerstwie w zakresie talentów, jedynie pracodawcy mający siedzibę w co najmniej jednym państwie członkowskim uczestniczącym w partnerstwie w zakresie talentów powinni mieć możliwość poszukiwania przez okres maksymalnie jednego roku zarejestrowanych osób poszukujących pracy posiadających „paszport</w:t>
            </w:r>
            <w:r>
              <w:t xml:space="preserve"> partnerstwa w zakresie talentów</w:t>
            </w:r>
            <w:r>
              <w:rPr>
                <w:b/>
                <w:i/>
              </w:rPr>
              <w:t>”.</w:t>
            </w:r>
            <w:r>
              <w:t xml:space="preserve"> </w:t>
            </w:r>
            <w:r>
              <w:rPr>
                <w:b/>
                <w:i/>
              </w:rPr>
              <w:t>Możliwość ta mogłaby mieć zastosowanie w szczególności w przypadkach, w których rozwój umiejętności był specjalnie ukierunkowany na potrzeby państwa członkowskiego.</w:t>
            </w:r>
            <w:r>
              <w:t xml:space="preserve"> </w:t>
            </w:r>
            <w:r>
              <w:rPr>
                <w:b/>
                <w:i/>
              </w:rPr>
              <w:t>Informacje na temat tego, czy i w jakich przypadkach możliwość ta jest stosowana, należy umieścić</w:t>
            </w:r>
            <w:r>
              <w:t xml:space="preserve"> na platformie informatycznej unijnej puli talentów </w:t>
            </w:r>
            <w:r>
              <w:rPr>
                <w:b/>
                <w:i/>
              </w:rPr>
              <w:t>w celu informowania zarejestrowanych osób poszukujących pracy z państw trzecich i pracodawców uczestniczących w unijnej puli talentów.</w:t>
            </w:r>
            <w:r>
              <w:t xml:space="preserve"> </w:t>
            </w:r>
            <w:r>
              <w:rPr>
                <w:b/>
                <w:i/>
              </w:rPr>
              <w:t>Po upływie tego okresu wszyscy pracodawcy uczestniczący w unijnej puli talentów mogą wyszukiwać profile zarejestrowanych osób poszukujących pracy posiadających „paszport</w:t>
            </w:r>
            <w:r>
              <w:t xml:space="preserve"> partnerstwa w zakresie talentów”</w:t>
            </w:r>
            <w:r>
              <w:rPr>
                <w:b/>
                <w:i/>
              </w:rPr>
              <w:t>. Osoby poszukujące pracy z państw trzecich, które otrzymały wsparcie w ramach partnerstwa w zakresie talentów, powinny zawsze mieć możliwość zarejestrowania się w unijnej puli talentów podobnie jak każdy inny obywatel państwa trzeciego, bez konieczności deklarowania posiadania „paszportu</w:t>
            </w:r>
            <w:r>
              <w:t xml:space="preserve"> partnerstwa w zakresie talentów</w:t>
            </w:r>
            <w:r>
              <w:rPr>
                <w:b/>
                <w:i/>
              </w:rPr>
              <w:t>”, a tym samym mieć możliwość ubiegania się o pracę w innych państwach członkowskich</w:t>
            </w:r>
            <w:r>
              <w:t>.</w:t>
            </w:r>
          </w:p>
        </w:tc>
        <w:tc>
          <w:tcPr>
            <w:tcW w:w="4876" w:type="dxa"/>
            <w:tcBorders>
              <w:top w:val="nil"/>
              <w:left w:val="nil"/>
              <w:bottom w:val="nil"/>
              <w:right w:val="nil"/>
            </w:tcBorders>
          </w:tcPr>
          <w:p>
            <w:pPr>
              <w:pStyle w:val="Normal6a"/>
            </w:pPr>
            <w:r>
              <w:t>(21)</w:t>
            </w:r>
            <w:r>
              <w:tab/>
            </w:r>
            <w:r>
              <w:t xml:space="preserve">W kontekście partnerstwa w zakresie talentów rozwój i walidacja umiejętności mogą być ukierunkowane na rynek pracy w co najmniej jednym uczestniczącym państwie członkowskim. Państwa członkowskie mogą również wnosić wkład – także finansowy – w rozwój i wdrażanie wsparcia na rzecz rozwoju i walidacji umiejętności oferowanego w kontekście partnerstwa w zakresie talentów. </w:t>
            </w:r>
            <w:r>
              <w:rPr>
                <w:b/>
                <w:i/>
              </w:rPr>
              <w:t>Osoby poszukujące pracy z państw trzecich, które otrzymały wsparcie w ramach</w:t>
            </w:r>
            <w:r>
              <w:t xml:space="preserve"> partnerstwa w zakresie talentów</w:t>
            </w:r>
            <w:r>
              <w:rPr>
                <w:b/>
                <w:i/>
              </w:rPr>
              <w:t>, mogłyby powiązać swój profil</w:t>
            </w:r>
            <w:r>
              <w:t xml:space="preserve"> na platformie informatycznej unijnej puli talentów </w:t>
            </w:r>
            <w:r>
              <w:rPr>
                <w:b/>
                <w:i/>
              </w:rPr>
              <w:t>z certyfikowanym „paszportem</w:t>
            </w:r>
            <w:r>
              <w:t xml:space="preserve"> partnerstwa w zakresie talentów”</w:t>
            </w:r>
            <w:r>
              <w:rPr>
                <w:b/>
                <w:i/>
              </w:rPr>
              <w:t>, który stanowiłby potwierdzenie ich umiejętności rozwijanych i uznawanych w ramach unijnego</w:t>
            </w:r>
            <w:r>
              <w:t xml:space="preserve"> partnerstwa w zakresie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W kontekście partnerstwa w zakresie talentów rozwój i walidacja umiejętności mogą być ukierunkowane na rynek pracy w co najmniej jednym uczestniczącym państwie członkowskim. Państwa członkowskie mogą również wnosić wkład – także finansowy – w rozwój i wdrażanie wsparcia na rzecz rozwoju i walidacji umiejętności oferowanego w kontekście partnerstwa w zakresie talentów. W związku z tym, jeżeli tak postanowią państwa członkowskie uczestniczące w partnerstwie w zakresie talentów, jedynie pracodawcy mający siedzibę w co najmniej jednym państwie członkowskim uczestniczącym w partnerstwie w zakresie talentów powinni mieć możliwość poszukiwania </w:t>
            </w:r>
            <w:r>
              <w:rPr>
                <w:b/>
                <w:i/>
              </w:rPr>
              <w:t>przez okres maksymalnie jednego roku</w:t>
            </w:r>
            <w:r>
              <w:t xml:space="preserve"> zarejestrowanych osób poszukujących pracy posiadających „paszport partnerstwa w zakresie talentów”. Możliwość ta mogłaby mieć zastosowanie w szczególności w przypadkach, w których rozwój umiejętności był specjalnie ukierunkowany na potrzeby państwa członkowskiego. Informacje na temat tego, czy i w jakich przypadkach możliwość ta jest stosowana, należy umieścić na platformie informatycznej unijnej puli talentów w celu informowania zarejestrowanych osób poszukujących pracy z państw trzecich i pracodawców uczestniczących w unijnej puli talentów. Po </w:t>
            </w:r>
            <w:r>
              <w:rPr>
                <w:b/>
                <w:i/>
              </w:rPr>
              <w:t>upływie tego okresu</w:t>
            </w:r>
            <w:r>
              <w:t xml:space="preserve"> wszyscy pracodawcy uczestniczący w unijnej puli talentów mogą wyszukiwać profile zarejestrowanych osób poszukujących pracy posiadających „paszport partnerstwa w zakresie talentów”. </w:t>
            </w:r>
            <w:r>
              <w:rPr>
                <w:b/>
                <w:i/>
              </w:rPr>
              <w:t>Osoby poszukujące pracy z państw trzecich, które otrzymały wsparcie w ramach partnerstwa w zakresie talentów, powinny zawsze mieć możliwość zarejestrowania się w unijnej puli talentów podobnie jak każdy inny obywatel państwa trzeciego, bez konieczności deklarowania posiadania „paszportu partnerstwa w zakresie talentów”, a tym samym mieć możliwość ubiegania się o pracę w innych państwach członkowskich.</w:t>
            </w:r>
          </w:p>
        </w:tc>
        <w:tc>
          <w:tcPr>
            <w:tcW w:w="4876" w:type="dxa"/>
            <w:tcBorders>
              <w:top w:val="nil"/>
              <w:left w:val="nil"/>
              <w:bottom w:val="nil"/>
              <w:right w:val="nil"/>
            </w:tcBorders>
          </w:tcPr>
          <w:p>
            <w:pPr>
              <w:pStyle w:val="Normal6a"/>
            </w:pPr>
            <w:r>
              <w:t>(21)</w:t>
            </w:r>
            <w:r>
              <w:tab/>
            </w:r>
            <w:r>
              <w:t xml:space="preserve">W kontekście partnerstwa w zakresie talentów rozwój i walidacja umiejętności mogą być ukierunkowane na rynek pracy w co najmniej jednym uczestniczącym państwie członkowskim. Państwa członkowskie mogą również wnosić wkład – także finansowy – w rozwój i wdrażanie wsparcia na rzecz rozwoju i walidacji umiejętności oferowanego w kontekście partnerstwa w zakresie talentów. W związku z tym, jeżeli tak postanowią państwa członkowskie uczestniczące w partnerstwie w zakresie talentów, jedynie pracodawcy mający siedzibę w co najmniej jednym państwie członkowskim uczestniczącym w partnerstwie w zakresie talentów powinni mieć możliwość poszukiwania zarejestrowanych osób poszukujących pracy posiadających „paszport partnerstwa w zakresie talentów”. Możliwość ta mogłaby mieć zastosowanie w szczególności w przypadkach, w których rozwój umiejętności był specjalnie ukierunkowany na potrzeby państwa członkowskiego. Informacje na temat tego, czy i w jakich przypadkach możliwość ta jest stosowana, należy umieścić na platformie informatycznej unijnej puli talentów w celu informowania zarejestrowanych osób poszukujących pracy z państw trzecich i pracodawców uczestniczących w unijnej puli talentów. Po </w:t>
            </w:r>
            <w:r>
              <w:rPr>
                <w:b/>
                <w:i/>
              </w:rPr>
              <w:t>uchyleniu tej decyzji</w:t>
            </w:r>
            <w:r>
              <w:t xml:space="preserve"> wszyscy pracodawcy uczestniczący w unijnej puli talentów mogą wyszukiwać profile zarejestrowanych osób poszukujących pracy posiadających „paszport partnerstwa w zakresie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 kontekście partnerstwa w zakresie talentów rozwój i walidacja umiejętności mogą być ukierunkowane na rynek pracy w co najmniej jednym uczestniczącym państwie członkowskim. Państwa członkowskie mogą również wnosić wkład – także finansowy – w rozwój i wdrażanie wsparcia na rzecz rozwoju i walidacji umiejętności oferowanego w kontekście partnerstwa w zakresie talentów. W związku z tym, jeżeli tak postanowią państwa członkowskie uczestniczące w partnerstwie w zakresie talentów, jedynie pracodawcy mający siedzibę w co najmniej jednym państwie członkowskim uczestniczącym w partnerstwie w zakresie talentów powinni mieć możliwość poszukiwania przez okres maksymalnie jednego roku zarejestrowanych osób poszukujących pracy posiadających „paszport partnerstwa w zakresie talentów”. Możliwość ta mogłaby mieć zastosowanie w szczególności w przypadkach, w których rozwój umiejętności był specjalnie ukierunkowany na potrzeby państwa członkowskiego. Informacje na temat tego, czy i w jakich przypadkach możliwość ta jest stosowana, należy umieścić na platformie informatycznej unijnej puli talentów w celu informowania zarejestrowanych osób poszukujących pracy z państw trzecich i pracodawców uczestniczących w unijnej puli talentów. Po upływie tego okresu wszyscy pracodawcy uczestniczący w unijnej puli talentów mogą wyszukiwać profile zarejestrowanych osób poszukujących pracy posiadających „paszport partnerstwa w zakresie talentów”. Osoby poszukujące pracy z państw trzecich, które otrzymały wsparcie w ramach partnerstwa w zakresie talentów, powinny zawsze mieć możliwość zarejestrowania się w unijnej puli talentów podobnie jak każdy inny obywatel państwa trzeciego, bez konieczności deklarowania posiadania „paszportu partnerstwa w zakresie talentów”, a tym samym mieć możliwość ubiegania się o pracę w innych państwach członkowskich.</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 kontekście partnerstwa w zakresie talentów rozwój i walidacja umiejętności mogą być ukierunkowane na rynek pracy w co najmniej jednym uczestniczącym państwie członkowskim. Państwa członkowskie mogą również wnosić wkład – także finansowy – w rozwój i wdrażanie wsparcia na rzecz rozwoju i walidacji umiejętności oferowanego w kontekście partnerstwa w zakresie talentów. W związku z tym, jeżeli tak postanowią państwa członkowskie uczestniczące w partnerstwie w zakresie talentów, jedynie pracodawcy mający siedzibę w co najmniej jednym państwie członkowskim uczestniczącym w partnerstwie w zakresie talentów powinni mieć możliwość poszukiwania przez okres maksymalnie jednego roku zarejestrowanych osób poszukujących pracy posiadających „paszport partnerstwa w zakresie talentów”. Możliwość ta mogłaby mieć zastosowanie w szczególności w przypadkach, w których rozwój umiejętności był specjalnie ukierunkowany na potrzeby państwa członkowskiego. Informacje na temat tego, czy i w jakich przypadkach możliwość ta jest stosowana, należy umieścić na platformie informatycznej unijnej puli talentów w celu informowania zarejestrowanych osób poszukujących pracy z państw trzecich i pracodawców uczestniczących w unijnej puli talentów. Po upływie tego okresu wszyscy pracodawcy uczestniczący w unijnej puli talentów mogą wyszukiwać profile zarejestrowanych osób poszukujących pracy posiadających „paszport partnerstwa w zakresie talentów”. Osoby poszukujące pracy z państw trzecich, które otrzymały wsparcie w ramach partnerstwa w zakresie talentów, powinny zawsze mieć możliwość zarejestrowania się w unijnej puli talentów podobnie jak każdy inny obywatel państwa trzeciego, bez konieczności deklarowania posiadania „paszportu partnerstwa w zakresie talentów”, a tym samym mieć możliwość ubiegania się o pracę w innych państwach członkowskich.</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Zasady Europejskiego filaru praw socjalnych powinny mieć zastosowanie do wszystkich działań prowadzonych w ramach unijnej puli talentów, w szczególności do prawa do sprawiedliwego i równego traktowania w odniesieniu do warunków pracy, płacy minimalnej, dostępu do ochrony socjalnej, szkoleń i ochrony osób młodych w miejscu pracy.</w:t>
            </w:r>
            <w:r>
              <w:t xml:space="preserve"> </w:t>
            </w:r>
            <w:r>
              <w:rPr>
                <w:b/>
                <w:i/>
              </w:rPr>
              <w:t>Zgodnie z tymi zasadami unijna pula talentów powinna zapewniać wysokiej jakości zatrudnienie.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 szczególności do prawa do sprawiedliwego i równego traktowania w odniesieniu do warunków pracy, </w:t>
            </w:r>
            <w:r>
              <w:rPr>
                <w:b/>
                <w:i/>
              </w:rPr>
              <w:t>płacy minimalnej</w:t>
            </w:r>
            <w:r>
              <w:t>, dostępu do ochrony socjalnej, szkoleń i ochrony osób młodych w miejscu pracy.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 szczególności do prawa do sprawiedliwego i równego traktowania </w:t>
            </w:r>
            <w:r>
              <w:rPr>
                <w:b/>
                <w:i/>
              </w:rPr>
              <w:t>pracowników z państw trzecich</w:t>
            </w:r>
            <w:r>
              <w:t xml:space="preserve"> w odniesieniu do warunków pracy, </w:t>
            </w:r>
            <w:r>
              <w:rPr>
                <w:b/>
                <w:i/>
              </w:rPr>
              <w:t>wynagrodzenia</w:t>
            </w:r>
            <w:r>
              <w:t>, dostępu do ochrony socjalnej, szkoleń i ochrony osób młodych w miejscu pracy</w:t>
            </w:r>
            <w:r>
              <w:rPr>
                <w:b/>
                <w:i/>
              </w:rPr>
              <w:t>, a także potrzeby większej ochrony praw kobiet i uwzględnienia perspektywy płci oraz potrzeby ochrony osób z niepełnosprawnościami, ich praw i dostępu do opieki</w:t>
            </w:r>
            <w:r>
              <w:t>. Zgodnie z tymi zasadami unijna pula talentów powinna zapewniać wysokiej jakości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 szczególności do prawa do sprawiedliwego i równego traktowania w odniesieniu do warunków pracy, płacy minimalnej, dostępu do ochrony socjalnej, </w:t>
            </w:r>
            <w:r>
              <w:rPr>
                <w:b/>
                <w:i/>
              </w:rPr>
              <w:t>szkoleń</w:t>
            </w:r>
            <w:r>
              <w:t xml:space="preserve"> i ochrony osób młodych w miejscu pracy.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w:t>
            </w:r>
            <w:r>
              <w:rPr>
                <w:b/>
                <w:i/>
              </w:rPr>
              <w:t>, w tym</w:t>
            </w:r>
            <w:r>
              <w:t xml:space="preserve"> w odniesieniu do warunków pracy </w:t>
            </w:r>
            <w:r>
              <w:rPr>
                <w:b/>
                <w:i/>
              </w:rPr>
              <w:t>i zatrudnienia</w:t>
            </w:r>
            <w:r>
              <w:t>, płacy minimalnej</w:t>
            </w:r>
            <w:r>
              <w:rPr>
                <w:b/>
                <w:i/>
              </w:rPr>
              <w:t>, wynagrodzeń</w:t>
            </w:r>
            <w:r>
              <w:t xml:space="preserve">, dostępu do ochrony socjalnej, </w:t>
            </w:r>
            <w:r>
              <w:rPr>
                <w:b/>
                <w:i/>
              </w:rPr>
              <w:t>szkolenia, świadczeń społecznych i korzyści podatkowych, opieki zdrowotnej, kształcenia, praw związkowych, dostępu do lokali mieszkalnych</w:t>
            </w:r>
            <w:r>
              <w:t xml:space="preserve"> i ochrony osób młodych w miejscu pracy. Zgodnie z tymi zasadami unijna pula talentów powinna zapewniać wysokiej jakości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t>
            </w:r>
            <w:r>
              <w:rPr>
                <w:b/>
                <w:i/>
              </w:rPr>
              <w:t>w szczególności do prawa do sprawiedliwego i równego traktowania w odniesieniu do warunków pracy, płacy minimalnej, dostępu do ochrony socjalnej, szkoleń i ochrony osób młodych w miejscu pracy</w:t>
            </w:r>
            <w:r>
              <w:t>.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t>
            </w:r>
            <w:r>
              <w:rPr>
                <w:b/>
                <w:i/>
              </w:rPr>
              <w:t>zgodnie z mającym zastosowanie prawem krajowym</w:t>
            </w:r>
            <w:r>
              <w:t>. Zgodnie z tymi zasadami unijna pula talentów powinna zapewniać wysokiej jakości zatrudnienie.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 w odniesieniu do warunków pracy, płacy minimalnej, dostępu do ochrony socjalnej, szkoleń i ochrony osób młodych w miejscu pracy.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 w odniesieniu do warunków pracy, płacy minimalnej, dostępu do ochrony socjalnej, szkoleń i ochrony osób młodych w miejscu pracy</w:t>
            </w:r>
            <w:r>
              <w:rPr>
                <w:b/>
                <w:i/>
              </w:rPr>
              <w:t>, z zastrzeżeniem przepisów krajowych</w:t>
            </w:r>
            <w:r>
              <w:t>. Zgodnie z tymi zasadami unijna pula talentów powinna zapewniać wysokiej jakości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 w odniesieniu do warunków pracy, płacy minimalnej, dostępu do ochrony socjalnej, szkoleń i ochrony osób młodych w miejscu pracy.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 w odniesieniu do warunków pracy, płacy minimalnej, dostępu do ochrony socjalnej, szkoleń i ochrony osób młodych w miejscu pracy</w:t>
            </w:r>
            <w:r>
              <w:rPr>
                <w:b/>
                <w:i/>
              </w:rPr>
              <w:t>, z zastrzeżeniem przepisów krajowych</w:t>
            </w:r>
            <w:r>
              <w:t>. Zgodnie z tymi zasadami unijna pula talentów powinna zapewniać wysokiej jakości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 w odniesieniu do warunków pracy, płacy minimalnej</w:t>
            </w:r>
            <w:r>
              <w:rPr>
                <w:b/>
                <w:i/>
              </w:rPr>
              <w:t>, dostępu do ochrony socjalnej, szkoleń</w:t>
            </w:r>
            <w:r>
              <w:t xml:space="preserve"> i ochrony osób młodych w miejscu pracy.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 w odniesieniu do warunków pracy, płacy minimalnej i ochrony osób młodych w miejscu pracy. Zgodnie z tymi zasadami unijna pula talentów powinna zapewniać wysokiej jakości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 szczególności do prawa do sprawiedliwego i równego traktowania w odniesieniu do warunków pracy, </w:t>
            </w:r>
            <w:r>
              <w:rPr>
                <w:b/>
                <w:i/>
              </w:rPr>
              <w:t>płacy minimalnej</w:t>
            </w:r>
            <w:r>
              <w:t>, dostępu do ochrony socjalnej, szkoleń i ochrony osób młodych w miejscu pracy.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 szczególności do prawa do sprawiedliwego i równego traktowania w odniesieniu do warunków pracy, </w:t>
            </w:r>
            <w:r>
              <w:rPr>
                <w:b/>
                <w:i/>
              </w:rPr>
              <w:t>wynagrodzenia</w:t>
            </w:r>
            <w:r>
              <w:t>, dostępu do ochrony socjalnej, szkoleń i ochrony osób młodych w miejscu pracy. Zgodnie z tymi zasadami unijna pula talentów powinna zapewniać wysokiej jakości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Zasady Europejskiego filaru praw socjalnych powinny mieć zastosowanie do wszystkich działań prowadzonych w ramach unijnej puli talentów, w szczególności do prawa do sprawiedliwego i równego traktowania w odniesieniu do warunków pracy, płacy </w:t>
            </w:r>
            <w:r>
              <w:rPr>
                <w:b/>
                <w:i/>
              </w:rPr>
              <w:t>minimalnej</w:t>
            </w:r>
            <w:r>
              <w:t>, dostępu do ochrony socjalnej, szkoleń i ochrony osób młodych w miejscu pracy. Zgodnie z tymi zasadami unijna pula talentów powinna zapewniać wysokiej jakości zatrudnienie.</w:t>
            </w:r>
          </w:p>
        </w:tc>
        <w:tc>
          <w:tcPr>
            <w:tcW w:w="4876" w:type="dxa"/>
            <w:tcBorders>
              <w:top w:val="nil"/>
              <w:left w:val="nil"/>
              <w:bottom w:val="nil"/>
              <w:right w:val="nil"/>
            </w:tcBorders>
          </w:tcPr>
          <w:p>
            <w:pPr>
              <w:pStyle w:val="Normal6a"/>
            </w:pPr>
            <w:r>
              <w:t>(22)</w:t>
            </w:r>
            <w:r>
              <w:tab/>
            </w:r>
            <w:r>
              <w:t>Zasady Europejskiego filaru praw socjalnych powinny mieć zastosowanie do wszystkich działań prowadzonych w ramach unijnej puli talentów, w szczególności do prawa do sprawiedliwego i równego traktowania w odniesieniu do warunków pracy, płacy, dostępu do ochrony socjalnej, szkoleń i ochrony osób młodych w miejscu pracy. Zgodnie z tymi zasadami unijna pula talentów powinna zapewniać wysokiej jakości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w:t>
            </w:r>
            <w:r>
              <w:rPr>
                <w:b/>
                <w:i/>
              </w:rPr>
              <w:t>Pracodawcy powinni przestrzegać obowiązujących przepisów i praktyk unijnych</w:t>
            </w:r>
            <w:r>
              <w:t xml:space="preserve">. Pracodawcy powinni również zapewniać osobom poszukującym pracy z państw trzecich traktowanie na równi z obywatelami uczestniczących państw członkowskich, zgodnie z dyrektywą </w:t>
            </w:r>
            <w:r>
              <w:rPr>
                <w:b/>
                <w:i/>
              </w:rPr>
              <w:t>2011/98</w:t>
            </w:r>
            <w:r>
              <w:rPr>
                <w:vertAlign w:val="superscript"/>
              </w:rPr>
              <w:t>13</w:t>
            </w:r>
            <w:r>
              <w:t>, dyrektywą 2014/36/UE</w:t>
            </w:r>
            <w:r>
              <w:rPr>
                <w:vertAlign w:val="superscript"/>
              </w:rPr>
              <w:t>14</w:t>
            </w:r>
            <w:r>
              <w:t>, dyrektywą 2021/1883/UE</w:t>
            </w:r>
            <w:r>
              <w:rPr>
                <w:vertAlign w:val="superscript"/>
              </w:rPr>
              <w:t>15</w:t>
            </w:r>
            <w:r>
              <w:t>oraz dyrektywą 2016/801/UE</w:t>
            </w:r>
            <w:r>
              <w:rPr>
                <w:vertAlign w:val="superscript"/>
              </w:rPr>
              <w:t>16</w:t>
            </w:r>
            <w:r>
              <w:t>. Zgodnie z dyrektywą 2019/1152/UE</w:t>
            </w:r>
            <w:r>
              <w:rPr>
                <w:b/>
                <w:i/>
                <w:vertAlign w:val="superscript"/>
              </w:rPr>
              <w:t>17</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w:t>
            </w:r>
            <w:r>
              <w:rPr>
                <w:b/>
                <w:i/>
              </w:rPr>
              <w:t>W ramach unijnej puli talentów należy priorytetowo traktować ochronę praw pracowników migrujących, zapewniając, aby wszystkie procedury rekrutacji i późniejsze zatrudnienie były zgodne z międzynarodowymi normami pracy oraz unijnymi i krajowymi przepisami i praktykami, w tym poszanowaniem układów zbiorowych i uczciwymi praktykami rekrutacyjnymi.</w:t>
            </w:r>
            <w:r>
              <w:t xml:space="preserve"> </w:t>
            </w:r>
            <w:r>
              <w:rPr>
                <w:b/>
                <w:i/>
              </w:rPr>
              <w:t>Pracodawcy, którzy naruszyli te zasady, powinni zostać wykluczeni z platformy</w:t>
            </w:r>
            <w:r>
              <w:t xml:space="preserve">. Pracodawcy powinni również zapewniać osobom poszukującym pracy z państw trzecich traktowanie na równi z obywatelami uczestniczących państw członkowskich, zgodnie z dyrektywą </w:t>
            </w:r>
            <w:r>
              <w:rPr>
                <w:b/>
                <w:i/>
              </w:rPr>
              <w:t>2011/98/UE</w:t>
            </w:r>
            <w:r>
              <w:rPr>
                <w:vertAlign w:val="superscript"/>
              </w:rPr>
              <w:t>13</w:t>
            </w:r>
            <w:r>
              <w:t>, dyrektywą 2014/36/UE</w:t>
            </w:r>
            <w:r>
              <w:rPr>
                <w:vertAlign w:val="superscript"/>
              </w:rPr>
              <w:t>14</w:t>
            </w:r>
            <w:r>
              <w:t>, dyrektywą 2021/1883/UE</w:t>
            </w:r>
            <w:r>
              <w:rPr>
                <w:vertAlign w:val="superscript"/>
              </w:rPr>
              <w:t>15</w:t>
            </w:r>
            <w:r>
              <w:t xml:space="preserve"> oraz dyrektywą 2016/801/UE</w:t>
            </w:r>
            <w:r>
              <w:rPr>
                <w:vertAlign w:val="superscript"/>
              </w:rPr>
              <w:t>16</w:t>
            </w:r>
            <w:r>
              <w:t xml:space="preserve">. Zgodnie z dyrektywą 2019/1152/UE 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w:t>
            </w:r>
            <w:r>
              <w:rPr>
                <w:b/>
                <w:i/>
              </w:rPr>
              <w:t>zwyczajowe</w:t>
            </w:r>
            <w:r>
              <w:t xml:space="preserve"> miejsce i rodzaj pracy, okres zatrudnienia, wynagrodzenie, godziny pracy, wymiar płatnego urlopu oraz, w stosownych przypadkach, inne istotne warunki pracy </w:t>
            </w:r>
            <w:r>
              <w:rPr>
                <w:b/>
                <w:i/>
              </w:rPr>
              <w:t>i zatrudnienia.</w:t>
            </w:r>
            <w:r>
              <w:t xml:space="preserve"> </w:t>
            </w:r>
            <w:r>
              <w:rPr>
                <w:b/>
                <w:i/>
              </w:rPr>
              <w:t>Obywatele państw trzecich poszukujący pracy nie powinni ponosić żadnych bezpośrednich ani pośrednich kosztów ani opłat związanych z ich uczestnictwem w unijnej puli talentów lub ich rekrutacją</w:t>
            </w:r>
            <w:r>
              <w:t xml:space="preserve">. Pracodawca nie powinien pobierać żadnych opłat rekrutacyjnych </w:t>
            </w:r>
            <w:r>
              <w:rPr>
                <w:b/>
                <w:i/>
              </w:rPr>
              <w:t>ani obciążać kosztami podróży, sprzętu roboczego i zakwaterowania</w:t>
            </w:r>
            <w:r>
              <w:t>,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 xml:space="preserve"> 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 </w:t>
            </w:r>
            <w:r>
              <w:rPr>
                <w:b/>
                <w:i/>
              </w:rPr>
              <w:t>Aby zapobiec nieuczciwemu delegowaniu pracowników, unijna pula talentów nie powinna być wykorzystywana do ułatwiania rekrutacji, w ramach których pracownicy są zatrudniani wyłącznie w celu delegowania.</w:t>
            </w:r>
            <w:r>
              <w:t xml:space="preserve"> </w:t>
            </w:r>
            <w:r>
              <w:rPr>
                <w:b/>
                <w:i/>
              </w:rPr>
              <w:t>Wymaga to od pracodawców stosowania się do dyrektywy 2014/67 w odniesieniu do rzeczywistego charakteru delegowania, aby zapobiegać nadużywaniu i obchodzeniu przepisów.</w:t>
            </w:r>
            <w:r>
              <w:t xml:space="preserve"> </w:t>
            </w:r>
            <w:r>
              <w:rPr>
                <w:b/>
                <w:i/>
              </w:rPr>
              <w:t>Należy ustanowić mechanizm nadzoru, aby monitorować wykorzystanie unijnej puli talentów, rozpatrywać skargi i zapewnić, aby platforma nie była wykorzystywana do ułatwiania praktyk pracy opartych na wyzysku lub podważania praw pracowników.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 ELI: http://data.europa.eu/eli/dir/2011/98/oj)</w:t>
            </w:r>
            <w:r>
              <w:rPr>
                <w:b/>
                <w:i/>
              </w:rPr>
              <w:t>.</w:t>
            </w:r>
          </w:p>
        </w:tc>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w:t>
            </w:r>
            <w:r>
              <w:rPr>
                <w:b/>
                <w:i/>
              </w:rPr>
              <w:t>–9</w:t>
            </w:r>
            <w:r>
              <w:t>,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w:t>
            </w:r>
            <w:r>
              <w:rPr>
                <w:b/>
                <w:i/>
              </w:rPr>
              <w:t>,</w:t>
            </w:r>
            <w:r>
              <w:t xml:space="preserve"> z 28.3.2014, s.</w:t>
            </w:r>
            <w:r>
              <w:rPr>
                <w:b/>
                <w:i/>
              </w:rPr>
              <w:t> </w:t>
            </w:r>
            <w:r>
              <w:t xml:space="preserve">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r>
              <w:rPr>
                <w:b/>
                <w:i/>
              </w:rPr>
              <w:t>.</w:t>
            </w:r>
          </w:p>
        </w:tc>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Dyrektywa Parlamentu Europejskiego i Rady (UE) 2019/1152 z dnia 20 czerwca 2019 r. w sprawie przejrzystych i przewidywalnych warunków pracy w Unii Europejskiej (Dz.U.</w:t>
            </w:r>
            <w:r>
              <w:t xml:space="preserve"> </w:t>
            </w:r>
            <w:r>
              <w:rPr>
                <w:b/>
                <w:i/>
              </w:rPr>
              <w:t>L 186 z 11.7.2019, s.</w:t>
            </w:r>
            <w:r>
              <w:t xml:space="preserve"> </w:t>
            </w:r>
            <w:r>
              <w:rPr>
                <w:b/>
                <w:i/>
              </w:rPr>
              <w:t>105, ELI:</w:t>
            </w:r>
            <w:r>
              <w:t xml:space="preserve"> </w:t>
            </w:r>
            <w:r>
              <w:rPr>
                <w:b/>
                <w:i/>
              </w:rPr>
              <w:t>http://data.europa.eu/eli/dir/2019/1152/oj</w:t>
            </w:r>
            <w:r>
              <w:t>.</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w:t>
            </w:r>
            <w:r>
              <w:rPr>
                <w:vertAlign w:val="superscript"/>
              </w:rPr>
              <w:t>13</w:t>
            </w:r>
            <w:r>
              <w:t>, dyrektywą 2014/36/UE</w:t>
            </w:r>
            <w:r>
              <w:rPr>
                <w:vertAlign w:val="superscript"/>
              </w:rPr>
              <w:t>14</w:t>
            </w:r>
            <w:r>
              <w:t>, dyrektywą 2021/1883/UE</w:t>
            </w:r>
            <w:r>
              <w:rPr>
                <w:vertAlign w:val="superscript"/>
              </w:rPr>
              <w:t>15</w:t>
            </w:r>
            <w:r>
              <w:t>oraz dyrektywą 2016/801/UE</w:t>
            </w:r>
            <w:r>
              <w:rPr>
                <w:vertAlign w:val="superscript"/>
              </w:rPr>
              <w:t>16</w:t>
            </w:r>
            <w:r>
              <w:t>. Zgodnie z dyrektywą 2019/1152/UE</w:t>
            </w:r>
            <w:r>
              <w:rPr>
                <w:vertAlign w:val="superscript"/>
              </w:rPr>
              <w:t>17</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Międzynarodowa Organizacja Pracy (MOP) w swoich „Zasadach ogólnych i wytycznych operacyjnych dotyczących uczciwej rekrutacji” określiła szereg norm dotyczących odpowiedniej ochrony osób poszukujących pracy z państw trzecich przed nieuczciwą rekrutacją</w:t>
            </w:r>
            <w:r>
              <w:rPr>
                <w:b/>
                <w:i/>
              </w:rPr>
              <w:t>, w tym zasadę, zgodnie z którą pracowników ani osób poszukujących pracy nie należy obciążać żadnymi opłatami ani kosztami rekrutacji.</w:t>
            </w:r>
            <w:r>
              <w:t xml:space="preserve"> </w:t>
            </w:r>
            <w:r>
              <w:rPr>
                <w:b/>
                <w:i/>
              </w:rPr>
              <w:t>W związku z tym udział w puli talentów powinien być bezpłatny dla osób poszukujących pracy</w:t>
            </w:r>
            <w:r>
              <w:t xml:space="preserve">.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2011/98/UE</w:t>
            </w:r>
            <w:r>
              <w:rPr>
                <w:vertAlign w:val="superscript"/>
              </w:rPr>
              <w:t>13</w:t>
            </w:r>
            <w:r>
              <w:t>, dyrektywą 2014/36/UE</w:t>
            </w:r>
            <w:r>
              <w:rPr>
                <w:vertAlign w:val="superscript"/>
              </w:rPr>
              <w:t>14</w:t>
            </w:r>
            <w:r>
              <w:t>, dyrektywą 2021/1883/UE</w:t>
            </w:r>
            <w:r>
              <w:rPr>
                <w:vertAlign w:val="superscript"/>
              </w:rPr>
              <w:t>15</w:t>
            </w:r>
            <w:r>
              <w:t xml:space="preserve"> oraz dyrektywą 2016/801/UE</w:t>
            </w:r>
            <w:r>
              <w:rPr>
                <w:vertAlign w:val="superscript"/>
              </w:rPr>
              <w:t>16</w:t>
            </w:r>
            <w:r>
              <w:t>. Zgodnie z dyrektywą 2019/1152/UE</w:t>
            </w:r>
            <w:r>
              <w:rPr>
                <w:vertAlign w:val="superscript"/>
              </w:rPr>
              <w:t>17</w:t>
            </w:r>
            <w:r>
              <w:t xml:space="preserve"> 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w:t>
            </w:r>
            <w:r>
              <w:rPr>
                <w:b/>
                <w:i/>
              </w:rPr>
              <w:t>ani kosztów powiązanych</w:t>
            </w:r>
            <w:r>
              <w:t>,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 xml:space="preserve"> 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 </w:t>
            </w:r>
            <w:r>
              <w:rPr>
                <w:b/>
                <w:i/>
              </w:rPr>
              <w:t>Podczas rejestracji wolnego miejsca pracy pracodawcy i pośrednicy powinni być zobowiązani do oświadczenia, że przestrzegają zasad dotyczących uczciwej rekrutacji zgodnie z międzynarodowymi standardami pracy.</w:t>
            </w:r>
            <w:r>
              <w:t xml:space="preserve"> </w:t>
            </w:r>
            <w:r>
              <w:rPr>
                <w:b/>
                <w:i/>
              </w:rPr>
              <w:t>Na platformie i w ofertach pracy należy wyraźnie wskazać zasadę, że pracownik czy osoba poszukująca pracy nie powinni ponosić żadnych opłat rekrutacyjnych ani powiązanych kosztów. Krajowe punkty kontaktowe powinny zapewnić proaktywne monitorowanie przestrzegania przepisów przez pracodawców w koordynacji, w stosownych przypadkach, z partnerami społecznymi.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 ELI: http://data.europa.eu/eli/dir/2011/98/oj)</w:t>
            </w:r>
            <w:r>
              <w:rPr>
                <w:b/>
                <w:i/>
              </w:rPr>
              <w:t>.</w:t>
            </w:r>
          </w:p>
        </w:tc>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w:t>
            </w:r>
            <w:r>
              <w:rPr>
                <w:b/>
                <w:i/>
              </w:rPr>
              <w:t>–9</w:t>
            </w:r>
            <w:r>
              <w:t>,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w:t>
            </w:r>
            <w:r>
              <w:rPr>
                <w:b/>
                <w:i/>
              </w:rPr>
              <w:t>,</w:t>
            </w:r>
            <w:r>
              <w:t xml:space="preserve"> z 28.3.2014, s.</w:t>
            </w:r>
            <w:r>
              <w:rPr>
                <w:b/>
                <w:i/>
              </w:rPr>
              <w:t> </w:t>
            </w:r>
            <w:r>
              <w:t xml:space="preserve">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w:t>
            </w:r>
            <w:r>
              <w:rPr>
                <w:vertAlign w:val="superscript"/>
              </w:rPr>
              <w:t>13</w:t>
            </w:r>
            <w:r>
              <w:t>, dyrektywą 2014/36/UE</w:t>
            </w:r>
            <w:r>
              <w:rPr>
                <w:vertAlign w:val="superscript"/>
              </w:rPr>
              <w:t>14</w:t>
            </w:r>
            <w:r>
              <w:t>, dyrektywą 2021/1883/UE</w:t>
            </w:r>
            <w:r>
              <w:rPr>
                <w:vertAlign w:val="superscript"/>
              </w:rPr>
              <w:t>15</w:t>
            </w:r>
            <w:r>
              <w:t>oraz dyrektywą 2016/801/UE</w:t>
            </w:r>
            <w:r>
              <w:rPr>
                <w:vertAlign w:val="superscript"/>
              </w:rPr>
              <w:t>16</w:t>
            </w:r>
            <w:r>
              <w:t>. Zgodnie z dyrektywą 2019/1152/UE</w:t>
            </w:r>
            <w:r>
              <w:rPr>
                <w:vertAlign w:val="superscript"/>
              </w:rPr>
              <w:t>17</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2011/98/UE</w:t>
            </w:r>
            <w:r>
              <w:rPr>
                <w:vertAlign w:val="superscript"/>
              </w:rPr>
              <w:t>13</w:t>
            </w:r>
            <w:r>
              <w:t>, dyrektywą 2014/36/UE</w:t>
            </w:r>
            <w:r>
              <w:rPr>
                <w:vertAlign w:val="superscript"/>
              </w:rPr>
              <w:t>14</w:t>
            </w:r>
            <w:r>
              <w:t>, dyrektywą 2021/1883/UE</w:t>
            </w:r>
            <w:r>
              <w:rPr>
                <w:vertAlign w:val="superscript"/>
              </w:rPr>
              <w:t>15</w:t>
            </w:r>
            <w:r>
              <w:t xml:space="preserve"> oraz dyrektywą 2016/801/UE</w:t>
            </w:r>
            <w:r>
              <w:rPr>
                <w:vertAlign w:val="superscript"/>
              </w:rPr>
              <w:t>16</w:t>
            </w:r>
            <w:r>
              <w:t>. Zgodnie z dyrektywą 2019/1152/UE</w:t>
            </w:r>
            <w:r>
              <w:rPr>
                <w:vertAlign w:val="superscript"/>
              </w:rPr>
              <w:t>17</w:t>
            </w:r>
            <w:r>
              <w:t xml:space="preserve"> na początku zatrudnienia pracodawcy uczestniczący w unijnej puli talentów powinni zapewnić zarejestrowanym osobom poszukującym pracy z państw trzecich informacje na piśmie i w zrozumiałym języku </w:t>
            </w:r>
            <w:r>
              <w:rPr>
                <w:b/>
                <w:i/>
              </w:rPr>
              <w:t>(jeśli to technicznie wykonalne, co najmniej w językach urzędowych wszystkich państw członkowskich UE oraz w językach urzędowych krajów trzecich uczestniczących w partnerstwach w zakresie talentów, a także w językach urzędowych dziesięciu narodowości, które w ciągu ostatnich trzech lat otrzymały największą liczbę pojedynczych zezwoleń w UE)</w:t>
            </w:r>
            <w:r>
              <w:t xml:space="preserve">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 xml:space="preserve"> 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 ELI: http://data.europa.eu/eli/dir/2011/98/oj)</w:t>
            </w:r>
            <w:r>
              <w:rPr>
                <w:b/>
                <w:i/>
              </w:rPr>
              <w:t>.</w:t>
            </w:r>
          </w:p>
        </w:tc>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w:t>
            </w:r>
            <w:r>
              <w:rPr>
                <w:b/>
                <w:i/>
              </w:rPr>
              <w:t>–9</w:t>
            </w:r>
            <w:r>
              <w:t>,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w:t>
            </w:r>
            <w:r>
              <w:rPr>
                <w:b/>
                <w:i/>
              </w:rPr>
              <w:t>,</w:t>
            </w:r>
            <w:r>
              <w:t xml:space="preserve"> z 28.3.2014, s.</w:t>
            </w:r>
            <w:r>
              <w:rPr>
                <w:b/>
                <w:i/>
              </w:rPr>
              <w:t> </w:t>
            </w:r>
            <w:r>
              <w:t xml:space="preserve">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w:t>
            </w:r>
            <w:r>
              <w:rPr>
                <w:b/>
                <w:i/>
              </w:rPr>
              <w:t>Pracodawcy powinni również zapewniać osobom poszukującym pracy z państw trzecich traktowanie na równi z obywatelami uczestniczących państw członkowskich, zgodnie z dyrektywą 2011/98</w:t>
            </w:r>
            <w:r>
              <w:rPr>
                <w:b/>
                <w:i/>
                <w:vertAlign w:val="superscript"/>
              </w:rPr>
              <w:t>13</w:t>
            </w:r>
            <w:r>
              <w:rPr>
                <w:b/>
                <w:i/>
              </w:rPr>
              <w:t>, dyrektywą 2014/36/UE</w:t>
            </w:r>
            <w:r>
              <w:rPr>
                <w:b/>
                <w:i/>
                <w:vertAlign w:val="superscript"/>
              </w:rPr>
              <w:t>14</w:t>
            </w:r>
            <w:r>
              <w:rPr>
                <w:b/>
                <w:i/>
              </w:rPr>
              <w:t>, dyrektywą 2021/1883/UE</w:t>
            </w:r>
            <w:r>
              <w:rPr>
                <w:b/>
                <w:i/>
                <w:vertAlign w:val="superscript"/>
              </w:rPr>
              <w:t>15</w:t>
            </w:r>
            <w:r>
              <w:rPr>
                <w:b/>
                <w:i/>
              </w:rPr>
              <w:t>oraz dyrektywą 2016/801/UE</w:t>
            </w:r>
            <w:r>
              <w:rPr>
                <w:b/>
                <w:i/>
                <w:vertAlign w:val="superscript"/>
              </w:rPr>
              <w:t>16</w:t>
            </w:r>
            <w:r>
              <w:rPr>
                <w:b/>
                <w:i/>
              </w:rPr>
              <w:t>.</w:t>
            </w:r>
            <w:r>
              <w:t xml:space="preserve"> Zgodnie z dyrektywą 2019/1152/UE</w:t>
            </w:r>
            <w:r>
              <w:rPr>
                <w:b/>
                <w:i/>
                <w:vertAlign w:val="superscript"/>
              </w:rPr>
              <w:t>17</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Zgodnie z dyrektywą 2019/1152/UE</w:t>
            </w:r>
            <w:r>
              <w:rPr>
                <w:vertAlign w:val="superscript"/>
              </w:rPr>
              <w:t>18</w:t>
            </w:r>
            <w:r>
              <w:rPr>
                <w:b/>
                <w:i/>
              </w:rPr>
              <w:t> </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 xml:space="preserve"> 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w:t>
            </w:r>
            <w:r>
              <w:t xml:space="preserve"> </w:t>
            </w:r>
            <w:r>
              <w:rPr>
                <w:b/>
                <w:i/>
              </w:rPr>
              <w:t>L 343 z 23.12.2011, s.</w:t>
            </w:r>
            <w:r>
              <w:t xml:space="preserve"> </w:t>
            </w:r>
            <w:r>
              <w:rPr>
                <w:b/>
                <w:i/>
              </w:rPr>
              <w:t>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Dyrektywa Parlamentu Europejskiego i Rady 2014/36/UE z dnia 26 lutego 2014 r. w sprawie warunków wjazdu i pobytu obywateli państw trzecich w celu zatrudnienia w charakterze pracownika sezonowego (Dz.U.</w:t>
            </w:r>
            <w:r>
              <w:t xml:space="preserve"> </w:t>
            </w:r>
            <w:r>
              <w:rPr>
                <w:b/>
                <w:i/>
              </w:rPr>
              <w:t>L 94 z 28.3.2014, s.</w:t>
            </w:r>
            <w:r>
              <w:t xml:space="preserve"> </w:t>
            </w:r>
            <w:r>
              <w:rPr>
                <w:b/>
                <w:i/>
              </w:rPr>
              <w:t>375, ELI: 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Dyrektywa Parlamentu Europejskiego i Rady (UE) 2021/1883 z dnia 20 października 2021 r. w sprawie warunków wjazdu i pobytu obywateli państw trzecich w celu zatrudnienia w zawodzie wymagającym wysokich kwalifikacji oraz uchylenia dyrektywy Rady 2009/50/WE (Dz.U.</w:t>
            </w:r>
            <w:r>
              <w:t xml:space="preserve"> </w:t>
            </w:r>
            <w:r>
              <w:rPr>
                <w:b/>
                <w:i/>
              </w:rPr>
              <w:t>L 382 z 28.10.2021, s.</w:t>
            </w:r>
            <w:r>
              <w:t xml:space="preserve"> </w:t>
            </w:r>
            <w:r>
              <w:rPr>
                <w:b/>
                <w:i/>
              </w:rPr>
              <w:t>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w:t>
            </w:r>
            <w:r>
              <w:t xml:space="preserve"> </w:t>
            </w:r>
            <w:r>
              <w:rPr>
                <w:b/>
                <w:i/>
              </w:rPr>
              <w:t>L 132 z 21.5.2016, s.</w:t>
            </w:r>
            <w:r>
              <w:t xml:space="preserve"> </w:t>
            </w:r>
            <w:r>
              <w:rPr>
                <w:b/>
                <w:i/>
              </w:rPr>
              <w:t>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Dyrektywa Parlamentu Europejskiego i Rady (UE) 2019/1152 z dnia 20 czerwca 2019 r. w sprawie przejrzystych i przewidywalnych warunków pracy w Unii Europejskiej (Dz.U.</w:t>
            </w:r>
            <w:r>
              <w:t xml:space="preserve"> </w:t>
            </w:r>
            <w:r>
              <w:rPr>
                <w:b/>
                <w:i/>
              </w:rPr>
              <w:t>L 186 z 11.7.2019, s.</w:t>
            </w:r>
            <w:r>
              <w:t xml:space="preserve"> </w:t>
            </w:r>
            <w:r>
              <w:rPr>
                <w:b/>
                <w:i/>
              </w:rPr>
              <w:t>105, ELI:</w:t>
            </w:r>
            <w:r>
              <w:t xml:space="preserve"> </w:t>
            </w:r>
            <w:r>
              <w:rPr>
                <w:b/>
                <w:i/>
              </w:rPr>
              <w:t>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Celem unijnej puli talentów jest pomoc uczestniczącym państwom członkowskim w rozwiązaniu istniejących i przyszłych niedoborów siły roboczej i kwalifikacji poprzez umożliwienie rekrutacji obywateli państw trzecich wyłącznie w przypadku, gdy aktywizacja krajowej siły roboczej i mobilność wewnątrzunijna nie są wystarczające do osiągnięcia tego celu (zob. motyw 5), w związku z czym pracodawcy powinni preferować mobilność wewnątrzunijną w stosunku do rekrutacji obywateli państw trzecich.</w:t>
      </w:r>
    </w:p>
    <w:p>
      <w:r>
        <w:rPr>
          <w:rStyle w:val="HideTWBExt"/>
        </w:rPr>
        <w:t>&lt;/AmendB&gt;</w:t>
      </w:r>
    </w:p>
    <w:p>
      <w:pPr>
        <w:pStyle w:val="AmNumberTabs"/>
      </w:pPr>
      <w:r>
        <w:rPr>
          <w:rStyle w:val="HideTWBExt"/>
        </w:rPr>
        <w:t>&lt;AmendB&gt;</w:t>
      </w:r>
      <w:r>
        <w:t>Poprawka</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w:t>
            </w:r>
            <w:r>
              <w:rPr>
                <w:vertAlign w:val="superscript"/>
              </w:rPr>
              <w:t>13</w:t>
            </w:r>
            <w:r>
              <w:t>, dyrektywą 2014/36/UE</w:t>
            </w:r>
            <w:r>
              <w:rPr>
                <w:vertAlign w:val="superscript"/>
              </w:rPr>
              <w:t>14</w:t>
            </w:r>
            <w:r>
              <w:t>, dyrektywą 2021/1883/UE</w:t>
            </w:r>
            <w:r>
              <w:rPr>
                <w:vertAlign w:val="superscript"/>
              </w:rPr>
              <w:t>15</w:t>
            </w:r>
            <w:r>
              <w:t>oraz dyrektywą 2016/801/UE</w:t>
            </w:r>
            <w:r>
              <w:rPr>
                <w:vertAlign w:val="superscript"/>
              </w:rPr>
              <w:t>16</w:t>
            </w:r>
            <w:r>
              <w:t>. Zgodnie z dyrektywą 2019/1152/UE</w:t>
            </w:r>
            <w:r>
              <w:rPr>
                <w:vertAlign w:val="superscript"/>
              </w:rPr>
              <w:t>17</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2024/1233</w:t>
            </w:r>
            <w:r>
              <w:rPr>
                <w:vertAlign w:val="superscript"/>
              </w:rPr>
              <w:t>13</w:t>
            </w:r>
            <w:r>
              <w:t>, dyrektywą 2014/36/UE</w:t>
            </w:r>
            <w:r>
              <w:rPr>
                <w:vertAlign w:val="superscript"/>
              </w:rPr>
              <w:t>14</w:t>
            </w:r>
            <w:r>
              <w:t>, dyrektywą 2021/1883/UE</w:t>
            </w:r>
            <w:r>
              <w:rPr>
                <w:vertAlign w:val="superscript"/>
              </w:rPr>
              <w:t>15</w:t>
            </w:r>
            <w:r>
              <w:t xml:space="preserve"> oraz dyrektywą 2016/801/UE</w:t>
            </w:r>
            <w:r>
              <w:rPr>
                <w:vertAlign w:val="superscript"/>
              </w:rPr>
              <w:t>16</w:t>
            </w:r>
            <w:r>
              <w:t>. Zgodnie z dyrektywą 2019/1152/UE</w:t>
            </w:r>
            <w:r>
              <w:rPr>
                <w:vertAlign w:val="superscript"/>
              </w:rPr>
              <w:t>17</w:t>
            </w:r>
            <w:r>
              <w:t xml:space="preserve"> 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w:t>
            </w:r>
            <w:r>
              <w:rPr>
                <w:b/>
                <w:i/>
              </w:rPr>
              <w:t>zwyczajowe</w:t>
            </w:r>
            <w:r>
              <w:t xml:space="preserve"> miejsce i rodzaj pracy, okres zatrudnienia, wynagrodzenie, godziny pracy, wymiar płatnego urlopu oraz, w stosownych przypadkach, inne istotne warunki pracy. </w:t>
            </w:r>
            <w:r>
              <w:rPr>
                <w:b/>
                <w:i/>
              </w:rPr>
              <w:t>Obywatele państw trzecich poszukujący pracy nie powinni ponosić żadnych bezpośrednich ani pośrednich kosztów ani opłat związanych z ich uczestnictwem w unijnej puli talentów lub w związku z ich rekrutacją.</w:t>
            </w:r>
            <w:r>
              <w:t xml:space="preserve">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 xml:space="preserve"> 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Dyrektywa Parlamentu Europejskiego i Rady </w:t>
            </w:r>
            <w:r>
              <w:rPr>
                <w:b/>
                <w:i/>
              </w:rPr>
              <w:t>2011/98/UE</w:t>
            </w:r>
            <w:r>
              <w:t xml:space="preserve"> z dnia </w:t>
            </w:r>
            <w:r>
              <w:rPr>
                <w:b/>
                <w:i/>
              </w:rPr>
              <w:t>13 grudnia 2011</w:t>
            </w:r>
            <w:r>
              <w:t xml:space="preserve"> r. w sprawie procedury jednego wniosku o jedno zezwolenie dla obywateli państw trzecich na pobyt i pracę na terytorium państwa członkowskiego oraz w sprawie wspólnego zbioru praw dla pracowników z państw trzecich przebywających legalnie w państwie członkowskim (Dz.U. L </w:t>
            </w:r>
            <w:r>
              <w:rPr>
                <w:b/>
                <w:i/>
              </w:rPr>
              <w:t>343 z 23.12.2011</w:t>
            </w:r>
            <w:r>
              <w:t>, s. 1,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Dyrektywa Parlamentu Europejskiego i Rady </w:t>
            </w:r>
            <w:r>
              <w:rPr>
                <w:b/>
                <w:i/>
              </w:rPr>
              <w:t>(UE) 2024/1233</w:t>
            </w:r>
            <w:r>
              <w:t xml:space="preserve"> z dnia </w:t>
            </w:r>
            <w:r>
              <w:rPr>
                <w:b/>
                <w:i/>
              </w:rPr>
              <w:t>24 kwietnia 2024</w:t>
            </w:r>
            <w:r>
              <w:t xml:space="preserve"> r. w sprawie procedury jednego wniosku o jedno zezwolenie dla obywateli państw trzecich na pobyt i pracę na terytorium państwa członkowskiego oraz w sprawie wspólnego zbioru praw dla pracowników z państw trzecich przebywających legalnie w państwie członkowskim </w:t>
            </w:r>
            <w:r>
              <w:rPr>
                <w:b/>
                <w:i/>
              </w:rPr>
              <w:t>(wersja przekształcona)</w:t>
            </w:r>
            <w:r>
              <w:t xml:space="preserve"> (Dz.U. L </w:t>
            </w:r>
            <w:r>
              <w:rPr>
                <w:b/>
                <w:i/>
              </w:rPr>
              <w:t>2024/1233, 30.4.2024</w:t>
            </w:r>
            <w:r>
              <w:t>, s. 1</w:t>
            </w:r>
            <w:r>
              <w:rPr>
                <w:b/>
                <w:i/>
              </w:rPr>
              <w:t>-18</w:t>
            </w:r>
            <w:r>
              <w:t>,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w:t>
            </w:r>
            <w:r>
              <w:rPr>
                <w:b/>
                <w:i/>
              </w:rPr>
              <w:t>,</w:t>
            </w:r>
            <w:r>
              <w:t xml:space="preserve"> z 28.3.2014, s.</w:t>
            </w:r>
            <w:r>
              <w:rPr>
                <w:b/>
                <w:i/>
              </w:rPr>
              <w:t> </w:t>
            </w:r>
            <w:r>
              <w:t xml:space="preserve">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w:t>
            </w:r>
            <w:r>
              <w:rPr>
                <w:vertAlign w:val="superscript"/>
              </w:rPr>
              <w:t>13</w:t>
            </w:r>
            <w:r>
              <w:t>, dyrektywą 2014/36/UE</w:t>
            </w:r>
            <w:r>
              <w:rPr>
                <w:vertAlign w:val="superscript"/>
              </w:rPr>
              <w:t>14</w:t>
            </w:r>
            <w:r>
              <w:t>, dyrektywą 2021/1883/UE</w:t>
            </w:r>
            <w:r>
              <w:rPr>
                <w:vertAlign w:val="superscript"/>
              </w:rPr>
              <w:t>15</w:t>
            </w:r>
            <w:r>
              <w:t>oraz dyrektywą 2016/801/UE</w:t>
            </w:r>
            <w:r>
              <w:rPr>
                <w:vertAlign w:val="superscript"/>
              </w:rPr>
              <w:t>16</w:t>
            </w:r>
            <w:r>
              <w:t>. Zgodnie z dyrektywą 2019/1152/UE</w:t>
            </w:r>
            <w:r>
              <w:rPr>
                <w:vertAlign w:val="superscript"/>
              </w:rPr>
              <w:t>17</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2011/98/UE</w:t>
            </w:r>
            <w:r>
              <w:rPr>
                <w:vertAlign w:val="superscript"/>
              </w:rPr>
              <w:t>13</w:t>
            </w:r>
            <w:r>
              <w:t>, dyrektywą 2014/36/UE</w:t>
            </w:r>
            <w:r>
              <w:rPr>
                <w:vertAlign w:val="superscript"/>
              </w:rPr>
              <w:t>14</w:t>
            </w:r>
            <w:r>
              <w:t>, dyrektywą 2021/1883/UE</w:t>
            </w:r>
            <w:r>
              <w:rPr>
                <w:vertAlign w:val="superscript"/>
              </w:rPr>
              <w:t>15</w:t>
            </w:r>
            <w:r>
              <w:t xml:space="preserve"> oraz dyrektywą 2016/801/UE</w:t>
            </w:r>
            <w:r>
              <w:rPr>
                <w:vertAlign w:val="superscript"/>
              </w:rPr>
              <w:t>16</w:t>
            </w:r>
            <w:r>
              <w:t>. Zgodnie z dyrektywą 2019/1152/UE</w:t>
            </w:r>
            <w:r>
              <w:rPr>
                <w:vertAlign w:val="superscript"/>
              </w:rPr>
              <w:t>17</w:t>
            </w:r>
            <w:r>
              <w:t xml:space="preserve"> 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t>
            </w:r>
            <w:r>
              <w:rPr>
                <w:b/>
                <w:i/>
              </w:rPr>
              <w:t>prawo do rozwiązania stosunku pracy,</w:t>
            </w:r>
            <w:r>
              <w:t xml:space="preserve">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 xml:space="preserve"> 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 ELI: http://data.europa.eu/eli/dir/2011/98/oj)</w:t>
            </w:r>
            <w:r>
              <w:rPr>
                <w:b/>
                <w:i/>
              </w:rPr>
              <w:t>.</w:t>
            </w:r>
          </w:p>
        </w:tc>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w:t>
            </w:r>
            <w:r>
              <w:rPr>
                <w:b/>
                <w:i/>
              </w:rPr>
              <w:t>–9</w:t>
            </w:r>
            <w:r>
              <w:t>,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w:t>
            </w:r>
            <w:r>
              <w:rPr>
                <w:b/>
                <w:i/>
              </w:rPr>
              <w:t>,</w:t>
            </w:r>
            <w:r>
              <w:t xml:space="preserve"> z 28.3.2014, s.</w:t>
            </w:r>
            <w:r>
              <w:rPr>
                <w:b/>
                <w:i/>
              </w:rPr>
              <w:t> </w:t>
            </w:r>
            <w:r>
              <w:t xml:space="preserve">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w:t>
            </w:r>
            <w:r>
              <w:rPr>
                <w:vertAlign w:val="superscript"/>
              </w:rPr>
              <w:t>13</w:t>
            </w:r>
            <w:r>
              <w:t>, dyrektywą 2014/36/UE</w:t>
            </w:r>
            <w:r>
              <w:rPr>
                <w:vertAlign w:val="superscript"/>
              </w:rPr>
              <w:t>14</w:t>
            </w:r>
            <w:r>
              <w:t>, dyrektywą 2021/1883/UE</w:t>
            </w:r>
            <w:r>
              <w:rPr>
                <w:vertAlign w:val="superscript"/>
              </w:rPr>
              <w:t>15</w:t>
            </w:r>
            <w:r>
              <w:t>oraz dyrektywą 2016/801/UE</w:t>
            </w:r>
            <w:r>
              <w:rPr>
                <w:vertAlign w:val="superscript"/>
              </w:rPr>
              <w:t>16</w:t>
            </w:r>
            <w:r>
              <w:t>. Zgodnie z dyrektywą 2019/1152/UE</w:t>
            </w:r>
            <w:r>
              <w:rPr>
                <w:vertAlign w:val="superscript"/>
              </w:rPr>
              <w:t>17</w:t>
            </w:r>
            <w:r>
              <w:t xml:space="preserve">na początku zatrudnienia pracodawcy uczestniczący w unijnej puli talentów powinni zapewnić zarejestrowanym osobom poszukującym pracy z państw trzecich informacje na piśmie i w </w:t>
            </w:r>
            <w:r>
              <w:rPr>
                <w:b/>
                <w:i/>
              </w:rPr>
              <w:t>zrozumiałym języku</w:t>
            </w:r>
            <w:r>
              <w:t xml:space="preserve">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2011/98/UE</w:t>
            </w:r>
            <w:r>
              <w:rPr>
                <w:vertAlign w:val="superscript"/>
              </w:rPr>
              <w:t>13</w:t>
            </w:r>
            <w:r>
              <w:t>, dyrektywą 2014/36/UE</w:t>
            </w:r>
            <w:r>
              <w:rPr>
                <w:vertAlign w:val="superscript"/>
              </w:rPr>
              <w:t>14</w:t>
            </w:r>
            <w:r>
              <w:t>, dyrektywą 2021/1883/UE</w:t>
            </w:r>
            <w:r>
              <w:rPr>
                <w:vertAlign w:val="superscript"/>
              </w:rPr>
              <w:t>15</w:t>
            </w:r>
            <w:r>
              <w:t xml:space="preserve"> oraz dyrektywą 2016/801/UE</w:t>
            </w:r>
            <w:r>
              <w:rPr>
                <w:vertAlign w:val="superscript"/>
              </w:rPr>
              <w:t>16</w:t>
            </w:r>
            <w:r>
              <w:t>. Zgodnie z dyrektywą 2019/1152/UE</w:t>
            </w:r>
            <w:r>
              <w:rPr>
                <w:vertAlign w:val="superscript"/>
              </w:rPr>
              <w:t>17</w:t>
            </w:r>
            <w:r>
              <w:t xml:space="preserve"> na początku zatrudnienia pracodawcy uczestniczący w unijnej puli talentów powinni zapewnić zarejestrowanym osobom poszukującym pracy z państw trzecich informacje na piśmie i w </w:t>
            </w:r>
            <w:r>
              <w:rPr>
                <w:b/>
                <w:i/>
              </w:rPr>
              <w:t>jednym z języków urzędowych UE</w:t>
            </w:r>
            <w:r>
              <w:t xml:space="preserve">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rPr>
                <w:b/>
                <w:i/>
              </w:rPr>
              <w:t> </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 L 343 z 23.12.2011, s.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2011/98</w:t>
            </w:r>
            <w:r>
              <w:rPr>
                <w:b/>
                <w:i/>
                <w:vertAlign w:val="superscript"/>
              </w:rPr>
              <w:t>13</w:t>
            </w:r>
            <w:r>
              <w:t>, dyrektywą 2014/36/UE</w:t>
            </w:r>
            <w:r>
              <w:rPr>
                <w:vertAlign w:val="superscript"/>
              </w:rPr>
              <w:t>14</w:t>
            </w:r>
            <w:r>
              <w:t>, dyrektywą 2021/1883/UE</w:t>
            </w:r>
            <w:r>
              <w:rPr>
                <w:vertAlign w:val="superscript"/>
              </w:rPr>
              <w:t>15</w:t>
            </w:r>
            <w:r>
              <w:t>oraz dyrektywą 2016/801/UE</w:t>
            </w:r>
            <w:r>
              <w:rPr>
                <w:vertAlign w:val="superscript"/>
              </w:rPr>
              <w:t>16</w:t>
            </w:r>
            <w:r>
              <w:t>. Zgodnie z dyrektywą 2019/1152/UE</w:t>
            </w:r>
            <w:r>
              <w:rPr>
                <w:vertAlign w:val="superscript"/>
              </w:rPr>
              <w:t>17</w:t>
            </w:r>
            <w:r>
              <w:t>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c>
          <w:tcPr>
            <w:tcW w:w="4876" w:type="dxa"/>
            <w:tcBorders>
              <w:top w:val="nil"/>
              <w:left w:val="nil"/>
              <w:bottom w:val="nil"/>
              <w:right w:val="nil"/>
            </w:tcBorders>
          </w:tcPr>
          <w:p>
            <w:pPr>
              <w:pStyle w:val="Normal6a"/>
            </w:pPr>
            <w:r>
              <w:t>(23)</w:t>
            </w:r>
            <w:r>
              <w:tab/>
            </w:r>
            <w:r>
              <w:t xml:space="preserve">Międzynarodowa Organizacja Pracy (MOP) w swoich „Zasadach ogólnych i wytycznych operacyjnych dotyczących uczciwej rekrutacji” określiła szereg norm dotyczących odpowiedniej ochrony osób poszukujących pracy z państw trzecich przed nieuczciwą rekrutacją. Pracodawcy powinni przestrzegać obowiązujących przepisów i praktyk unijnych. Pracodawcy powinni również zapewniać osobom poszukującym pracy z państw trzecich traktowanie na równi z obywatelami uczestniczących państw członkowskich, zgodnie z dyrektywą </w:t>
            </w:r>
            <w:r>
              <w:rPr>
                <w:b/>
                <w:i/>
              </w:rPr>
              <w:t>2024/1233</w:t>
            </w:r>
            <w:r>
              <w:t>, dyrektywą 2014/36/UE</w:t>
            </w:r>
            <w:r>
              <w:rPr>
                <w:vertAlign w:val="superscript"/>
              </w:rPr>
              <w:t>14</w:t>
            </w:r>
            <w:r>
              <w:t>, dyrektywą 2021/1883/UE</w:t>
            </w:r>
            <w:r>
              <w:rPr>
                <w:vertAlign w:val="superscript"/>
              </w:rPr>
              <w:t>15</w:t>
            </w:r>
            <w:r>
              <w:t xml:space="preserve"> oraz dyrektywą 2016/801/UE</w:t>
            </w:r>
            <w:r>
              <w:rPr>
                <w:vertAlign w:val="superscript"/>
              </w:rPr>
              <w:t>16</w:t>
            </w:r>
            <w:r>
              <w:t>. Zgodnie z dyrektywą 2019/1152/UE</w:t>
            </w:r>
            <w:r>
              <w:rPr>
                <w:vertAlign w:val="superscript"/>
              </w:rPr>
              <w:t>17</w:t>
            </w:r>
            <w:r>
              <w:t xml:space="preserve"> na początku zatrudnienia pracodawcy uczestniczący w unijnej puli talentów powinni zapewnić zarejestrowanym osobom poszukującym pracy z państw trzecich informacje na piśmie i w zrozumiałym języku na temat ich praw i obowiązków wynikających ze stosunku pracy. Informacje te powinny obejmować co najmniej </w:t>
            </w:r>
            <w:r>
              <w:rPr>
                <w:b/>
                <w:i/>
              </w:rPr>
              <w:t>zwykłe</w:t>
            </w:r>
            <w:r>
              <w:t xml:space="preserve"> miejsce i rodzaj pracy, okres zatrudnienia, wynagrodzenie, godziny pracy, wymiar płatnego urlopu oraz, w stosownych przypadkach, inne istotne warunki pracy. Pracodawca nie powinien pobierać żadnych opłat rekrutacyjnych, zakazywać pracownikowi podejmowania zatrudnienia u innych pracodawców poza rozkładem czasu pracy ustalonym z tym pracodawcą, ani niekorzystnie traktować pracownika z tego powodu. Pracodawcy uczestniczący w unijnej puli talentów powinni przestrzegać dyrektywy 96/71/WE</w:t>
            </w:r>
            <w:r>
              <w:rPr>
                <w:vertAlign w:val="superscript"/>
              </w:rPr>
              <w:t>18</w:t>
            </w:r>
            <w:r>
              <w:t xml:space="preserve"> zmienionej dyrektywą 2018/957 podczas delegowania pracowników w ramach świadczenia usług, w szczególności w odniesieniu do ustanowionych w tej dyrektywie warunków zatrudnienia, takich jak obowiązek, zgodnie z którym pracownicy z państw trzecich mogą być delegowani do państwa członkowskiego tylko wtedy, gdy są legalnie i regularnie zatrudnieni w innym państwie członkowskim.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Dyrektywa Parlamentu Europejskiego i Rady 2011/98/UE z dnia 13 grudnia 2011 r. w sprawie procedury jednego wniosku o jedno zezwolenie dla obywateli państw trzecich na pobyt i pracę na terytorium państwa członkowskiego oraz w sprawie wspólnego zbioru praw dla pracowników z państw trzecich przebywających legalnie w państwie członkowskim (Dz.U.</w:t>
            </w:r>
            <w:r>
              <w:t xml:space="preserve"> </w:t>
            </w:r>
            <w:r>
              <w:rPr>
                <w:b/>
                <w:i/>
              </w:rPr>
              <w:t>L 343 z 23.12.2011, s.</w:t>
            </w:r>
            <w:r>
              <w:t xml:space="preserve"> </w:t>
            </w:r>
            <w:r>
              <w:rPr>
                <w:b/>
                <w:i/>
              </w:rPr>
              <w:t>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 z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Dyrektywa Parlamentu Europejskiego i Rady 2014/36/UE z dnia 26 lutego 2014 r. w sprawie warunków wjazdu i pobytu obywateli państw trzecich w celu zatrudnienia w charakterze pracownika sezonowego (Dz.U. L 94</w:t>
            </w:r>
            <w:r>
              <w:rPr>
                <w:b/>
                <w:i/>
              </w:rPr>
              <w:t>,</w:t>
            </w:r>
            <w:r>
              <w:t xml:space="preserve"> z 28.3.2014, s.</w:t>
            </w:r>
            <w:r>
              <w:rPr>
                <w:b/>
                <w:i/>
              </w:rPr>
              <w:t> </w:t>
            </w:r>
            <w:r>
              <w:t xml:space="preserve">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 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Dyrektywa Parlamentu Europejskiego i Rady (UE)2021/1883 z dnia 20 października 2021 r. w sprawie warunków wjazdu i pobytu obywateli państw trzecich w celu zatrudnienia w zawodzie wymagającym wysokich kwalifikacji oraz uchylenia dyrektywy Rady 2009/50/WE (Dz.U. L 382 z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(wersja przekształcona) (Dz.U. L 132 z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c>
          <w:tcPr>
            <w:tcW w:w="4876" w:type="dxa"/>
            <w:tcBorders>
              <w:top w:val="nil"/>
              <w:left w:val="nil"/>
              <w:bottom w:val="nil"/>
              <w:right w:val="nil"/>
            </w:tcBorders>
          </w:tcPr>
          <w:p>
            <w:pPr>
              <w:pStyle w:val="Normal6a"/>
            </w:pPr>
            <w:r>
              <w:rPr>
                <w:vertAlign w:val="superscript"/>
              </w:rPr>
              <w:t>17</w:t>
            </w:r>
            <w:r>
              <w:t xml:space="preserve"> </w:t>
            </w:r>
            <w:r>
              <w:t>Dyrektywa Parlamentu Europejskiego i Rady (UE) 2019/1152 z dnia 20 czerwca 2019 r. w sprawie przejrzystych i przewidywalnych warunków pracy w Unii Europejskiej (Dz.U. L 186 z 11.7.2019, s. 105, ELI: http://data.europa.</w:t>
            </w:r>
            <w:r>
              <w:rPr>
                <w:b/>
                <w:i/>
              </w:rPr>
              <w:t>eu/eli/dir/2019/1152/oj)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Dyrektywa 96/71/WE Parlamentu Europejskiego i Rady z dnia 16 grudnia 1996 r. dotycząca delegowania pracowników w ramach świadczenia usług (Dz.U. L 18 z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Aby zapewnić wysoką jakość kojarzenia ofert pracy z poszukującymi zatrudnienia, zarejestrowane osoby poszukujące pracy z państw trzecich i pracodawcy uczestniczący w unijnej puli talentów powinni mieć dostęp do wykazu proponowanych profili zarejestrowanych osób poszukujących pracy i wolnych miejsc pracy przygotowanego w oparciu o adekwatność ich umiejętności, kwalifikacji i doświadczenia zawodowego dla danego wolnego miejsca pracy. Wykaz ten jest generowany za pomocą narzędzia umożliwiającego automatyczne kojarzenie ofert pracy z poszukującymi zatrudnienia na platformie informatycznej unijnej puli talentów.</w:t>
            </w:r>
          </w:p>
        </w:tc>
        <w:tc>
          <w:tcPr>
            <w:tcW w:w="4876" w:type="dxa"/>
            <w:tcBorders>
              <w:top w:val="nil"/>
              <w:left w:val="nil"/>
              <w:bottom w:val="nil"/>
              <w:right w:val="nil"/>
            </w:tcBorders>
          </w:tcPr>
          <w:p>
            <w:pPr>
              <w:pStyle w:val="Normal6a"/>
            </w:pPr>
            <w:r>
              <w:t>(24)</w:t>
            </w:r>
            <w:r>
              <w:tab/>
            </w:r>
            <w:r>
              <w:t xml:space="preserve">Aby zapewnić wysoką jakość kojarzenia ofert pracy z poszukującymi zatrudnienia, zarejestrowane osoby poszukujące pracy z państw trzecich i pracodawcy uczestniczący w unijnej puli talentów powinni mieć dostęp do wykazu proponowanych profili zarejestrowanych osób poszukujących pracy i wolnych miejsc pracy przygotowanego w oparciu o adekwatność ich umiejętności, kwalifikacji i doświadczenia zawodowego dla danego wolnego miejsca pracy. Wykaz ten jest generowany za pomocą narzędzia umożliwiającego automatyczne kojarzenie ofert pracy z poszukującymi zatrudnienia na platformie informatycznej unijnej puli talentów </w:t>
            </w:r>
            <w:r>
              <w:rPr>
                <w:b/>
                <w:i/>
              </w:rPr>
              <w:t>lub, w przypadku gdy osoby poszukujące pracy i pracodawcy zgodzą się z nich korzystać, przez inne algorytmy kojarzenia ofert pracy z poszukującymi zatrudnienia funkcjonujące na platformie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Aby zapewnić wysoką jakość kojarzenia ofert pracy z poszukującymi zatrudnienia, zarejestrowane osoby poszukujące pracy z państw trzecich i pracodawcy uczestniczący w unijnej puli talentów powinni mieć dostęp do wykazu proponowanych profili zarejestrowanych osób poszukujących pracy i wolnych miejsc pracy przygotowanego w oparciu o adekwatność ich umiejętności, kwalifikacji i doświadczenia zawodowego dla danego wolnego miejsca pracy. Wykaz ten jest generowany za pomocą narzędzia umożliwiającego automatyczne kojarzenie ofert pracy z poszukującymi zatrudnienia na platformie informatycznej unijnej puli talentów.</w:t>
            </w:r>
          </w:p>
        </w:tc>
        <w:tc>
          <w:tcPr>
            <w:tcW w:w="4876" w:type="dxa"/>
            <w:tcBorders>
              <w:top w:val="nil"/>
              <w:left w:val="nil"/>
              <w:bottom w:val="nil"/>
              <w:right w:val="nil"/>
            </w:tcBorders>
          </w:tcPr>
          <w:p>
            <w:pPr>
              <w:pStyle w:val="Normal6a"/>
            </w:pPr>
            <w:r>
              <w:t>(24)</w:t>
            </w:r>
            <w:r>
              <w:tab/>
            </w:r>
            <w:r>
              <w:t xml:space="preserve">Aby zapewnić wysoką jakość kojarzenia ofert pracy z poszukującymi zatrudnienia, zarejestrowane osoby poszukujące pracy z państw trzecich i pracodawcy uczestniczący w unijnej puli talentów powinni mieć dostęp do wykazu proponowanych profili zarejestrowanych osób poszukujących pracy i wolnych miejsc pracy przygotowanego w oparciu o adekwatność ich umiejętności, </w:t>
            </w:r>
            <w:r>
              <w:rPr>
                <w:b/>
                <w:i/>
              </w:rPr>
              <w:t>dostępności,</w:t>
            </w:r>
            <w:r>
              <w:t xml:space="preserve"> kwalifikacji i doświadczenia zawodowego dla danego wolnego miejsca pracy. Wykaz ten jest generowany za pomocą narzędzia umożliwiającego automatyczne kojarzenie ofert pracy z poszukującymi zatrudnienia na platformie informatycznej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w:t>
            </w:r>
            <w:r>
              <w:rPr>
                <w:b/>
                <w:i/>
              </w:rPr>
              <w:t>na rzecz rozwiązania</w:t>
            </w:r>
            <w:r>
              <w:t xml:space="preserve"> problemu istniejących i przyszłych niedoborów siły roboczej, unijna pula talentów powinna </w:t>
            </w:r>
            <w:r>
              <w:rPr>
                <w:b/>
                <w:i/>
              </w:rPr>
              <w:t>być ukierunkowana na konkretne zawody wymagające wszystkich poziomów umiejętności,</w:t>
            </w:r>
            <w:r>
              <w:t xml:space="preserve"> w oparciu o najbardziej powszechne zawody deficytowe w Unii oraz zawody bezpośrednio przyczyniające się do dwojakiej transformacji – ekologicznej i cyfrowej, określone w załączniku do niniejszego rozporządzenia. </w:t>
            </w:r>
            <w:r>
              <w:rPr>
                <w:b/>
                <w:i/>
              </w:rPr>
              <w:t>W celu dostosowania wolnych miejsc pracy do konkretnych potrzeb krajowych rynków pracy i przyjmując za punkt wyjścia wykaz zawodów deficytowych w całej UE określony w załączniku,</w:t>
            </w:r>
            <w:r>
              <w:t xml:space="preserve"> uczestniczące państwa członkowskie </w:t>
            </w:r>
            <w:r>
              <w:rPr>
                <w:b/>
                <w:i/>
              </w:rPr>
              <w:t>mają możliwość zgłaszania Sekretariatowi</w:t>
            </w:r>
            <w:r>
              <w:t xml:space="preserve"> Unijnej Puli Talentów </w:t>
            </w:r>
            <w:r>
              <w:rPr>
                <w:b/>
                <w:i/>
              </w:rPr>
              <w:t>dodania lub usunięcia</w:t>
            </w:r>
            <w:r>
              <w:t xml:space="preserve"> konkretnych zawodów deficytowych. </w:t>
            </w:r>
            <w:r>
              <w:rPr>
                <w:b/>
                <w:i/>
              </w:rPr>
              <w:t>Takie powiadomienia powinny mieć wpływ wyłącznie na kojarzenie wolnych miejsc pracy zgłoszonych przez dane państwo członkowskie z poszukującymi zatrudnienia.</w:t>
            </w:r>
            <w:r>
              <w:t xml:space="preserve"> </w:t>
            </w:r>
            <w:r>
              <w:rPr>
                <w:b/>
                <w:i/>
              </w:rPr>
              <w:t>Ani wykaz zawodów deficytowych w całej UE, ani powiadomienia państw członkowskich nie powinny wpływać na zasadę preferencji wobec obywateli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w:t>
            </w:r>
            <w:r>
              <w:rPr>
                <w:b/>
                <w:i/>
              </w:rPr>
              <w:t>i osób poszukujących pracy w zidentyfikowaniu</w:t>
            </w:r>
            <w:r>
              <w:t xml:space="preserve"> problemu istniejących i przyszłych niedoborów siły roboczej, unijna pula talentów powinna </w:t>
            </w:r>
            <w:r>
              <w:rPr>
                <w:b/>
                <w:i/>
              </w:rPr>
              <w:t>sporządzić wykaz zawodów deficytowych w całej UE</w:t>
            </w:r>
            <w:r>
              <w:t xml:space="preserve"> w oparciu o najbardziej powszechne zawody deficytowe w Unii oraz zawody bezpośrednio przyczyniające się do dwojakiej transformacji – ekologicznej i cyfrowej, określone w załączniku do niniejszego rozporządzenia. Uczestniczące państwa członkowskie </w:t>
            </w:r>
            <w:r>
              <w:rPr>
                <w:b/>
                <w:i/>
              </w:rPr>
              <w:t>informują Sekretariat</w:t>
            </w:r>
            <w:r>
              <w:t xml:space="preserve"> Unijnej Puli Talentów </w:t>
            </w:r>
            <w:r>
              <w:rPr>
                <w:b/>
                <w:i/>
              </w:rPr>
              <w:t>o dodaniu lub usunięciu</w:t>
            </w:r>
            <w:r>
              <w:t xml:space="preserve"> konkretnych zawodów deficytowych.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unijnej puli talentów powinna zaspokajać ustalone potrzeby </w:t>
            </w:r>
            <w:r>
              <w:rPr>
                <w:b/>
                <w:i/>
              </w:rPr>
              <w:t>na</w:t>
            </w:r>
            <w:r>
              <w:t xml:space="preserve">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t>
            </w:r>
            <w:r>
              <w:rPr>
                <w:b/>
                <w:i/>
              </w:rPr>
              <w:t>wymagające wszystkich poziomów umiejętności</w:t>
            </w:r>
            <w:r>
              <w:t xml:space="preserve">, w oparciu o </w:t>
            </w:r>
            <w:r>
              <w:rPr>
                <w:b/>
                <w:i/>
              </w:rPr>
              <w:t>najbardziej powszechne</w:t>
            </w:r>
            <w:r>
              <w:t xml:space="preserve"> zawody deficytowe w Unii oraz zawody </w:t>
            </w:r>
            <w:r>
              <w:rPr>
                <w:b/>
                <w:i/>
              </w:rPr>
              <w:t>bezpośrednio</w:t>
            </w:r>
            <w:r>
              <w:t xml:space="preserve"> przyczyniające się do dwojakiej transformacji – ekologicznej i cyfrowej</w:t>
            </w:r>
            <w:r>
              <w:rPr>
                <w:b/>
                <w:i/>
              </w:rPr>
              <w:t>, określone w załączniku do niniejszego rozporządzenia.</w:t>
            </w:r>
            <w:r>
              <w:t xml:space="preserve"> </w:t>
            </w:r>
            <w:r>
              <w:rPr>
                <w:b/>
                <w:i/>
              </w:rPr>
              <w:t>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w:t>
            </w:r>
            <w:r>
              <w:t xml:space="preserve"> </w:t>
            </w:r>
            <w:r>
              <w:rPr>
                <w:b/>
                <w:i/>
              </w:rPr>
              <w:t>Takie powiadomienia powinny mieć wpływ wyłącznie na kojarzenie wolnych miejsc</w:t>
            </w:r>
            <w:r>
              <w:t xml:space="preserve"> pracy </w:t>
            </w:r>
            <w:r>
              <w:rPr>
                <w:b/>
                <w:i/>
              </w:rPr>
              <w:t>zgłoszonych przez dane państwo członkowskie z poszukującymi zatrudnienia.</w:t>
            </w:r>
            <w:r>
              <w:t xml:space="preserve"> </w:t>
            </w:r>
            <w:r>
              <w:rPr>
                <w:b/>
                <w:i/>
              </w:rPr>
              <w:t>Ani wykaz zawodów deficytowych w całej UE, ani powiadomienia państw członkowskich nie powinny wpływać na zasadę preferencji wobec obywateli Unii</w:t>
            </w:r>
            <w:r>
              <w:t>.</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 oparciu o zawody deficytowe w Unii oraz zawody przyczyniające się do dwojakiej transformacji – ekologicznej i cyfrowej </w:t>
            </w:r>
            <w:r>
              <w:rPr>
                <w:b/>
                <w:i/>
              </w:rPr>
              <w:t>– w państwach członkowskich.</w:t>
            </w:r>
            <w:r>
              <w:t xml:space="preserve"> </w:t>
            </w:r>
            <w:r>
              <w:rPr>
                <w:b/>
                <w:i/>
              </w:rPr>
              <w:t>Unijna pula talentów nie powinna wpływać na zasadę preferencji wobec obywateli Unii, w związku z czym powinna być wykorzystywana do zamieszczania ofert pracy i rekrutacji tylko wtedy, gdy wolne miejsce</w:t>
            </w:r>
            <w:r>
              <w:t xml:space="preserve"> pracy </w:t>
            </w:r>
            <w:r>
              <w:rPr>
                <w:b/>
                <w:i/>
              </w:rPr>
              <w:t>nie może zostać obsadzone w drodze rekrutacji w Unii za pośrednictwem krajowych służb zatrudnienia lub portalu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wymagające wszystkich poziomów umiejętności, w oparciu o najbardziej powszechne zawody deficytowe w Unii oraz zawody bezpośrednio przyczyniające się do dwojakiej transformacji – ekologicznej i cyfrowej,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wymagające wszystkich poziomów umiejętności, w oparciu o najbardziej powszechne zawody deficytowe w Unii oraz zawody bezpośrednio przyczyniające się do dwojakiej transformacji – ekologicznej i cyfrowej,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w:t>
            </w:r>
            <w:r>
              <w:rPr>
                <w:b/>
                <w:i/>
              </w:rPr>
              <w:t>Biorąc pod uwagę, że wykaz zawodów deficytowych opiera się na wspólnych zawodach deficytowych określonych na szczeblu krajowym, państwa członkowskie nie powinny stosować testu rynku pracy przy udzielaniu zezwoleń na pobyt i pracę osobom poszukującym pracy z państw trzecich, które zostały wybrane na wolne miejsce pracy opublikowane na platformie unijnej puli talentów.</w:t>
            </w:r>
            <w:r>
              <w:t xml:space="preserve"> Ani wykaz zawodów deficytowych w całej UE, ani powiadomienia państw członkowskich nie powinny wpływać na zasadę preferencji wobec obywateli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t>
            </w:r>
            <w:r>
              <w:rPr>
                <w:b/>
                <w:i/>
              </w:rPr>
              <w:t>wymagające wszystkich poziomów umiejętności, w oparciu o najbardziej powszechne zawody deficytowe w Unii oraz zawody bezpośrednio przyczyniające się do dwojakiej transformacji – ekologicznej i cyfrowej, określone w załączniku</w:t>
            </w:r>
            <w:r>
              <w:t xml:space="preserve"> do niniejszego rozporządzenia. W celu dostosowania wolnych miejsc pracy do konkretnych potrzeb krajowych rynków pracy </w:t>
            </w:r>
            <w:r>
              <w:rPr>
                <w:b/>
                <w:i/>
              </w:rPr>
              <w:t>i przyjmując za punkt wyjścia wykaz zawodów deficytowych w całej UE określony w załączniku</w:t>
            </w:r>
            <w:r>
              <w:t xml:space="preserve">,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w:t>
            </w:r>
            <w:r>
              <w:rPr>
                <w:b/>
                <w:i/>
              </w:rPr>
              <w:t>Ani wykaz zawodów deficytowych w całej UE, ani powiadomienia państw członkowskich nie powinny wpływać na zasadę preferencji wobec obywateli</w:t>
            </w:r>
            <w:r>
              <w:t xml:space="preserve">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t>
            </w:r>
            <w:r>
              <w:rPr>
                <w:b/>
                <w:i/>
              </w:rPr>
              <w:t>zgodnie z wnioskami państw członkowskich określonymi w załącznikach</w:t>
            </w:r>
            <w:r>
              <w:t xml:space="preserve"> do niniejszego rozporządzenia. W celu dostosowania wolnych miejsc pracy do konkretnych potrzeb krajowych rynków pracy,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w:t>
            </w:r>
            <w:r>
              <w:rPr>
                <w:b/>
                <w:i/>
              </w:rPr>
              <w:t>Unijna pula talentów nie powinna wpływać na zasadę preferencji wobec obywateli Unii i nie powinna przyczyniać się do nieproporcjonalnego wzrostu imigracji w</w:t>
            </w:r>
            <w:r>
              <w:t xml:space="preserve">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w:t>
            </w:r>
            <w:r>
              <w:rPr>
                <w:b/>
                <w:i/>
              </w:rPr>
              <w:t>, unijna pula talentów powinna być ukierunkowana na konkretne zawody wymagające wszystkich poziomów umiejętności, w oparciu o najbardziej powszechne zawody deficytowe w Unii oraz</w:t>
            </w:r>
            <w:r>
              <w:t xml:space="preserve"> zawody </w:t>
            </w:r>
            <w:r>
              <w:rPr>
                <w:b/>
                <w:i/>
              </w:rPr>
              <w:t>bezpośrednio przyczyniające się do dwojakiej transformacji – ekologicznej i cyfrowej, określone w załączniku do niniejszego rozporządzenia</w:t>
            </w:r>
            <w:r>
              <w:t xml:space="preserve">. W celu dostosowania wolnych miejsc pracy do konkretnych potrzeb krajowych rynków pracy i przyjmując za punkt wyjścia wykaz zawodów deficytowych w całej UE </w:t>
            </w:r>
            <w:r>
              <w:rPr>
                <w:b/>
                <w:i/>
              </w:rPr>
              <w:t>określony w załączniku</w:t>
            </w:r>
            <w:r>
              <w:t>,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w:t>
            </w:r>
            <w:r>
              <w:rPr>
                <w:b/>
                <w:i/>
              </w:rPr>
              <w:t>oraz sprawić, że migracja zarobkowa będzie przynosiła gospodarce narodowej gospodarcze korzyści netto, unijna pula talentów powinna być ukierunkowana na</w:t>
            </w:r>
            <w:r>
              <w:t xml:space="preserve"> zawody </w:t>
            </w:r>
            <w:r>
              <w:rPr>
                <w:b/>
                <w:i/>
              </w:rPr>
              <w:t>wymagające przede wszystkim wysokiego poziomu umiejętności, w których występują niedobory siły roboczej</w:t>
            </w:r>
            <w:r>
              <w:t>. W celu dostosowania wolnych miejsc pracy do konkretnych potrzeb krajowych rynków pracy i przyjmując za punkt wyjścia wykaz zawodów deficytowych w całej UE,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w:t>
            </w:r>
            <w:r>
              <w:rPr>
                <w:b/>
                <w:i/>
              </w:rPr>
              <w:t>konkretne zawody wymagające wszystkich poziomów</w:t>
            </w:r>
            <w:r>
              <w:t xml:space="preserve"> umiejętności</w:t>
            </w:r>
            <w:r>
              <w:rPr>
                <w:b/>
                <w:i/>
              </w:rPr>
              <w:t>, w oparciu o</w:t>
            </w:r>
            <w:r>
              <w:t xml:space="preserve"> najbardziej powszechne zawody deficytowe w Unii oraz zawody bezpośrednio przyczyniające się do dwojakiej transformacji – ekologicznej i cyfrowej, określone w załączniku do niniejszego rozporządzenia</w:t>
            </w:r>
            <w:r>
              <w:rPr>
                <w:b/>
                <w:i/>
              </w:rPr>
              <w:t>.</w:t>
            </w:r>
            <w:r>
              <w:t xml:space="preserve"> </w:t>
            </w:r>
            <w:r>
              <w:rPr>
                <w:b/>
                <w:i/>
              </w:rPr>
              <w:t>W celu dostosowania wolnych miejsc pracy do</w:t>
            </w:r>
            <w:r>
              <w:t xml:space="preserve"> konkretnych potrzeb krajowych rynków pracy i przyjmując za punkt wyjścia wykaz zawodów deficytowych w całej UE określony w załączniku, uczestniczące państwa członkowskie mają możliwość </w:t>
            </w:r>
            <w:r>
              <w:rPr>
                <w:b/>
                <w:i/>
              </w:rPr>
              <w:t>zgłaszania Sekretariatowi Unijnej Puli Talentów dodania lub usunięcia konkretnych</w:t>
            </w:r>
            <w:r>
              <w:t xml:space="preserve"> zawodów deficytowych. </w:t>
            </w:r>
            <w:r>
              <w:rPr>
                <w:b/>
                <w:i/>
              </w:rPr>
              <w:t>Takie powiadomienia powinny mieć wpływ wyłącznie na kojarzenie wolnych miejsc pracy zgłoszonych przez dane państwo członkowskie z poszukującymi zatrudnienia.</w:t>
            </w:r>
            <w:r>
              <w:t xml:space="preserve"> Ani wykaz zawodów deficytowych w całej UE, ani </w:t>
            </w:r>
            <w:r>
              <w:rPr>
                <w:b/>
                <w:i/>
              </w:rPr>
              <w:t>powiadomienia</w:t>
            </w:r>
            <w:r>
              <w:t xml:space="preserve"> państw członkowskich nie powinny wpływać na zasadę preferencji wobec obywateli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w:t>
            </w:r>
            <w:r>
              <w:rPr>
                <w:b/>
                <w:i/>
              </w:rPr>
              <w:t>wszystkie poziomy</w:t>
            </w:r>
            <w:r>
              <w:t xml:space="preserve"> umiejętności</w:t>
            </w:r>
            <w:r>
              <w:rPr>
                <w:b/>
                <w:i/>
              </w:rPr>
              <w:t>.</w:t>
            </w:r>
            <w:r>
              <w:t xml:space="preserve"> </w:t>
            </w:r>
            <w:r>
              <w:rPr>
                <w:b/>
                <w:i/>
              </w:rPr>
              <w:t>Należy przy tym uwzględniać</w:t>
            </w:r>
            <w:r>
              <w:t> najbardziej powszechne zawody deficytowe w Unii oraz zawody bezpośrednio przyczyniające się do dwojakiej transformacji – ekologicznej i cyfrowej, określone w załączniku do niniejszego rozporządzenia</w:t>
            </w:r>
            <w:r>
              <w:rPr>
                <w:b/>
                <w:i/>
              </w:rPr>
              <w:t>, ale nie należy opierać się wyłącznie na tych zawodach.</w:t>
            </w:r>
            <w:r>
              <w:t xml:space="preserve"> </w:t>
            </w:r>
            <w:r>
              <w:rPr>
                <w:b/>
                <w:i/>
              </w:rPr>
              <w:t>Wykaz zawodów deficytowych w całej UE powinien wskazywać obywatelom państw trzecich, jakie zawody są najbardziej poszukiwane w UE, ale nie powinien uchodzić za wykaz zamknięty ani wyczerpujący.</w:t>
            </w:r>
            <w:r>
              <w:t xml:space="preserve"> </w:t>
            </w:r>
            <w:r>
              <w:rPr>
                <w:b/>
                <w:i/>
              </w:rPr>
              <w:t>W celu zakomunikowania</w:t>
            </w:r>
            <w:r>
              <w:t xml:space="preserve"> konkretnych potrzeb krajowych rynków pracy i przyjmując za punkt wyjścia wykaz zawodów deficytowych w całej UE określony w załączniku, uczestniczące państwa członkowskie mają możliwość </w:t>
            </w:r>
            <w:r>
              <w:rPr>
                <w:b/>
                <w:i/>
              </w:rPr>
              <w:t>publikowania krajowych wykazów</w:t>
            </w:r>
            <w:r>
              <w:t xml:space="preserve"> zawodów deficytowych. Ani wykaz zawodów deficytowych w całej UE, ani </w:t>
            </w:r>
            <w:r>
              <w:rPr>
                <w:b/>
                <w:i/>
              </w:rPr>
              <w:t>wykazy</w:t>
            </w:r>
            <w:r>
              <w:t xml:space="preserve"> państw członkowskich nie powinny wpływać na zasadę preferencji wobec obywateli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wymagające wszystkich poziomów umiejętności, w oparciu o najbardziej powszechne zawody deficytowe w Unii oraz zawody bezpośrednio przyczyniające się do dwojakiej transformacji – ekologicznej i cyfrowej,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w:t>
            </w:r>
            <w:r>
              <w:rPr>
                <w:b/>
                <w:i/>
              </w:rPr>
              <w:t>oraz wzmocnienia konkurencyjności</w:t>
            </w:r>
            <w:r>
              <w:t>, unijna pula talentów powinna być ukierunkowana na konkretne zawody wymagające wszystkich poziomów umiejętności, w oparciu o najbardziej powszechne zawody deficytowe w Unii oraz zawody bezpośrednio przyczyniające się do dwojakiej transformacji – ekologicznej i cyfrowej,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wymagające wszystkich poziomów umiejętności, w oparciu o najbardziej powszechne zawody deficytowe w Unii oraz zawody bezpośrednio przyczyniające się do dwojakiej transformacji – ekologicznej i cyfrowej,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w:t>
            </w:r>
            <w:r>
              <w:rPr>
                <w:b/>
                <w:i/>
              </w:rPr>
              <w:t>oraz poprawy konkurencyjności</w:t>
            </w:r>
            <w:r>
              <w:t>, unijna pula talentów powinna być ukierunkowana na konkretne zawody wymagające wszystkich poziomów umiejętności, w oparciu o najbardziej powszechne zawody deficytowe w Unii oraz zawody bezpośrednio przyczyniające się do dwojakiej transformacji – ekologicznej i cyfrowej,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Aby lepiej wspierać działania państw członkowskich na rzecz rozwiązania problemu istniejących i przyszłych niedoborów siły roboczej, unijna pula talentów powinna być ukierunkowana na konkretne zawody wymagające wszystkich poziomów umiejętności, w oparciu o najbardziej powszechne zawody deficytowe w Unii </w:t>
            </w:r>
            <w:r>
              <w:rPr>
                <w:b/>
                <w:i/>
              </w:rPr>
              <w:t>oraz zawody bezpośrednio przyczyniające się do dwojakiej transformacji – ekologicznej i cyfrowej,</w:t>
            </w:r>
            <w:r>
              <w:t xml:space="preserve">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c>
          <w:tcPr>
            <w:tcW w:w="4876" w:type="dxa"/>
            <w:tcBorders>
              <w:top w:val="nil"/>
              <w:left w:val="nil"/>
              <w:bottom w:val="nil"/>
              <w:right w:val="nil"/>
            </w:tcBorders>
          </w:tcPr>
          <w:p>
            <w:pPr>
              <w:pStyle w:val="Normal6a"/>
            </w:pPr>
            <w:r>
              <w:t>(25)</w:t>
            </w:r>
            <w:r>
              <w:tab/>
            </w:r>
            <w:r>
              <w:t xml:space="preserve">Platforma unijnej puli talentów powinna zaspokajać ustalone potrzeby na rynku pracy i nie powinna służyć jako środek skutkujący wypieraniem istniejącej siły roboczej ani negatywnie na nią oddziałujący czy też w inny sposób negatywnie wpływać na godną pracę lub uczciwą konkurencję </w:t>
            </w:r>
            <w:r>
              <w:rPr>
                <w:b/>
                <w:i/>
              </w:rPr>
              <w:t>lub ułatwiać drenażu mózgów z państw trzecich</w:t>
            </w:r>
            <w:r>
              <w:t>. Aby lepiej wspierać działania państw członkowskich na rzecz rozwiązania problemu istniejących i przyszłych niedoborów siły roboczej, unijna pula talentów powinna być ukierunkowana na konkretne zawody wymagające wszystkich poziomów umiejętności, w oparciu o najbardziej powszechne zawody deficytowe w Unii określone w załączniku do niniejszego rozporządzenia. W celu dostosowania wolnych miejsc pracy do konkretnych potrzeb krajowych rynków pracy i przyjmując za punkt wyjścia wykaz zawodów deficytowych w całej UE określony w załączniku, uczestniczące państwa członkowskie mają możliwość zgłaszania Sekretariatowi Unijnej Puli Talentów dodania lub usunięcia konkretnych zawodów deficytowych. Takie powiadomienia powinny mieć wpływ wyłącznie na kojarzenie wolnych miejsc pracy zgłoszonych przez dane państwo członkowskie z poszukującymi zatrudnienia. Ani wykaz zawodów deficytowych w całej UE, ani powiadomienia państw członkowskich nie powinny wpływać na zasadę preferencji wobec obywateli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w imieniu Komisji Wolności Obywatelskich, Sprawiedliwości i Spraw Wewnętrznych</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Obecnie nie wszystkie państwa członkowskie posiadają takie wykazy lub określiły jasną metodykę identyfikacji zawodów deficytowych.</w:t>
            </w:r>
            <w:r>
              <w:t xml:space="preserve"> </w:t>
            </w:r>
            <w:r>
              <w:rPr>
                <w:b/>
                <w:i/>
              </w:rPr>
              <w:t>Ponadto wykazy te nie są aktualizowane z taką samą dyscypliną i częstotliwością we wszystkich państwach członkowskich.</w:t>
            </w:r>
            <w:r>
              <w:t xml:space="preserve"> </w:t>
            </w:r>
            <w:r>
              <w:rPr>
                <w:b/>
                <w:i/>
              </w:rPr>
              <w:t>Komisja Europejska powinna zatem zachęcać do tych prac poprzez wymianę najlepszych praktyk w celu zapewnienia, aby wykazy te, zarówno na szczeblu unijnym, jak i krajowym, odzwierciedlały rzeczywistość rynku pracy w zainteresowanych państwach członkowskich.</w:t>
            </w:r>
            <w:r>
              <w:t xml:space="preserve"> </w:t>
            </w:r>
            <w:r>
              <w:rPr>
                <w:b/>
                <w:i/>
              </w:rPr>
              <w:t>Ponadto należy wziąć pod uwagę fakt, że opracowywanie takich wykazów nie zawsze należy do kompetencji krajowych państwa członkowskiego.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Uczestniczące państwa członkowskie powinny zapewnić osobom poszukującym pracy z państw trzecich i pracodawcom łatwy dostęp do informacji dotyczących unijnej puli talentów i jej funkcjonowania, w szczególności w odniesieniu do informacji na temat właściwych organów w uczestniczących państwach członkowskich. Takie informacje powinny obejmować </w:t>
            </w:r>
            <w:r>
              <w:rPr>
                <w:b/>
                <w:i/>
              </w:rPr>
              <w:t>warunki i procedury</w:t>
            </w:r>
            <w:r>
              <w:t xml:space="preserve"> uczestnictwa w unijnej puli talentów.</w:t>
            </w:r>
          </w:p>
        </w:tc>
        <w:tc>
          <w:tcPr>
            <w:tcW w:w="4876" w:type="dxa"/>
            <w:tcBorders>
              <w:top w:val="nil"/>
              <w:left w:val="nil"/>
              <w:bottom w:val="nil"/>
              <w:right w:val="nil"/>
            </w:tcBorders>
          </w:tcPr>
          <w:p>
            <w:pPr>
              <w:pStyle w:val="Normal6a"/>
            </w:pPr>
            <w:r>
              <w:t>(26)</w:t>
            </w:r>
            <w:r>
              <w:tab/>
            </w:r>
            <w:r>
              <w:t xml:space="preserve">Uczestniczące państwa członkowskie powinny zapewnić osobom poszukującym pracy z państw trzecich i pracodawcom łatwy dostęp do </w:t>
            </w:r>
            <w:r>
              <w:rPr>
                <w:b/>
                <w:i/>
              </w:rPr>
              <w:t>kompleksowych i przyjaznych dla użytkownika</w:t>
            </w:r>
            <w:r>
              <w:t xml:space="preserve"> informacji dotyczących unijnej puli talentów i jej funkcjonowania, w szczególności w odniesieniu do informacji na temat właściwych organów w uczestniczących państwach członkowskich. Takie informacje powinny obejmować </w:t>
            </w:r>
            <w:r>
              <w:rPr>
                <w:b/>
                <w:i/>
              </w:rPr>
              <w:t>szczegółowe wyjaśnienia dotyczące warunków, kryteriów kwalifikowalności i procedur</w:t>
            </w:r>
            <w:r>
              <w:t xml:space="preserve"> uczestnictwa w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Uczestniczące państwa członkowskie powinny zapewnić osobom poszukującym pracy z państw trzecich i pracodawcom łatwy dostęp do informacji dotyczących unijnej puli talentów i jej funkcjonowania, w szczególności w odniesieniu do informacji na temat właściwych organów w uczestniczących państwach członkowskich. Takie informacje powinny obejmować warunki i procedury uczestnictwa w unijnej puli talentów.</w:t>
            </w:r>
          </w:p>
        </w:tc>
        <w:tc>
          <w:tcPr>
            <w:tcW w:w="4876" w:type="dxa"/>
            <w:tcBorders>
              <w:top w:val="nil"/>
              <w:left w:val="nil"/>
              <w:bottom w:val="nil"/>
              <w:right w:val="nil"/>
            </w:tcBorders>
          </w:tcPr>
          <w:p>
            <w:pPr>
              <w:pStyle w:val="Normal6a"/>
            </w:pPr>
            <w:r>
              <w:t>(26)</w:t>
            </w:r>
            <w:r>
              <w:tab/>
            </w:r>
            <w:r>
              <w:t>Uczestniczące państwa członkowskie powinny zapewnić osobom poszukującym pracy z państw trzecich i pracodawcom łatwy dostęp do informacji dotyczących unijnej puli talentów i jej funkcjonowania, w szczególności w odniesieniu do informacji na temat właściwych organów w uczestniczących państwach członkowskich. Takie informacje powinny obejmować warunki i procedury uczestnictwa w unijnej puli talentów</w:t>
            </w:r>
            <w:r>
              <w:rPr>
                <w:b/>
                <w:i/>
              </w:rPr>
              <w:t>, a także obowiązki, które należy spełnić, oraz kontrole, które należy przeprowadzić</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Uczestniczące</w:t>
            </w:r>
            <w:r>
              <w:t xml:space="preserve"> państwa członkowskie powinny zapewnić osobom poszukującym pracy z państw trzecich i pracodawcom łatwy dostęp do informacji dotyczących unijnej puli talentów i jej funkcjonowania, w szczególności w odniesieniu do informacji na temat właściwych organów w </w:t>
            </w:r>
            <w:r>
              <w:rPr>
                <w:b/>
                <w:i/>
              </w:rPr>
              <w:t>uczestniczących</w:t>
            </w:r>
            <w:r>
              <w:t xml:space="preserve"> państwach członkowskich. Takie informacje powinny obejmować warunki i procedury uczestnictwa w unijnej puli talentów.</w:t>
            </w:r>
          </w:p>
        </w:tc>
        <w:tc>
          <w:tcPr>
            <w:tcW w:w="4876" w:type="dxa"/>
            <w:tcBorders>
              <w:top w:val="nil"/>
              <w:left w:val="nil"/>
              <w:bottom w:val="nil"/>
              <w:right w:val="nil"/>
            </w:tcBorders>
          </w:tcPr>
          <w:p>
            <w:pPr>
              <w:pStyle w:val="Normal6a"/>
            </w:pPr>
            <w:r>
              <w:t>(26)</w:t>
            </w:r>
            <w:r>
              <w:tab/>
            </w:r>
            <w:r>
              <w:t>Państwa członkowskie powinny zapewnić osobom poszukującym pracy z państw trzecich i pracodawcom łatwy dostęp do informacji dotyczących unijnej puli talentów i jej funkcjonowania, w szczególności w odniesieniu do informacji na temat właściwych organów w państwach członkowskich. Takie informacje powinny obejmować warunki i procedury uczestnictwa w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Aby zapewnić skuteczne promowanie i eksponowanie unijnej puli talentów wśród pracodawców w UE i osób z całego świata poszukujących pracy, należy przeprowadzić kompleksową kampanię online i offline na szczeblu unijnym, krajowym i międzynarodowym.</w:t>
            </w:r>
            <w:r>
              <w:t xml:space="preserve"> </w:t>
            </w:r>
            <w:r>
              <w:rPr>
                <w:b/>
                <w:i/>
              </w:rPr>
              <w:t>Sekretariat Unijnej Puli Talentów i państwa członkowskie powinny być odpowiedzialne za koordynację działań promocyjnych.</w:t>
            </w:r>
            <w:r>
              <w:t xml:space="preserve"> </w:t>
            </w:r>
            <w:r>
              <w:rPr>
                <w:b/>
                <w:i/>
              </w:rPr>
              <w:t>Specjalne inicjatywy powinny być również ukierunkowane na państwa trzecie, w tym przez partnerstwa z delegaturami Unii Europejskiej i ambasadami krajowymi.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Unijnej Puli Talentów powinien zapewnić, aby łatwo dostępne informacje na temat </w:t>
            </w:r>
            <w:r>
              <w:rPr>
                <w:b/>
                <w:i/>
              </w:rPr>
              <w:t>procedur imigracyjnych, uznawania</w:t>
            </w:r>
            <w:r>
              <w:t xml:space="preserve"> kwalifikacji i </w:t>
            </w:r>
            <w:r>
              <w:rPr>
                <w:b/>
                <w:i/>
              </w:rPr>
              <w:t>walidacji</w:t>
            </w:r>
            <w:r>
              <w:t xml:space="preserve"> umiejętności, </w:t>
            </w:r>
            <w:r>
              <w:rPr>
                <w:b/>
                <w:i/>
              </w:rPr>
              <w:t>praw</w:t>
            </w:r>
            <w:r>
              <w:t xml:space="preserve"> obywateli państw trzecich, </w:t>
            </w:r>
            <w:r>
              <w:rPr>
                <w:b/>
                <w:i/>
              </w:rPr>
              <w:t>warunków</w:t>
            </w:r>
            <w:r>
              <w:t xml:space="preserve"> życia i pracy, </w:t>
            </w:r>
            <w:r>
              <w:rPr>
                <w:b/>
                <w:i/>
              </w:rPr>
              <w:t>a także</w:t>
            </w:r>
            <w:r>
              <w:t xml:space="preserve"> dostępnych mechanizmów dochodzenia roszczeń w przypadkach wyzysku pracowników i nieuczciwych praktyk rekrutacyjnych w uczestniczących państwach członkowskich </w:t>
            </w:r>
            <w:r>
              <w:rPr>
                <w:b/>
                <w:i/>
              </w:rPr>
              <w:t>były dostępne</w:t>
            </w:r>
            <w:r>
              <w:t xml:space="preserve"> na platformie informatycznej unijnej puli talentów. Krajowe punkty kontaktowe unijnej puli talentów powinny przekazywać odpowiednie informacje Sekretariatowi Unijnej Puli Talentów, aby umożliwić ich publikację na właściwej platformie informatycznej. Dostępne w internecie informacje na temat wsparcia, o jakie mogą się ubiegać osoby poszukujące pracy potrzebujące ochrony międzynarodowej, które znajdują się w państwach trzecich, powinny być również dostępne na platformie informatycznej unijnej puli talentów. Środki wsparcia wprowadzone przez państwa członkowskie mogłyby obejmować specjalne kampanie informacyjne, wsparcie w uzyskaniu dokumentu podróży oraz wsparcie w zakresie integracji po przybyciu.</w:t>
            </w:r>
          </w:p>
        </w:tc>
        <w:tc>
          <w:tcPr>
            <w:tcW w:w="4876" w:type="dxa"/>
            <w:tcBorders>
              <w:top w:val="nil"/>
              <w:left w:val="nil"/>
              <w:bottom w:val="nil"/>
              <w:right w:val="nil"/>
            </w:tcBorders>
          </w:tcPr>
          <w:p>
            <w:pPr>
              <w:pStyle w:val="Normal6a"/>
            </w:pPr>
            <w:r>
              <w:t>(27)</w:t>
            </w:r>
            <w:r>
              <w:tab/>
            </w:r>
            <w:r>
              <w:rPr>
                <w:b/>
                <w:i/>
              </w:rPr>
              <w:t>Aby promować sprawiedliwą rekrutację i zwiększyć przejrzystość wobec obywateli państw trzecich,</w:t>
            </w:r>
            <w:r>
              <w:t xml:space="preserve"> Sekretariat Unijnej Puli Talentów </w:t>
            </w:r>
            <w:r>
              <w:rPr>
                <w:b/>
                <w:i/>
              </w:rPr>
              <w:t>we współpracy z krajowymi punktami kontaktowymi</w:t>
            </w:r>
            <w:r>
              <w:t xml:space="preserve"> powinien zapewnić, aby łatwo dostępne informacje na temat </w:t>
            </w:r>
            <w:r>
              <w:rPr>
                <w:b/>
                <w:i/>
              </w:rPr>
              <w:t>wszystkich państw członkowskich były dostępne na platformie informatycznej unijnej puli talentów.</w:t>
            </w:r>
            <w:r>
              <w:t xml:space="preserve"> </w:t>
            </w:r>
            <w:r>
              <w:rPr>
                <w:b/>
                <w:i/>
              </w:rPr>
              <w:t>Informacje powinny obejmować m.in. procedury imigracyjne i administracyjne, uznawanie</w:t>
            </w:r>
            <w:r>
              <w:t xml:space="preserve"> kwalifikacji i </w:t>
            </w:r>
            <w:r>
              <w:rPr>
                <w:b/>
                <w:i/>
              </w:rPr>
              <w:t>walidację</w:t>
            </w:r>
            <w:r>
              <w:t xml:space="preserve"> umiejętności, </w:t>
            </w:r>
            <w:r>
              <w:rPr>
                <w:b/>
                <w:i/>
              </w:rPr>
              <w:t>prawa</w:t>
            </w:r>
            <w:r>
              <w:t xml:space="preserve"> obywateli państw trzecich, </w:t>
            </w:r>
            <w:r>
              <w:rPr>
                <w:b/>
                <w:i/>
              </w:rPr>
              <w:t>warunki</w:t>
            </w:r>
            <w:r>
              <w:t xml:space="preserve"> życia i pracy, </w:t>
            </w:r>
            <w:r>
              <w:rPr>
                <w:b/>
                <w:i/>
              </w:rPr>
              <w:t>w tym informacje wspierające integrację obywateli państw trzecich i ich rodzin, takie jak zakwaterowanie, szkolnictwo, kursy językowe, szkolenia zawodowe oraz możliwości zmiany i podnoszenia kwalifikacji, dostęp do wymiaru sprawiedliwości i skutecznych środków odwoławczych oraz informacje na temat</w:t>
            </w:r>
            <w:r>
              <w:t xml:space="preserve"> dostępnych mechanizmów dochodzenia roszczeń w przypadkach wyzysku pracowników i nieuczciwych praktyk rekrutacyjnych w uczestniczących państwach członkowskich</w:t>
            </w:r>
            <w:r>
              <w:rPr>
                <w:b/>
                <w:i/>
              </w:rPr>
              <w:t>.</w:t>
            </w:r>
            <w:r>
              <w:t xml:space="preserve"> Na platformie informatycznej </w:t>
            </w:r>
            <w:r>
              <w:rPr>
                <w:b/>
                <w:i/>
              </w:rPr>
              <w:t>unijnej puli talentów należy również bezpośrednio udostępnić mechanizmy składania skarg na niezgodne z prawem i stanowiące nadużycie praktyki w zakresie zatrudnienia dla zarejestrowanych osób poszukujących pracy i pracowników zatrudnionych za pośrednictwem</w:t>
            </w:r>
            <w:r>
              <w:t xml:space="preserve"> unijnej puli talentów. Krajowe punkty kontaktowe unijnej puli talentów powinny przekazywać odpowiednie informacje Sekretariatowi Unijnej Puli Talentów, aby umożliwić ich publikację na właściwej platformie informatycznej. Dostępne w internecie informacje na temat wsparcia, o jakie mogą się ubiegać osoby poszukujące pracy potrzebujące ochrony międzynarodowej, które znajdują się w państwach trzecich, powinny być również dostępne na platformie informatycznej unijnej puli talentów. Środki wsparcia wprowadzone przez państwa członkowskie mogłyby obejmować specjalne kampanie informacyjne, wsparcie w uzyskaniu dokumentu podróży oraz wsparcie w zakresie integracji po przybyciu.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Unijnej Puli Talentów powinien zapewnić, aby łatwo dostępne informacje na temat procedur imigracyjnych, uznawania kwalifikacji i walidacji umiejętności, praw obywateli państw trzecich, warunków życia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 </w:t>
            </w:r>
            <w:r>
              <w:rPr>
                <w:b/>
                <w:i/>
              </w:rPr>
              <w:t>Dostępne w internecie informacje na temat wsparcia, o jakie mogą się ubiegać osoby poszukujące pracy potrzebujące ochrony międzynarodowej, które znajdują się w państwach trzecich, powinny być również dostępne na platformie informatycznej unijnej puli talentów.</w:t>
            </w:r>
            <w:r>
              <w:t xml:space="preserve"> </w:t>
            </w:r>
            <w:r>
              <w:rPr>
                <w:b/>
                <w:i/>
              </w:rPr>
              <w:t>Środki wsparcia wprowadzone przez państwa członkowskie mogłyby obejmować specjalne kampanie informacyjne, wsparcie w uzyskaniu dokumentu podróży oraz wsparcie w zakresie integracji po przybyciu.</w:t>
            </w:r>
          </w:p>
        </w:tc>
        <w:tc>
          <w:tcPr>
            <w:tcW w:w="4876" w:type="dxa"/>
            <w:tcBorders>
              <w:top w:val="nil"/>
              <w:left w:val="nil"/>
              <w:bottom w:val="nil"/>
              <w:right w:val="nil"/>
            </w:tcBorders>
          </w:tcPr>
          <w:p>
            <w:pPr>
              <w:pStyle w:val="Normal6a"/>
            </w:pPr>
            <w:r>
              <w:t>(27)</w:t>
            </w:r>
            <w:r>
              <w:tab/>
            </w:r>
            <w:r>
              <w:t>Sekretariat Unijnej Puli Talentów powinien zapewnić, aby łatwo dostępne informacje na temat procedur imigracyjnych, uznawania kwalifikacji i walidacji umiejętności, praw obywateli państw trzecich, warunków życia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Unijnej Puli Talentów powinien zapewnić, aby łatwo dostępne informacje na temat procedur imigracyjnych, uznawania kwalifikacji i walidacji umiejętności, praw obywateli państw trzecich, warunków życia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 </w:t>
            </w:r>
            <w:r>
              <w:rPr>
                <w:b/>
                <w:i/>
              </w:rPr>
              <w:t>Dostępne w internecie informacje na temat wsparcia, o jakie mogą się ubiegać osoby poszukujące pracy potrzebujące ochrony międzynarodowej, które znajdują się w państwach trzecich, powinny być również dostępne na platformie informatycznej unijnej puli talentów.</w:t>
            </w:r>
            <w:r>
              <w:t xml:space="preserve"> </w:t>
            </w:r>
            <w:r>
              <w:rPr>
                <w:b/>
                <w:i/>
              </w:rPr>
              <w:t>Środki wsparcia wprowadzone przez państwa członkowskie mogłyby obejmować specjalne kampanie informacyjne, wsparcie w uzyskaniu dokumentu podróży oraz wsparcie w zakresie integracji po przybyciu.</w:t>
            </w:r>
          </w:p>
        </w:tc>
        <w:tc>
          <w:tcPr>
            <w:tcW w:w="4876" w:type="dxa"/>
            <w:tcBorders>
              <w:top w:val="nil"/>
              <w:left w:val="nil"/>
              <w:bottom w:val="nil"/>
              <w:right w:val="nil"/>
            </w:tcBorders>
          </w:tcPr>
          <w:p>
            <w:pPr>
              <w:pStyle w:val="Normal6a"/>
            </w:pPr>
            <w:r>
              <w:t>(27)</w:t>
            </w:r>
            <w:r>
              <w:tab/>
            </w:r>
            <w:r>
              <w:t>Sekretariat Unijnej Puli Talentów powinien zapewnić, aby łatwo dostępne informacje na temat procedur imigracyjnych, uznawania kwalifikacji i walidacji umiejętności, praw obywateli państw trzecich, warunków życia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Sekretariat Unijnej Puli Talentów powinien zapewnić, aby łatwo dostępne informacje na temat procedur imigracyjnych, uznawania kwalifikacji i walidacji umiejętności, praw obywateli państw trzecich</w:t>
            </w:r>
            <w:r>
              <w:rPr>
                <w:b/>
                <w:i/>
              </w:rPr>
              <w:t>, warunków życia i pracy</w:t>
            </w:r>
            <w:r>
              <w:t xml:space="preserve">, a także dostępnych mechanizmów dochodzenia roszczeń w przypadkach wyzysku pracowników i nieuczciwych praktyk rekrutacyjnych w uczestniczących państwach członkowskich </w:t>
            </w:r>
            <w:r>
              <w:rPr>
                <w:b/>
                <w:i/>
              </w:rPr>
              <w:t>były dostępne na platformie informatycznej unijnej puli talentów</w:t>
            </w:r>
            <w:r>
              <w:t>. Krajowe punkty kontaktowe unijnej puli talentów powinny przekazywać odpowiednie informacje Sekretariatowi Unijnej Puli Talentów, aby umożliwić ich publikację na właściwej platformie informatycznej. Dostępne w internecie informacje na temat wsparcia, o jakie mogą się ubiegać osoby poszukujące pracy potrzebujące ochrony międzynarodowej, które znajdują się w państwach trzecich, powinny być również dostępne na platformie informatycznej unijnej puli talentów. Środki wsparcia wprowadzone przez państwa członkowskie mogłyby obejmować specjalne kampanie informacyjne, wsparcie w uzyskaniu dokumentu podróży oraz wsparcie w zakresie integracji po przybyciu.</w:t>
            </w:r>
          </w:p>
        </w:tc>
        <w:tc>
          <w:tcPr>
            <w:tcW w:w="4876" w:type="dxa"/>
            <w:tcBorders>
              <w:top w:val="nil"/>
              <w:left w:val="nil"/>
              <w:bottom w:val="nil"/>
              <w:right w:val="nil"/>
            </w:tcBorders>
          </w:tcPr>
          <w:p>
            <w:pPr>
              <w:pStyle w:val="Normal6a"/>
            </w:pPr>
            <w:r>
              <w:t>(27)</w:t>
            </w:r>
            <w:r>
              <w:tab/>
            </w:r>
            <w:r>
              <w:t xml:space="preserve">Sekretariat Unijnej Puli Talentów powinien zapewnić, aby </w:t>
            </w:r>
            <w:r>
              <w:rPr>
                <w:b/>
                <w:i/>
              </w:rPr>
              <w:t>na platformie informatycznej unijnej puli talentów</w:t>
            </w:r>
            <w:r>
              <w:t xml:space="preserve"> łatwo dostępne </w:t>
            </w:r>
            <w:r>
              <w:rPr>
                <w:b/>
                <w:i/>
              </w:rPr>
              <w:t>były wielojęzyczne informacje dla pracowników migrujących na temat praw pracowniczych, uprawnień do zabezpieczenia społecznego, warunków życia i pracy oraz reprezentacji związków zawodowych w każdym uczestniczącym państwie członkowskim.</w:t>
            </w:r>
            <w:r>
              <w:t xml:space="preserve"> </w:t>
            </w:r>
            <w:r>
              <w:rPr>
                <w:b/>
                <w:i/>
              </w:rPr>
              <w:t>Platforma unijnej puli talentów powinna również zawierać szczegółowe</w:t>
            </w:r>
            <w:r>
              <w:t xml:space="preserve"> informacje na temat procedur imigracyjnych, uznawania kwalifikacji i walidacji umiejętności, praw obywateli państw trzecich </w:t>
            </w:r>
            <w:r>
              <w:rPr>
                <w:b/>
                <w:i/>
              </w:rPr>
              <w:t>i powiązanych opłat</w:t>
            </w:r>
            <w:r>
              <w:t>, a także dostępnych mechanizmów dochodzenia roszczeń w przypadkach wyzysku pracowników i nieuczciwych praktyk rekrutacyjnych w uczestniczących państwach członkowskich. Krajowe punkty kontaktowe unijnej puli talentów powinny przekazywać odpowiednie informacje Sekretariatowi Unijnej Puli Talentów, aby umożliwić ich publikację na właściwej platformie informatycznej. Dostępne w internecie informacje na temat wsparcia, o jakie mogą się ubiegać osoby poszukujące pracy potrzebujące ochrony międzynarodowej, które znajdują się w państwach trzecich, powinny być również dostępne na platformie informatycznej unijnej puli talentów. Środki wsparcia wprowadzone przez państwa członkowskie mogłyby obejmować specjalne kampanie informacyjne, wsparcie w uzyskaniu dokumentu podróży oraz wsparcie w zakresie integracji po przybyciu.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Sekretariat Unijnej Puli Talentów powinien zapewnić, aby łatwo dostępne informacje na temat procedur imigracyjnych, uznawania kwalifikacji i walidacji umiejętności, praw obywateli państw trzecich, warunków życia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w:t>
            </w:r>
            <w:r>
              <w:rPr>
                <w:b/>
                <w:i/>
              </w:rPr>
              <w:t>.</w:t>
            </w:r>
            <w:r>
              <w:t xml:space="preserve"> </w:t>
            </w:r>
            <w:r>
              <w:rPr>
                <w:b/>
                <w:i/>
              </w:rPr>
              <w:t>Dostępne w internecie informacje na temat wsparcia, o jakie mogą się ubiegać osoby poszukujące pracy potrzebujące ochrony międzynarodowej, które znajdują się w państwach trzecich, powinny być również dostępne na platformie informatycznej unijnej puli talentów</w:t>
            </w:r>
            <w:r>
              <w:t>. Środki wsparcia wprowadzone przez państwa członkowskie mogłyby obejmować specjalne kampanie informacyjne, wsparcie w uzyskaniu dokumentu podróży oraz wsparcie w zakresie integracji po przybyciu.</w:t>
            </w:r>
          </w:p>
        </w:tc>
        <w:tc>
          <w:tcPr>
            <w:tcW w:w="4876" w:type="dxa"/>
            <w:tcBorders>
              <w:top w:val="nil"/>
              <w:left w:val="nil"/>
              <w:bottom w:val="nil"/>
              <w:right w:val="nil"/>
            </w:tcBorders>
          </w:tcPr>
          <w:p>
            <w:pPr>
              <w:pStyle w:val="Normal6a"/>
            </w:pPr>
            <w:r>
              <w:t>(27)</w:t>
            </w:r>
            <w:r>
              <w:tab/>
            </w:r>
            <w:r>
              <w:t xml:space="preserve">Sekretariat Unijnej Puli Talentów powinien zapewnić, aby łatwo dostępne informacje na temat procedur imigracyjnych, uznawania kwalifikacji i walidacji umiejętności, praw </w:t>
            </w:r>
            <w:r>
              <w:rPr>
                <w:b/>
                <w:i/>
              </w:rPr>
              <w:t>i obowiązków</w:t>
            </w:r>
            <w:r>
              <w:t xml:space="preserve"> obywateli państw trzecich, warunków życia</w:t>
            </w:r>
            <w:r>
              <w:rPr>
                <w:b/>
                <w:i/>
              </w:rPr>
              <w:t>, wjazdu, pobytu</w:t>
            </w:r>
            <w:r>
              <w:t xml:space="preserve">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 Środki wsparcia wprowadzone przez państwa członkowskie mogłyby obejmować specjalne kampanie informacyjne, wsparcie w uzyskaniu dokumentu podróży oraz wsparcie w zakresie integracji po przybyciu.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Unijnej Puli Talentów powinien zapewnić, aby łatwo dostępne informacje na temat procedur imigracyjnych, uznawania kwalifikacji i walidacji umiejętności, praw obywateli państw trzecich, warunków życia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 </w:t>
            </w:r>
            <w:r>
              <w:rPr>
                <w:b/>
                <w:i/>
              </w:rPr>
              <w:t>Dostępne w internecie informacje na temat wsparcia, o jakie mogą się ubiegać osoby poszukujące pracy potrzebujące ochrony międzynarodowej, które znajdują się w państwach trzecich, powinny być również dostępne na platformie informatycznej unijnej puli talentów.</w:t>
            </w:r>
            <w:r>
              <w:t xml:space="preserve"> Środki wsparcia wprowadzone przez państwa członkowskie mogłyby obejmować specjalne kampanie informacyjne, wsparcie w uzyskaniu dokumentu podróży oraz wsparcie w zakresie integracji po przybyciu.</w:t>
            </w:r>
          </w:p>
        </w:tc>
        <w:tc>
          <w:tcPr>
            <w:tcW w:w="4876" w:type="dxa"/>
            <w:tcBorders>
              <w:top w:val="nil"/>
              <w:left w:val="nil"/>
              <w:bottom w:val="nil"/>
              <w:right w:val="nil"/>
            </w:tcBorders>
          </w:tcPr>
          <w:p>
            <w:pPr>
              <w:pStyle w:val="Normal6a"/>
            </w:pPr>
            <w:r>
              <w:t>(27)</w:t>
            </w:r>
            <w:r>
              <w:tab/>
            </w:r>
            <w:r>
              <w:t>Sekretariat Unijnej Puli Talentów powinien zapewnić, aby łatwo dostępne informacje na temat procedur imigracyjnych, uznawania kwalifikacji i walidacji umiejętności, praw obywateli państw trzecich, warunków życia i pracy, a także dostępnych mechanizmów dochodzenia roszczeń w przypadkach wyzysku pracowników i nieuczciwych praktyk rekrutacyjnych w uczestniczących państwach członkowskich były dostępne na platformie informatycznej unijnej puli talentów. Krajowe punkty kontaktowe unijnej puli talentów powinny przekazywać odpowiednie informacje Sekretariatowi Unijnej Puli Talentów, aby umożliwić ich publikację na właściwej platformie informatycznej. Środki wsparcia wprowadzone przez państwa członkowskie mogłyby obejmować specjalne kampanie informacyjne, wsparcie w uzyskaniu dokumentu podróży oraz wsparcie w zakresie integracji po przybyciu.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Informacje przekazywane na platformie informatycznej unijnej puli talentów powinny być udostępniane co najmniej w językach urzędowych </w:t>
            </w:r>
            <w:r>
              <w:rPr>
                <w:b/>
                <w:i/>
              </w:rPr>
              <w:t>uczestniczących</w:t>
            </w:r>
            <w:r>
              <w:t xml:space="preserve"> państw członkowskich.</w:t>
            </w:r>
          </w:p>
        </w:tc>
        <w:tc>
          <w:tcPr>
            <w:tcW w:w="4876" w:type="dxa"/>
            <w:tcBorders>
              <w:top w:val="nil"/>
              <w:left w:val="nil"/>
              <w:bottom w:val="nil"/>
              <w:right w:val="nil"/>
            </w:tcBorders>
          </w:tcPr>
          <w:p>
            <w:pPr>
              <w:pStyle w:val="Normal6a"/>
            </w:pPr>
            <w:r>
              <w:t>(28)</w:t>
            </w:r>
            <w:r>
              <w:tab/>
            </w:r>
            <w:r>
              <w:t>Informacje przekazywane na platformie informatycznej unijnej puli talentów powinny być udostępniane</w:t>
            </w:r>
            <w:r>
              <w:rPr>
                <w:b/>
                <w:i/>
              </w:rPr>
              <w:t>, jeśli jest to technicznie możliwe,</w:t>
            </w:r>
            <w:r>
              <w:t xml:space="preserve"> co najmniej w językach urzędowych </w:t>
            </w:r>
            <w:r>
              <w:rPr>
                <w:b/>
                <w:i/>
              </w:rPr>
              <w:t>wszystkich</w:t>
            </w:r>
            <w:r>
              <w:t xml:space="preserve"> państw członkowskich </w:t>
            </w:r>
            <w:r>
              <w:rPr>
                <w:b/>
                <w:i/>
              </w:rPr>
              <w:t>UE, a także w językach urzędowych państw trzecich uczestniczących w partnerstwie w zakresie talentów oraz w językach urzędowych dziesięciu narodowości, które w ciągu ostatnich trzech lat otrzymały największą liczbę pojedynczych zezwoleń w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Informacje przekazywane na platformie informatycznej unijnej puli talentów powinny być udostępniane co najmniej w językach urzędowych </w:t>
            </w:r>
            <w:r>
              <w:rPr>
                <w:b/>
                <w:i/>
              </w:rPr>
              <w:t>uczestniczących</w:t>
            </w:r>
            <w:r>
              <w:t xml:space="preserve"> państw członkowskich.</w:t>
            </w:r>
          </w:p>
        </w:tc>
        <w:tc>
          <w:tcPr>
            <w:tcW w:w="4876" w:type="dxa"/>
            <w:tcBorders>
              <w:top w:val="nil"/>
              <w:left w:val="nil"/>
              <w:bottom w:val="nil"/>
              <w:right w:val="nil"/>
            </w:tcBorders>
          </w:tcPr>
          <w:p>
            <w:pPr>
              <w:pStyle w:val="Normal6a"/>
            </w:pPr>
            <w:r>
              <w:t>(28)</w:t>
            </w:r>
            <w:r>
              <w:tab/>
            </w:r>
            <w:r>
              <w:t>Informacje przekazywane na platformie informatycznej unijnej puli talentów powinny być udostępniane co najmniej w językach urzędowych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Delegatury Unii Europejskiej powinny wspierać przekazywanie osobom poszukującym pracy z państw trzecich, a także uczestniczącym państwom członkowskim, informacji na temat unijnej puli talentów i jej funkcjonowania.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Delegatury Unii Europejskiej powinny </w:t>
            </w:r>
            <w:r>
              <w:rPr>
                <w:b/>
                <w:i/>
              </w:rPr>
              <w:t>wspierać przekazywanie</w:t>
            </w:r>
            <w:r>
              <w:t xml:space="preserve"> osobom poszukującym pracy z państw trzecich, a także uczestniczącym państwom członkowskim, informacji na temat unijnej puli talentów i jej funkcjonowania.</w:t>
            </w:r>
          </w:p>
        </w:tc>
        <w:tc>
          <w:tcPr>
            <w:tcW w:w="4876" w:type="dxa"/>
            <w:tcBorders>
              <w:top w:val="nil"/>
              <w:left w:val="nil"/>
              <w:bottom w:val="nil"/>
              <w:right w:val="nil"/>
            </w:tcBorders>
          </w:tcPr>
          <w:p>
            <w:pPr>
              <w:pStyle w:val="Normal6a"/>
            </w:pPr>
            <w:r>
              <w:t>(29)</w:t>
            </w:r>
            <w:r>
              <w:tab/>
            </w:r>
            <w:r>
              <w:t xml:space="preserve">Delegatury Unii Europejskiej </w:t>
            </w:r>
            <w:r>
              <w:rPr>
                <w:b/>
                <w:i/>
              </w:rPr>
              <w:t>we współpracy z państwami członkowskimi</w:t>
            </w:r>
            <w:r>
              <w:t xml:space="preserve"> powinny </w:t>
            </w:r>
            <w:r>
              <w:rPr>
                <w:b/>
                <w:i/>
              </w:rPr>
              <w:t>odgrywać aktywną rolę we wspieraniu przekazywania</w:t>
            </w:r>
            <w:r>
              <w:t xml:space="preserve"> osobom poszukującym pracy z państw trzecich, a także uczestniczącym państwom członkowskim, informacji na temat unijnej puli talentów i jej funkcjonowania. </w:t>
            </w:r>
            <w:r>
              <w:rPr>
                <w:b/>
                <w:i/>
              </w:rPr>
              <w:t>Informacje przekazane przez delegatury UE na temat funkcjonowania unijnej puli talentów powinny być uwzględniane przy jej monitorowaniu.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Delegatury Unii Europejskiej powinny wspierać przekazywanie osobom poszukującym pracy z państw trzecich, a także </w:t>
            </w:r>
            <w:r>
              <w:rPr>
                <w:b/>
                <w:i/>
              </w:rPr>
              <w:t>uczestniczącym</w:t>
            </w:r>
            <w:r>
              <w:t xml:space="preserve"> państwom członkowskim, informacji na temat unijnej puli talentów i jej funkcjonowania.</w:t>
            </w:r>
          </w:p>
        </w:tc>
        <w:tc>
          <w:tcPr>
            <w:tcW w:w="4876" w:type="dxa"/>
            <w:tcBorders>
              <w:top w:val="nil"/>
              <w:left w:val="nil"/>
              <w:bottom w:val="nil"/>
              <w:right w:val="nil"/>
            </w:tcBorders>
          </w:tcPr>
          <w:p>
            <w:pPr>
              <w:pStyle w:val="Normal6a"/>
            </w:pPr>
            <w:r>
              <w:t>(29)</w:t>
            </w:r>
            <w:r>
              <w:tab/>
            </w:r>
            <w:r>
              <w:t>Delegatury Unii Europejskiej powinny wspierać przekazywanie osobom poszukującym pracy z państw trzecich, a także państwom członkowskim, informacji na temat unijnej puli talentów i jej funkcjonowania.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 wniosek zarejestrowanych osób poszukujących pracy z państw trzecich i pracodawców uczestniczących w unijnej puli talentów krajowe punkty kontaktowe unijnej puli talentów </w:t>
            </w:r>
            <w:r>
              <w:rPr>
                <w:b/>
                <w:i/>
              </w:rPr>
              <w:t>mogłyby</w:t>
            </w:r>
            <w:r>
              <w:t xml:space="preserve"> zapewniać dodatkowe wsparcie. Dodatkowe wsparcie powinno obejmować dostosowane do potrzeb informacje na temat odpowiednich wiz i dokumentów pobytowych do celów pracy w </w:t>
            </w:r>
            <w:r>
              <w:rPr>
                <w:b/>
                <w:i/>
              </w:rPr>
              <w:t>uczestniczącym</w:t>
            </w:r>
            <w:r>
              <w:t xml:space="preserve"> państwie członkowskim, w tym w odniesieniu do praw i obowiązków obywateli państw trzecich, takich jak dostęp do świadczeń społecznych, pomoc zdrowotna, edukacja i lokale mieszkalne. Można również udzielić szczegółowych wskazówek i informacji na temat procedur łączenia rodzin i praw członków rodziny oraz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w:t>
            </w:r>
            <w:r>
              <w:rPr>
                <w:b/>
                <w:i/>
              </w:rPr>
              <w:t>uczestniczących</w:t>
            </w:r>
            <w:r>
              <w:t xml:space="preserve">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c>
          <w:tcPr>
            <w:tcW w:w="4876" w:type="dxa"/>
            <w:tcBorders>
              <w:top w:val="nil"/>
              <w:left w:val="nil"/>
              <w:bottom w:val="nil"/>
              <w:right w:val="nil"/>
            </w:tcBorders>
          </w:tcPr>
          <w:p>
            <w:pPr>
              <w:pStyle w:val="Normal6a"/>
            </w:pPr>
            <w:r>
              <w:t>(30)</w:t>
            </w:r>
            <w:r>
              <w:tab/>
            </w:r>
            <w:r>
              <w:rPr>
                <w:b/>
                <w:i/>
              </w:rPr>
              <w:t>Aby zapewnić skuteczne zatrzymywanie i integrację za pośrednictwem unijnej puli talentów obywateli państw trzecich przybywających do Unii, kluczowe znaczenie ma zapewnienie im odpowiedniego wsparcia i możliwości.</w:t>
            </w:r>
            <w:r>
              <w:t xml:space="preserve"> Na wniosek zarejestrowanych osób poszukujących pracy z państw trzecich i pracodawców uczestniczących w unijnej puli talentów krajowe punkty kontaktowe unijnej puli talentów </w:t>
            </w:r>
            <w:r>
              <w:rPr>
                <w:b/>
                <w:i/>
              </w:rPr>
              <w:t>powinny</w:t>
            </w:r>
            <w:r>
              <w:t xml:space="preserve"> zapewniać dodatkowe wsparcie. Dodatkowe wsparcie powinno obejmować dostosowane do potrzeb informacje na temat odpowiednich wiz i dokumentów pobytowych do celów pracy w państwie członkowskim, w tym w odniesieniu do praw i obowiązków obywateli państw trzecich, takich jak dostęp do świadczeń społecznych, pomoc zdrowotna, edukacja i lokale mieszkalne. Można również udzielić szczegółowych wskazówek i informacji na temat procedur łączenia rodzin i praw członków rodziny oraz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 </w:t>
            </w:r>
            <w:r>
              <w:rPr>
                <w:b/>
                <w:i/>
              </w:rPr>
              <w:t>Osobom poszukującym pracy, które otrzymują ofertę zatrudnienia, należy automatycznie przekazywać szczegółowe informacje na temat praw i obowiązków obywateli państw trzecich, takich jak dostęp do świadczeń społecznych, pomocy zdrowotnej, edukacji i mieszkań.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w:t>
            </w:r>
            <w:r>
              <w:rPr>
                <w:b/>
                <w:i/>
              </w:rPr>
              <w:t>, takich jak dostęp do świadczeń społecznych, pomoc zdrowotna, edukacja i lokale mieszkalne</w:t>
            </w:r>
            <w:r>
              <w:t xml:space="preserve">. Można również udzielić szczegółowych wskazówek i informacji na temat </w:t>
            </w:r>
            <w:r>
              <w:rPr>
                <w:b/>
                <w:i/>
              </w:rPr>
              <w:t>procedur łączenia rodzin i praw członków rodziny oraz</w:t>
            </w:r>
            <w:r>
              <w:t xml:space="preserve">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c>
          <w:tcPr>
            <w:tcW w:w="4876" w:type="dxa"/>
            <w:tcBorders>
              <w:top w:val="nil"/>
              <w:left w:val="nil"/>
              <w:bottom w:val="nil"/>
              <w:right w:val="nil"/>
            </w:tcBorders>
          </w:tcPr>
          <w:p>
            <w:pPr>
              <w:pStyle w:val="Normal6a"/>
            </w:pPr>
            <w:r>
              <w:t>(30)</w:t>
            </w:r>
            <w:r>
              <w:tab/>
            </w:r>
            <w:r>
              <w:t>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 Można również udzielić szczegółowych wskazówek i informacji na temat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w:t>
            </w:r>
            <w:r>
              <w:rPr>
                <w:b/>
                <w:i/>
              </w:rPr>
              <w:t>, takich jak dostęp do świadczeń społecznych, pomoc zdrowotna, edukacja i lokale mieszkalne</w:t>
            </w:r>
            <w:r>
              <w:t xml:space="preserve">. Można również udzielić szczegółowych wskazówek i informacji na temat </w:t>
            </w:r>
            <w:r>
              <w:rPr>
                <w:b/>
                <w:i/>
              </w:rPr>
              <w:t>procedur łączenia rodzin i praw członków rodziny oraz</w:t>
            </w:r>
            <w:r>
              <w:t xml:space="preserve">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c>
          <w:tcPr>
            <w:tcW w:w="4876" w:type="dxa"/>
            <w:tcBorders>
              <w:top w:val="nil"/>
              <w:left w:val="nil"/>
              <w:bottom w:val="nil"/>
              <w:right w:val="nil"/>
            </w:tcBorders>
          </w:tcPr>
          <w:p>
            <w:pPr>
              <w:pStyle w:val="Normal6a"/>
            </w:pPr>
            <w:r>
              <w:t>(30)</w:t>
            </w:r>
            <w:r>
              <w:tab/>
            </w:r>
            <w:r>
              <w:t>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 Można również udzielić szczegółowych wskazówek i informacji na temat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w:t>
            </w:r>
            <w:r>
              <w:rPr>
                <w:b/>
                <w:i/>
              </w:rPr>
              <w:t>, takich jak dostęp do świadczeń społecznych, pomoc zdrowotna, edukacja i lokale mieszkalne</w:t>
            </w:r>
            <w:r>
              <w:t xml:space="preserve">. Można również udzielić szczegółowych wskazówek i informacji na temat </w:t>
            </w:r>
            <w:r>
              <w:rPr>
                <w:b/>
                <w:i/>
              </w:rPr>
              <w:t>procedur łączenia rodzin i praw członków rodziny oraz</w:t>
            </w:r>
            <w:r>
              <w:t xml:space="preserve">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c>
          <w:tcPr>
            <w:tcW w:w="4876" w:type="dxa"/>
            <w:tcBorders>
              <w:top w:val="nil"/>
              <w:left w:val="nil"/>
              <w:bottom w:val="nil"/>
              <w:right w:val="nil"/>
            </w:tcBorders>
          </w:tcPr>
          <w:p>
            <w:pPr>
              <w:pStyle w:val="Normal6a"/>
            </w:pPr>
            <w:r>
              <w:t>(30)</w:t>
            </w:r>
            <w:r>
              <w:tab/>
            </w:r>
            <w:r>
              <w:t xml:space="preserve">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 </w:t>
            </w:r>
            <w:r>
              <w:rPr>
                <w:b/>
                <w:i/>
              </w:rPr>
              <w:t>zgodnie z mającym zastosowanie prawem krajowym</w:t>
            </w:r>
            <w:r>
              <w:t>. Można również udzielić szczegółowych wskazówek i informacji na temat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w:t>
            </w:r>
            <w:r>
              <w:rPr>
                <w:b/>
                <w:i/>
              </w:rPr>
              <w:t>, takich jak dostęp do świadczeń społecznych, pomoc zdrowotna, edukacja i lokale mieszkalne</w:t>
            </w:r>
            <w:r>
              <w:t xml:space="preserve">. Można również udzielić </w:t>
            </w:r>
            <w:r>
              <w:rPr>
                <w:b/>
                <w:i/>
              </w:rPr>
              <w:t>szczegółowych wskazówek i</w:t>
            </w:r>
            <w:r>
              <w:t xml:space="preserve"> informacji na temat procedur łączenia rodzin i praw członków rodziny oraz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c>
          <w:tcPr>
            <w:tcW w:w="4876" w:type="dxa"/>
            <w:tcBorders>
              <w:top w:val="nil"/>
              <w:left w:val="nil"/>
              <w:bottom w:val="nil"/>
              <w:right w:val="nil"/>
            </w:tcBorders>
          </w:tcPr>
          <w:p>
            <w:pPr>
              <w:pStyle w:val="Normal6a"/>
            </w:pPr>
            <w:r>
              <w:t>(30)</w:t>
            </w:r>
            <w:r>
              <w:tab/>
            </w:r>
            <w:r>
              <w:t>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 Można również udzielić informacji na temat procedur łączenia rodzin i praw członków rodziny oraz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 takich jak dostęp do świadczeń społecznych, pomoc zdrowotna, edukacja i lokale mieszkalne. Można również udzielić szczegółowych wskazówek i informacji na temat procedur łączenia rodzin </w:t>
            </w:r>
            <w:r>
              <w:rPr>
                <w:b/>
                <w:i/>
              </w:rPr>
              <w:t>i praw</w:t>
            </w:r>
            <w:r>
              <w:t xml:space="preserve"> członków rodziny oraz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c>
          <w:tcPr>
            <w:tcW w:w="4876" w:type="dxa"/>
            <w:tcBorders>
              <w:top w:val="nil"/>
              <w:left w:val="nil"/>
              <w:bottom w:val="nil"/>
              <w:right w:val="nil"/>
            </w:tcBorders>
          </w:tcPr>
          <w:p>
            <w:pPr>
              <w:pStyle w:val="Normal6a"/>
            </w:pPr>
            <w:r>
              <w:t>(30)</w:t>
            </w:r>
            <w:r>
              <w:tab/>
            </w:r>
            <w:r>
              <w:t xml:space="preserve">Na wniosek zarejestrowanych osób poszukujących pracy z państw trzecich i pracodawców uczestniczących w unijnej puli talentów krajowe punkty kontaktowe unijnej puli talentów mogłyby zapewniać dodatkowe wsparcie. Dodatkowe wsparcie powinno obejmować dostosowane do potrzeb informacje na temat odpowiednich wiz i dokumentów pobytowych do celów pracy w uczestniczącym państwie członkowskim, w tym w odniesieniu do praw i obowiązków obywateli państw trzecich, takich jak dostęp do świadczeń społecznych, pomoc zdrowotna, edukacja i lokale mieszkalne. Można również udzielić szczegółowych wskazówek i informacji na temat procedur łączenia rodzin </w:t>
            </w:r>
            <w:r>
              <w:rPr>
                <w:b/>
                <w:i/>
              </w:rPr>
              <w:t>oraz praw i obowiązków</w:t>
            </w:r>
            <w:r>
              <w:t xml:space="preserve"> członków rodziny oraz istniejących środków ułatwiających integrację w przyjmującym państwie członkowskim, takich jak kursy językowe i szkolenia zawodowe. Takie informacje powinny również obejmować dostępne mechanizmy dochodzenia roszczeń w przypadkach wyzysku pracowników i nieuczciwej rekrutacji w uczestniczących państwach członkowskich. Krajowe punkty kontaktowe unijnej puli talentów powinny przekazywać uczestniczącym pracodawcom informacje na temat ich praw i obowiązków związanych z zabezpieczeniem społecznym, aktywnymi instrumentami rynku pracy, opodatkowaniem, kwestiami związanymi z umowami o pracę, uprawnieniami emerytalno-rentowymi i ubezpieczeniami zdrowotnymi.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Państwa członkowskie powinny przekazywać ustandaryzowane szczegółowe informacje zarejestrowanym osobom poszukującym pracy, które zostały wybrane na wolne miejsce pracy w unijnej puli talentów, w tym poprzez odwołanie się do istniejących źródeł informacji.</w:t>
            </w:r>
            <w:r>
              <w:t xml:space="preserve"> </w:t>
            </w:r>
            <w:r>
              <w:rPr>
                <w:b/>
                <w:i/>
              </w:rPr>
              <w:t>Ponadto krajowe punkty kontaktowe powinny mieć możliwość odwoływania się do odpowiednich źródeł informacji lub do właściwych organów.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Sieci związków zawodowych świadczące usługi doradcze dla pracowników migrujących i mobilnych odgrywają kluczową rolę w zapewnianiu informacji i doradztwa obywatelom państw trzecich.</w:t>
            </w:r>
            <w:r>
              <w:t xml:space="preserve"> </w:t>
            </w:r>
            <w:r>
              <w:rPr>
                <w:b/>
                <w:i/>
              </w:rPr>
              <w:t>Takie sieci powinny stale otrzymywać odpowiednie unijne finansowanie.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Aby osiągnąć cel niniejszego rozporządzenia, należy zapewnić skuteczne wdrożenie dorobku prawnego UE w zakresie legalnej migracji.</w:t>
            </w:r>
            <w:r>
              <w:t xml:space="preserve"> </w:t>
            </w:r>
            <w:r>
              <w:rPr>
                <w:b/>
                <w:i/>
              </w:rPr>
              <w:t>Ponadto, aby pracodawcy mogli łatwiej i szybciej rekrutować osoby poszukujące pracy z państw trzecich, które mają stałe miejsce pobytu poza Unią, uczestniczące państwa członkowskie mogą wdrożyć przyspieszone procedury imigracyjne, w szczególności w odniesieniu do uzyskiwania wiz i dokumentów pobytowych w celach zawodowych oraz zwolnienia ze stosowania zasady preferencji wobec obywateli Unii.</w:t>
            </w:r>
            <w:r>
              <w:t xml:space="preserve"> </w:t>
            </w:r>
            <w:r>
              <w:rPr>
                <w:b/>
                <w:i/>
              </w:rPr>
              <w:t>Wdrażanie przyspieszonych procedur imigracyjnych mogłoby zostać omówione na forum grupy sterującej ds. unijnej puli talentów, w szczególności z myślą o wspieraniu wymiany najlepszych praktyk między państwami członkowskimi.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w:t>
            </w:r>
            <w:r>
              <w:rPr>
                <w:b/>
                <w:i/>
              </w:rPr>
              <w:t>mogą wdrożyć</w:t>
            </w:r>
            <w:r>
              <w:t xml:space="preserve"> przyspieszone procedury imigracyjne, w szczególności w odniesieniu do </w:t>
            </w:r>
            <w:r>
              <w:rPr>
                <w:b/>
                <w:i/>
              </w:rPr>
              <w:t>uzyskiwania</w:t>
            </w:r>
            <w:r>
              <w:t xml:space="preserve"> wiz i dokumentów pobytowych w celach zawodowych oraz zwolnienia ze stosowania zasady preferencji wobec obywateli Unii. Wdrażanie przyspieszonych procedur imigracyjnych </w:t>
            </w:r>
            <w:r>
              <w:rPr>
                <w:b/>
                <w:i/>
              </w:rPr>
              <w:t>mogłoby</w:t>
            </w:r>
            <w:r>
              <w:t xml:space="preserve"> zostać omówione na forum grupy sterującej ds. unijnej puli talentów, w szczególności z myślą o wspieraniu wymiany najlepszych praktyk między państwami członkowskimi.</w:t>
            </w:r>
          </w:p>
        </w:tc>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w:t>
            </w:r>
            <w:r>
              <w:rPr>
                <w:b/>
                <w:i/>
              </w:rPr>
              <w:t>a proces rekrutacji był łatwiejszy dla tych osób,</w:t>
            </w:r>
            <w:r>
              <w:t xml:space="preserve"> uczestniczące państwa członkowskie </w:t>
            </w:r>
            <w:r>
              <w:rPr>
                <w:b/>
                <w:i/>
              </w:rPr>
              <w:t>powinny wprowadzić przepisy umożliwiające</w:t>
            </w:r>
            <w:r>
              <w:t xml:space="preserve"> przyspieszone procedury imigracyjne, w szczególności w odniesieniu do </w:t>
            </w:r>
            <w:r>
              <w:rPr>
                <w:b/>
                <w:i/>
              </w:rPr>
              <w:t>niestosowania testów rynku pracy oraz uznawania kwalifikacji i umiejętności rozwiniętych lub zwalidowanych w ramach unijnego partnerstwa w zakresie talentów lub ram krajowych i poświadczonych „paszportem partnerstwa w zakresie talentów”.</w:t>
            </w:r>
            <w:r>
              <w:t xml:space="preserve"> </w:t>
            </w:r>
            <w:r>
              <w:rPr>
                <w:b/>
                <w:i/>
              </w:rPr>
              <w:t>Państwa członkowskie mogą również wprowadzić przepisy ułatwiające uzyskanie</w:t>
            </w:r>
            <w:r>
              <w:t xml:space="preserve"> wiz i dokumentów pobytowych w celach zawodowych oraz zwolnienia ze stosowania zasady preferencji wobec obywateli Unii. Wdrażanie przyspieszonych procedur imigracyjnych </w:t>
            </w:r>
            <w:r>
              <w:rPr>
                <w:b/>
                <w:i/>
              </w:rPr>
              <w:t>powinno</w:t>
            </w:r>
            <w:r>
              <w:t xml:space="preserve"> zostać omówione na forum grupy sterującej ds. unijnej puli talentów, w szczególności z myślą o wspieraniu wymiany najlepszych praktyk między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w:t>
            </w:r>
            <w:r>
              <w:rPr>
                <w:b/>
                <w:i/>
              </w:rPr>
              <w:t>należy zapewnić skuteczne wdrożenie dorobku prawnego UE w zakresie legalnej migracji.</w:t>
            </w:r>
            <w:r>
              <w:t xml:space="preserve"> </w:t>
            </w:r>
            <w:r>
              <w:rPr>
                <w:b/>
                <w:i/>
              </w:rPr>
              <w:t>Ponadto, aby pracodawcy mogli łatwiej i szybciej rekrutować osoby poszukujące pracy z państw trzecich, które mają stałe miejsce pobytu poza Unią,</w:t>
            </w:r>
            <w:r>
              <w:t xml:space="preserve"> uczestniczące państwa członkowskie mogą </w:t>
            </w:r>
            <w:r>
              <w:rPr>
                <w:b/>
                <w:i/>
              </w:rPr>
              <w:t>wdrożyć przyspieszone procedury imigracyjne, w szczególności w odniesieniu do uzyskiwania wiz i dokumentów pobytowych w celach zawodowych oraz zwolnienia ze stosowania zasady preferencji wobec obywateli Unii.</w:t>
            </w:r>
            <w:r>
              <w:t xml:space="preserve"> </w:t>
            </w:r>
            <w:r>
              <w:rPr>
                <w:b/>
                <w:i/>
              </w:rPr>
              <w:t>Wdrażanie przyspieszonych procedur imigracyjnych mogłoby zostać omówione na forum grupy sterującej ds. unijnej puli talentów, w szczególności z myślą o wspieraniu wymiany najlepszych praktyk między państwami członkowskimi</w:t>
            </w:r>
            <w:r>
              <w:t>.</w:t>
            </w:r>
          </w:p>
        </w:tc>
        <w:tc>
          <w:tcPr>
            <w:tcW w:w="4876" w:type="dxa"/>
            <w:tcBorders>
              <w:top w:val="nil"/>
              <w:left w:val="nil"/>
              <w:bottom w:val="nil"/>
              <w:right w:val="nil"/>
            </w:tcBorders>
          </w:tcPr>
          <w:p>
            <w:pPr>
              <w:pStyle w:val="Normal6a"/>
            </w:pPr>
            <w:r>
              <w:t>(31)</w:t>
            </w:r>
            <w:r>
              <w:tab/>
            </w:r>
            <w:r>
              <w:t xml:space="preserve">Aby osiągnąć cel niniejszego rozporządzenia, uczestniczące państwa członkowskie mogą </w:t>
            </w:r>
            <w:r>
              <w:rPr>
                <w:b/>
                <w:i/>
              </w:rPr>
              <w:t>przyjmować środki, które same określą zgodnie ze swoimi szczególnymi potrzebami pod względem społecznym i gospodarczym oraz pod względem zatrudnienia, a także zgodnie ze swoją specyfiką</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w:t>
            </w:r>
            <w:r>
              <w:rPr>
                <w:b/>
                <w:i/>
              </w:rPr>
              <w:t>Ponadto, aby pracodawcy mogli łatwiej i szybciej rekrutować osoby poszukujące pracy z państw trzecich, które mają stałe miejsce pobytu poza Unią, uczestniczące</w:t>
            </w:r>
            <w:r>
              <w:t xml:space="preserve"> państwa członkowskie </w:t>
            </w:r>
            <w:r>
              <w:rPr>
                <w:b/>
                <w:i/>
              </w:rPr>
              <w:t>mogą wdrożyć przyspieszone procedury imigracyjne, w szczególności w odniesieniu do uzyskiwania wiz i dokumentów pobytowych w celach zawodowych oraz zwolnienia ze stosowania zasady preferencji wobec</w:t>
            </w:r>
            <w:r>
              <w:t xml:space="preserve"> obywateli </w:t>
            </w:r>
            <w:r>
              <w:rPr>
                <w:b/>
                <w:i/>
              </w:rPr>
              <w:t>Unii.</w:t>
            </w:r>
            <w:r>
              <w:t xml:space="preserve"> </w:t>
            </w:r>
            <w:r>
              <w:rPr>
                <w:b/>
                <w:i/>
              </w:rPr>
              <w:t>Wdrażanie przyspieszonych procedur imigracyjnych mogłoby zostać omówione na forum grupy sterującej ds. unijnej puli talentów, w szczególności z myślą o wspieraniu wymiany najlepszych praktyk między państwami członkowskimi</w:t>
            </w:r>
            <w:r>
              <w:t>.</w:t>
            </w:r>
          </w:p>
        </w:tc>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w:t>
            </w:r>
            <w:r>
              <w:rPr>
                <w:b/>
                <w:i/>
              </w:rPr>
              <w:t>Rozporządzenie nie przewiduje nowej ścieżki legalnej migracji, a</w:t>
            </w:r>
            <w:r>
              <w:t xml:space="preserve"> państwa członkowskie </w:t>
            </w:r>
            <w:r>
              <w:rPr>
                <w:b/>
                <w:i/>
              </w:rPr>
              <w:t>zachowują prawo do ustalania wielkości napływu</w:t>
            </w:r>
            <w:r>
              <w:t xml:space="preserve"> obywateli </w:t>
            </w:r>
            <w:r>
              <w:rPr>
                <w:b/>
                <w:i/>
              </w:rPr>
              <w:t>państw trzecich na ich terytorium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w:t>
            </w:r>
            <w:r>
              <w:rPr>
                <w:b/>
                <w:i/>
              </w:rPr>
              <w:t>Ponadto, aby pracodawcy mogli łatwiej i szybciej rekrutować osoby poszukujące pracy z państw trzecich, które mają stałe miejsce pobytu poza Unią, uczestniczące</w:t>
            </w:r>
            <w:r>
              <w:t xml:space="preserve"> państwa członkowskie </w:t>
            </w:r>
            <w:r>
              <w:rPr>
                <w:b/>
                <w:i/>
              </w:rPr>
              <w:t>mogą wdrożyć przyspieszone procedury imigracyjne, w szczególności w odniesieniu do uzyskiwania wiz i dokumentów pobytowych w celach zawodowych oraz zwolnienia ze stosowania zasady preferencji wobec</w:t>
            </w:r>
            <w:r>
              <w:t xml:space="preserve"> obywateli </w:t>
            </w:r>
            <w:r>
              <w:rPr>
                <w:b/>
                <w:i/>
              </w:rPr>
              <w:t>Unii.</w:t>
            </w:r>
            <w:r>
              <w:t xml:space="preserve"> </w:t>
            </w:r>
            <w:r>
              <w:rPr>
                <w:b/>
                <w:i/>
              </w:rPr>
              <w:t>Wdrażanie przyspieszonych procedur imigracyjnych mogłoby zostać omówione na forum grupy sterującej ds. unijnej puli talentów, w szczególności z myślą o wspieraniu wymiany najlepszych praktyk między państwami członkowskimi</w:t>
            </w:r>
            <w:r>
              <w:t>.</w:t>
            </w:r>
          </w:p>
        </w:tc>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w:t>
            </w:r>
            <w:r>
              <w:rPr>
                <w:b/>
                <w:i/>
              </w:rPr>
              <w:t>Rozporządzenie nie przewiduje nowej ścieżki legalnej migracji, w związku z czym</w:t>
            </w:r>
            <w:r>
              <w:t xml:space="preserve"> państwa członkowskie </w:t>
            </w:r>
            <w:r>
              <w:rPr>
                <w:b/>
                <w:i/>
              </w:rPr>
              <w:t>zachowują prawo do ustalania wielkości napływu</w:t>
            </w:r>
            <w:r>
              <w:t xml:space="preserve"> obywateli </w:t>
            </w:r>
            <w:r>
              <w:rPr>
                <w:b/>
                <w:i/>
              </w:rPr>
              <w:t>państw trzecich na swoje terytoria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w:t>
            </w:r>
            <w:r>
              <w:rPr>
                <w:b/>
                <w:i/>
              </w:rPr>
              <w:t>pracodawcy mogli łatwiej i szybciej rekrutować osoby poszukujące pracy z państw trzecich, które mają stałe miejsce pobytu poza Unią</w:t>
            </w:r>
            <w:r>
              <w:t xml:space="preserve">, </w:t>
            </w:r>
            <w:r>
              <w:rPr>
                <w:b/>
                <w:i/>
              </w:rPr>
              <w:t>uczestniczące</w:t>
            </w:r>
            <w:r>
              <w:t xml:space="preserve"> państwa członkowskie </w:t>
            </w:r>
            <w:r>
              <w:rPr>
                <w:b/>
                <w:i/>
              </w:rPr>
              <w:t>mogą wdrożyć przyspieszone procedury imigracyjne, w szczególności w odniesieniu do uzyskiwania wiz i dokumentów pobytowych w celach zawodowych oraz zwolnienia ze stosowania zasady preferencji wobec obywateli Unii.</w:t>
            </w:r>
            <w:r>
              <w:t xml:space="preserve"> </w:t>
            </w:r>
            <w:r>
              <w:rPr>
                <w:b/>
                <w:i/>
              </w:rPr>
              <w:t>Wdrażanie przyspieszonych procedur imigracyjnych mogłoby zostać omówione na forum grupy sterującej ds. unijnej puli talentów, w szczególności z myślą o wspieraniu wymiany najlepszych praktyk między państwami członkowskimi</w:t>
            </w:r>
            <w:r>
              <w:t>.</w:t>
            </w:r>
          </w:p>
        </w:tc>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w:t>
            </w:r>
            <w:r>
              <w:rPr>
                <w:b/>
                <w:i/>
              </w:rPr>
              <w:t>uniknąć wszelkich zagrożeń dla bezpieczeństwa</w:t>
            </w:r>
            <w:r>
              <w:t xml:space="preserve">, państwa członkowskie </w:t>
            </w:r>
            <w:r>
              <w:rPr>
                <w:b/>
                <w:i/>
              </w:rPr>
              <w:t>powinny przeprowadzać niezbędne kontrole bezpieczeństwa zgodnie z prawem krajowym, w tym kontrole w bazach danych UE, takich jak System Informacyjny Schengen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w:t>
            </w:r>
            <w:r>
              <w:rPr>
                <w:b/>
                <w:i/>
              </w:rPr>
              <w:t>mogą</w:t>
            </w:r>
            <w:r>
              <w:t xml:space="preserve"> wdrożyć przyspieszone procedury imigracyjne, w szczególności w odniesieniu do uzyskiwania wiz i dokumentów pobytowych w celach zawodowych oraz zwolnienia ze stosowania zasady preferencji wobec obywateli Unii. Wdrażanie przyspieszonych procedur imigracyjnych mogłoby zostać omówione na forum grupy sterującej ds. unijnej puli talentów, w szczególności z myślą o wspieraniu wymiany najlepszych praktyk między państwami członkowskimi.</w:t>
            </w:r>
          </w:p>
        </w:tc>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w:t>
            </w:r>
            <w:r>
              <w:rPr>
                <w:b/>
                <w:i/>
              </w:rPr>
              <w:t>powinny</w:t>
            </w:r>
            <w:r>
              <w:t xml:space="preserve"> wdrożyć przyspieszone procedury imigracyjne, w szczególności w odniesieniu do uzyskiwania wiz i dokumentów pobytowych w celach zawodowych oraz zwolnienia ze stosowania zasady preferencji wobec obywateli Unii</w:t>
            </w:r>
            <w:r>
              <w:rPr>
                <w:b/>
                <w:i/>
              </w:rPr>
              <w:t>.</w:t>
            </w:r>
            <w:r>
              <w:t xml:space="preserve"> </w:t>
            </w:r>
            <w:r>
              <w:rPr>
                <w:b/>
                <w:i/>
              </w:rPr>
              <w:t>Państwa członkowskie powinny w miarę możliwości wydawać zezwolenia na pracę i pobyt na podstawie dyrektywy (UE) 2024/1233</w:t>
            </w:r>
            <w:r>
              <w:rPr>
                <w:b/>
                <w:i/>
                <w:vertAlign w:val="superscript"/>
              </w:rPr>
              <w:t>18a</w:t>
            </w:r>
            <w:r>
              <w:rPr>
                <w:b/>
                <w:i/>
              </w:rPr>
              <w:t>, aby zapewnić sprawną i zharmonizowaną procedurę imigracyjną, zwiększyć elastyczność na europejskim rynku pracy oraz zapewnić pracownikom siatkę bezpieczeństwa w przypadku zakończenia zatrudnienia lub zmiany pracy</w:t>
            </w:r>
            <w:r>
              <w:t>. Wdrażanie przyspieszonych procedur imigracyjnych mogłoby zostać omówione na forum grupy sterującej ds. unijnej puli talentów, w szczególności z myślą o wspieraniu wymiany najlepszych praktyk między państwami członkowskimi.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Dyrektywa Parlamentu Europejskiego i Rady (UE) 2024/1233 z dnia 24 kwietnia 2024 r. w sprawie procedury jednego wniosku o jedno zezwolenie dla obywateli państw trzecich na pobyt i pracę na terytorium państwa członkowskiego oraz w sprawie wspólnego zbioru praw dla pracowników z państw trzecich przebywających legalnie w państwie członkowskim (wersja przekształcona)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mogą wdrożyć przyspieszone procedury imigracyjne, w szczególności w odniesieniu do uzyskiwania wiz i dokumentów pobytowych w celach zawodowych </w:t>
            </w:r>
            <w:r>
              <w:rPr>
                <w:b/>
                <w:i/>
              </w:rPr>
              <w:t>oraz zwolnienia ze stosowania zasady preferencji wobec obywateli Unii.</w:t>
            </w:r>
            <w:r>
              <w:t xml:space="preserve"> </w:t>
            </w:r>
            <w:r>
              <w:rPr>
                <w:b/>
                <w:i/>
              </w:rPr>
              <w:t>Wdrażanie przyspieszonych procedur imigracyjnych mogłoby zostać omówione na forum grupy sterującej ds. unijnej puli talentów, w szczególności z myślą o wspieraniu wymiany najlepszych praktyk między państwami członkowskimi</w:t>
            </w:r>
            <w:r>
              <w:t>.</w:t>
            </w:r>
          </w:p>
        </w:tc>
        <w:tc>
          <w:tcPr>
            <w:tcW w:w="4876" w:type="dxa"/>
            <w:tcBorders>
              <w:top w:val="nil"/>
              <w:left w:val="nil"/>
              <w:bottom w:val="nil"/>
              <w:right w:val="nil"/>
            </w:tcBorders>
          </w:tcPr>
          <w:p>
            <w:pPr>
              <w:pStyle w:val="Normal6a"/>
            </w:pPr>
            <w:r>
              <w:t>(31)</w:t>
            </w:r>
            <w:r>
              <w:tab/>
            </w:r>
            <w:r>
              <w:t>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mogą wdrożyć przyspieszone procedury imigracyjne, w szczególności w odniesieniu do uzyskiwania wiz i dokumentów pobytowych w celach zawodowych.</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mogą wdrożyć przyspieszone procedury imigracyjne, w szczególności w odniesieniu do uzyskiwania wiz i dokumentów pobytowych w celach zawodowych </w:t>
            </w:r>
            <w:r>
              <w:rPr>
                <w:b/>
                <w:i/>
              </w:rPr>
              <w:t>oraz zwolnienia ze stosowania zasady preferencji wobec obywateli Unii</w:t>
            </w:r>
            <w:r>
              <w:t>. Wdrażanie przyspieszonych procedur imigracyjnych mogłoby zostać omówione na forum grupy sterującej ds. unijnej puli talentów, w szczególności z myślą o wspieraniu wymiany najlepszych praktyk między państwami członkowskimi.</w:t>
            </w:r>
          </w:p>
        </w:tc>
        <w:tc>
          <w:tcPr>
            <w:tcW w:w="4876" w:type="dxa"/>
            <w:tcBorders>
              <w:top w:val="nil"/>
              <w:left w:val="nil"/>
              <w:bottom w:val="nil"/>
              <w:right w:val="nil"/>
            </w:tcBorders>
          </w:tcPr>
          <w:p>
            <w:pPr>
              <w:pStyle w:val="Normal6a"/>
            </w:pPr>
            <w:r>
              <w:t>(31)</w:t>
            </w:r>
            <w:r>
              <w:tab/>
            </w:r>
            <w:r>
              <w:t>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mogą wdrożyć przyspieszone procedury imigracyjne, w szczególności w odniesieniu do uzyskiwania wiz i dokumentów pobytowych w celach zawodowych. Wdrażanie przyspieszonych procedur imigracyjnych mogłoby zostać omówione na forum grupy sterującej ds. unijnej puli talentów, w szczególności z myślą o wspieraniu wymiany najlepszych praktyk między państwami członkowskimi.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mogą wdrożyć przyspieszone procedury imigracyjne, w szczególności w odniesieniu do uzyskiwania wiz i dokumentów pobytowych w celach zawodowych </w:t>
            </w:r>
            <w:r>
              <w:rPr>
                <w:b/>
                <w:i/>
              </w:rPr>
              <w:t>oraz zwolnienia ze stosowania zasady preferencji wobec obywateli Unii</w:t>
            </w:r>
            <w:r>
              <w:t>. Wdrażanie przyspieszonych procedur imigracyjnych mogłoby zostać omówione na forum grupy sterującej ds. unijnej puli talentów, w szczególności z myślą o wspieraniu wymiany najlepszych praktyk między państwami członkowskimi.</w:t>
            </w:r>
          </w:p>
        </w:tc>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uczestniczące państwa członkowskie mogą wdrożyć przyspieszone procedury imigracyjne, </w:t>
            </w:r>
            <w:r>
              <w:rPr>
                <w:b/>
                <w:i/>
              </w:rPr>
              <w:t>zgodnie z prawem krajowym,</w:t>
            </w:r>
            <w:r>
              <w:t xml:space="preserve"> w szczególności w odniesieniu do uzyskiwania wiz i dokumentów pobytowych w celach zawodowych. Wdrażanie przyspieszonych procedur imigracyjnych mogłoby zostać omówione na forum grupy sterującej ds. unijnej puli talentów, w szczególności z myślą o wspieraniu wymiany najlepszych praktyk między państwami członkowskimi</w:t>
            </w:r>
            <w:r>
              <w:rPr>
                <w:b/>
                <w:i/>
              </w:rPr>
              <w:t>, z zastrzeżeniem kompetencji państw członkowskich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w:t>
            </w:r>
            <w:r>
              <w:rPr>
                <w:b/>
                <w:i/>
              </w:rPr>
              <w:t>uczestniczące</w:t>
            </w:r>
            <w:r>
              <w:t xml:space="preserve"> państwa członkowskie </w:t>
            </w:r>
            <w:r>
              <w:rPr>
                <w:b/>
                <w:i/>
              </w:rPr>
              <w:t>mogą wdrożyć przyspieszone procedury imigracyjne</w:t>
            </w:r>
            <w:r>
              <w:t>, w szczególności w odniesieniu do uzyskiwania wiz i dokumentów pobytowych w celach zawodowych oraz zwolnienia ze stosowania zasady preferencji wobec obywateli Unii. Wdrażanie przyspieszonych procedur imigracyjnych mogłoby zostać omówione na forum grupy sterującej ds. unijnej puli talentów, w szczególności z myślą o wspieraniu wymiany najlepszych praktyk między państwami członkowskimi.</w:t>
            </w:r>
          </w:p>
        </w:tc>
        <w:tc>
          <w:tcPr>
            <w:tcW w:w="4876" w:type="dxa"/>
            <w:tcBorders>
              <w:top w:val="nil"/>
              <w:left w:val="nil"/>
              <w:bottom w:val="nil"/>
              <w:right w:val="nil"/>
            </w:tcBorders>
          </w:tcPr>
          <w:p>
            <w:pPr>
              <w:pStyle w:val="Normal6a"/>
            </w:pPr>
            <w:r>
              <w:t>(31)</w:t>
            </w:r>
            <w:r>
              <w:tab/>
            </w:r>
            <w:r>
              <w:t xml:space="preserve">Aby osiągnąć cel niniejszego rozporządzenia, należy zapewnić skuteczne wdrożenie dorobku prawnego UE w zakresie legalnej migracji. Ponadto, aby pracodawcy mogli łatwiej i szybciej rekrutować osoby poszukujące pracy z państw trzecich, które mają stałe miejsce pobytu poza Unią, państwa członkowskie </w:t>
            </w:r>
            <w:r>
              <w:rPr>
                <w:b/>
                <w:i/>
              </w:rPr>
              <w:t>powinny rozważyć wdrożenie przyspieszonych procedur imigracyjnych</w:t>
            </w:r>
            <w:r>
              <w:t>, w szczególności w odniesieniu do uzyskiwania wiz i dokumentów pobytowych w celach zawodowych oraz zwolnienia ze stosowania zasady preferencji wobec obywateli Unii. Wdrażanie przyspieszonych procedur imigracyjnych mogłoby zostać omówione na forum grupy sterującej ds. unijnej puli talentów, w szczególności z myślą o wspieraniu wymiany najlepszych praktyk między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Ponieważ cele niniejszego rozporządzenia, a mianowicie ustanowienie ogólnounijnej platformy mającej na celu rozwiązanie problemu niedoborów siły roboczej na poziomie Unii poprzez ułatwienie rekrutacji obywateli państw trzecich do pracy w zawodach deficytowych w całej UE, nie mogą zostać osiągnięte w sposób wystarczający przez państwa członkowskie ze względu na brak skutecznych kanałów i ograniczoną widoczność na szczeblu globalnym, natomiast ze względu na rozmiary działań możliwe jest ich lepsze osiągnięcie na poziomie Unii, Unia może podjąć działania zgodnie z zasadą pomocniczości określoną w art. 5 Traktatu o Unii Europejskiej.</w:t>
            </w:r>
            <w:r>
              <w:t xml:space="preserve"> </w:t>
            </w:r>
            <w:r>
              <w:rPr>
                <w:b/>
                <w:i/>
              </w:rPr>
              <w:t>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Ponieważ cele niniejszego rozporządzenia, a mianowicie ustanowienie ogólnounijnej platformy mającej na celu rozwiązanie problemu niedoborów siły roboczej na poziomie Unii poprzez ułatwienie rekrutacji obywateli państw trzecich do pracy w </w:t>
            </w:r>
            <w:r>
              <w:rPr>
                <w:b/>
                <w:i/>
              </w:rPr>
              <w:t>zawodach deficytowych w całej</w:t>
            </w:r>
            <w:r>
              <w:t xml:space="preserve"> UE, nie mogą zostać osiągnięte w sposób wystarczający przez państwa członkowskie ze względu na brak skutecznych kanałów i ograniczoną widoczność na szczeblu globalnym, natomiast ze względu na rozmiary działań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pPr>
              <w:pStyle w:val="Normal6a"/>
            </w:pPr>
            <w:r>
              <w:t>(32)</w:t>
            </w:r>
            <w:r>
              <w:tab/>
            </w:r>
            <w:r>
              <w:t>Ponieważ cele niniejszego rozporządzenia, a mianowicie ustanowienie ogólnounijnej platformy mającej na celu rozwiązanie problemu niedoborów siły roboczej na poziomie Unii poprzez ułatwienie rekrutacji obywateli państw trzecich do pracy w UE, nie mogą zostać osiągnięte w sposób wystarczający przez państwa członkowskie ze względu na brak skutecznych kanałów i ograniczoną widoczność na szczeblu globalnym, natomiast ze względu na rozmiary działań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Aby osiągnąć cele niniejszego rozporządzenia dotyczące ułatwiania międzynarodowej rekrutacji, należy przekazać Komisji uprawnienia do przyjmowania aktów zgodnie z art. 290 Traktatu o funkcjonowaniu Unii Europejskiej w zakresie zmiany niniejszego rozporządzenia w odniesieniu do załącznika zawierającego wykaz zawodów deficytowych w całe UE.</w:t>
            </w:r>
            <w:r>
              <w:t xml:space="preserve"> </w:t>
            </w:r>
            <w:r>
              <w:rPr>
                <w:b/>
                <w:i/>
              </w:rPr>
              <w:t>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Pr>
                <w:b/>
                <w:i/>
                <w:vertAlign w:val="superscript"/>
              </w:rPr>
              <w:t>19</w:t>
            </w:r>
            <w:r>
              <w:rPr>
                <w:b/>
                <w:i/>
              </w:rPr>
              <w:t>.</w:t>
            </w:r>
            <w:r>
              <w:t xml:space="preserve"> </w:t>
            </w:r>
            <w:r>
              <w:rPr>
                <w:b/>
                <w:i/>
              </w:rPr>
              <w:t>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Porozumienie międzyinstytucjonalne pomiędzy Parlamentem Europejskim, Radą Unii Europejskiej a Komisją Europejską w sprawie lepszego stanowienia prawa (Dz.U.</w:t>
            </w:r>
            <w:r>
              <w:t xml:space="preserve"> </w:t>
            </w:r>
            <w:r>
              <w:rPr>
                <w:b/>
                <w:i/>
              </w:rPr>
              <w:t>L 123 z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Aby osiągnąć cele niniejszego rozporządzenia dotyczące ułatwiania międzynarodowej rekrutacji, należy przekazać Komisji uprawnienia do przyjmowania aktów zgodnie z art. 290 Traktatu o funkcjonowaniu Unii Europejskiej w zakresie zmiany niniejszego rozporządzenia w odniesieniu do załącznika zawierającego wykaz zawodów deficytowych w całe UE.</w:t>
            </w:r>
            <w:r>
              <w:t xml:space="preserve"> </w:t>
            </w:r>
            <w:r>
              <w:rPr>
                <w:b/>
                <w:i/>
              </w:rPr>
              <w:t>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Pr>
                <w:b/>
                <w:i/>
                <w:vertAlign w:val="superscript"/>
              </w:rPr>
              <w:t>19</w:t>
            </w:r>
            <w:r>
              <w:rPr>
                <w:b/>
                <w:i/>
              </w:rPr>
              <w:t>.</w:t>
            </w:r>
            <w:r>
              <w:t xml:space="preserve"> </w:t>
            </w:r>
            <w:r>
              <w:rPr>
                <w:b/>
                <w:i/>
              </w:rPr>
              <w:t>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Porozumienie międzyinstytucjonalne pomiędzy Parlamentem Europejskim, Radą Unii Europejskiej a Komisją Europejską w sprawie lepszego stanowienia prawa (Dz.U.</w:t>
            </w:r>
            <w:r>
              <w:t xml:space="preserve"> </w:t>
            </w:r>
            <w:r>
              <w:rPr>
                <w:b/>
                <w:i/>
              </w:rPr>
              <w:t>L 123 z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Aby osiągnąć cele niniejszego rozporządzenia dotyczące ułatwiania międzynarodowej rekrutacji, należy przekazać Komisji uprawnienia do przyjmowania aktów zgodnie z art. 290 Traktatu o funkcjonowaniu Unii Europejskiej w zakresie zmiany niniejszego rozporządzenia w odniesieniu do załącznika zawierającego wykaz zawodów deficytowych w całe UE.</w:t>
            </w:r>
            <w:r>
              <w:t xml:space="preserve"> </w:t>
            </w:r>
            <w:r>
              <w:rPr>
                <w:b/>
                <w:i/>
              </w:rPr>
              <w:t>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Pr>
                <w:b/>
                <w:i/>
                <w:vertAlign w:val="superscript"/>
              </w:rPr>
              <w:t>19</w:t>
            </w:r>
            <w:r>
              <w:rPr>
                <w:b/>
                <w:i/>
              </w:rPr>
              <w:t>.</w:t>
            </w:r>
            <w:r>
              <w:t xml:space="preserve"> </w:t>
            </w:r>
            <w:r>
              <w:rPr>
                <w:b/>
                <w:i/>
              </w:rPr>
              <w:t>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Porozumienie międzyinstytucjonalne pomiędzy Parlamentem Europejskim, Radą Unii Europejskiej a Komisją Europejską w sprawie lepszego stanowienia prawa (Dz.U.</w:t>
            </w:r>
            <w:r>
              <w:t xml:space="preserve"> </w:t>
            </w:r>
            <w:r>
              <w:rPr>
                <w:b/>
                <w:i/>
              </w:rPr>
              <w:t>L 123 z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W celu zapewnienia jednolitych warunków wykonywania niniejszego rozporządzenia należy powierzyć Komisji uprawnienia wykonawcze.</w:t>
            </w:r>
            <w:r>
              <w:t xml:space="preserve"> </w:t>
            </w:r>
            <w:r>
              <w:rPr>
                <w:b/>
                <w:i/>
              </w:rPr>
              <w:t>Uprawnienia te powinny być wykonywane zgodnie z rozporządzeniem Parlamentu Europejskiego i Rady (UE) nr 182/2011</w:t>
            </w:r>
            <w:r>
              <w:rPr>
                <w:b/>
                <w:i/>
                <w:vertAlign w:val="superscript"/>
              </w:rPr>
              <w:t>20</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Rozporządzenie Parlamentu Europejskiego i Rady (UE) nr 182/2011 z dnia 16 lutego 2011 r. ustanawiające przepisy i zasady ogólne dotyczące trybu kontroli przez państwa członkowskie wykonywania uprawnień wykonawczych przez Komisję (Dz.U.</w:t>
            </w:r>
            <w:r>
              <w:t xml:space="preserve"> </w:t>
            </w:r>
            <w:r>
              <w:rPr>
                <w:b/>
                <w:i/>
              </w:rPr>
              <w:t>L 55 z 28.2.2011, s.</w:t>
            </w:r>
            <w:r>
              <w:t xml:space="preserve"> </w:t>
            </w:r>
            <w:r>
              <w:rPr>
                <w:b/>
                <w:i/>
              </w:rPr>
              <w:t>13, ELI:</w:t>
            </w:r>
            <w:r>
              <w:t xml:space="preserve"> </w:t>
            </w:r>
            <w:r>
              <w:rPr>
                <w:b/>
                <w:i/>
              </w:rPr>
              <w:t>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Przy przyjmowaniu wzorów formatu „paszportu partnerstwa w zakresie talentów” należy stosować procedurę doradczą. Do przyjmowania i aktualizacji standardów technicznych wymiany danych, formatów danych, formatów podawania informacji o wolnych miejscach pracy oraz formatów profili osób poszukujących pracy z państw trzecich należy stosować procedurę sprawdzającą. </w:t>
            </w:r>
            <w:r>
              <w:rPr>
                <w:b/>
                <w:i/>
              </w:rPr>
              <w:t>Z procedury sprawdzającej</w:t>
            </w:r>
            <w:r>
              <w:t xml:space="preserve"> należy </w:t>
            </w:r>
            <w:r>
              <w:rPr>
                <w:b/>
                <w:i/>
              </w:rPr>
              <w:t>korzystać również w przypadku przyjmowania</w:t>
            </w:r>
            <w:r>
              <w:t xml:space="preserve"> standardów technicznych na potrzeby zatwierdzania podkategorii przetwarzanych danych osobowych, obowiązków administratorów danych, w tym przepisów regulujących ewentualne korzystanie z usług jednego podmiotu przetwarzającego dane lub większej liczby takich podmiotów, a także warunków dostępu do danych osobowych oraz dostępnej dla zarejestrowanych osób poszukujących pracy możliwości ograniczenia dostępu do ich danych osobowych umieszczanych na platformie informatycznej unijnej puli talentów.</w:t>
            </w:r>
          </w:p>
        </w:tc>
        <w:tc>
          <w:tcPr>
            <w:tcW w:w="4876" w:type="dxa"/>
            <w:tcBorders>
              <w:top w:val="nil"/>
              <w:left w:val="nil"/>
              <w:bottom w:val="nil"/>
              <w:right w:val="nil"/>
            </w:tcBorders>
          </w:tcPr>
          <w:p>
            <w:pPr>
              <w:pStyle w:val="Normal6a"/>
            </w:pPr>
            <w:r>
              <w:t>(35)</w:t>
            </w:r>
            <w:r>
              <w:tab/>
            </w:r>
            <w:r>
              <w:t xml:space="preserve">Przy przyjmowaniu wzorów formatu „paszportu partnerstwa w zakresie talentów” należy stosować procedurę doradczą. Do przyjmowania i aktualizacji standardów technicznych wymiany danych, formatów danych, formatów podawania informacji o wolnych miejscach pracy oraz formatów profili osób poszukujących pracy z państw trzecich należy stosować procedurę sprawdzającą. Należy </w:t>
            </w:r>
            <w:r>
              <w:rPr>
                <w:b/>
                <w:i/>
              </w:rPr>
              <w:t>przyjąć akty delegowane dotyczące</w:t>
            </w:r>
            <w:r>
              <w:t xml:space="preserve"> standardów technicznych na potrzeby zatwierdzania podkategorii przetwarzanych danych osobowych, obowiązków administratorów danych, w tym przepisów regulujących ewentualne korzystanie z usług jednego podmiotu przetwarzającego dane lub większej liczby takich podmiotów, a także warunków dostępu do danych osobowych oraz dostępnej dla zarejestrowanych osób poszukujących pracy możliwości ograniczenia dostępu do ich danych osobowych umieszczanych na platformie informatycznej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Uczestniczące</w:t>
            </w:r>
            <w:r>
              <w:t xml:space="preserve"> państwa członkowskie powinny wdrażać niniejsze rozporządzenie w pełnej zgodności ze wszystkimi zobowiązaniami wynikającymi z Karty praw podstawowych Unii Europejskiej, a w szczególności bez dyskryminacji ze względu na płeć, rasę, kolor skóry, pochodzenie etniczne lub społeczne, cechy genetyczne, języki, religię lub przekonania, poglądy polityczne lub wszelkie inne poglądy, przynależność do mniejszości narodowej, majątek, urodzenie, niepełnosprawność, wiek lub orientację seksualną. Należy zapewnić poszanowanie uczciwych i sprawiedliwych warunków pracy </w:t>
            </w:r>
            <w:r>
              <w:rPr>
                <w:b/>
                <w:i/>
              </w:rPr>
              <w:t>oraz</w:t>
            </w:r>
            <w:r>
              <w:t xml:space="preserve"> ochronę osób młodych w miejscu pracy.</w:t>
            </w:r>
          </w:p>
        </w:tc>
        <w:tc>
          <w:tcPr>
            <w:tcW w:w="4876" w:type="dxa"/>
            <w:tcBorders>
              <w:top w:val="nil"/>
              <w:left w:val="nil"/>
              <w:bottom w:val="nil"/>
              <w:right w:val="nil"/>
            </w:tcBorders>
          </w:tcPr>
          <w:p>
            <w:pPr>
              <w:pStyle w:val="Normal6a"/>
            </w:pPr>
            <w:r>
              <w:t>(37)</w:t>
            </w:r>
            <w:r>
              <w:tab/>
            </w:r>
            <w:r>
              <w:t xml:space="preserve">Państwa członkowskie powinny wdrażać niniejsze rozporządzenie w pełnej zgodności ze wszystkimi zobowiązaniami wynikającymi z Karty praw podstawowych Unii Europejskiej, a w szczególności bez dyskryminacji ze względu na płeć, rasę, kolor skóry, pochodzenie etniczne lub społeczne, cechy genetyczne, języki, religię lub przekonania, poglądy polityczne lub wszelkie inne poglądy, przynależność do mniejszości narodowej, majątek, urodzenie, niepełnosprawność, wiek lub orientację seksualną. Należy zapewnić poszanowanie uczciwych i sprawiedliwych warunków pracy </w:t>
            </w:r>
            <w:r>
              <w:rPr>
                <w:b/>
                <w:i/>
              </w:rPr>
              <w:t>i</w:t>
            </w:r>
            <w:r>
              <w:t xml:space="preserve"> ochronę osób młodych </w:t>
            </w:r>
            <w:r>
              <w:rPr>
                <w:b/>
                <w:i/>
              </w:rPr>
              <w:t>oraz równość płci</w:t>
            </w:r>
            <w:r>
              <w:t xml:space="preserve"> w miejscu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Uczestniczące</w:t>
            </w:r>
            <w:r>
              <w:t xml:space="preserve"> państwa członkowskie powinny wdrażać niniejsze rozporządzenie w pełnej zgodności ze wszystkimi zobowiązaniami wynikającymi z Karty praw podstawowych Unii Europejskiej, a w szczególności bez dyskryminacji ze względu na płeć, rasę, kolor skóry, pochodzenie etniczne lub społeczne, cechy genetyczne, języki, religię lub przekonania, poglądy polityczne lub wszelkie inne poglądy, przynależność do mniejszości narodowej, majątek, urodzenie, niepełnosprawność, wiek lub orientację seksualną. Należy zapewnić poszanowanie uczciwych i sprawiedliwych warunków pracy oraz ochronę osób młodych w miejscu pracy.</w:t>
            </w:r>
          </w:p>
        </w:tc>
        <w:tc>
          <w:tcPr>
            <w:tcW w:w="4876" w:type="dxa"/>
            <w:tcBorders>
              <w:top w:val="nil"/>
              <w:left w:val="nil"/>
              <w:bottom w:val="nil"/>
              <w:right w:val="nil"/>
            </w:tcBorders>
          </w:tcPr>
          <w:p>
            <w:pPr>
              <w:pStyle w:val="Normal6a"/>
            </w:pPr>
            <w:r>
              <w:t>(37)</w:t>
            </w:r>
            <w:r>
              <w:tab/>
            </w:r>
            <w:r>
              <w:t>Państwa członkowskie powinny wdrażać niniejsze rozporządzenie w pełnej zgodności ze wszystkimi zobowiązaniami wynikającymi z Karty praw podstawowych Unii Europejskiej, a w szczególności bez dyskryminacji ze względu na płeć, rasę, kolor skóry, pochodzenie etniczne lub społeczne, cechy genetyczne, języki, religię lub przekonania, poglądy polityczne lub wszelkie inne poglądy, przynależność do mniejszości narodowej, majątek, urodzenie, niepełnosprawność, wiek lub orientację seksualną. Należy zapewnić poszanowanie uczciwych i sprawiedliwych warunków pracy oraz ochronę osób młodych w miejscu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Niniejszym rozporządzeniem ustanawia się unijną pulę talentów dostępną dla wszystkich państw członkowskich w celu </w:t>
            </w:r>
            <w:r>
              <w:rPr>
                <w:b/>
                <w:i/>
              </w:rPr>
              <w:t>ułatwienia</w:t>
            </w:r>
            <w:r>
              <w:t xml:space="preserve"> rekrutacji osób poszukujących pracy z państw trzecich mających stałe miejsce pobytu poza Unią.</w:t>
            </w:r>
          </w:p>
        </w:tc>
        <w:tc>
          <w:tcPr>
            <w:tcW w:w="4876" w:type="dxa"/>
            <w:tcBorders>
              <w:top w:val="nil"/>
              <w:left w:val="nil"/>
              <w:bottom w:val="nil"/>
              <w:right w:val="nil"/>
            </w:tcBorders>
          </w:tcPr>
          <w:p>
            <w:pPr>
              <w:pStyle w:val="Normal6a"/>
            </w:pPr>
            <w:r>
              <w:t>1.</w:t>
            </w:r>
            <w:r>
              <w:tab/>
            </w:r>
            <w:r>
              <w:t xml:space="preserve">Niniejszym rozporządzeniem ustanawia się unijną pulę talentów dostępną dla wszystkich państw członkowskich w celu </w:t>
            </w:r>
            <w:r>
              <w:rPr>
                <w:b/>
                <w:i/>
              </w:rPr>
              <w:t>wspierania</w:t>
            </w:r>
            <w:r>
              <w:t> rekrutacji osób poszukujących pracy z państw trzecich</w:t>
            </w:r>
            <w:r>
              <w:rPr>
                <w:b/>
                <w:i/>
              </w:rPr>
              <w:t> posiadających określone talenty lub wiedzę fachową i</w:t>
            </w:r>
            <w:r>
              <w:t xml:space="preserve"> mających stałe miejsce pobytu poza Unią</w:t>
            </w:r>
            <w:r>
              <w:rPr>
                <w:b/>
                <w:i/>
              </w:rPr>
              <w:t>, wyłącznie dla tych państw członkowskich, które zdecydują się z niej skorzystać.</w:t>
            </w:r>
            <w:r>
              <w:t xml:space="preserve"> </w:t>
            </w:r>
            <w:r>
              <w:rPr>
                <w:b/>
                <w:i/>
              </w:rPr>
              <w:t>Narzędzie to należy postrzegać jedynie jako opcjonalne i tymczasowe rozwiązanie służące zaspokojeniu stale zmieniających się potrzeb rynku pracy.</w:t>
            </w:r>
            <w:r>
              <w:t xml:space="preserve"> </w:t>
            </w:r>
            <w:r>
              <w:rPr>
                <w:b/>
                <w:i/>
              </w:rPr>
              <w:t>W tym kontekście unijna pula talentów daje państwom członkowskim czas na przeszkolenie własnych obywateli i wprowadzenie środków niezbędnych do wspierania pełnego zatrudnienia na szczeblu krajowym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Niniejszym rozporządzeniem</w:t>
            </w:r>
            <w:r>
              <w:t xml:space="preserve"> ustanawia </w:t>
            </w:r>
            <w:r>
              <w:rPr>
                <w:b/>
                <w:i/>
              </w:rPr>
              <w:t>się</w:t>
            </w:r>
            <w:r>
              <w:t xml:space="preserve"> unijną pulę talentów </w:t>
            </w:r>
            <w:r>
              <w:rPr>
                <w:b/>
                <w:i/>
              </w:rPr>
              <w:t>dostępną</w:t>
            </w:r>
            <w:r>
              <w:t xml:space="preserve"> dla wszystkich państw członkowskich w celu </w:t>
            </w:r>
            <w:r>
              <w:rPr>
                <w:b/>
                <w:i/>
              </w:rPr>
              <w:t>ułatwienia rekrutacji osób poszukujących pracy</w:t>
            </w:r>
            <w:r>
              <w:t xml:space="preserve"> z państw trzecich </w:t>
            </w:r>
            <w:r>
              <w:rPr>
                <w:b/>
                <w:i/>
              </w:rPr>
              <w:t>mających stałe miejsce pobytu poza Unią</w:t>
            </w:r>
            <w:r>
              <w:t>.</w:t>
            </w:r>
          </w:p>
        </w:tc>
        <w:tc>
          <w:tcPr>
            <w:tcW w:w="4876" w:type="dxa"/>
            <w:tcBorders>
              <w:top w:val="nil"/>
              <w:left w:val="nil"/>
              <w:bottom w:val="nil"/>
              <w:right w:val="nil"/>
            </w:tcBorders>
          </w:tcPr>
          <w:p>
            <w:pPr>
              <w:pStyle w:val="Normal6a"/>
            </w:pPr>
            <w:r>
              <w:t>1.</w:t>
            </w:r>
            <w:r>
              <w:tab/>
            </w:r>
            <w:r>
              <w:rPr>
                <w:b/>
                <w:i/>
              </w:rPr>
              <w:t>Niniejsze rozporządzenie</w:t>
            </w:r>
            <w:r>
              <w:t xml:space="preserve"> ustanawia unijną pulę talentów </w:t>
            </w:r>
            <w:r>
              <w:rPr>
                <w:b/>
                <w:i/>
              </w:rPr>
              <w:t>jako punkt kompleksowej obsługi dostępny</w:t>
            </w:r>
            <w:r>
              <w:t xml:space="preserve"> dla wszystkich państw członkowskich w celu </w:t>
            </w:r>
            <w:r>
              <w:rPr>
                <w:b/>
                <w:i/>
              </w:rPr>
              <w:t>zwiększenia atrakcyjności Unii i mobilności pracowników</w:t>
            </w:r>
            <w:r>
              <w:t xml:space="preserve"> z państw trzecich</w:t>
            </w:r>
            <w:r>
              <w:rPr>
                <w:b/>
                <w:i/>
              </w:rPr>
              <w:t>, zaradzenia istniejącym niedoborom na rynku pracy oraz wspierania dwojakiej transformacji – ekologicznej i cyfrowej – poprzez ułatwienie procesu dopasowywania pracodawców z UE do osób poszukujących pracy z państw trzecich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Niniejszym rozporządzeniem ustanawia się unijną pulę talentów dostępną dla </w:t>
            </w:r>
            <w:r>
              <w:rPr>
                <w:b/>
                <w:i/>
              </w:rPr>
              <w:t>wszystkich</w:t>
            </w:r>
            <w:r>
              <w:t xml:space="preserve"> państw członkowskich w celu ułatwienia rekrutacji osób poszukujących pracy z państw trzecich mających stałe miejsce pobytu poza Unią.</w:t>
            </w:r>
          </w:p>
        </w:tc>
        <w:tc>
          <w:tcPr>
            <w:tcW w:w="4876" w:type="dxa"/>
            <w:tcBorders>
              <w:top w:val="nil"/>
              <w:left w:val="nil"/>
              <w:bottom w:val="nil"/>
              <w:right w:val="nil"/>
            </w:tcBorders>
          </w:tcPr>
          <w:p>
            <w:pPr>
              <w:pStyle w:val="Normal6a"/>
            </w:pPr>
            <w:r>
              <w:t>1.</w:t>
            </w:r>
            <w:r>
              <w:tab/>
            </w:r>
            <w:r>
              <w:t xml:space="preserve">Niniejszym rozporządzeniem ustanawia się unijną pulę talentów dostępną dla </w:t>
            </w:r>
            <w:r>
              <w:rPr>
                <w:b/>
                <w:i/>
              </w:rPr>
              <w:t>dobrowolnie uczestniczących</w:t>
            </w:r>
            <w:r>
              <w:t xml:space="preserve"> państw członkowskich w celu ułatwienia </w:t>
            </w:r>
            <w:r>
              <w:rPr>
                <w:b/>
                <w:i/>
              </w:rPr>
              <w:t>w konkretnych sektorach</w:t>
            </w:r>
            <w:r>
              <w:t xml:space="preserve"> rekrutacji osób poszukujących pracy z państw trzecich mających stałe miejsce pobytu poza Unią</w:t>
            </w:r>
            <w:r>
              <w:rPr>
                <w:b/>
                <w:i/>
              </w:rPr>
              <w:t>, stosownie do poziomu ich kwalifikacji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Niniejszym rozporządzeniem ustanawia się unijną pulę talentów dostępną dla wszystkich państw członkowskich w celu ułatwienia rekrutacji osób poszukujących pracy z państw trzecich mających stałe miejsce pobytu poza Unią.</w:t>
            </w:r>
          </w:p>
        </w:tc>
        <w:tc>
          <w:tcPr>
            <w:tcW w:w="4876" w:type="dxa"/>
            <w:tcBorders>
              <w:top w:val="nil"/>
              <w:left w:val="nil"/>
              <w:bottom w:val="nil"/>
              <w:right w:val="nil"/>
            </w:tcBorders>
          </w:tcPr>
          <w:p>
            <w:pPr>
              <w:pStyle w:val="Normal6a"/>
            </w:pPr>
            <w:r>
              <w:t>1.</w:t>
            </w:r>
            <w:r>
              <w:tab/>
            </w:r>
            <w:r>
              <w:t xml:space="preserve">Niniejszym rozporządzeniem ustanawia się </w:t>
            </w:r>
            <w:r>
              <w:rPr>
                <w:b/>
                <w:i/>
              </w:rPr>
              <w:t>tymczasową</w:t>
            </w:r>
            <w:r>
              <w:t xml:space="preserve"> unijną pulę talentów dostępną dla wszystkich państw członkowskich w celu ułatwienia rekrutacji </w:t>
            </w:r>
            <w:r>
              <w:rPr>
                <w:b/>
                <w:i/>
              </w:rPr>
              <w:t>wysoko wykwalifikowanych</w:t>
            </w:r>
            <w:r>
              <w:t xml:space="preserve"> osób poszukujących pracy z państw trzecich mających stałe miejsce pobytu poza Unią.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Niniejszym rozporządzeniem ustanawia się unijną pulę talentów dostępną dla wszystkich państw członkowskich w celu ułatwienia rekrutacji osób </w:t>
            </w:r>
            <w:r>
              <w:rPr>
                <w:b/>
                <w:i/>
              </w:rPr>
              <w:t>poszukujących pracy z państw trzecich mających stałe miejsce pobytu poza Unią</w:t>
            </w:r>
            <w:r>
              <w:t>.</w:t>
            </w:r>
          </w:p>
        </w:tc>
        <w:tc>
          <w:tcPr>
            <w:tcW w:w="4876" w:type="dxa"/>
            <w:tcBorders>
              <w:top w:val="nil"/>
              <w:left w:val="nil"/>
              <w:bottom w:val="nil"/>
              <w:right w:val="nil"/>
            </w:tcBorders>
          </w:tcPr>
          <w:p>
            <w:pPr>
              <w:pStyle w:val="Normal6a"/>
            </w:pPr>
            <w:r>
              <w:t>1.</w:t>
            </w:r>
            <w:r>
              <w:tab/>
            </w:r>
            <w:r>
              <w:t xml:space="preserve">Niniejszym rozporządzeniem ustanawia się unijną pulę talentów dostępną dla wszystkich państw członkowskich w celu ułatwienia rekrutacji osób </w:t>
            </w:r>
            <w:r>
              <w:rPr>
                <w:b/>
                <w:i/>
              </w:rPr>
              <w:t>o różnych poziomach umiejętności i kwalifikacji z państw trzecich poszukujących pracy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Niniejszym rozporządzeniem ustanawia się unijną pulę talentów </w:t>
            </w:r>
            <w:r>
              <w:rPr>
                <w:b/>
                <w:i/>
              </w:rPr>
              <w:t>dostępną</w:t>
            </w:r>
            <w:r>
              <w:t xml:space="preserve"> dla wszystkich państw członkowskich w celu ułatwienia rekrutacji osób poszukujących pracy z państw trzecich mających stałe miejsce pobytu poza Unią.</w:t>
            </w:r>
          </w:p>
        </w:tc>
        <w:tc>
          <w:tcPr>
            <w:tcW w:w="4876" w:type="dxa"/>
            <w:tcBorders>
              <w:top w:val="nil"/>
              <w:left w:val="nil"/>
              <w:bottom w:val="nil"/>
              <w:right w:val="nil"/>
            </w:tcBorders>
          </w:tcPr>
          <w:p>
            <w:pPr>
              <w:pStyle w:val="Normal6a"/>
            </w:pPr>
            <w:r>
              <w:t>1.</w:t>
            </w:r>
            <w:r>
              <w:tab/>
            </w:r>
            <w:r>
              <w:t>Niniejszym rozporządzeniem ustanawia się unijną pulę talentów</w:t>
            </w:r>
            <w:r>
              <w:rPr>
                <w:b/>
                <w:i/>
              </w:rPr>
              <w:t>, które jako dobrowolne narzędzie jest dostępne</w:t>
            </w:r>
            <w:r>
              <w:t xml:space="preserve"> dla wszystkich państw członkowskich w celu ułatwienia rekrutacji osób poszukujących pracy z państw trzecich mających stałe miejsce pobytu poza Unią.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warunków i procedur uczestnictwa w unijnej puli talentów osób poszukujących pracy z państw trzecich i pracodawców;</w:t>
            </w:r>
          </w:p>
        </w:tc>
        <w:tc>
          <w:tcPr>
            <w:tcW w:w="4876" w:type="dxa"/>
            <w:tcBorders>
              <w:top w:val="nil"/>
              <w:left w:val="nil"/>
              <w:bottom w:val="nil"/>
              <w:right w:val="nil"/>
            </w:tcBorders>
          </w:tcPr>
          <w:p>
            <w:pPr>
              <w:pStyle w:val="Normal6a"/>
            </w:pPr>
            <w:r>
              <w:t>c)</w:t>
            </w:r>
            <w:r>
              <w:tab/>
            </w:r>
            <w:r>
              <w:t xml:space="preserve">warunków i procedur uczestnictwa w unijnej puli talentów </w:t>
            </w:r>
            <w:r>
              <w:rPr>
                <w:b/>
                <w:i/>
              </w:rPr>
              <w:t>wysoko wykwalifikowanych</w:t>
            </w:r>
            <w:r>
              <w:t xml:space="preserve"> osób poszukujących pracy z państw trzecich i pracodawców;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ułatwiania rekrutacji osób poszukujących pracy z państw trzecich korzystających z partnerstwa w zakresie talentów.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ułatwiania rekrutacji osób poszukujących pracy z państw trzecich korzystających z partnerstwa w zakresie talentów.</w:t>
            </w:r>
          </w:p>
        </w:tc>
        <w:tc>
          <w:tcPr>
            <w:tcW w:w="4876" w:type="dxa"/>
            <w:tcBorders>
              <w:top w:val="nil"/>
              <w:left w:val="nil"/>
              <w:bottom w:val="nil"/>
              <w:right w:val="nil"/>
            </w:tcBorders>
          </w:tcPr>
          <w:p>
            <w:pPr>
              <w:pStyle w:val="Normal6a"/>
            </w:pPr>
            <w:r>
              <w:t>d)</w:t>
            </w:r>
            <w:r>
              <w:tab/>
            </w:r>
            <w:r>
              <w:t xml:space="preserve">ułatwiania rekrutacji osób poszukujących pracy z państw trzecich korzystających z partnerstwa w zakresie talentów </w:t>
            </w:r>
            <w:r>
              <w:rPr>
                <w:b/>
                <w:i/>
              </w:rPr>
              <w:t>lub krajowych ram rozwoju i walidacji umiejętności w państwie trzecim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ułatwiania rekrutacji osób poszukujących pracy z państw trzecich korzystających z partnerstwa w zakresie talentów.</w:t>
            </w:r>
          </w:p>
        </w:tc>
        <w:tc>
          <w:tcPr>
            <w:tcW w:w="4876" w:type="dxa"/>
            <w:tcBorders>
              <w:top w:val="nil"/>
              <w:left w:val="nil"/>
              <w:bottom w:val="nil"/>
              <w:right w:val="nil"/>
            </w:tcBorders>
          </w:tcPr>
          <w:p>
            <w:pPr>
              <w:pStyle w:val="Normal6a"/>
            </w:pPr>
            <w:r>
              <w:t>d)</w:t>
            </w:r>
            <w:r>
              <w:tab/>
            </w:r>
            <w:r>
              <w:t xml:space="preserve">ułatwiania rekrutacji </w:t>
            </w:r>
            <w:r>
              <w:rPr>
                <w:b/>
                <w:i/>
              </w:rPr>
              <w:t>wysoko wykwalifikowanych</w:t>
            </w:r>
            <w:r>
              <w:t xml:space="preserve"> osób poszukujących pracy z państw trzecich korzystających z partnerstwa w zakresie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 litera d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stosowania zasady równego traktowania i ochrony praw osób poszukujących pracy, które korzystają, korzystały z unijnej puli talentów lub zostały zatrudnione za jej pośrednictwem.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 litera d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ochrony osób poszukujących pracy i pracowników rekrutowanych za pośrednictwem unijnej puli talentów i stosowania zasady równego traktowania.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 litera d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stosowania zasady równego traktowania i ochrony praw osób poszukujących pracy, które korzystają lub korzystały z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Niniejsze rozporządzenie ustanawia podstawę prawną dla przyjaznej dla użytkownika platformy, umożliwiającej ciągłe ulepszenia techniczne, w celu wspierania współpracy i budowania zaufania między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Niniejsze rozporządzenie ma zastosowanie do osób poszukujących pracy z państw trzecich mających stałe miejsce pobytu poza Unią oraz do pracodawców mających siedzibę w uczestniczących państwach członkowskich.</w:t>
            </w:r>
          </w:p>
        </w:tc>
        <w:tc>
          <w:tcPr>
            <w:tcW w:w="4876" w:type="dxa"/>
            <w:tcBorders>
              <w:top w:val="nil"/>
              <w:left w:val="nil"/>
              <w:bottom w:val="nil"/>
              <w:right w:val="nil"/>
            </w:tcBorders>
          </w:tcPr>
          <w:p>
            <w:pPr>
              <w:pStyle w:val="Normal6a"/>
            </w:pPr>
            <w:r>
              <w:t>1.</w:t>
            </w:r>
            <w:r>
              <w:tab/>
            </w:r>
            <w:r>
              <w:t>Niniejsze rozporządzenie ma zastosowanie do osób poszukujących pracy z państw trzecich</w:t>
            </w:r>
            <w:r>
              <w:rPr>
                <w:b/>
                <w:i/>
              </w:rPr>
              <w:t>,</w:t>
            </w:r>
            <w:r>
              <w:t xml:space="preserve"> mających stałe miejsce pobytu poza Unią</w:t>
            </w:r>
            <w:r>
              <w:rPr>
                <w:b/>
                <w:i/>
              </w:rPr>
              <w:t>,</w:t>
            </w:r>
            <w:r>
              <w:t xml:space="preserve"> oraz do pracodawców mających siedzibę w uczestniczących państwach członkowskich </w:t>
            </w:r>
            <w:r>
              <w:rPr>
                <w:b/>
                <w:i/>
              </w:rPr>
              <w:t>i prowadzących znaczącą działalność gospodarczą w danym państwie członkowskim.</w:t>
            </w:r>
            <w:r>
              <w:t xml:space="preserve"> </w:t>
            </w:r>
            <w:r>
              <w:rPr>
                <w:b/>
                <w:i/>
              </w:rPr>
              <w:t>Unijną pulę talentów wykorzystuje się w odniesieniu do wolnych miejsc pracy i rekrutacji wyłącznie wówczas, gdy wolne miejsce pracy nie może zostać obsadzone w drodze rekrutacji w Unii za pośrednictwem krajowych służb zatrudnienia lub portalu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Niniejsze rozporządzenie ma zastosowanie do osób poszukujących pracy z państw trzecich mających </w:t>
            </w:r>
            <w:r>
              <w:rPr>
                <w:b/>
                <w:i/>
              </w:rPr>
              <w:t>stałe miejsce pobytu poza Unią oraz do pracodawców mających siedzibę w uczestniczących państwach członkowskich</w:t>
            </w:r>
            <w:r>
              <w:t>.</w:t>
            </w:r>
          </w:p>
        </w:tc>
        <w:tc>
          <w:tcPr>
            <w:tcW w:w="4876" w:type="dxa"/>
            <w:tcBorders>
              <w:top w:val="nil"/>
              <w:left w:val="nil"/>
              <w:bottom w:val="nil"/>
              <w:right w:val="nil"/>
            </w:tcBorders>
          </w:tcPr>
          <w:p>
            <w:pPr>
              <w:pStyle w:val="Normal6a"/>
            </w:pPr>
            <w:r>
              <w:t>1.</w:t>
            </w:r>
            <w:r>
              <w:tab/>
            </w:r>
            <w:r>
              <w:t xml:space="preserve">Niniejsze rozporządzenie ma zastosowanie do </w:t>
            </w:r>
            <w:r>
              <w:rPr>
                <w:b/>
                <w:i/>
              </w:rPr>
              <w:t>wszystkich państw członkowskich,</w:t>
            </w:r>
            <w:r>
              <w:t xml:space="preserve"> osób poszukujących pracy z państw trzecich</w:t>
            </w:r>
            <w:r>
              <w:rPr>
                <w:b/>
                <w:i/>
              </w:rPr>
              <w:t>, pracodawców i pośredników</w:t>
            </w:r>
            <w:r>
              <w:t xml:space="preserve"> mających </w:t>
            </w:r>
            <w:r>
              <w:rPr>
                <w:b/>
                <w:i/>
              </w:rPr>
              <w:t>siedzibę w Unii oraz obsługiwanych przez osoby trzecie oraz platform kojarzenia ofert pracy z poszukującymi zatrudnienia zapewniających automatyczne algorytmy dopasowywania prowadzone na platformie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Niniejsze rozporządzenie ma zastosowanie do osób poszukujących pracy z państw trzecich mających stałe miejsce pobytu poza Unią oraz do pracodawców mających siedzibę w uczestniczących państwach członkowskich.</w:t>
            </w:r>
          </w:p>
        </w:tc>
        <w:tc>
          <w:tcPr>
            <w:tcW w:w="4876" w:type="dxa"/>
            <w:tcBorders>
              <w:top w:val="nil"/>
              <w:left w:val="nil"/>
              <w:bottom w:val="nil"/>
              <w:right w:val="nil"/>
            </w:tcBorders>
          </w:tcPr>
          <w:p>
            <w:pPr>
              <w:pStyle w:val="Normal6a"/>
            </w:pPr>
            <w:r>
              <w:t>1.</w:t>
            </w:r>
            <w:r>
              <w:tab/>
            </w:r>
            <w:r>
              <w:t xml:space="preserve">Niniejsze rozporządzenie ma zastosowanie do osób poszukujących pracy z państw trzecich </w:t>
            </w:r>
            <w:r>
              <w:rPr>
                <w:b/>
                <w:i/>
              </w:rPr>
              <w:t>niezależnie od ich poziomu kwalifikacji</w:t>
            </w:r>
            <w:r>
              <w:t xml:space="preserve"> mających stałe miejsce pobytu poza Unią oraz do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Niniejsze rozporządzenie ma zastosowanie do osób poszukujących pracy z państw trzecich mających stałe miejsce pobytu poza Unią oraz do pracodawców mających siedzibę w uczestniczących państwach członkowskich.</w:t>
            </w:r>
          </w:p>
        </w:tc>
        <w:tc>
          <w:tcPr>
            <w:tcW w:w="4876" w:type="dxa"/>
            <w:tcBorders>
              <w:top w:val="nil"/>
              <w:left w:val="nil"/>
              <w:bottom w:val="nil"/>
              <w:right w:val="nil"/>
            </w:tcBorders>
          </w:tcPr>
          <w:p>
            <w:pPr>
              <w:pStyle w:val="Normal6a"/>
            </w:pPr>
            <w:r>
              <w:t>1.</w:t>
            </w:r>
            <w:r>
              <w:tab/>
            </w:r>
            <w:r>
              <w:t xml:space="preserve">Niniejsze rozporządzenie ma zastosowanie do osób poszukujących pracy z państw trzecich mających stałe miejsce pobytu poza Unią oraz do pracodawców mających siedzibę w uczestniczących państwach członkowskich </w:t>
            </w:r>
            <w:r>
              <w:rPr>
                <w:b/>
                <w:i/>
              </w:rPr>
              <w:t>w odniesieniu do ich ofert pracy w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Niniejsze rozporządzenie ma zastosowanie do osób </w:t>
            </w:r>
            <w:r>
              <w:rPr>
                <w:b/>
                <w:i/>
              </w:rPr>
              <w:t>poszukujących pracy z państw trzecich mających stałe miejsce pobytu poza Unią</w:t>
            </w:r>
            <w:r>
              <w:t xml:space="preserve"> oraz do pracodawców mających siedzibę w uczestniczących państwach członkowskich.</w:t>
            </w:r>
          </w:p>
        </w:tc>
        <w:tc>
          <w:tcPr>
            <w:tcW w:w="4876" w:type="dxa"/>
            <w:tcBorders>
              <w:top w:val="nil"/>
              <w:left w:val="nil"/>
              <w:bottom w:val="nil"/>
              <w:right w:val="nil"/>
            </w:tcBorders>
          </w:tcPr>
          <w:p>
            <w:pPr>
              <w:pStyle w:val="Normal6a"/>
            </w:pPr>
            <w:r>
              <w:t>1.</w:t>
            </w:r>
            <w:r>
              <w:tab/>
            </w:r>
            <w:r>
              <w:t xml:space="preserve">Niniejsze rozporządzenie ma zastosowanie do osób </w:t>
            </w:r>
            <w:r>
              <w:rPr>
                <w:b/>
                <w:i/>
              </w:rPr>
              <w:t>o wszystkich poziomach umiejętności i kwalifikacji poszukujących pracy z państw trzecich</w:t>
            </w:r>
            <w:r>
              <w:t xml:space="preserve"> oraz do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Niniejsze rozporządzenie ma zastosowanie do osób poszukujących pracy z państw trzecich mających stałe miejsce pobytu poza Unią oraz do pracodawców mających siedzibę w uczestniczących państwach członkowskich.</w:t>
            </w:r>
          </w:p>
        </w:tc>
        <w:tc>
          <w:tcPr>
            <w:tcW w:w="4876" w:type="dxa"/>
            <w:tcBorders>
              <w:top w:val="nil"/>
              <w:left w:val="nil"/>
              <w:bottom w:val="nil"/>
              <w:right w:val="nil"/>
            </w:tcBorders>
          </w:tcPr>
          <w:p>
            <w:pPr>
              <w:pStyle w:val="Normal6a"/>
            </w:pPr>
            <w:r>
              <w:t>1.</w:t>
            </w:r>
            <w:r>
              <w:tab/>
            </w:r>
            <w:r>
              <w:t xml:space="preserve">Niniejsze rozporządzenie ma zastosowanie do </w:t>
            </w:r>
            <w:r>
              <w:rPr>
                <w:b/>
                <w:i/>
              </w:rPr>
              <w:t>wysoko wykwalifikowanych</w:t>
            </w:r>
            <w:r>
              <w:t xml:space="preserve"> osób poszukujących pracy z państw trzecich mających stałe miejsce pobytu poza Unią oraz do pracodawców mających siedzibę w uczestniczących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Artykuł 3</w:t>
            </w:r>
            <w:r>
              <w:tab/>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Uczestnictwo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Każde państwo członkowskie może w dowolnym momencie podjąć decyzję o uczestnictwie w unijnej puli talentów.</w:t>
            </w:r>
            <w:r>
              <w:rPr>
                <w:b/>
                <w:i/>
              </w:rPr>
              <w:t xml:space="preserve"> </w:t>
            </w:r>
            <w:r>
              <w:rPr>
                <w:b/>
                <w:i/>
              </w:rPr>
              <w:t>Powiadamia ono Komisję o swojej decyzji nie później niż dziewięć miesięcy przed datą, od której zamierza uczestniczyć.</w:t>
            </w:r>
            <w:r>
              <w:rPr>
                <w:b/>
                <w:i/>
              </w:rPr>
              <w:t xml:space="preserve"> </w:t>
            </w:r>
            <w:r>
              <w:rPr>
                <w:b/>
                <w:i/>
              </w:rPr>
              <w:t>Od pierwszego dnia uczestnictwa wolne miejsca pracy oferowane przez pracodawców mających siedzibę w tym państwie członkowskim mogą zostać przeniesione do platformy informatycznej unijnej puli talentów.</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Informacje na temat uczestniczących państw członkowskich są publicznie dostępne na platformie informatycznej unijnej puli talentów.</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Artykuł 3</w:t>
            </w:r>
            <w:r>
              <w:tab/>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Uczestnictwo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Każde państwo członkowskie może w dowolnym momencie podjąć decyzję o uczestnictwie w unijnej puli talentów.</w:t>
            </w:r>
            <w:r>
              <w:rPr>
                <w:b/>
                <w:i/>
              </w:rPr>
              <w:t xml:space="preserve"> </w:t>
            </w:r>
            <w:r>
              <w:rPr>
                <w:b/>
                <w:i/>
              </w:rPr>
              <w:t>Powiadamia ono Komisję o swojej decyzji nie później niż dziewięć miesięcy przed datą, od której zamierza uczestniczyć.</w:t>
            </w:r>
            <w:r>
              <w:rPr>
                <w:b/>
                <w:i/>
              </w:rPr>
              <w:t xml:space="preserve"> </w:t>
            </w:r>
            <w:r>
              <w:rPr>
                <w:b/>
                <w:i/>
              </w:rPr>
              <w:t>Od pierwszego dnia uczestnictwa wolne miejsca pracy oferowane przez pracodawców mających siedzibę w tym państwie członkowskim mogą zostać przeniesione do platformy informatycznej unijnej puli talentów.</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Informacje na temat uczestniczących państw członkowskich są publicznie dostępne na platformie informatycznej unijnej puli talentów.</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nagłówek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Uczestnictwo</w:t>
            </w:r>
          </w:p>
        </w:tc>
        <w:tc>
          <w:tcPr>
            <w:tcW w:w="4876" w:type="dxa"/>
            <w:tcBorders>
              <w:top w:val="nil"/>
              <w:left w:val="nil"/>
              <w:bottom w:val="nil"/>
              <w:right w:val="nil"/>
            </w:tcBorders>
          </w:tcPr>
          <w:p>
            <w:pPr>
              <w:pStyle w:val="Normal6a"/>
            </w:pPr>
            <w:r>
              <w:t>Uczestnictwo</w:t>
            </w:r>
            <w:r>
              <w:rPr>
                <w:b/>
                <w:i/>
              </w:rPr>
              <w:t>, wycofanie i zaprzestanie uczestnictwa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nagłówek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Uczestnictwo</w:t>
            </w:r>
          </w:p>
        </w:tc>
        <w:tc>
          <w:tcPr>
            <w:tcW w:w="4876" w:type="dxa"/>
            <w:tcBorders>
              <w:top w:val="nil"/>
              <w:left w:val="nil"/>
              <w:bottom w:val="nil"/>
              <w:right w:val="nil"/>
            </w:tcBorders>
          </w:tcPr>
          <w:p>
            <w:pPr>
              <w:pStyle w:val="Normal6a"/>
            </w:pPr>
            <w:r>
              <w:t>Uczestnictwo</w:t>
            </w:r>
            <w:r>
              <w:rPr>
                <w:b/>
                <w:i/>
              </w:rPr>
              <w:t>, wycofanie i zaprzestanie uczestnictwa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Każde państwo członkowskie może w dowolnym momencie podjąć decyzję o uczestnictwie w unijnej puli talentów. Powiadamia ono Komisję o swojej decyzji nie później niż </w:t>
            </w:r>
            <w:r>
              <w:rPr>
                <w:b/>
                <w:i/>
              </w:rPr>
              <w:t>dziewięć</w:t>
            </w:r>
            <w:r>
              <w:t xml:space="preserve"> miesięcy przed datą, od której zamierza uczestniczyć. Od pierwszego dnia uczestnictwa wolne miejsca pracy oferowane przez pracodawców mających siedzibę w tym państwie członkowskim mogą zostać przeniesione do platformy informatycznej unijnej puli talentów.</w:t>
            </w:r>
          </w:p>
        </w:tc>
        <w:tc>
          <w:tcPr>
            <w:tcW w:w="4876" w:type="dxa"/>
            <w:tcBorders>
              <w:top w:val="nil"/>
              <w:left w:val="nil"/>
              <w:bottom w:val="nil"/>
              <w:right w:val="nil"/>
            </w:tcBorders>
          </w:tcPr>
          <w:p>
            <w:pPr>
              <w:pStyle w:val="Normal6a"/>
            </w:pPr>
            <w:r>
              <w:t>1.</w:t>
            </w:r>
            <w:r>
              <w:tab/>
            </w:r>
            <w:r>
              <w:t xml:space="preserve">Każde państwo członkowskie może w dowolnym momencie podjąć decyzję o uczestnictwie w unijnej puli talentów. </w:t>
            </w:r>
            <w:r>
              <w:rPr>
                <w:b/>
                <w:i/>
              </w:rPr>
              <w:t>Uczestnictwo w puli talentów nie może nakładać obowiązku harmonizacji krajowych procedur migracji pracowników ani uznawania określonych grup zawodowych.</w:t>
            </w:r>
            <w:r>
              <w:t xml:space="preserve"> Powiadamia ono Komisję o swojej decyzji nie później niż </w:t>
            </w:r>
            <w:r>
              <w:rPr>
                <w:b/>
                <w:i/>
              </w:rPr>
              <w:t>sześć</w:t>
            </w:r>
            <w:r>
              <w:t xml:space="preserve"> miesięcy przed datą, od której zamierza uczestniczyć. Od pierwszego dnia uczestnictwa wolne miejsca pracy oferowane przez pracodawców mających siedzibę w tym państwie członkowskim mogą zostać przeniesione do platformy informatycznej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Każde państwo członkowskie może w dowolnym momencie podjąć decyzję o uczestnictwie w unijnej puli talentów. Powiadamia ono Komisję o swojej decyzji nie później niż dziewięć miesięcy przed datą, od której zamierza uczestniczyć. Od pierwszego dnia uczestnictwa wolne miejsca pracy oferowane przez pracodawców mających siedzibę w tym państwie członkowskim mogą zostać przeniesione do platformy informatycznej unijnej puli talentów.</w:t>
            </w:r>
          </w:p>
        </w:tc>
        <w:tc>
          <w:tcPr>
            <w:tcW w:w="4876" w:type="dxa"/>
            <w:tcBorders>
              <w:top w:val="nil"/>
              <w:left w:val="nil"/>
              <w:bottom w:val="nil"/>
              <w:right w:val="nil"/>
            </w:tcBorders>
          </w:tcPr>
          <w:p>
            <w:pPr>
              <w:pStyle w:val="Normal6a"/>
            </w:pPr>
            <w:r>
              <w:t>1.</w:t>
            </w:r>
            <w:r>
              <w:tab/>
            </w:r>
            <w:r>
              <w:t>Każde państwo członkowskie może w dowolnym momencie podjąć decyzję o uczestnictwie w unijnej puli talentów</w:t>
            </w:r>
            <w:r>
              <w:rPr>
                <w:b/>
                <w:i/>
              </w:rPr>
              <w:t>, jeżeli zorganizowało w tym celu referendum, a jego wynik był pozytywny. Referendum jest finansowane z budżetu UE</w:t>
            </w:r>
            <w:r>
              <w:t>. Powiadamia ono Komisję o swojej decyzji nie później niż dziewięć miesięcy przed datą, od której zamierza uczestniczyć. Od pierwszego dnia uczestnictwa wolne miejsca pracy oferowane przez pracodawców mających siedzibę w tym państwie członkowskim mogą zostać przeniesione do platformy informatycznej unijnej puli talentów.</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Każde</w:t>
            </w:r>
            <w:r>
              <w:t xml:space="preserve"> państwo członkowskie </w:t>
            </w:r>
            <w:r>
              <w:rPr>
                <w:b/>
                <w:i/>
              </w:rPr>
              <w:t>może w dowolnym momencie podjąć decyzję o uczestnictwie</w:t>
            </w:r>
            <w:r>
              <w:t xml:space="preserve"> w unijnej puli talentów. </w:t>
            </w:r>
            <w:r>
              <w:rPr>
                <w:b/>
                <w:i/>
              </w:rPr>
              <w:t>Powiadamia ono Komisję o swojej decyzji nie później niż dziewięć miesięcy przed datą, od której zamierza uczestniczyć.</w:t>
            </w:r>
            <w:r>
              <w:t xml:space="preserve"> Od pierwszego dnia uczestnictwa wolne miejsca pracy oferowane przez pracodawców mających siedzibę w tym państwie członkowskim </w:t>
            </w:r>
            <w:r>
              <w:rPr>
                <w:b/>
                <w:i/>
              </w:rPr>
              <w:t>mogą zostać</w:t>
            </w:r>
            <w:r>
              <w:t xml:space="preserve"> przeniesione do platformy informatycznej unijnej puli talentów.</w:t>
            </w:r>
          </w:p>
        </w:tc>
        <w:tc>
          <w:tcPr>
            <w:tcW w:w="4876" w:type="dxa"/>
            <w:tcBorders>
              <w:top w:val="nil"/>
              <w:left w:val="nil"/>
              <w:bottom w:val="nil"/>
              <w:right w:val="nil"/>
            </w:tcBorders>
          </w:tcPr>
          <w:p>
            <w:pPr>
              <w:pStyle w:val="Normal6a"/>
            </w:pPr>
            <w:r>
              <w:t>1.</w:t>
            </w:r>
            <w:r>
              <w:tab/>
            </w:r>
            <w:r>
              <w:t xml:space="preserve">Państwo członkowskie </w:t>
            </w:r>
            <w:r>
              <w:rPr>
                <w:b/>
                <w:i/>
              </w:rPr>
              <w:t>uczestniczy</w:t>
            </w:r>
            <w:r>
              <w:t xml:space="preserve"> w unijnej puli talentów. Od pierwszego dnia uczestnictwa wolne miejsca pracy oferowane przez pracodawców mających siedzibę w tym państwie członkowskim </w:t>
            </w:r>
            <w:r>
              <w:rPr>
                <w:b/>
                <w:i/>
              </w:rPr>
              <w:t>zostają</w:t>
            </w:r>
            <w:r>
              <w:t xml:space="preserve"> przeniesione do platformy informatycznej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Każde państwo członkowskie może w dowolnym momencie podjąć decyzję o uczestnictwie w unijnej puli talentów. Powiadamia ono Komisję o swojej decyzji nie później niż dziewięć miesięcy przed datą, od której zamierza uczestniczyć. Od pierwszego dnia uczestnictwa wolne miejsca pracy oferowane przez pracodawców mających siedzibę w </w:t>
            </w:r>
            <w:r>
              <w:rPr>
                <w:b/>
                <w:i/>
              </w:rPr>
              <w:t>tym</w:t>
            </w:r>
            <w:r>
              <w:t xml:space="preserve"> państwie członkowskim mogą zostać przeniesione do platformy informatycznej unijnej puli talentów.</w:t>
            </w:r>
          </w:p>
        </w:tc>
        <w:tc>
          <w:tcPr>
            <w:tcW w:w="4876" w:type="dxa"/>
            <w:tcBorders>
              <w:top w:val="nil"/>
              <w:left w:val="nil"/>
              <w:bottom w:val="nil"/>
              <w:right w:val="nil"/>
            </w:tcBorders>
          </w:tcPr>
          <w:p>
            <w:pPr>
              <w:pStyle w:val="Normal6a"/>
            </w:pPr>
            <w:r>
              <w:t>1.</w:t>
            </w:r>
            <w:r>
              <w:tab/>
            </w:r>
            <w:r>
              <w:t>Każde państwo członkowskie</w:t>
            </w:r>
            <w:r>
              <w:rPr>
                <w:b/>
                <w:i/>
              </w:rPr>
              <w:t>, po zasięgnięciu opinii partnerów społecznych,</w:t>
            </w:r>
            <w:r>
              <w:t xml:space="preserve"> może w dowolnym momencie podjąć decyzję o uczestnictwie w unijnej puli talentów. Powiadamia ono Komisję o swojej decyzji nie później niż dziewięć miesięcy przed datą, od której zamierza uczestniczyć. Od pierwszego dnia uczestnictwa wolne miejsca pracy oferowane przez pracodawców mających siedzibę w </w:t>
            </w:r>
            <w:r>
              <w:rPr>
                <w:b/>
                <w:i/>
              </w:rPr>
              <w:t>danym</w:t>
            </w:r>
            <w:r>
              <w:t xml:space="preserve"> państwie członkowskim mogą zostać przeniesione do platformy informatycznej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Każde państwo członkowskie może w dowolnym momencie podjąć decyzję o uczestnictwie w unijnej puli talentów. Powiadamia ono Komisję o swojej decyzji nie później niż dziewięć miesięcy przed datą, od której zamierza uczestniczyć. Od pierwszego dnia uczestnictwa wolne miejsca pracy oferowane przez pracodawców mających siedzibę w tym państwie członkowskim mogą zostać przeniesione do platformy informatycznej unijnej puli talentów.</w:t>
            </w:r>
          </w:p>
        </w:tc>
        <w:tc>
          <w:tcPr>
            <w:tcW w:w="4876" w:type="dxa"/>
            <w:tcBorders>
              <w:top w:val="nil"/>
              <w:left w:val="nil"/>
              <w:bottom w:val="nil"/>
              <w:right w:val="nil"/>
            </w:tcBorders>
          </w:tcPr>
          <w:p>
            <w:pPr>
              <w:pStyle w:val="Normal6a"/>
            </w:pPr>
            <w:r>
              <w:t>1.</w:t>
            </w:r>
            <w:r>
              <w:tab/>
            </w:r>
            <w:r>
              <w:t xml:space="preserve">Każde państwo członkowskie może w dowolnym momencie </w:t>
            </w:r>
            <w:r>
              <w:rPr>
                <w:b/>
                <w:i/>
              </w:rPr>
              <w:t>i dobrowolnie</w:t>
            </w:r>
            <w:r>
              <w:t xml:space="preserve"> podjąć decyzję o uczestnictwie w unijnej puli talentów. Powiadamia ono Komisję o swojej decyzji nie później niż dziewięć miesięcy przed datą, od której zamierza uczestniczyć. Od pierwszego dnia uczestnictwa wolne miejsca pracy oferowane przez pracodawców mających siedzibę w tym państwie członkowskim mogą zostać przeniesione do platformy informatycznej unijnej puli talentów.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Każde uczestniczące państwo członkowskie może w dowolnym momencie podjąć decyzję o wycofaniu się z uczestnictwa w unijnej puli talentów.</w:t>
            </w:r>
            <w:r>
              <w:t xml:space="preserve"> </w:t>
            </w:r>
            <w:r>
              <w:rPr>
                <w:b/>
                <w:i/>
              </w:rPr>
              <w:t>Powiadamia ono Komisję o swojej decyzji wraz z datą wejścia w życie wycofania.</w:t>
            </w:r>
            <w:r>
              <w:t xml:space="preserve"> </w:t>
            </w:r>
            <w:r>
              <w:rPr>
                <w:b/>
                <w:i/>
              </w:rPr>
              <w:t>Od tego dnia wolne miejsca pracy oferowane przez pracodawców mających siedzibę w tym państwie członkowskim zostają wycofane z platformy informatycznej unijnej puli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Korzystanie z unijnej puli talentów jest uzależnione od podjęcia wszelkich niezbędnych środków w celu przeszkolenia europejskich pracowników, promowania zatrudnienia w zawodach deficytowych i poprawy reintegracji własnych obywateli poszukujących pracy na rynku pracy.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Państwo członkowskie może w dowolnym momencie podjąć decyzję o wycofaniu się z unijnej puli talentów.</w:t>
            </w:r>
            <w:r>
              <w:t xml:space="preserve"> </w:t>
            </w:r>
            <w:r>
              <w:rPr>
                <w:b/>
                <w:i/>
              </w:rPr>
              <w:t>Powiadamia ono Komisję o swojej decyzji nie później niż trzy miesiące przed datą, od której zamierza zaprzestać uczestnictwa.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Uczestniczące państwo członkowskie może w dowolnym momencie postanowić o wycofaniu się z uczestnictwa w unijnej puli talentów.</w:t>
            </w:r>
            <w:r>
              <w:t xml:space="preserve"> </w:t>
            </w:r>
            <w:r>
              <w:rPr>
                <w:b/>
                <w:i/>
              </w:rPr>
              <w:t>Powiadamia ono Komisję o takiej decyzji nie później niż sześć miesięcy przed datą, od której zamierza się wycofać.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Komisja przedstawia wniosek w sprawie zaprzestania funkcjonowania platformy informatycznej unijnej puli talentów i całego rozporządzenia, jeżeli zakładane co najmniej 11 państw członkowskich nie przystąpiło do uczestnictwa pięć lat po wejściu w życie rozporządzenia lub jeżeli późniejsze monitorowanie i sprawozdawczość zgodnie z art. 20 i 23 ust. 1 wykaże, że cele rozporządzenia nie są w wystarczającym stopniu osiągnięte, a unijna pula talentów nie jest opłacalna.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Dostęp do unijnej puli talentów musi być ograniczony do państw członkowskich o wysokim bezrobociu, w tym wśród migrantów już osiedlonych w tych państwach.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Komisja przedstawia wniosek w sprawie zaprzestania funkcjonowania platformy informatycznej unijnej puli talentów i całego rozporządzenia, jeżeli zakładane co najmniej 11 państw członkowskich nie przystąpiło do uczestnictwa pięć lat po wejściu w życie rozporządzenia lub jeżeli późniejsze monitorowanie i sprawozdawczość zgodnie z art. 20 i 23 ust. 1 wykaże, że cele rozporządzenia nie są w wystarczającym stopniu osiągnięte, a unijna pula talentów nie jest opłacalna.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„uczestniczące państwa członkowskie” oznaczają państwa członkowskie uczestniczące w unijnej puli talentów;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„uczestniczące państwa członkowskie” oznaczają państwa członkowskie uczestniczące w unijnej puli talentów;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poszukująca pracy z państwa trzeciego” oznacza osobę mającą stałe miejsce pobytu poza Unią, która nie jest obywatelem Unii w rozumieniu art. 20 ust. 1 TFUE i która poszukuje zatrudnienia w Unii;</w:t>
            </w:r>
          </w:p>
        </w:tc>
        <w:tc>
          <w:tcPr>
            <w:tcW w:w="4876" w:type="dxa"/>
            <w:tcBorders>
              <w:top w:val="nil"/>
              <w:left w:val="nil"/>
              <w:bottom w:val="nil"/>
              <w:right w:val="nil"/>
            </w:tcBorders>
          </w:tcPr>
          <w:p>
            <w:pPr>
              <w:pStyle w:val="Normal6a"/>
            </w:pPr>
            <w:r>
              <w:t>2)</w:t>
            </w:r>
            <w:r>
              <w:tab/>
            </w:r>
            <w:r>
              <w:t>„</w:t>
            </w:r>
            <w:r>
              <w:rPr>
                <w:b/>
                <w:i/>
              </w:rPr>
              <w:t>wysoko wykwalifikowana</w:t>
            </w:r>
            <w:r>
              <w:t xml:space="preserve"> osoba poszukująca pracy z państwa trzeciego” oznacza osobę mającą stałe miejsce pobytu poza Unią, która nie jest obywatelem Unii w rozumieniu art. 20 ust. 1 TFUE i która poszukuje zatrudnienia w Unii </w:t>
            </w:r>
            <w:r>
              <w:rPr>
                <w:b/>
                <w:i/>
              </w:rPr>
              <w:t>oraz posiada wymagane kwalifikacje uzyskane w ramach kształcenia na poziomie wyższym lub umiejętności zawodowe zdefiniowane w art. 2 dyrektywy (UE)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poszukująca pracy z państwa trzeciego” oznacza osobę mającą stałe miejsce pobytu poza Unią, która nie jest obywatelem Unii w rozumieniu art. 20 ust. 1 TFUE i która poszukuje zatrudnienia w Unii;</w:t>
            </w:r>
          </w:p>
        </w:tc>
        <w:tc>
          <w:tcPr>
            <w:tcW w:w="4876" w:type="dxa"/>
            <w:tcBorders>
              <w:top w:val="nil"/>
              <w:left w:val="nil"/>
              <w:bottom w:val="nil"/>
              <w:right w:val="nil"/>
            </w:tcBorders>
          </w:tcPr>
          <w:p>
            <w:pPr>
              <w:pStyle w:val="Normal6a"/>
            </w:pPr>
            <w:r>
              <w:t>2)</w:t>
            </w:r>
            <w:r>
              <w:tab/>
            </w:r>
            <w:r>
              <w:t xml:space="preserve">„osoba poszukująca pracy z państwa trzeciego” oznacza osobę </w:t>
            </w:r>
            <w:r>
              <w:rPr>
                <w:b/>
                <w:i/>
              </w:rPr>
              <w:t>pełnoletnią zgodnie z prawem krajowym</w:t>
            </w:r>
            <w:r>
              <w:t xml:space="preserve"> mającą stałe miejsce pobytu </w:t>
            </w:r>
            <w:r>
              <w:rPr>
                <w:b/>
                <w:i/>
              </w:rPr>
              <w:t>w Unii albo</w:t>
            </w:r>
            <w:r>
              <w:t xml:space="preserve"> poza Unią, która nie jest obywatelem Unii w rozumieniu art. 20 ust. 1 TFUE i która poszukuje zatrudnienia 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„osoba poszukująca pracy z państwa trzeciego” oznacza osobę mającą stałe miejsce pobytu poza Unią, która nie jest obywatelem Unii w rozumieniu art. 20 ust. 1 TFUE i która poszukuje zatrudnienia w Unii;</w:t>
            </w:r>
          </w:p>
        </w:tc>
        <w:tc>
          <w:tcPr>
            <w:tcW w:w="4876" w:type="dxa"/>
            <w:tcBorders>
              <w:top w:val="nil"/>
              <w:left w:val="nil"/>
              <w:bottom w:val="nil"/>
              <w:right w:val="nil"/>
            </w:tcBorders>
          </w:tcPr>
          <w:p>
            <w:pPr>
              <w:pStyle w:val="Normal6a"/>
            </w:pPr>
            <w:r>
              <w:t>2)</w:t>
            </w:r>
            <w:r>
              <w:tab/>
            </w:r>
            <w:r>
              <w:t xml:space="preserve">„osoba poszukująca pracy z państwa trzeciego” oznacza osobę </w:t>
            </w:r>
            <w:r>
              <w:rPr>
                <w:b/>
                <w:i/>
              </w:rPr>
              <w:t>fizyczną</w:t>
            </w:r>
            <w:r>
              <w:t xml:space="preserve"> mającą stałe miejsce pobytu poza Unią, która nie jest obywatelem Unii w rozumieniu art. 20 ust. 1 TFUE i która poszukuje zatrudnienia 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„pracodawca” oznacza każdą osobę fizyczną lub prawną mającą siedzibę w uczestniczącym państwie członkowskim, pod której kierownictwem lub nadzorem podejmowane jest zatrudnienie, a także prywatne agencje zatrudnienia, agencje pracy tymczasowej i pośredników na rynku pracy;</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Aby ograniczyć liczbę poprawek do niezbędnego minimum, zastosowaną tutaj definicję należy stosować konsekwentnie w całym tekście w celu zastąpienia słowa „pracodawca”.</w:t>
      </w:r>
    </w:p>
    <w:p>
      <w:r>
        <w:rPr>
          <w:rStyle w:val="HideTWBExt"/>
        </w:rPr>
        <w:t>&lt;/AmendB&gt;</w:t>
      </w:r>
    </w:p>
    <w:p>
      <w:pPr>
        <w:pStyle w:val="AmNumberTabs"/>
      </w:pPr>
      <w:r>
        <w:rPr>
          <w:rStyle w:val="HideTWBExt"/>
        </w:rPr>
        <w:t>&lt;AmendB&gt;</w:t>
      </w:r>
      <w:r>
        <w:t>Poprawka</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„pracodawca” oznacza każdą osobę fizyczną lub prawną mającą siedzibę w uczestniczącym państwie członkowskim, pod której kierownictwem lub nadzorem podejmowane jest zatrudnienie, a także prywatne agencje zatrudnienia, agencje pracy tymczasowej i pośredników na rynku pracy;</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„pracodawca” oznacza </w:t>
            </w:r>
            <w:r>
              <w:rPr>
                <w:b/>
                <w:i/>
              </w:rPr>
              <w:t>każdą</w:t>
            </w:r>
            <w:r>
              <w:t xml:space="preserve"> osobę fizyczną lub prawną </w:t>
            </w:r>
            <w:r>
              <w:rPr>
                <w:b/>
                <w:i/>
              </w:rPr>
              <w:t>mającą</w:t>
            </w:r>
            <w:r>
              <w:t xml:space="preserve"> siedzibę </w:t>
            </w:r>
            <w:r>
              <w:rPr>
                <w:b/>
                <w:i/>
              </w:rPr>
              <w:t>w uczestniczącym państwie członkowskim,</w:t>
            </w:r>
            <w:r>
              <w:t xml:space="preserve"> pod której kierownictwem lub nadzorem podejmowane jest zatrudnienie</w:t>
            </w:r>
            <w:r>
              <w:rPr>
                <w:b/>
                <w:i/>
              </w:rPr>
              <w:t>, a także prywatne agencje zatrudnienia,</w:t>
            </w:r>
            <w:r>
              <w:t xml:space="preserve"> agencje pracy tymczasowej i pośredników na rynku pracy;</w:t>
            </w:r>
          </w:p>
        </w:tc>
        <w:tc>
          <w:tcPr>
            <w:tcW w:w="4876" w:type="dxa"/>
            <w:tcBorders>
              <w:top w:val="nil"/>
              <w:left w:val="nil"/>
              <w:bottom w:val="nil"/>
              <w:right w:val="nil"/>
            </w:tcBorders>
          </w:tcPr>
          <w:p>
            <w:pPr>
              <w:pStyle w:val="Normal6a"/>
            </w:pPr>
            <w:r>
              <w:t>3)</w:t>
            </w:r>
            <w:r>
              <w:tab/>
            </w:r>
            <w:r>
              <w:t xml:space="preserve">„pracodawca” oznacza osobę fizyczną lub prawną </w:t>
            </w:r>
            <w:r>
              <w:rPr>
                <w:b/>
                <w:i/>
              </w:rPr>
              <w:t>faktycznie prowadzącą znaczną część działalności na terytorium uczestniczącego państwa członkowskiego, w którym ma</w:t>
            </w:r>
            <w:r>
              <w:t xml:space="preserve"> siedzibę </w:t>
            </w:r>
            <w:r>
              <w:rPr>
                <w:b/>
                <w:i/>
              </w:rPr>
              <w:t>i w którym osoba poszukująca pracy z państwa trzeciego jest zatrudniona oraz</w:t>
            </w:r>
            <w:r>
              <w:t xml:space="preserve"> pod której kierownictwem lub nadzorem podejmowane jest zatrudnienie</w:t>
            </w:r>
            <w:r>
              <w:rPr>
                <w:b/>
                <w:i/>
              </w:rPr>
              <w:t>.</w:t>
            </w:r>
            <w:r>
              <w:t xml:space="preserve"> </w:t>
            </w:r>
            <w:r>
              <w:rPr>
                <w:b/>
                <w:i/>
              </w:rPr>
              <w:t>Do celów niniejszego rozporządzenia wyłącza się</w:t>
            </w:r>
            <w:r>
              <w:t xml:space="preserve"> agencje pracy tymczasowej </w:t>
            </w:r>
            <w:r>
              <w:rPr>
                <w:b/>
                <w:i/>
              </w:rPr>
              <w:t>– zgodnie z definicją zawartą w art. 3 ust. 1 lit. b) dyrektywy 2008/104/WE, prywatne agencje zatrudnienia</w:t>
            </w:r>
            <w:r>
              <w:t xml:space="preserve"> i pośredników na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„pracodawca” oznacza każdą osobę fizyczną lub prawną </w:t>
            </w:r>
            <w:r>
              <w:rPr>
                <w:b/>
                <w:i/>
              </w:rPr>
              <w:t>mającą siedzibę w uczestniczącym</w:t>
            </w:r>
            <w:r>
              <w:t xml:space="preserve"> państwie członkowskim, pod której kierownictwem lub nadzorem podejmowane jest zatrudnienie</w:t>
            </w:r>
            <w:r>
              <w:rPr>
                <w:b/>
                <w:i/>
              </w:rPr>
              <w:t>, a także prywatne agencje zatrudnienia, agencje pracy tymczasowej i pośredników na rynku pracy</w:t>
            </w:r>
            <w:r>
              <w:t>;</w:t>
            </w:r>
          </w:p>
        </w:tc>
        <w:tc>
          <w:tcPr>
            <w:tcW w:w="4876" w:type="dxa"/>
            <w:tcBorders>
              <w:top w:val="nil"/>
              <w:left w:val="nil"/>
              <w:bottom w:val="nil"/>
              <w:right w:val="nil"/>
            </w:tcBorders>
          </w:tcPr>
          <w:p>
            <w:pPr>
              <w:pStyle w:val="Normal6a"/>
            </w:pPr>
            <w:r>
              <w:t>3)</w:t>
            </w:r>
            <w:r>
              <w:tab/>
            </w:r>
            <w:r>
              <w:t>„</w:t>
            </w:r>
            <w:r>
              <w:rPr>
                <w:b/>
                <w:i/>
              </w:rPr>
              <w:t>uczestniczący</w:t>
            </w:r>
            <w:r>
              <w:t xml:space="preserve"> pracodawca” oznacza każdą osobę fizyczną lub prawną </w:t>
            </w:r>
            <w:r>
              <w:rPr>
                <w:b/>
                <w:i/>
              </w:rPr>
              <w:t>prowadzącą legalną działalność w</w:t>
            </w:r>
            <w:r>
              <w:t xml:space="preserve"> państwie członkowskim, pod której kierownictwem lub nadzorem podejmowane jest zatrudnienie;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„pracodawca” oznacza każdą osobę fizyczną lub prawną mającą siedzibę w uczestniczącym państwie członkowskim, </w:t>
            </w:r>
            <w:r>
              <w:rPr>
                <w:b/>
                <w:i/>
              </w:rPr>
              <w:t>pod której kierownictwem lub nadzorem podejmowane jest zatrudnienie, a także prywatne agencje zatrudnienia, agencje pracy tymczasowej i pośredników na rynku</w:t>
            </w:r>
            <w:r>
              <w:t xml:space="preserve"> pracy;</w:t>
            </w:r>
          </w:p>
        </w:tc>
        <w:tc>
          <w:tcPr>
            <w:tcW w:w="4876" w:type="dxa"/>
            <w:tcBorders>
              <w:top w:val="nil"/>
              <w:left w:val="nil"/>
              <w:bottom w:val="nil"/>
              <w:right w:val="nil"/>
            </w:tcBorders>
          </w:tcPr>
          <w:p>
            <w:pPr>
              <w:pStyle w:val="Normal6a"/>
            </w:pPr>
            <w:r>
              <w:t>3)</w:t>
            </w:r>
            <w:r>
              <w:tab/>
            </w:r>
            <w:r>
              <w:t xml:space="preserve">„pracodawca” oznacza każdą osobę fizyczną lub prawną mającą siedzibę w uczestniczącym państwie członkowskim, </w:t>
            </w:r>
            <w:r>
              <w:rPr>
                <w:b/>
                <w:i/>
              </w:rPr>
              <w:t>która prowadzi znaczącą działalność gospodarczą w tym państwie członkowskim inną niż wewnętrzne działania polegające wyłącznie na zarządzaniu lub administrowaniu i utrzymuje lub zamierza utrzymywać bezpośredni stosunek pracy z osobą poszukującą</w:t>
            </w:r>
            <w:r>
              <w:t xml:space="preserve"> pracy </w:t>
            </w:r>
            <w:r>
              <w:rPr>
                <w:b/>
                <w:i/>
              </w:rPr>
              <w:t>z państwa trzeciego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„pracodawca” oznacza każdą osobę fizyczną lub </w:t>
            </w:r>
            <w:r>
              <w:rPr>
                <w:b/>
                <w:i/>
              </w:rPr>
              <w:t>prawną mającą siedzibę w uczestniczącym państwie członkowskim, pod której kierownictwem lub nadzorem podejmowane jest zatrudnienie, a także prywatne agencje zatrudnienia, agencje pracy tymczasowej i pośredników na rynku pracy</w:t>
            </w:r>
            <w:r>
              <w:t>;</w:t>
            </w:r>
          </w:p>
        </w:tc>
        <w:tc>
          <w:tcPr>
            <w:tcW w:w="4876" w:type="dxa"/>
            <w:tcBorders>
              <w:top w:val="nil"/>
              <w:left w:val="nil"/>
              <w:bottom w:val="nil"/>
              <w:right w:val="nil"/>
            </w:tcBorders>
          </w:tcPr>
          <w:p>
            <w:pPr>
              <w:pStyle w:val="Normal6a"/>
            </w:pPr>
            <w:r>
              <w:t>3)</w:t>
            </w:r>
            <w:r>
              <w:tab/>
            </w:r>
            <w:r>
              <w:t xml:space="preserve">„pracodawca” oznacza każdą osobę fizyczną lub </w:t>
            </w:r>
            <w:r>
              <w:rPr>
                <w:b/>
                <w:i/>
              </w:rPr>
              <w:t>każdy podmiot prawny, w tym agencję pracy tymczasowej, mającą siedzibę w uczestniczącym państwie członkowskim, na rzecz których lub pod kierownictwem lub nadzorem których podejmowane jest zatrudnienie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„pracodawca” oznacza każdą osobę fizyczną lub prawną mającą siedzibę w </w:t>
            </w:r>
            <w:r>
              <w:rPr>
                <w:b/>
                <w:i/>
              </w:rPr>
              <w:t>uczestniczącym</w:t>
            </w:r>
            <w:r>
              <w:t xml:space="preserve"> państwie członkowskim, pod której kierownictwem lub nadzorem podejmowane jest zatrudnienie, a także prywatne agencje zatrudnienia, agencje pracy tymczasowej i pośredników na rynku pracy;</w:t>
            </w:r>
          </w:p>
        </w:tc>
        <w:tc>
          <w:tcPr>
            <w:tcW w:w="4876" w:type="dxa"/>
            <w:tcBorders>
              <w:top w:val="nil"/>
              <w:left w:val="nil"/>
              <w:bottom w:val="nil"/>
              <w:right w:val="nil"/>
            </w:tcBorders>
          </w:tcPr>
          <w:p>
            <w:pPr>
              <w:pStyle w:val="Normal6a"/>
            </w:pPr>
            <w:r>
              <w:t>3)</w:t>
            </w:r>
            <w:r>
              <w:tab/>
            </w:r>
            <w:r>
              <w:t>„pracodawca” oznacza każdą osobę fizyczną lub prawną mającą siedzibę w państwie członkowskim, pod której kierownictwem lub nadzorem podejmowane jest zatrudnienie, a także prywatne agencje zatrudnienia, agencje pracy tymczasowej i pośredników na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„uczestniczący pracodawca” oznacza pracodawcę, którego wolne miejsca pracy są udostępniane na platformie informatycznej unijnej puli talentów w wersji przesłanej przez krajowy punkt kontaktowy państwa członkowskiego, w którym pracodawca ma siedzibę;</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Aby ograniczyć liczbę poprawek do niezbędnego minimum, zastosowaną tutaj definicję należy stosować konsekwentnie w całym tekście w celu zastąpienia słowa „pracodawca”.</w:t>
      </w:r>
    </w:p>
    <w:p>
      <w:r>
        <w:rPr>
          <w:rStyle w:val="HideTWBExt"/>
        </w:rPr>
        <w:t>&lt;/AmendB&gt;</w:t>
      </w:r>
    </w:p>
    <w:p>
      <w:pPr>
        <w:pStyle w:val="AmNumberTabs"/>
      </w:pPr>
      <w:r>
        <w:rPr>
          <w:rStyle w:val="HideTWBExt"/>
        </w:rPr>
        <w:t>&lt;AmendB&gt;</w:t>
      </w:r>
      <w:r>
        <w:t>Poprawka</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„pośrednik” oznacza prywatną agencję pracy lub pośrednika na rynku pracy prowadzących legalną działalność w państwie członkowskim, którzy świadczą usługi na rzecz pracowników poszukujących pracy i pracodawców chcących zatrudnić pracowników;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Poprawka</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punkt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„uczestniczący pracodawca” oznacza pracodawcę, którego wolne miejsca pracy są udostępniane na platformie informatycznej unijnej puli talentów w wersji przesłanej przez krajowy punkt kontaktowy państwa członkowskiego, w którym pracodawca ma siedzibę;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188</w:t>
    </w:r>
    <w:r>
      <w:fldChar w:fldCharType="end"/>
    </w:r>
    <w:r>
      <w:t>/</w:t>
    </w:r>
    <w:r>
      <w:fldChar w:fldCharType="begin"/>
    </w:r>
    <w:r>
      <w:instrText xml:space="preserve"> NUMPAGES </w:instrText>
    </w:r>
    <w:r>
      <w:fldChar w:fldCharType="separate"/>
    </w:r>
    <w:r>
      <w:t>189</w:t>
    </w:r>
    <w:r>
      <w:fldChar w:fldCharType="end"/>
    </w:r>
    <w:r>
      <w:tab/>
    </w:r>
    <w:r>
      <w:rPr>
        <w:rStyle w:val="HideTWBExt"/>
      </w:rPr>
      <w:t>&lt;PathFdR&gt;</w:t>
    </w:r>
    <w:r>
      <w:t>AM\1314134PL.docx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AM\1314134PL.docx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189</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AM\1314134PL.docx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189</Pages>
  <Words>49462</Words>
  <Characters>339307</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134537</vt:lpwstr>
  </property>
  <property fmtid="{D5CDD505-2E9C-101B-9397-08002B2CF9AE}" pid="7" name="dmxml.render.traceId">
    <vt:lpwstr>67bddd8827f5f5928cc2156dab1bb1a7</vt:lpwstr>
  </property>
  <property fmtid="{D5CDD505-2E9C-101B-9397-08002B2CF9AE}" pid="8" name="FooterPath">
    <vt:lpwstr>AM\1314134PL.docx</vt:lpwstr>
  </property>
  <property fmtid="{D5CDD505-2E9C-101B-9397-08002B2CF9AE}" pid="9" name="PE Number">
    <vt:lpwstr>768.050</vt:lpwstr>
  </property>
  <property fmtid="{D5CDD505-2E9C-101B-9397-08002B2CF9AE}" pid="10" name="UID">
    <vt:lpwstr>eu.europa.europarl-DIN1-2025-0000011132_02.00-pl-01.00_text-xml</vt:lpwstr>
  </property>
</Properties>
</file>