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Европейски парламент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{LIBE}</w:t>
      </w:r>
      <w:r>
        <w:t>Комисия по граждански свободи, правосъдие и вътрешни работи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2023/0404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(COD)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{29/01/2025}</w:t>
      </w:r>
      <w:r>
        <w:t>29.1.2025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ИЗМЕНЕНИЯ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762</w:t>
      </w:r>
      <w:r>
        <w:t xml:space="preserve"> - </w:t>
      </w:r>
      <w:r>
        <w:t>773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Проект на становище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Абир Ал-Сахлани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(PE766.973v01-00)</w:t>
      </w:r>
      <w:r>
        <w:rPr>
          <w:rStyle w:val="HideTWBExt"/>
        </w:rPr>
        <w:t>&lt;/DocRefPE&gt;</w:t>
      </w:r>
    </w:p>
    <w:p>
      <w:pPr>
        <w:pStyle w:val="CoverNormal24a"/>
      </w:pPr>
      <w:r>
        <w:rPr>
          <w:rStyle w:val="HideTWBExt"/>
        </w:rPr>
        <w:t>&lt;Titre&gt;</w:t>
      </w:r>
      <w:r>
        <w:t>Създаване на резерв на ЕС от таланти</w:t>
      </w:r>
      <w:r>
        <w:rPr>
          <w:rStyle w:val="HideTWBExt"/>
        </w:rPr>
        <w:t>&lt;/Titre&gt;</w:t>
      </w:r>
    </w:p>
    <w:p>
      <w:pPr>
        <w:pStyle w:val="CoverNormal"/>
      </w:pPr>
      <w:r>
        <w:rPr>
          <w:rStyle w:val="HideTWBExt"/>
        </w:rPr>
        <w:t>&lt;DocAmend&gt;</w:t>
      </w:r>
      <w:r>
        <w:t>Предложение за регламент</w:t>
      </w:r>
      <w:r>
        <w:rPr>
          <w:rStyle w:val="HideTWBExt"/>
        </w:rPr>
        <w:t>&lt;/DocAmend&gt;</w:t>
      </w:r>
    </w:p>
    <w:p>
      <w:pPr>
        <w:pStyle w:val="CoverNormal24a"/>
      </w:pPr>
      <w:r>
        <w:rPr>
          <w:rStyle w:val="HideTWBExt"/>
        </w:rPr>
        <w:t>&lt;DocRef&gt;</w:t>
      </w:r>
      <w:r>
        <w:t>(COM(2023)0716 – C9-0413/2023 – 2023/0404(COD))</w:t>
      </w:r>
      <w:r>
        <w:rPr>
          <w:rStyle w:val="HideTWBExt"/>
        </w:rPr>
        <w:t>&lt;/DocRef&gt;</w:t>
      </w:r>
    </w:p>
    <w:p>
      <w:r>
        <w:br w:type="page"/>
      </w:r>
      <w:r>
        <w:t>AM_Com_LegOpinion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Изменение</w:t>
      </w:r>
      <w:r>
        <w:tab/>
      </w:r>
      <w:r>
        <w:tab/>
      </w:r>
      <w:r>
        <w:rPr>
          <w:rStyle w:val="HideTWBExt"/>
        </w:rPr>
        <w:t>&lt;NumAm&gt;</w:t>
      </w:r>
      <w:r>
        <w:t>762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Чарли Веймерс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Предложение за регламент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Член 21 – параграф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Текст, предложен от Комисията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Изменение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ab/>
            </w:r>
            <w:r>
              <w:rPr>
                <w:b/>
                <w:i/>
              </w:rPr>
              <w:t>Правомощието да приема делегирани актове, посочено в член 14, се предоставя на Комисията за срок от пет години, считано от влизането в сила на настоящия регламент.</w:t>
            </w:r>
            <w:r>
              <w:t xml:space="preserve"> </w:t>
            </w:r>
            <w:r>
              <w:rPr>
                <w:b/>
                <w:i/>
              </w:rPr>
              <w:t>Комисията изготвя доклад относно делегирането на правомощия не по-късно от девет месеца преди изтичането на петгодишния срок.</w:t>
            </w:r>
            <w:r>
              <w:t xml:space="preserve"> </w:t>
            </w:r>
            <w:r>
              <w:rPr>
                <w:b/>
                <w:i/>
              </w:rPr>
              <w:t>Делегирането на правомощия се продължава мълчаливо за срокове с еднаква продължителност, освен ако Европейският парламент или Съветът не възразят срещу подобно продължаване не по-късно от три месеца преди изтичането на всеки срок.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заличава се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Изменение</w:t>
      </w:r>
      <w:r>
        <w:tab/>
      </w:r>
      <w:r>
        <w:tab/>
      </w:r>
      <w:r>
        <w:rPr>
          <w:rStyle w:val="HideTWBExt"/>
        </w:rPr>
        <w:t>&lt;NumAm&gt;</w:t>
      </w:r>
      <w:r>
        <w:t>763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Пернандо Барена Арса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Предложение за регламент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Член 23 – параграф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Текст, предложен от Комисията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Изменение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До 31.12.2031 г. и на всеки пет години след това Комисията представя на Европейския парламент, Съвета, Европейския икономически и социален комитет и Комитета на регионите доклад за прилагането на настоящия регламент.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До 31.12.2031 г. и на всеки пет години след това Комисията представя на Европейския парламент, Съвета, Европейския икономически и социален комитет и Комитета на регионите доклад за прилагането на настоящия регламент </w:t>
            </w:r>
            <w:r>
              <w:rPr>
                <w:b/>
                <w:i/>
              </w:rPr>
              <w:t>и ефективността му при постигането на неговите цели</w:t>
            </w:r>
            <w:r>
              <w:t xml:space="preserve">. </w:t>
            </w:r>
            <w:r>
              <w:rPr>
                <w:b/>
                <w:i/>
              </w:rPr>
              <w:t>В доклада се оценяват, наред с другото, следните въпроси: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а) въздействието на резерва на ЕС от таланти върху пазара на труда в ЕС, включително оценка на ефективността на резерва на ЕС от таланти при справянето с недостига на работна ръка;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б) въздействието на резерва на ЕС от таланти върху пазарите на труда и развитието на трети държави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в) спазването от страна на участниците на изискванията за регистрация и участие в резерва на ЕС от таланти, както и на трудовите стандарти, законодателство и практики.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Изменение</w:t>
      </w:r>
      <w:r>
        <w:tab/>
      </w:r>
      <w:r>
        <w:tab/>
      </w:r>
      <w:r>
        <w:rPr>
          <w:rStyle w:val="HideTWBExt"/>
        </w:rPr>
        <w:t>&lt;NumAm&gt;</w:t>
      </w:r>
      <w:r>
        <w:t>764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Хавиер Морено Санчес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Предложение за регламент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Член 23 – параграф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Текст, предложен от Комисията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Изменение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До 31.12.2031 г. и на всеки пет години след това Комисията представя на Европейския парламент, Съвета, Европейския икономически и социален комитет и Комитета на регионите доклад за прилагането на настоящия регламент.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До 31.12.2031 г. и на всеки пет години след това Комисията представя на Европейския парламент, Съвета, Европейския икономически и социален комитет и Комитета на регионите доклад за прилагането на настоящия регламент. </w:t>
            </w:r>
            <w:r>
              <w:rPr>
                <w:b/>
                <w:i/>
              </w:rPr>
              <w:t>В оценката се разглежда ефективността на регламента при справянето с недостига на умения, привличането на таланти от трети държави и способстването на законна трудова миграция.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Изменение</w:t>
      </w:r>
      <w:r>
        <w:tab/>
      </w:r>
      <w:r>
        <w:tab/>
      </w:r>
      <w:r>
        <w:rPr>
          <w:rStyle w:val="HideTWBExt"/>
        </w:rPr>
        <w:t>&lt;NumAm&gt;</w:t>
      </w:r>
      <w:r>
        <w:t>765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Чарли Веймерс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Предложение за регламент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Член 23 – параграф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Текст, предложен от Комисията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Изменение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До </w:t>
            </w:r>
            <w:r>
              <w:rPr>
                <w:b/>
                <w:i/>
              </w:rPr>
              <w:t>31.12.2031 г.</w:t>
            </w:r>
            <w:r>
              <w:t xml:space="preserve"> </w:t>
            </w:r>
            <w:r>
              <w:rPr>
                <w:b/>
                <w:i/>
              </w:rPr>
              <w:t>и на всеки пет години след това</w:t>
            </w:r>
            <w:r>
              <w:t xml:space="preserve"> Комисията представя на Европейския парламент, Съвета, Европейския икономически и социален комитет и Комитета на регионите доклад за прилагането на настоящия регламент.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До </w:t>
            </w:r>
            <w:r>
              <w:rPr>
                <w:b/>
                <w:i/>
              </w:rPr>
              <w:t>31 декември на годината, в която е създаден резервът от таланти, и всяка следваща година</w:t>
            </w:r>
            <w:r>
              <w:t> Комисията представя на Европейския парламент, Съвета, Европейския икономически и социален комитет и Комитета на регионите доклад за прилагането на настоящия регламент.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Изменение</w:t>
      </w:r>
      <w:r>
        <w:tab/>
      </w:r>
      <w:r>
        <w:tab/>
      </w:r>
      <w:r>
        <w:rPr>
          <w:rStyle w:val="HideTWBExt"/>
        </w:rPr>
        <w:t>&lt;NumAm&gt;</w:t>
      </w:r>
      <w:r>
        <w:t>766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Том Вандендрисе, Петра Щегер, Ярослав Бжох, Фабрис Леджери, Антонио Танжер Кореа,  Хорхе Бусаде Виялба, Марике Елерс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Предложение за регламент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Член 23 – параграф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Текст, предложен от Комисията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Изменение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До </w:t>
            </w:r>
            <w:r>
              <w:rPr>
                <w:b/>
                <w:i/>
              </w:rPr>
              <w:t>31.12.2031</w:t>
            </w:r>
            <w:r>
              <w:t xml:space="preserve"> г. и на всеки пет години след това Комисията представя на Европейския парламент, Съвета, Европейския икономически и социален комитет и Комитета на регионите доклад за прилагането на настоящия регламент.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До </w:t>
            </w:r>
            <w:r>
              <w:rPr>
                <w:b/>
                <w:i/>
              </w:rPr>
              <w:t>31.06.2029</w:t>
            </w:r>
            <w:r>
              <w:t xml:space="preserve"> г. и на всеки пет години след това Комисията представя на Европейския парламент, Съвета, Европейския икономически и социален комитет и Комитета на регионите доклад за прилагането на настоящия регламент.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Изменение</w:t>
      </w:r>
      <w:r>
        <w:tab/>
      </w:r>
      <w:r>
        <w:tab/>
      </w:r>
      <w:r>
        <w:rPr>
          <w:rStyle w:val="HideTWBExt"/>
        </w:rPr>
        <w:t>&lt;NumAm&gt;</w:t>
      </w:r>
      <w:r>
        <w:t>767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Томас Тобé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Предложение за регламент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Член 23 – параграф 1 а (нов)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Текст, предложен от Комисията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Изменение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Докладът следва да определи дали и до каква степен се постигат целите на регламента, да сравни разходите за и ползите от резерва на ЕС от таланти за участващите държави членки и в определена степен за Съюза като цяло, както и да отправи препоръки за подобряване на неговата ефективност.</w:t>
            </w:r>
            <w:r>
              <w:t xml:space="preserve"> </w:t>
            </w:r>
            <w:r>
              <w:rPr>
                <w:b/>
                <w:i/>
              </w:rPr>
              <w:t>Констатациите на доклада следва да определят дали Комисията да предложи прекратяване на резерва на ЕС от таланти съгласно член 3.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Изменение</w:t>
      </w:r>
      <w:r>
        <w:tab/>
      </w:r>
      <w:r>
        <w:tab/>
      </w:r>
      <w:r>
        <w:rPr>
          <w:rStyle w:val="HideTWBExt"/>
        </w:rPr>
        <w:t>&lt;NumAm&gt;</w:t>
      </w:r>
      <w:r>
        <w:t>768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Том Вандендрисе, Петра Щегер, Ярослав Бжох, Фабрис Леджери, Антонио Танжер Кореа,  Хорхе Бусаде Виялба, Марике Елерс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Предложение за регламент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Член 23 – параграф 1 а (нов)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Текст, предложен от Комисията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Изменение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Докладът за прилагането може да бъде придружен от законодателно предложение, по-специално предложение за удължаване на срока на прилагане на настоящия регламент.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Изменение</w:t>
      </w:r>
      <w:r>
        <w:tab/>
      </w:r>
      <w:r>
        <w:tab/>
      </w:r>
      <w:r>
        <w:rPr>
          <w:rStyle w:val="HideTWBExt"/>
        </w:rPr>
        <w:t>&lt;NumAm&gt;</w:t>
      </w:r>
      <w:r>
        <w:t>769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Ян-Кристоф Йотен, Абир Ал-Сахлани, Луция Яр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Предложение за регламент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Член 24 – параграф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Текст, предложен от Комисията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Изменение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Настоящият регламент е задължителен в своята цялост и се прилага пряко в </w:t>
            </w:r>
            <w:r>
              <w:rPr>
                <w:b/>
                <w:i/>
              </w:rPr>
              <w:t>участващите държави</w:t>
            </w:r>
            <w:r>
              <w:t xml:space="preserve"> членки в съответствие с Договорите.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Настоящият регламент е задължителен в своята цялост и се прилага пряко в </w:t>
            </w:r>
            <w:r>
              <w:rPr>
                <w:b/>
                <w:i/>
              </w:rPr>
              <w:t>държавите</w:t>
            </w:r>
            <w:r>
              <w:t xml:space="preserve"> членки в съответствие с Договорите.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Изменение</w:t>
      </w:r>
      <w:r>
        <w:tab/>
      </w:r>
      <w:r>
        <w:tab/>
      </w:r>
      <w:r>
        <w:rPr>
          <w:rStyle w:val="HideTWBExt"/>
        </w:rPr>
        <w:t>&lt;NumAm&gt;</w:t>
      </w:r>
      <w:r>
        <w:t>770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Том Вандендрисе, Петра Щегер, Ярослав Бжох, Фабрис Леджери, Антонио Танжер Кореа,  Хорхе Бусаде Виялба, Марике Елерс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Предложение за регламент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Член 24 – параграф 2 а (нова)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Текст, предложен от Комисията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Изменение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 a.</w:t>
            </w:r>
            <w:r>
              <w:tab/>
            </w:r>
            <w:r>
              <w:rPr>
                <w:b/>
                <w:i/>
              </w:rPr>
              <w:t>Настоящият регламент се прилага от [датата на влизане в сила] до 31 декември 2029 г.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Изменение</w:t>
      </w:r>
      <w:r>
        <w:tab/>
      </w:r>
      <w:r>
        <w:tab/>
      </w:r>
      <w:r>
        <w:rPr>
          <w:rStyle w:val="HideTWBExt"/>
        </w:rPr>
        <w:t>&lt;NumAm&gt;</w:t>
      </w:r>
      <w:r>
        <w:t>771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Йоан Даниелсон, Евин Инсир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Предложение за регламент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Приложение І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Текст, предложен от Комисията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Изменение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Списък на професиите с недостиг на работна ръка в целия ЕС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заличава се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Код по ISCO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Изменение</w:t>
      </w:r>
      <w:r>
        <w:tab/>
      </w:r>
      <w:r>
        <w:tab/>
      </w:r>
      <w:r>
        <w:rPr>
          <w:rStyle w:val="HideTWBExt"/>
        </w:rPr>
        <w:t>&lt;NumAm&gt;</w:t>
      </w:r>
      <w:r>
        <w:t>772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Чарли Веймерс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Предложение за регламент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Приложение І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Текст, предложен от Комисията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Изменение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Списък на професиите с недостиг на работна ръка в целия ЕС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заличава се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Код по ISCO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Изменение</w:t>
      </w:r>
      <w:r>
        <w:tab/>
      </w:r>
      <w:r>
        <w:tab/>
      </w:r>
      <w:r>
        <w:rPr>
          <w:rStyle w:val="HideTWBExt"/>
        </w:rPr>
        <w:t>&lt;NumAm&gt;</w:t>
      </w:r>
      <w:r>
        <w:t>773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Ян-Кристоф Йотен, Абир Ал-Сахлани, Хилде Вотманс, Ирена Йовева, Луция Яр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Предложение за регламент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Приложение I – заглавие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Текст, предложен от Комисията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Изменение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Списък на професиите с недостиг на работна ръка в целия ЕС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Примерен</w:t>
            </w:r>
            <w:r>
              <w:t xml:space="preserve"> списък на професиите с недостиг на работна ръка в целия ЕС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768.053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8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8</w:t>
    </w:r>
    <w:r>
      <w:fldChar w:fldCharType="end"/>
    </w:r>
    <w:r>
      <w:tab/>
    </w:r>
    <w:r>
      <w:rPr>
        <w:rStyle w:val="HideTWBExt"/>
      </w:rPr>
      <w:t>&lt;PathFdR&gt;</w:t>
    </w:r>
    <w:r>
      <w:t>AM\1314149BG.docx</w:t>
    </w:r>
    <w:r>
      <w:rPr>
        <w:rStyle w:val="HideTWBExt"/>
      </w:rPr>
      <w:t>&lt;/PathFdR&gt;</w:t>
    </w:r>
  </w:p>
  <w:p>
    <w:pPr>
      <w:pStyle w:val="EPFooter2"/>
    </w:pPr>
    <w:r>
      <w:t>BG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AM\1314149BG.docx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8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768.053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BG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AM\1314149BG.docx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768.053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BG</w:t>
    </w:r>
    <w:r>
      <w:tab/>
    </w:r>
    <w:r>
      <w:rPr>
        <w:rStyle w:val="EPFooter2Motto"/>
      </w:rPr>
      <w:t>Единство в многообразието</w:t>
    </w:r>
    <w:r>
      <w:tab/>
    </w:r>
    <w:r>
      <w:t>BG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0968246 HideTWBExt;}}{\*\rsidtbl \rsid24658\rsid358857\rsid735077\rsid787282\rsid2892074\rsid3622648\rsid4666813\rsid5708216\rsid6641733\rsid7553164\rsid8465581\rsid8681905\rsid8724649&#13;_x000a_\rsid9636012\rsid9708692\rsid9862312\rsid10968246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5}{\nofchars34}{\*\company European Parliament}{\nofcharsws38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0968246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9708692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9708692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9708692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9708692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0968246 \rtlch\fcs1 \af0\afs20\alang1025 \ltrch\fcs0 \fs24\lang2057\langfe2057\cgrid\langnp2057\langfenp2057 {\rtlch\fcs1 \af0 \ltrch\fcs0 &#13;_x000a_\cs15\v\f1\fs20\cf9\insrsid10968246\charrsid12784134 {\*\bkmkstart EndA}&lt;&lt;&lt;}{\rtlch\fcs1 \af0 \ltrch\fcs0 \insrsid10968246\charrsid12784134 #@&gt;ZOTHAMA&lt;@#}{\rtlch\fcs1 \af0 \ltrch\fcs0 \cs15\v\f1\fs20\cf9\insrsid10968246\charrsid12784134 &#13;_x000a_&lt;/RepeatBlock-AmendA&gt;}{\rtlch\fcs1 \af0 \ltrch\fcs0 \insrsid10968246\charrsid12784134 &#13;_x000a_\par }\pard \ltrpar\ql \li0\ri0\widctlpar\wrapdefault\aspalpha\aspnum\faauto\adjustright\rin0\lin0\itap0\pararsid16324206 {\rtlch\fcs1 \af0 \ltrch\fcs0 \insrsid24658\charrsid16324206 {\*\bkmkend End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80e2&#13;_x000a_f51c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229374 HideTWBExt;}}{\*\rsidtbl \rsid24658\rsid229374\rsid358857\rsid735077\rsid787282\rsid2892074\rsid3622648\rsid4666813\rsid5708216\rsid6641733\rsid7553164\rsid8465581\rsid8681905&#13;_x000a_\rsid8724649\rsid9636012\rsid9862312\rsid10511232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5}{\nofchars33}{\*\company European Parliament}{\nofcharsws37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229374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0511232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0511232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0511232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0511232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229374\charrsid12784134 {\*\bkmkstart EndB}&lt;&lt;&lt;}{\rtlch\fcs1 \af0 \ltrch\fcs0 \insrsid229374\charrsid12784134 #@&gt;ZOTHAMB&lt;@#}{\rtlch\fcs1 \af0 \ltrch\fcs0 \cs15\v\f1\fs20\cf9\insrsid229374\charrsid12784134 &lt;/RepeatBlock-AmendB&gt;}{&#13;_x000a_\rtlch\fcs1 \af0 \ltrch\fcs0 \insrsid24658\charrsid16324206 {\*\bkmkend End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d099&#13;_x000a_751d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6502470 HideTWBExt;}}{\*\rsidtbl \rsid24658\rsid358857\rsid735077\rsid787282\rsid1577781\rsid2892074\rsid3622648\rsid4666813\rsid5708216\rsid6502470\rsid6641733\rsid7553164\rsid8465581&#13;_x000a_\rsid8681905\rsid8724649\rsid9636012\rsid9862312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3}{\nofchars18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650247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577781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577781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577781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577781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6502470\charrsid12784134 {\*\bkmkstart IntroA}&lt;RepeatBlock-AmendA&gt;}{\rtlch\fcs1 \af0 \ltrch\fcs0 \insrsid24658\charrsid16324206 {\*\bkmkend Intro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40cf&#13;_x000a_f91b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366112 HideTWBExt;}}{\*\rsidtbl \rsid24658\rsid358857\rsid735077\rsid787282\rsid2892074\rsid3622648\rsid4666813\rsid5708216\rsid6641733\rsid7553164\rsid8465581\rsid8681905\rsid8724649&#13;_x000a_\rsid9584078\rsid9636012\rsid9862312\rsid11215221\rsid11366112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3}{\nofchars18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366112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9584078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9584078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9584078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9584078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11366112\charrsid12784134 {\*\bkmkstart IntroB}&lt;RepeatBlock-AmendB&gt;}{\rtlch\fcs1 \af0 \ltrch\fcs0 \insrsid24658\charrsid16324206 {\*\bkmkend Intro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b045&#13;_x000a_7c1c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8814430 HideTWBExt;}{\s16\ql \li0\ri0\sa120\nowidctlpar\wrapdefault\aspalpha\aspnum\faauto\adjustright\rin0\lin0\itap0 \rtlch\fcs1 \af0\afs20\alang1025 \ltrch\fcs0 &#13;_x000a_\fs24\lang2057\langfe2057\cgrid\langnp2057\langfenp2057 \sbasedon0 \snext16 \spriority0 \styrsid8814430 Normal6a;}{\s17\ql \li0\ri0\nowidctlpar\wrapdefault\aspalpha\aspnum\faauto\adjustright\rin0\lin0\itap0 \rtlch\fcs1 \af0\afs20\alang1025 \ltrch\fcs0 &#13;_x000a_\b\fs24\lang2057\langfe2057\cgrid\langnp2057\langfenp2057 \sbasedon0 \snext17 \spriority0 \styrsid8814430 NormalBold;}{\s18\qr \li0\ri0\sb240\sa240\nowidctlpar\wrapdefault\aspalpha\aspnum\faauto\adjustright\rin0\lin0\itap0 \rtlch\fcs1 &#13;_x000a_\af0\afs20\alang1025 \ltrch\fcs0 \fs24\lang2057\langfe2057\cgrid\langnp2057\langfenp2057 \sbasedon0 \snext18 \spriority0 \styrsid8814430 AmOrLang;}{\s19\qc \li0\ri0\sa240\nowidctlpar\wrapdefault\aspalpha\aspnum\faauto\adjustright\rin0\lin0\itap0 &#13;_x000a_\rtlch\fcs1 \af0\afs20\alang1025 \ltrch\fcs0 \i\fs24\lang2057\langfe2057\cgrid\langnp2057\langfenp2057 \sbasedon0 \snext19 \spriority0 \styrsid8814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8814430 AmNumberTabs;}}{\*\rsidtbl \rsid24658\rsid358857\rsid735077\rsid787282\rsid2892074\rsid3622648\rsid4666813\rsid5708216\rsid6641733&#13;_x000a_\rsid7553164\rsid8465581\rsid8681905\rsid8724649\rsid8814430\rsid9636012\rsid9862312\rsid11215221\rsid11280678\rsid11370291\rsid11434737\rsid11607138\rsid11824949\rsid12154954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2\min7}&#13;_x000a_{\revtim\yr2019\mo7\dy3\hr12\min7}{\version1}{\edmins0}{\nofpages1}{\nofwords48}{\nofchars279}{\*\company European Parliament}{\nofcharsws326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8814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1280678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1280678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1280678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1280678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8814430 \rtlch\fcs1 \af0\afs20\alang1025 \ltrch\fcs0 \b\fs24\lang2057\langfe2057\cgrid\langnp2057\langfenp2057 {\rtlch\fcs1 \af0 \ltrch\fcs0 \cs15\b0\v\f1\fs20\cf9\insrsid8814430\charrsid12784134 {\*\bkmkstart restartA}&lt;AmendA&gt;}{&#13;_x000a_\rtlch\fcs1 \af0 \ltrch\fcs0 \insrsid8814430\charrsid12784134 [ZAMENDMENT]\tab \tab }{\rtlch\fcs1 \af0 \ltrch\fcs0 \cs15\b0\v\f1\fs20\cf9\insrsid8814430\charrsid12784134 &lt;NumAmA&gt;}{\rtlch\fcs1 \af0 \ltrch\fcs0 \insrsid8814430\charrsid12784134 [ZNRAM]}{&#13;_x000a_\rtlch\fcs1 \af0 \ltrch\fcs0 \cs15\b0\v\f1\fs20\cf9\insrsid8814430\charrsid12784134 &lt;/NumAmA&gt;}{\rtlch\fcs1 \af0 \ltrch\fcs0 \insrsid8814430\charrsid12784134 &#13;_x000a_\par }\pard\plain \ltrpar\s17\ql \li0\ri0\nowidctlpar\wrapdefault\aspalpha\aspnum\faauto\adjustright\rin0\lin0\itap0\pararsid8814430 \rtlch\fcs1 \af0\afs20\alang1025 \ltrch\fcs0 \b\fs24\lang2057\langfe2057\cgrid\langnp2057\langfenp2057 {\rtlch\fcs1 \af0 &#13;_x000a_\ltrch\fcs0 \cs15\b0\v\f1\fs20\cf9\lang1024\langfe1024\noproof\insrsid8814430\charrsid14699840 &lt;RepeatBlock-By&gt;}{\rtlch\fcs1 \af0 \ltrch\fcs0 \lang1024\langfe1024\noproof\insrsid8814430\charrsid14699840 [RepeatMembers]}{\rtlch\fcs1 \af0 \ltrch\fcs0 &#13;_x000a_\cs15\b0\v\f1\fs20\cf9\lang1024\langfe1024\noproof\insrsid8814430\charrsid14699840 &lt;Members&gt;}{\rtlch\fcs1 \af0 \ltrch\fcs0 \insrsid8814430\charrsid14699840 [ZMEMBERS]}{\rtlch\fcs1 \af0 \ltrch\fcs0 &#13;_x000a_\cs15\b0\v\f1\fs20\cf9\lang1024\langfe1024\noproof\insrsid8814430\charrsid14699840 &lt;/Members&gt;}{\rtlch\fcs1 \af0 \ltrch\fcs0 \insrsid8814430\charrsid14699840 &#13;_x000a_\par }\pard\plain \ltrpar\ql \li0\ri0\widctlpar\wrapdefault\aspalpha\aspnum\faauto\adjustright\rin0\lin0\itap0\pararsid8814430 \rtlch\fcs1 \af0\afs20\alang1025 \ltrch\fcs0 \fs24\lang2057\langfe2057\cgrid\langnp2057\langfenp2057 {\rtlch\fcs1 \af0 \ltrch\fcs0 &#13;_x000a_\cs15\v\f1\fs20\cf9\lang1024\langfe1024\noproof\langnp1043\insrsid8814430\charrsid6110050 &lt;AuNomDe&gt;&lt;OptDel&gt;}{\rtlch\fcs1 \af0 \ltrch\fcs0 \lang1024\langfe1024\noproof\langnp1043\insrsid8814430\charrsid6110050 [ZONBEHALF]}{\rtlch\fcs1 \af0 \ltrch\fcs0 &#13;_x000a_\cs15\v\f1\fs20\cf9\lang1024\langfe1024\noproof\langnp1043\insrsid8814430\charrsid6110050 &lt;/OptDel&gt;&lt;/AuNomDe&gt;}{\rtlch\fcs1 \af0 \ltrch\fcs0 \lang1043\langfe2057\langnp1043\insrsid8814430\charrsid6110050 &#13;_x000a_\par }{\rtlch\fcs1 \af0 \ltrch\fcs0 \insrsid8814430\charrsid14699840 &lt;&lt;&lt;}{\rtlch\fcs1 \af0 \ltrch\fcs0 \cs15\v\f1\fs20\cf9\lang1024\langfe1024\noproof\insrsid8814430\charrsid14699840 &lt;/RepeatBlock-By&gt;}{\rtlch\fcs1 \af0 \ltrch\fcs0 &#13;_x000a_\insrsid8814430\charrsid14699840 &#13;_x000a_\par }\pard\plain \ltrpar\s17\ql \li0\ri0\nowidctlpar\wrapdefault\aspalpha\aspnum\faauto\adjustright\rin0\lin0\itap0\pararsid8814430 \rtlch\fcs1 \af0\afs20\alang1025 \ltrch\fcs0 \b\fs24\lang2057\langfe2057\cgrid\langnp2057\langfenp2057 {\rtlch\fcs1 \af0 &#13;_x000a_\ltrch\fcs0 \cs15\b0\v\f1\fs20\cf9\insrsid8814430\charrsid12784134 &lt;DocAmend&gt;}{\rtlch\fcs1 \af0 \ltrch\fcs0 \insrsid8814430\charrsid12784134 [ZRESOLUTION]}{\rtlch\fcs1 \af0 \ltrch\fcs0 \cs15\b0\v\f1\fs20\cf9\insrsid8814430\charrsid12784134 &lt;/DocAmend&gt;}{&#13;_x000a_\rtlch\fcs1 \af0 \ltrch\fcs0 \insrsid8814430\charrsid12784134 &#13;_x000a_\par }{\rtlch\fcs1 \af0 \ltrch\fcs0 \cs15\b0\v\f1\fs20\cf9\lang1024\langfe1024\noproof\insrsid8814430\charrsid8741043 &lt;Article&gt;}{\rtlch\fcs1 \af0 \ltrch\fcs0 \insrsid8814430\charrsid8741043 [ZRESPART]}{\rtlch\fcs1 \af0 \ltrch\fcs0 &#13;_x000a_\cs15\b0\v\f1\fs20\cf9\lang1024\langfe1024\noproof\insrsid8814430\charrsid8741043 &lt;/Article&gt;}{\rtlch\fcs1 \af0 \ltrch\fcs0 \insrsid8814430\charrsid8741043 &#13;_x000a_\par \ltrrow}\trowd \irow0\irowband0\ltrrow\ts11\trqc\trgaph340\trleft-340\trftsWidth1\trftsWidthB3\trpaddl340\trpaddr340\trpaddfl3\trpaddft3\trpaddfb3\trpaddfr3\tblind0\tblindtype3 \clvertalt\clbrdrt\brdrtbl \clbrdrl\brdrtbl \clbrdrb\brdrtbl \clbrdrr\brdrtbl &#13;_x000a_\cltxlrtb\clftsWidth3\clwWidth9752\clshdrawnil \cellx9412\pard\plain \ltrpar\ql \li0\ri0\keepn\widctlpar\intbl\wrapdefault\aspalpha\aspnum\faauto\adjustright\rin0\lin0\pararsid4786594 \rtlch\fcs1 \af0\afs20\alang1025 \ltrch\fcs0 &#13;_x000a_\fs24\lang2057\langfe2057\cgrid\langnp2057\langfenp2057 {\rtlch\fcs1 \af0 \ltrch\fcs0 \insrsid8814430\charrsid12784134 \cell }\pard\plain \ltrpar\ql \li0\ri0\widctlpar\intbl\wrapdefault\aspalpha\aspnum\faauto\adjustright\rin0\lin0 \rtlch\fcs1 &#13;_x000a_\af0\afs20\alang1025 \ltrch\fcs0 \fs24\lang2057\langfe2057\cgrid\langnp2057\langfenp2057 {\rtlch\fcs1 \af0 \ltrch\fcs0 \insrsid8814430\charrsid12784134 \trowd \irow0\irowband0\ltrrow&#13;_x000a_\ts11\trqc\trgaph340\trleft-340\trftsWidth1\trftsWidthB3\trpaddl340\trpaddr340\trpaddfl3\trpaddft3\trpaddfb3\trpaddfr3\tblind0\tblindtype3 \clvertalt\clbrdrt\brdrtbl \clbrdrl\brdrtbl \clbrdrb\brdrtbl \clbrdrr\brdrtbl &#13;_x000a_\cltxlrtb\clftsWidth3\clwWidth9752\clshdrawnil \cellx9412\row \ltrrow}\trowd \irow1\irowband1\ltrrow\ts11\trqc\trgaph340\trleft-340\trftsWidth1\trftsWidthB3\trpaddl340\trpaddr340\trpaddfl3\trpaddft3\trpaddfb3\trpaddfr3\tblind0\tblindtype3 \clvertalt&#13;_x000a_\clbrdrt\brdrtbl \clbrdrl\brdrtbl \clbrdrb\brdrtbl \clbrdrr\brdrtbl \cltxlrtb\clftsWidth3\clwWidth4876\clshdrawnil \cellx4536\clvertalt\clbrdrt\brdrtbl \clbrdrl\brdrtbl \clbrdrb\brdrtbl \clbrdrr\brdrtbl \cltxlrtb\clftsWidth3\clwWidth4876\clshdrawnil &#13;_x000a_\cellx9412\pard\plain \ltrpar\s19\qc \li0\ri0\sa240\keepn\nowidctlpar\intbl\wrapdefault\aspalpha\aspnum\faauto\adjustright\rin0\lin0\pararsid4786594 \rtlch\fcs1 \af0\afs20\alang1025 \ltrch\fcs0 \i\fs24\lang2057\langfe2057\cgrid\langnp2057\langfenp2057 {&#13;_x000a_\rtlch\fcs1 \af0 \ltrch\fcs0 \insrsid8814430\charrsid12784134 [ZLEFTA]\cell [ZRIGHT]\cell }\pard\plain \ltrpar\ql \li0\ri0\widctlpar\intbl\wrapdefault\aspalpha\aspnum\faauto\adjustright\rin0\lin0 \rtlch\fcs1 \af0\afs20\alang1025 \ltrch\fcs0 &#13;_x000a_\fs24\lang2057\langfe2057\cgrid\langnp2057\langfenp2057 {\rtlch\fcs1 \af0 \ltrch\fcs0 \insrsid8814430\charrsid12784134 \trowd \irow1\irowband1\ltrrow&#13;_x000a_\ts11\trqc\trgaph340\trleft-340\trftsWidth1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6\ql \li0\ri0\sa120\nowidctlpar\intbl\wrapdefault\aspalpha\aspnum\faauto\adjustright\rin0\lin0\pararsid12024389 \rtlch\fcs1 \af0\afs20\alang1025 \ltrch\fcs0 \fs24\lang2057\langfe2057\cgrid\langnp2057\langfenp2057 {\rtlch\fcs1 \af0 \ltrch\fcs0 &#13;_x000a_\insrsid8814430\charrsid12784134 [ZTEXTL]\cell }\pard \ltrpar\s16\ql \li0\ri0\sa120\nowidctlpar\intbl\wrapdefault\aspalpha\aspnum\faauto\adjustright\rin0\lin0\pararsid4786594 {\rtlch\fcs1 \af0 \ltrch\fcs0 \insrsid8814430\charrsid12784134 [ZTEXTR]}{&#13;_x000a_\rtlch\fcs1 \af0\afs24 \ltrch\fcs0 \insrsid8814430\charrsid12784134 \cell }\pard\plain \ltrpar\ql \li0\ri0\widctlpar\intbl\wrapdefault\aspalpha\aspnum\faauto\adjustright\rin0\lin0 \rtlch\fcs1 \af0\afs20\alang1025 \ltrch\fcs0 &#13;_x000a_\fs24\lang2057\langfe2057\cgrid\langnp2057\langfenp2057 {\rtlch\fcs1 \af0 \ltrch\fcs0 \insrsid8814430\charrsid12784134 \trowd \irow2\irowband2\lastrow \ltrrow&#13;_x000a_\ts11\trqc\trgaph340\trleft-340\trftsWidth1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8\qr \li0\ri0\sb240\sa240\nowidctlpar\wrapdefault\aspalpha\aspnum\faauto\adjustright\rin0\lin0\itap0\pararsid8814430 \rtlch\fcs1 \af0\afs20\alang1025 \ltrch\fcs0 \fs24\lang2057\langfe2057\cgrid\langnp2057\langfenp2057 {\rtlch\fcs1 \af0 \ltrch\fcs0 &#13;_x000a_\insrsid8814430\charrsid12784134 Or. }{\rtlch\fcs1 \af0 \ltrch\fcs0 \cs15\v\f1\fs20\cf9\insrsid8814430\charrsid12784134 &lt;Original&gt;}{\rtlch\fcs1 \af0 \ltrch\fcs0 \insrsid8814430\charrsid12784134 [ZORLANG]}{\rtlch\fcs1 \af0 \ltrch\fcs0 &#13;_x000a_\cs15\v\f1\fs20\cf9\insrsid8814430\charrsid12784134 &lt;/Original&gt;}{\rtlch\fcs1 \af0 \ltrch\fcs0 \insrsid8814430\charrsid12784134 &#13;_x000a_\par }\pard\plain \ltrpar\ql \li0\ri0\widctlpar\wrapdefault\aspalpha\aspnum\faauto\adjustright\rin0\lin0\itap0\pararsid8814430 \rtlch\fcs1 \af0\afs20\alang1025 \ltrch\fcs0 \fs24\lang2057\langfe2057\cgrid\langnp2057\langfenp2057 {\rtlch\fcs1 \af0 \ltrch\fcs0 &#13;_x000a_\cs15\v\f1\fs20\cf9\insrsid8814430\charrsid12784134 &lt;/AmendA&gt;}{\rtlch\fcs1 \af0 \ltrch\fcs0 \insrsid24658\charrsid16324206 {\*\bkmkend restart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e0b4&#13;_x000a_f41d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2065326 HideTWBExt;}{\s16\ql \li0\ri0\sa120\nowidctlpar\wrapdefault\aspalpha\aspnum\faauto\adjustright\rin0\lin0\itap0 \rtlch\fcs1 \af0\afs20\alang1025 \ltrch\fcs0 &#13;_x000a_\fs24\lang2057\langfe2057\cgrid\langnp2057\langfenp2057 \sbasedon0 \snext16 \spriority0 \styrsid12065326 Normal6a;}{\s17\ql \li0\ri0\nowidctlpar\wrapdefault\aspalpha\aspnum\faauto\adjustright\rin0\lin0\itap0 \rtlch\fcs1 \af0\afs20\alang1025 \ltrch\fcs0 &#13;_x000a_\b\fs24\lang2057\langfe2057\cgrid\langnp2057\langfenp2057 \sbasedon0 \snext17 \spriority0 \styrsid12065326 NormalBold;}{\s18\ql \li0\ri0\sa240\nowidctlpar\wrapdefault\aspalpha\aspnum\faauto\adjustright\rin0\lin0\itap0 \rtlch\fcs1 \af0\afs20\alang1025 &#13;_x000a_\ltrch\fcs0 \i\fs24\lang2057\langfe2057\cgrid\langnp2057\langfenp2057 \sbasedon0 \snext18 \spriority0 \styrsid12065326 AmJustText;}{\s19\qc \li0\ri0\sb240\sa240\nowidctlpar\wrapdefault\aspalpha\aspnum\faauto\adjustright\rin0\lin0\itap0 \rtlch\fcs1 &#13;_x000a_\af0\afs20\alang1025 \ltrch\fcs0 \i\fs24\lang2057\langfe2057\cgrid\langnp2057\langfenp2057 \sbasedon0 \snext19 \spriority0 \styrsid12065326 AmCrossRef;}{&#13;_x000a_\s20\qc \li0\ri0\sb240\sa240\keepn\nowidctlpar\wrapdefault\aspalpha\aspnum\faauto\adjustright\rin0\lin0\itap0 \rtlch\fcs1 \af0\afs20\alang1025 \ltrch\fcs0 \i\fs24\lang2057\langfe2057\cgrid\langnp2057\langfenp2057 &#13;_x000a_\sbasedon0 \snext18 \spriority0 \styrsid12065326 AmJustTitle;}{\s21\qr \li0\ri0\sb240\sa240\nowidctlpar\wrapdefault\aspalpha\aspnum\faauto\adjustright\rin0\lin0\itap0 \rtlch\fcs1 \af0\afs20\alang1025 \ltrch\fcs0 &#13;_x000a_\fs24\lang2057\langfe2057\cgrid\langnp2057\langfenp2057 \sbasedon0 \snext21 \spriority0 \styrsid12065326 AmOrLang;}{\s22\qc \li0\ri0\sa240\nowidctlpar\wrapdefault\aspalpha\aspnum\faauto\adjustright\rin0\lin0\itap0 \rtlch\fcs1 \af0\afs20\alang1025 &#13;_x000a_\ltrch\fcs0 \i\fs24\lang2057\langfe2057\cgrid\langnp2057\langfenp2057 \sbasedon0 \snext22 \spriority0 \styrsid12065326 AmColumnHeading;}{\s23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3 \spriority0 \styrsid12065326 AmNumberTabs;}}{\*\rsidtbl \rsid24658\rsid358857\rsid735077\rsid787282\rsid2892074\rsid3622648\rsid3883069\rsid4666813\rsid5708216&#13;_x000a_\rsid6641733\rsid7553164\rsid8465581\rsid8681905\rsid8724649\rsid9636012\rsid9862312\rsid11215221\rsid11370291\rsid11434737\rsid11607138\rsid11824949\rsid12065326\rsid12154954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2\min7}&#13;_x000a_{\revtim\yr2019\mo7\dy3\hr12\min7}{\version1}{\edmins0}{\nofpages1}{\nofwords78}{\nofchars447}{\*\company European Parliament}{\nofcharsws52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2065326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3883069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3883069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3883069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3883069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3\ql \li0\ri0\sb240\keepn\nowidctlpar\tx879\tx936\tx1021\tx1077\tx1134\tx1191\tx1247\tx1304\tx1361\tx1418\tx1474\tx1531\tx1588\tx1644\tx1701\tx1758\tx1814\tx1871\tx2070\tx2126\tx3374\tx3430\wrapdefault\aspalpha\aspnum\faauto\adjustright\rin0&#13;_x000a_\lin0\itap0\pararsid12065326 \rtlch\fcs1 \af0\afs20\alang1025 \ltrch\fcs0 \b\fs24\lang2057\langfe2057\cgrid\langnp2057\langfenp2057 {\rtlch\fcs1 \af0 \ltrch\fcs0 \cs15\b0\v\f1\fs20\cf9\insrsid12065326\charrsid12784134 {\*\bkmkstart restartB}&lt;AmendB&gt;}{&#13;_x000a_\rtlch\fcs1 \af0 \ltrch\fcs0 \insrsid12065326\charrsid12784134 [ZAMENDMENT]\tab \tab }{\rtlch\fcs1 \af0 \ltrch\fcs0 \cs15\b0\v\f1\fs20\cf9\insrsid12065326\charrsid12784134 &lt;NumAmB&gt;}{\rtlch\fcs1 \af0 \ltrch\fcs0 \insrsid12065326\charrsid12784134 [ZNRAM]}{&#13;_x000a_\rtlch\fcs1 \af0 \ltrch\fcs0 \cs15\b0\v\f1\fs20\cf9\insrsid12065326\charrsid12784134 &lt;/NumAmB&gt;}{\rtlch\fcs1 \af0 \ltrch\fcs0 \insrsid12065326\charrsid12784134 &#13;_x000a_\par }\pard\plain \ltrpar\s17\ql \li0\ri0\nowidctlpar\wrapdefault\aspalpha\aspnum\faauto\adjustright\rin0\lin0\itap0\pararsid12065326 \rtlch\fcs1 \af0\afs20\alang1025 \ltrch\fcs0 \b\fs24\lang2057\langfe2057\cgrid\langnp2057\langfenp2057 {\rtlch\fcs1 \af0 &#13;_x000a_\ltrch\fcs0 \cs15\b0\v\f1\fs20\cf9\lang1024\langfe1024\noproof\insrsid12065326\charrsid14699840 &lt;RepeatBlock-By&gt;}{\rtlch\fcs1 \af0 \ltrch\fcs0 \lang1024\langfe1024\noproof\insrsid12065326\charrsid14699840 [RepeatMembers]}{\rtlch\fcs1 \af0 \ltrch\fcs0 &#13;_x000a_\cs15\b0\v\f1\fs20\cf9\lang1024\langfe1024\noproof\insrsid12065326\charrsid14699840 &lt;Members&gt;}{\rtlch\fcs1 \af0 \ltrch\fcs0 \insrsid12065326\charrsid14699840 [ZMEMBERS]}{\rtlch\fcs1 \af0 \ltrch\fcs0 &#13;_x000a_\cs15\b0\v\f1\fs20\cf9\lang1024\langfe1024\noproof\insrsid12065326\charrsid14699840 &lt;/Members&gt;}{\rtlch\fcs1 \af0 \ltrch\fcs0 \insrsid12065326\charrsid14699840 &#13;_x000a_\par }\pard\plain \ltrpar\ql \li0\ri0\widctlpar\wrapdefault\aspalpha\aspnum\faauto\adjustright\rin0\lin0\itap0\pararsid12065326 \rtlch\fcs1 \af0\afs20\alang1025 \ltrch\fcs0 \fs24\lang2057\langfe2057\cgrid\langnp2057\langfenp2057 {\rtlch\fcs1 \af0 \ltrch\fcs0 &#13;_x000a_\cs15\v\f1\fs20\cf9\lang1024\langfe1024\noproof\langnp1043\insrsid12065326\charrsid6110050 &lt;AuNomDe&gt;&lt;OptDel&gt;}{\rtlch\fcs1 \af0 \ltrch\fcs0 \lang1024\langfe1024\noproof\langnp1043\insrsid12065326\charrsid6110050 [ZONBEHALF]}{\rtlch\fcs1 \af0 \ltrch\fcs0 &#13;_x000a_\cs15\v\f1\fs20\cf9\lang1024\langfe1024\noproof\langnp1043\insrsid12065326\charrsid6110050 &lt;/OptDel&gt;&lt;/AuNomDe&gt;}{\rtlch\fcs1 \af0 \ltrch\fcs0 \lang1043\langfe2057\langnp1043\insrsid12065326\charrsid6110050 &#13;_x000a_\par }{\rtlch\fcs1 \af0 \ltrch\fcs0 \insrsid12065326\charrsid14699840 &lt;&lt;&lt;}{\rtlch\fcs1 \af0 \ltrch\fcs0 \cs15\v\f1\fs20\cf9\lang1024\langfe1024\noproof\insrsid12065326\charrsid14699840 &lt;/RepeatBlock-By&gt;}{\rtlch\fcs1 \af0 \ltrch\fcs0 &#13;_x000a_\insrsid12065326\charrsid14699840 &#13;_x000a_\par }\pard\plain \ltrpar\s17\ql \li0\ri0\nowidctlpar\wrapdefault\aspalpha\aspnum\faauto\adjustright\rin0\lin0\itap0\pararsid12065326 \rtlch\fcs1 \af0\afs20\alang1025 \ltrch\fcs0 \b\fs24\lang2057\langfe2057\cgrid\langnp2057\langfenp2057 {\rtlch\fcs1 \af0 &#13;_x000a_\ltrch\fcs0 \cs15\b0\v\f1\fs20\cf9\insrsid12065326\charrsid12784134 &lt;DocAmend&gt;}{\rtlch\fcs1 \af0 \ltrch\fcs0 \insrsid12065326\charrsid12784134 [}{\rtlch\fcs1 \af0 \ltrch\fcs0 \insrsid12065326 ZAMDOC}{\rtlch\fcs1 \af0 \ltrch\fcs0 &#13;_x000a_\insrsid12065326\charrsid12784134 ]}{\rtlch\fcs1 \af0 \ltrch\fcs0 \cs15\b0\v\f1\fs20\cf9\insrsid12065326\charrsid12784134 &lt;/DocAmend&gt;}{\rtlch\fcs1 \af0 \ltrch\fcs0 \insrsid12065326\charrsid12784134 &#13;_x000a_\par }\pard \ltrpar\s17\ql \li0\ri0\keepn\nowidctlpar\wrapdefault\aspalpha\aspnum\faauto\adjustright\rin0\lin0\itap0\pararsid12065326 {\rtlch\fcs1 \af0 \ltrch\fcs0 \cs15\b0\v\f1\fs20\cf9\insrsid12065326\charrsid12784134 &lt;Article&gt;}{\rtlch\fcs1 \af0 \ltrch\fcs0 &#13;_x000a_\insrsid12065326\charrsid12784134 [ZAMPART]}{\rtlch\fcs1 \af0 \ltrch\fcs0 \cs15\b0\v\f1\fs20\cf9\insrsid12065326\charrsid12784134 &lt;/Article&gt;}{\rtlch\fcs1 \af0 \ltrch\fcs0 \insrsid12065326\charrsid12784134 &#13;_x000a_\par }\pard\plain \ltrpar\ql \li0\ri0\keepn\widctlpar\wrapdefault\aspalpha\aspnum\faauto\adjustright\rin0\lin0\itap0\pararsid12065326 \rtlch\fcs1 \af0\afs20\alang1025 \ltrch\fcs0 \fs24\lang2057\langfe2057\cgrid\langnp2057\langfenp2057 {\rtlch\fcs1 \af0 &#13;_x000a_\ltrch\fcs0 \cs15\v\f1\fs20\cf9\lang1043\langfe2057\langnp1043\insrsid12065326\charrsid6110050 &lt;DocAmend2&gt;&lt;OptDel&gt;}{\rtlch\fcs1 \af0 \ltrch\fcs0 \lang1043\langfe2057\langnp1043\insrsid12065326\charrsid6110050 [ZNRACT]}{\rtlch\fcs1 \af0 \ltrch\fcs0 &#13;_x000a_\cs15\v\f1\fs20\cf9\lang1043\langfe2057\langnp1043\insrsid12065326\charrsid6110050 &lt;/OptDel&gt;&lt;/DocAmend2&gt;}{\rtlch\fcs1 \af0 \ltrch\fcs0 \lang1043\langfe2057\langnp1043\insrsid12065326\charrsid6110050 &#13;_x000a_\par }\pard \ltrpar\ql \li0\ri0\widctlpar\wrapdefault\aspalpha\aspnum\faauto\adjustright\rin0\lin0\itap0\pararsid12065326 {\rtlch\fcs1 \af0 \ltrch\fcs0 \cs15\v\f1\fs20\cf9\lang1036\langfe2057\langnp1036\insrsid12065326\charrsid6110050 &lt;Article2&gt;&lt;OptDel&gt;}{&#13;_x000a_\rtlch\fcs1 \af0 \ltrch\fcs0 \lang1036\langfe2057\langnp1036\insrsid12065326\charrsid6110050 [ZACTPART]}{\rtlch\fcs1 \af0 \ltrch\fcs0 \cs15\v\f1\fs20\cf9\lang1036\langfe2057\langnp1036\insrsid12065326\charrsid6110050 &lt;/OptDel&gt;&lt;/Article2&gt;}{\rtlch\fcs1 &#13;_x000a_\af0 \ltrch\fcs0 \lang1036\langfe2057\langnp1036\insrsid12065326\charrsid6110050 &#13;_x000a_\par \ltrrow}\trowd \irow0\irowband0\ltrrow\ts11\trqc\trgaph340\trleft-340\trftsWidth3\trwWidth9752\trftsWidthB3\trpaddl340\trpaddr340\trpaddfl3\trpaddft3\trpaddfb3\trpaddfr3\tblind0\tblindtype3 \clvertalt\clbrdrt\brdrtbl \clbrdrl\brdrtbl \clbrdrb\brdrtbl &#13;_x000a_\clbrdrr\brdrtbl \cltxlrtb\clftsWidth3\clwWidth9752\clshdrawnil \cellx9412\pard\plain \ltrpar\ql \li0\ri0\keepn\widctlpar\intbl\wrapdefault\aspalpha\aspnum\faauto\adjustright\rin0\lin0\pararsid4786594 \rtlch\fcs1 \af0\afs20\alang1025 \ltrch\fcs0 &#13;_x000a_\fs24\lang2057\langfe2057\cgrid\langnp2057\langfenp2057 {\rtlch\fcs1 \af0 \ltrch\fcs0 \lang1036\langfe2057\langnp1036\insrsid12065326\charrsid6110050 \cell }\pard\plain \ltrpar&#13;_x000a_\ql \li0\ri0\widctlpar\intbl\wrapdefault\aspalpha\aspnum\faauto\adjustright\rin0\lin0 \rtlch\fcs1 \af0\afs20\alang1025 \ltrch\fcs0 \fs24\lang2057\langfe2057\cgrid\langnp2057\langfenp2057 {\rtlch\fcs1 \af0 \ltrch\fcs0 \insrsid12065326\charrsid6035183 &#13;_x000a_\trowd \irow0\irowband0\ltrrow\ts11\trqc\trgaph340\trleft-340\trftsWidth3\trwWidth9752\trftsWidthB3\trpaddl340\trpaddr340\trpaddfl3\trpaddft3\trpaddfb3\trpaddfr3\tblind0\tblindtype3 \clvertalt\clbrdrt\brdrtbl \clbrdrl\brdrtbl \clbrdrb\brdrtbl \clbrdrr&#13;_x000a_\brdrtbl \cltxlrtb\clftsWidth3\clwWidth9752\clshdrawnil \cellx9412\row \ltrrow}\trowd \irow1\irowband1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22\qc \li0\ri0\sa240\keepn\nowidctlpar\intbl\wrapdefault\aspalpha\aspnum\faauto\adjustright\rin0\lin0\pararsid4786594 \rtlch\fcs1 \af0\afs20\alang1025 \ltrch\fcs0 \i\fs24\lang2057\langfe2057\cgrid\langnp2057\langfenp2057 {\rtlch\fcs1 \af0 \ltrch\fcs0 &#13;_x000a_\insrsid12065326\charrsid12784134 [ZLEFTB]\cell [ZRIGHT]\cell }\pard\plain \ltrpar\ql \li0\ri0\widctlpar\intbl\wrapdefault\aspalpha\aspnum\faauto\adjustright\rin0\lin0 \rtlch\fcs1 \af0\afs20\alang1025 \ltrch\fcs0 &#13;_x000a_\fs24\lang2057\langfe2057\cgrid\langnp2057\langfenp2057 {\rtlch\fcs1 \af0 \ltrch\fcs0 \insrsid12065326\charrsid12784134 \trowd \irow1\irowband1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6\ql \li0\ri0\sa120\nowidctlpar\intbl\wrapdefault\aspalpha\aspnum\faauto\adjustright\rin0\lin0\pararsid12024389 \rtlch\fcs1 \af0\afs20\alang1025 \ltrch\fcs0 \fs24\lang2057\langfe2057\cgrid\langnp2057\langfenp2057 {\rtlch\fcs1 \af0 \ltrch\fcs0 &#13;_x000a_\insrsid12065326\charrsid12784134 [ZTEXTL]\cell }\pard \ltrpar\s16\ql \li0\ri0\sa120\nowidctlpar\intbl\wrapdefault\aspalpha\aspnum\faauto\adjustright\rin0\lin0\pararsid4786594 {\rtlch\fcs1 \af0 \ltrch\fcs0 \insrsid12065326\charrsid12784134 [ZTEXTR]}{&#13;_x000a_\rtlch\fcs1 \af0\afs24 \ltrch\fcs0 \insrsid12065326\charrsid12784134 \cell }\pard\plain \ltrpar\ql \li0\ri0\widctlpar\intbl\wrapdefault\aspalpha\aspnum\faauto\adjustright\rin0\lin0 \rtlch\fcs1 \af0\afs20\alang1025 \ltrch\fcs0 &#13;_x000a_\fs24\lang2057\langfe2057\cgrid\langnp2057\langfenp2057 {\rtlch\fcs1 \af0 \ltrch\fcs0 \insrsid12065326\charrsid12784134 \trowd \irow2\irowband2\lastrow 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21\qr \li0\ri0\sb240\sa240\nowidctlpar\wrapdefault\aspalpha\aspnum\faauto\adjustright\rin0\lin0\itap0\pararsid12065326 \rtlch\fcs1 \af0\afs20\alang1025 \ltrch\fcs0 \fs24\lang2057\langfe2057\cgrid\langnp2057\langfenp2057 {\rtlch\fcs1 \af0 \ltrch\fcs0 &#13;_x000a_\insrsid12065326\charrsid12784134 Or. }{\rtlch\fcs1 \af0 \ltrch\fcs0 \cs15\v\f1\fs20\cf9\insrsid12065326\charrsid12784134 &lt;Original&gt;}{\rtlch\fcs1 \af0 \ltrch\fcs0 \insrsid12065326\charrsid12784134 [ZORLANG]}{\rtlch\fcs1 \af0 \ltrch\fcs0 &#13;_x000a_\cs15\v\f1\fs20\cf9\insrsid12065326\charrsid12784134 &lt;/Original&gt;}{\rtlch\fcs1 \af0 \ltrch\fcs0 \insrsid12065326\charrsid12784134 &#13;_x000a_\par }\pard\plain \ltrpar\s19\qc \li0\ri0\sb240\sa240\nowidctlpar\wrapdefault\aspalpha\aspnum\faauto\adjustright\rin0\lin0\itap0\pararsid12065326 \rtlch\fcs1 \af0\afs20\alang1025 \ltrch\fcs0 \i\fs24\lang2057\langfe2057\cgrid\langnp2057\langfenp2057 {&#13;_x000a_\rtlch\fcs1 \af0 \ltrch\fcs0 \cs15\i0\v\f1\fs20\cf9\insrsid12065326\charrsid12784134 &lt;OptDel&gt;}{\rtlch\fcs1 \af0 \ltrch\fcs0 \insrsid12065326\charrsid12784134 [ZCROSSREF]}{\rtlch\fcs1 \af0 \ltrch\fcs0 &#13;_x000a_\cs15\i0\v\f1\fs20\cf9\insrsid12065326\charrsid12784134 &lt;/OptDel&gt;}{\rtlch\fcs1 \af0 \ltrch\fcs0 \insrsid12065326\charrsid12784134 &#13;_x000a_\par }\pard\plain \ltrpar\s20\qc \li0\ri0\sb240\sa240\keepn\nowidctlpar\wrapdefault\aspalpha\aspnum\faauto\adjustright\rin0\lin0\itap0\pararsid12065326 \rtlch\fcs1 \af0\afs20\alang1025 \ltrch\fcs0 \i\fs24\lang2057\langfe2057\cgrid\langnp2057\langfenp2057 {&#13;_x000a_\rtlch\fcs1 \af0 \ltrch\fcs0 \cs15\i0\v\f1\fs20\cf9\insrsid12065326\charrsid12784134 &lt;TitreJust&gt;}{\rtlch\fcs1 \af0 \ltrch\fcs0 \insrsid12065326\charrsid12784134 [ZJUSTIFICATION]}{\rtlch\fcs1 \af0 \ltrch\fcs0 &#13;_x000a_\cs15\i0\v\f1\fs20\cf9\insrsid12065326\charrsid12784134 &lt;/TitreJust&gt;}{\rtlch\fcs1 \af0 \ltrch\fcs0 \insrsid12065326\charrsid12784134 &#13;_x000a_\par }\pard\plain \ltrpar\s18\ql \li0\ri0\sa240\nowidctlpar\wrapdefault\aspalpha\aspnum\faauto\adjustright\rin0\lin0\itap0\pararsid12065326 \rtlch\fcs1 \af0\afs20\alang1025 \ltrch\fcs0 \i\fs24\lang2057\langfe2057\cgrid\langnp2057\langfenp2057 {\rtlch\fcs1 &#13;_x000a_\af0 \ltrch\fcs0 \cs15\i0\v\f1\fs20\cf9\insrsid12065326\charrsid12784134 &lt;OptDelPrev&gt;}{\rtlch\fcs1 \af0 \ltrch\fcs0 \insrsid12065326\charrsid12784134 [ZTEXTJUST]}{\rtlch\fcs1 \af0 \ltrch\fcs0 \cs15\i0\v\f1\fs20\cf9\insrsid12065326\charrsid12784134 &#13;_x000a_&lt;/OptDelPrev&gt;}{\rtlch\fcs1 \af0 \ltrch\fcs0 \insrsid12065326\charrsid12784134 &#13;_x000a_\par }\pard\plain \ltrpar\ql \li0\ri0\widctlpar\wrapdefault\aspalpha\aspnum\faauto\adjustright\rin0\lin0\itap0\pararsid12065326 \rtlch\fcs1 \af0\afs20\alang1025 \ltrch\fcs0 \fs24\lang2057\langfe2057\cgrid\langnp2057\langfenp2057 {\rtlch\fcs1 \af0 \ltrch\fcs0 &#13;_x000a_\cs15\v\f1\fs20\cf9\insrsid12065326\charrsid12784134 &lt;/AmendB&gt;}{\rtlch\fcs1 \af0 \ltrch\fcs0 \insrsid24658\charrsid16324206 {\*\bkmkend restart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4075&#13;_x000a_791e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Name">
    <w:name w:val="EPName"/>
    <w:basedOn w:val="Normal"/>
    <w:pPr>
      <w:widowControl w:val="0"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 w:val="0"/>
      <w:spacing w:after="480"/>
      <w:ind w:left="1416"/>
    </w:pPr>
  </w:style>
  <w:style w:type="paragraph" w:customStyle="1" w:styleId="CoverNormal">
    <w:name w:val="CoverNormal"/>
    <w:basedOn w:val="Normal"/>
    <w:pPr>
      <w:widowControl w:val="0"/>
      <w:ind w:left="1418"/>
    </w:pPr>
  </w:style>
  <w:style w:type="paragraph" w:customStyle="1" w:styleId="CoverReference">
    <w:name w:val="CoverReference"/>
    <w:basedOn w:val="Normal"/>
    <w:pPr>
      <w:widowControl w:val="0"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 w:val="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 w:val="0"/>
      <w:spacing w:before="240" w:after="1200"/>
    </w:pPr>
  </w:style>
  <w:style w:type="paragraph" w:customStyle="1" w:styleId="CoverDocType24a">
    <w:name w:val="CoverDocType24a"/>
    <w:basedOn w:val="Normal"/>
    <w:pPr>
      <w:widowControl w:val="0"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 w:val="0"/>
      <w:ind w:left="1416"/>
    </w:pPr>
    <w:rPr>
      <w:b/>
    </w:rPr>
  </w:style>
  <w:style w:type="paragraph" w:customStyle="1" w:styleId="EPBody">
    <w:name w:val="EPBody"/>
    <w:basedOn w:val="Normal"/>
    <w:pPr>
      <w:widowControl w:val="0"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 w:val="0"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 w:val="0"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 w:val="0"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 w:val="0"/>
      <w:jc w:val="right"/>
    </w:pPr>
  </w:style>
  <w:style w:type="paragraph" w:customStyle="1" w:styleId="NormalBold">
    <w:name w:val="NormalBold"/>
    <w:basedOn w:val="Normal"/>
    <w:pPr>
      <w:widowControl w:val="0"/>
    </w:pPr>
    <w:rPr>
      <w:b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AmOrLang">
    <w:name w:val="AmOrLang"/>
    <w:basedOn w:val="Normal"/>
    <w:pPr>
      <w:widowControl w:val="0"/>
      <w:spacing w:before="240" w:after="240"/>
      <w:jc w:val="right"/>
    </w:pPr>
  </w:style>
  <w:style w:type="paragraph" w:customStyle="1" w:styleId="Normal6a">
    <w:name w:val="Normal6a"/>
    <w:basedOn w:val="Normal"/>
    <w:pPr>
      <w:widowControl w:val="0"/>
      <w:spacing w:after="120"/>
    </w:pPr>
  </w:style>
  <w:style w:type="paragraph" w:customStyle="1" w:styleId="AmCrossRef">
    <w:name w:val="AmCrossRef"/>
    <w:basedOn w:val="Normal"/>
    <w:pPr>
      <w:widowControl w:val="0"/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widowControl w:val="0"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 w:val="0"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 w:val="0"/>
      <w:spacing w:after="240"/>
    </w:pPr>
    <w:rPr>
      <w:i/>
    </w:rPr>
  </w:style>
  <w:style w:type="paragraph" w:customStyle="1" w:styleId="AmNumberTabs">
    <w:name w:val="AmNumberTabs"/>
    <w:basedOn w:val="Normal"/>
    <w:pPr>
      <w:widowControl w:val="0"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 w:val="0"/>
      <w:tabs>
        <w:tab w:val="center" w:pos="4534"/>
        <w:tab w:val="right" w:pos="9070"/>
      </w:tabs>
      <w:spacing w:before="240" w:after="240"/>
    </w:pPr>
    <w:rPr>
      <w:sz w:val="22"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 w:val="0"/>
    </w:pPr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 w:val="0"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 w:val="0"/>
      <w:spacing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8</Pages>
  <Words>970</Words>
  <Characters>5517</Characters>
  <Application>Microsoft Office Word</Application>
  <DocSecurity>0</DocSecurity>
  <Lines>1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AM_Com_LegOpinion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1314149</vt:lpwstr>
  </property>
  <property fmtid="{D5CDD505-2E9C-101B-9397-08002B2CF9AE}" pid="4" name="&lt;Model&gt;">
    <vt:lpwstr>AM_Com_LegOpinion</vt:lpwstr>
  </property>
  <property fmtid="{D5CDD505-2E9C-101B-9397-08002B2CF9AE}" pid="5" name="&lt;Type&gt;">
    <vt:lpwstr>AM</vt:lpwstr>
  </property>
  <property fmtid="{D5CDD505-2E9C-101B-9397-08002B2CF9AE}" pid="6" name="dmxml.render.id">
    <vt:lpwstr>133746</vt:lpwstr>
  </property>
  <property fmtid="{D5CDD505-2E9C-101B-9397-08002B2CF9AE}" pid="7" name="dmxml.render.traceId">
    <vt:lpwstr>67bc96cfe8583586282b7542b1bcdae6</vt:lpwstr>
  </property>
  <property fmtid="{D5CDD505-2E9C-101B-9397-08002B2CF9AE}" pid="8" name="FooterPath">
    <vt:lpwstr>AM\1314149BG.docx</vt:lpwstr>
  </property>
  <property fmtid="{D5CDD505-2E9C-101B-9397-08002B2CF9AE}" pid="9" name="PE Number">
    <vt:lpwstr>768.053</vt:lpwstr>
  </property>
  <property fmtid="{D5CDD505-2E9C-101B-9397-08002B2CF9AE}" pid="10" name="UID">
    <vt:lpwstr>eu.europa.europarl-DIN1-2025-0000011134_02.00-bg-01.00_text-xml</vt:lpwstr>
  </property>
</Properties>
</file>