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Výbor pro občanské svobody, spravedlnost a vnitřní věci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2023/0404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{29/01/2025}</w:t>
      </w:r>
      <w:r>
        <w:t>29. 1. 2025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762</w:t>
      </w:r>
      <w:r>
        <w:t xml:space="preserve"> - </w:t>
      </w:r>
      <w:r>
        <w:t>773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stanoviska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Abir Al-Sahlani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(PE766.973v01-00)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Vytvoření Rezervoáru talentů EU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(COM(2023)0716 – C9-0413/2023 – 2023/0404(COD))</w:t>
      </w:r>
      <w:r>
        <w:rPr>
          <w:rStyle w:val="HideTWBExt"/>
        </w:rPr>
        <w:t>&lt;/DocRef&gt;</w:t>
      </w:r>
    </w:p>
    <w:p>
      <w:r>
        <w:br w:type="page"/>
      </w:r>
      <w:r>
        <w:t>AM_Com_LegOpinion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21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Pravomoc přijímat akty v přenesené pravomoci uvedená v článku 14 je svěřena Komisi na dobu pěti let ode dne vstupu tohoto nařízení v platnost.</w:t>
            </w:r>
            <w:r>
              <w:t xml:space="preserve"> </w:t>
            </w:r>
            <w:r>
              <w:rPr>
                <w:b/>
                <w:i/>
              </w:rPr>
              <w:t>Komise vypracuje zprávu o přenesené pravomoci nejpozději devět měsíců před koncem tohoto pětiletého období.</w:t>
            </w:r>
            <w:r>
              <w:t xml:space="preserve"> </w:t>
            </w:r>
            <w:r>
              <w:rPr>
                <w:b/>
                <w:i/>
              </w:rPr>
              <w:t>Přenesení pravomoci se automaticky prodlužuje o stejně dlouhá období, pokud Evropský parlament nebo Rada nevysloví proti tomuto prodloužení námitku nejpozději tři měsíce před koncem každého z těchto období.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23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Do 31. prosince 2031 a poté každých pět let podá Komise Evropskému parlamentu, Radě, Evropskému hospodářskému a sociálnímu výboru a Výboru regionů zprávu o uplatňování tohoto nařízení.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31. prosince 2031 a poté každých pět let podá Komise Evropskému parlamentu, Radě, Evropskému hospodářskému a sociálnímu výboru a Výboru regionů zprávu o uplatňování tohoto nařízení </w:t>
            </w:r>
            <w:r>
              <w:rPr>
                <w:b/>
                <w:i/>
              </w:rPr>
              <w:t>a o účinnosti dosahování jeho cílů</w:t>
            </w:r>
            <w:r>
              <w:t xml:space="preserve">. </w:t>
            </w:r>
            <w:r>
              <w:rPr>
                <w:b/>
                <w:i/>
              </w:rPr>
              <w:t>Ve zprávě se mimo jiné posoudí tyto aspekty: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dopady Rezervoáru talentů EU na trh práce EU, včetně posouzení účinnosti Rezervoáru talentů EU při řešení nedostatku pracovních sil;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dopad Rezervoáru talentů EU na trhy práce a rozvoj třetích zemí;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plnění požadavků na registraci a účast v Rezervoáru talentů EU, pracovních norem a právních předpisů a zvyklostí ze strany účastníků.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23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Do 31. prosince 2031 a poté každých pět let podá Komise Evropskému parlamentu, Radě, Evropskému hospodářskému a sociálnímu výboru a Výboru regionů zprávu o uplatňování tohoto nařízení.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31. prosince 2031 a poté každých pět let podá Komise Evropskému parlamentu, Radě, Evropskému hospodářskému a sociálnímu výboru a Výboru regionů zprávu o uplatňování tohoto nařízení. </w:t>
            </w:r>
            <w:r>
              <w:rPr>
                <w:b/>
                <w:i/>
              </w:rPr>
              <w:t>Vyhodnotí účinnost nařízení při řešení nedostatku kvalifikovaných pracovníků, při získávání talentů ze třetích zemí a při usnadňování legální migrace pracovních sil.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23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31. prosince </w:t>
            </w:r>
            <w:r>
              <w:rPr>
                <w:b/>
                <w:i/>
              </w:rPr>
              <w:t>2031 a poté každých pět let podá</w:t>
            </w:r>
            <w:r>
              <w:t xml:space="preserve"> Komise Evropskému parlamentu, Radě, Evropskému hospodářskému a sociálnímu výboru a Výboru regionů zprávu o uplatňování tohoto nařízení.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31. prosince </w:t>
            </w:r>
            <w:r>
              <w:rPr>
                <w:b/>
                <w:i/>
              </w:rPr>
              <w:t>roku, kdy bude Rezervoár talentů EU vytvořen, a poté každoročně podává</w:t>
            </w:r>
            <w:r>
              <w:t xml:space="preserve"> Komise Evropskému parlamentu, Radě, Evropskému hospodářskému a sociálnímu výboru a Výboru regionů zprávu o uplatňování tohoto nařízení.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23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31. </w:t>
            </w:r>
            <w:r>
              <w:rPr>
                <w:b/>
                <w:i/>
              </w:rPr>
              <w:t>prosince 2031</w:t>
            </w:r>
            <w:r>
              <w:t xml:space="preserve"> a poté každých pět let podá Komise Evropskému parlamentu, Radě, Evropskému hospodářskému a sociálnímu výboru a Výboru regionů zprávu o uplatňování tohoto nařízení.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31. </w:t>
            </w:r>
            <w:r>
              <w:rPr>
                <w:b/>
                <w:i/>
              </w:rPr>
              <w:t>června 2029</w:t>
            </w:r>
            <w:r>
              <w:t xml:space="preserve"> a poté každých pět let podá Komise Evropskému parlamentu, Radě, Evropskému hospodářskému a sociálnímu výboru a Výboru regionů zprávu o uplatňování tohoto nařízení.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 Tobé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23 – odst.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Zpráva by měla určit, zda a do jaké míry jsou cíle nařízení plněny, porovnat náklady s přínosy Rezervoáru talentů EU pro zúčastněné členské státy a do určité míry pro Unii jako celek a vydat doporučení, jak zlepšit jeho účinnost.</w:t>
            </w:r>
            <w:r>
              <w:t xml:space="preserve"> </w:t>
            </w:r>
            <w:r>
              <w:rPr>
                <w:b/>
                <w:i/>
              </w:rPr>
              <w:t>Zjištění uvedená ve zprávě by měla vést k rozhodnutí, zda by Komise měla předložit návrh na ukončení Rezervoáru talentů EU podle článku 3.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23 – odst.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Ke zprávě o uplatňování nařízení by měly být případně připojeny legislativní návrhy, zejména pokud jde o prodloužení období použití tohoto nařízení.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24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Toto nařízení je závazné v celém rozsahu a přímo použitelné v </w:t>
            </w:r>
            <w:r>
              <w:rPr>
                <w:b/>
                <w:i/>
              </w:rPr>
              <w:t>zúčastněných</w:t>
            </w:r>
            <w:r>
              <w:t xml:space="preserve"> členských státech v souladu se Smlouvami.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Toto nařízení je závazné v celém rozsahu a přímo použitelné v členských státech v souladu se Smlouvami.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24 – odst.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Toto nařízení se použije ode dne [datum vstupu v platnost] do 31. prosince 2029.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Příloha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Seznam nedostatkových profesí v celé EU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Kód ISCO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Příloha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Seznam nedostatkových profesí v celé EU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Kód ISCO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Příloha I – název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Seznam nedostatkových profesí v celé EU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Orientační</w:t>
            </w:r>
            <w:r>
              <w:t xml:space="preserve"> seznam nedostatkových profesí v celé EU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</w:t>
    </w:r>
    <w:r>
      <w:fldChar w:fldCharType="end"/>
    </w:r>
    <w:r>
      <w:tab/>
    </w:r>
    <w:r>
      <w:rPr>
        <w:rStyle w:val="HideTWBExt"/>
      </w:rPr>
      <w:t>&lt;PathFdR&gt;</w:t>
    </w:r>
    <w:r>
      <w:t>AM\1314149CS.docx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968246 HideTWBExt;}}{\*\rsidtbl \rsid24658\rsid358857\rsid735077\rsid787282\rsid2892074\rsid3622648\rsid4666813\rsid5708216\rsid6641733\rsid7553164\rsid8465581\rsid8681905\rsid8724649&#13;_x000a_\rsid9636012\rsid9708692\rsid9862312\rsid10968246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96824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70869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0968246 \rtlch\fcs1 \af0\afs20\alang1025 \ltrch\fcs0 \fs24\lang2057\langfe2057\cgrid\langnp2057\langfenp2057 {\rtlch\fcs1 \af0 \ltrch\fcs0 &#13;_x000a_\cs15\v\f1\fs20\cf9\insrsid10968246\charrsid12784134 {\*\bkmkstart EndA}&lt;&lt;&lt;}{\rtlch\fcs1 \af0 \ltrch\fcs0 \insrsid10968246\charrsid12784134 #@&gt;ZOTHAMA&lt;@#}{\rtlch\fcs1 \af0 \ltrch\fcs0 \cs15\v\f1\fs20\cf9\insrsid10968246\charrsid12784134 &#13;_x000a_&lt;/RepeatBlock-AmendA&gt;}{\rtlch\fcs1 \af0 \ltrch\fcs0 \insrsid10968246\charrsid12784134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80e2&#13;_x000a_f5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229374 HideTWBExt;}}{\*\rsidtbl \rsid24658\rsid229374\rsid358857\rsid735077\rsid787282\rsid2892074\rsid3622648\rsid4666813\rsid5708216\rsid6641733\rsid7553164\rsid8465581\rsid8681905&#13;_x000a_\rsid8724649\rsid9636012\rsid9862312\rsid1051123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22937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51123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99&#13;_x000a_75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6502470 HideTWBExt;}}{\*\rsidtbl \rsid24658\rsid358857\rsid735077\rsid787282\rsid1577781\rsid2892074\rsid3622648\rsid4666813\rsid5708216\rsid6502470\rsid6641733\rsid7553164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650247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577781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6502470\charrsid12784134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cf&#13;_x000a_f91b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366112 HideTWBExt;}}{\*\rsidtbl \rsid24658\rsid358857\rsid735077\rsid787282\rsid2892074\rsid3622648\rsid4666813\rsid5708216\rsid6641733\rsid7553164\rsid8465581\rsid8681905\rsid8724649&#13;_x000a_\rsid9584078\rsid9636012\rsid9862312\rsid11215221\rsid11366112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366112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840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1366112\charrsid12784134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b045&#13;_x000a_7c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814430 HideTWBExt;}{\s16\ql \li0\ri0\sa120\nowidctlpar\wrapdefault\aspalpha\aspnum\faauto\adjustright\rin0\lin0\itap0 \rtlch\fcs1 \af0\afs20\alang1025 \ltrch\fcs0 &#13;_x000a_\fs24\lang2057\langfe2057\cgrid\langnp2057\langfenp2057 \sbasedon0 \snext16 \spriority0 \styrsid8814430 Normal6a;}{\s17\ql \li0\ri0\nowidctlpar\wrapdefault\aspalpha\aspnum\faauto\adjustright\rin0\lin0\itap0 \rtlch\fcs1 \af0\afs20\alang1025 \ltrch\fcs0 &#13;_x000a_\b\fs24\lang2057\langfe2057\cgrid\langnp2057\langfenp2057 \sbasedon0 \snext17 \spriority0 \styrsid8814430 NormalBold;}{\s18\qr \li0\ri0\sb240\sa240\nowidctlpar\wrapdefault\aspalpha\aspnum\faauto\adjustright\rin0\lin0\itap0 \rtlch\fcs1 &#13;_x000a_\af0\afs20\alang1025 \ltrch\fcs0 \fs24\lang2057\langfe2057\cgrid\langnp2057\langfenp2057 \sbasedon0 \snext18 \spriority0 \styrsid8814430 AmOrLang;}{\s19\qc \li0\ri0\sa240\nowidctlpar\wrapdefault\aspalpha\aspnum\faauto\adjustright\rin0\lin0\itap0 &#13;_x000a_\rtlch\fcs1 \af0\afs20\alang1025 \ltrch\fcs0 \i\fs24\lang2057\langfe2057\cgrid\langnp2057\langfenp2057 \sbasedon0 \snext19 \spriority0 \styrsid8814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8814430 AmNumberTabs;}}{\*\rsidtbl \rsid24658\rsid358857\rsid735077\rsid787282\rsid2892074\rsid3622648\rsid4666813\rsid5708216\rsid6641733&#13;_x000a_\rsid7553164\rsid8465581\rsid8681905\rsid8724649\rsid8814430\rsid9636012\rsid9862312\rsid11215221\rsid11280678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48}{\nofchars279}{\*\company European Parliament}{\nofcharsws326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814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2806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8814430 \rtlch\fcs1 \af0\afs20\alang1025 \ltrch\fcs0 \b\fs24\lang2057\langfe2057\cgrid\langnp2057\langfenp2057 {\rtlch\fcs1 \af0 \ltrch\fcs0 \cs15\b0\v\f1\fs20\cf9\insrsid8814430\charrsid12784134 {\*\bkmkstart restartA}&lt;AmendA&gt;}{&#13;_x000a_\rtlch\fcs1 \af0 \ltrch\fcs0 \insrsid8814430\charrsid12784134 [ZAMENDMENT]\tab \tab }{\rtlch\fcs1 \af0 \ltrch\fcs0 \cs15\b0\v\f1\fs20\cf9\insrsid8814430\charrsid12784134 &lt;NumAmA&gt;}{\rtlch\fcs1 \af0 \ltrch\fcs0 \insrsid8814430\charrsid12784134 [ZNRAM]}{&#13;_x000a_\rtlch\fcs1 \af0 \ltrch\fcs0 \cs15\b0\v\f1\fs20\cf9\insrsid8814430\charrsid12784134 &lt;/NumAmA&gt;}{\rtlch\fcs1 \af0 \ltrch\fcs0 \insrsid8814430\charrsid12784134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lang1024\langfe1024\noproof\insrsid8814430\charrsid14699840 &lt;RepeatBlock-By&gt;}{\rtlch\fcs1 \af0 \ltrch\fcs0 \lang1024\langfe1024\noproof\insrsid8814430\charrsid14699840 [RepeatMembers]}{\rtlch\fcs1 \af0 \ltrch\fcs0 &#13;_x000a_\cs15\b0\v\f1\fs20\cf9\lang1024\langfe1024\noproof\insrsid8814430\charrsid14699840 &lt;Members&gt;}{\rtlch\fcs1 \af0 \ltrch\fcs0 \insrsid8814430\charrsid14699840 [ZMEMBERS]}{\rtlch\fcs1 \af0 \ltrch\fcs0 &#13;_x000a_\cs15\b0\v\f1\fs20\cf9\lang1024\langfe1024\noproof\insrsid8814430\charrsid14699840 &lt;/Members&gt;}{\rtlch\fcs1 \af0 \ltrch\fcs0 \insrsid8814430\charrsid14699840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lang1024\langfe1024\noproof\langnp1043\insrsid8814430\charrsid6110050 &lt;AuNomDe&gt;&lt;OptDel&gt;}{\rtlch\fcs1 \af0 \ltrch\fcs0 \lang1024\langfe1024\noproof\langnp1043\insrsid8814430\charrsid6110050 [ZONBEHALF]}{\rtlch\fcs1 \af0 \ltrch\fcs0 &#13;_x000a_\cs15\v\f1\fs20\cf9\lang1024\langfe1024\noproof\langnp1043\insrsid8814430\charrsid6110050 &lt;/OptDel&gt;&lt;/AuNomDe&gt;}{\rtlch\fcs1 \af0 \ltrch\fcs0 \lang1043\langfe2057\langnp1043\insrsid8814430\charrsid6110050 &#13;_x000a_\par }{\rtlch\fcs1 \af0 \ltrch\fcs0 \insrsid8814430\charrsid14699840 &lt;&lt;&lt;}{\rtlch\fcs1 \af0 \ltrch\fcs0 \cs15\v\f1\fs20\cf9\lang1024\langfe1024\noproof\insrsid8814430\charrsid14699840 &lt;/RepeatBlock-By&gt;}{\rtlch\fcs1 \af0 \ltrch\fcs0 &#13;_x000a_\insrsid8814430\charrsid14699840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insrsid8814430\charrsid12784134 &lt;DocAmend&gt;}{\rtlch\fcs1 \af0 \ltrch\fcs0 \insrsid8814430\charrsid12784134 [ZRESOLUTION]}{\rtlch\fcs1 \af0 \ltrch\fcs0 \cs15\b0\v\f1\fs20\cf9\insrsid8814430\charrsid12784134 &lt;/DocAmend&gt;}{&#13;_x000a_\rtlch\fcs1 \af0 \ltrch\fcs0 \insrsid8814430\charrsid12784134 &#13;_x000a_\par }{\rtlch\fcs1 \af0 \ltrch\fcs0 \cs15\b0\v\f1\fs20\cf9\lang1024\langfe1024\noproof\insrsid8814430\charrsid8741043 &lt;Article&gt;}{\rtlch\fcs1 \af0 \ltrch\fcs0 \insrsid8814430\charrsid8741043 [ZRESPART]}{\rtlch\fcs1 \af0 \ltrch\fcs0 &#13;_x000a_\cs15\b0\v\f1\fs20\cf9\lang1024\langfe1024\noproof\insrsid8814430\charrsid8741043 &lt;/Article&gt;}{\rtlch\fcs1 \af0 \ltrch\fcs0 \insrsid8814430\charrsid8741043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insrsid8814430\charrsid12784134 \cell }\pard\plain \ltrpar\ql \li0\ri0\widctlpar\intbl\wrapdefault\aspalpha\aspnum\faauto\adjustright\rin0\lin0 \rtlch\fcs1 &#13;_x000a_\af0\afs20\alang1025 \ltrch\fcs0 \fs24\lang2057\langfe2057\cgrid\langnp2057\langfenp2057 {\rtlch\fcs1 \af0 \ltrch\fcs0 \insrsid8814430\charrsid12784134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4786594 \rtlch\fcs1 \af0\afs20\alang1025 \ltrch\fcs0 \i\fs24\lang2057\langfe2057\cgrid\langnp2057\langfenp2057 {&#13;_x000a_\rtlch\fcs1 \af0 \ltrch\fcs0 \insrsid8814430\charrsid12784134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8814430\charrsid12784134 [ZTEXTL]\cell }\pard \ltrpar\s16\ql \li0\ri0\sa120\nowidctlpar\intbl\wrapdefault\aspalpha\aspnum\faauto\adjustright\rin0\lin0\pararsid4786594 {\rtlch\fcs1 \af0 \ltrch\fcs0 \insrsid8814430\charrsid12784134 [ZTEXTR]}{&#13;_x000a_\rtlch\fcs1 \af0\afs24 \ltrch\fcs0 \insrsid8814430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8814430 \rtlch\fcs1 \af0\afs20\alang1025 \ltrch\fcs0 \fs24\lang2057\langfe2057\cgrid\langnp2057\langfenp2057 {\rtlch\fcs1 \af0 \ltrch\fcs0 &#13;_x000a_\insrsid8814430\charrsid12784134 Or. }{\rtlch\fcs1 \af0 \ltrch\fcs0 \cs15\v\f1\fs20\cf9\insrsid8814430\charrsid12784134 &lt;Original&gt;}{\rtlch\fcs1 \af0 \ltrch\fcs0 \insrsid8814430\charrsid12784134 [ZORLANG]}{\rtlch\fcs1 \af0 \ltrch\fcs0 &#13;_x000a_\cs15\v\f1\fs20\cf9\insrsid8814430\charrsid12784134 &lt;/Original&gt;}{\rtlch\fcs1 \af0 \ltrch\fcs0 \insrsid8814430\charrsid12784134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insrsid8814430\charrsid12784134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e0b4&#13;_x000a_f4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2065326 HideTWBExt;}{\s16\ql \li0\ri0\sa120\nowidctlpar\wrapdefault\aspalpha\aspnum\faauto\adjustright\rin0\lin0\itap0 \rtlch\fcs1 \af0\afs20\alang1025 \ltrch\fcs0 &#13;_x000a_\fs24\lang2057\langfe2057\cgrid\langnp2057\langfenp2057 \sbasedon0 \snext16 \spriority0 \styrsid12065326 Normal6a;}{\s17\ql \li0\ri0\nowidctlpar\wrapdefault\aspalpha\aspnum\faauto\adjustright\rin0\lin0\itap0 \rtlch\fcs1 \af0\afs20\alang1025 \ltrch\fcs0 &#13;_x000a_\b\fs24\lang2057\langfe2057\cgrid\langnp2057\langfenp2057 \sbasedon0 \snext17 \spriority0 \styrsid12065326 NormalBold;}{\s18\ql \li0\ri0\sa240\nowidctlpar\wrapdefault\aspalpha\aspnum\faauto\adjustright\rin0\lin0\itap0 \rtlch\fcs1 \af0\afs20\alang1025 &#13;_x000a_\ltrch\fcs0 \i\fs24\lang2057\langfe2057\cgrid\langnp2057\langfenp2057 \sbasedon0 \snext18 \spriority0 \styrsid12065326 AmJustText;}{\s19\qc \li0\ri0\sb240\sa240\nowidctlpar\wrapdefault\aspalpha\aspnum\faauto\adjustright\rin0\lin0\itap0 \rtlch\fcs1 &#13;_x000a_\af0\afs20\alang1025 \ltrch\fcs0 \i\fs24\lang2057\langfe2057\cgrid\langnp2057\langfenp2057 \sbasedon0 \snext19 \spriority0 \styrsid12065326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12065326 AmJustTitle;}{\s21\qr \li0\ri0\sb240\sa240\nowidctlpar\wrapdefault\aspalpha\aspnum\faauto\adjustright\rin0\lin0\itap0 \rtlch\fcs1 \af0\afs20\alang1025 \ltrch\fcs0 &#13;_x000a_\fs24\lang2057\langfe2057\cgrid\langnp2057\langfenp2057 \sbasedon0 \snext21 \spriority0 \styrsid12065326 AmOrLang;}{\s22\qc \li0\ri0\sa240\nowidctlpar\wrapdefault\aspalpha\aspnum\faauto\adjustright\rin0\lin0\itap0 \rtlch\fcs1 \af0\afs20\alang1025 &#13;_x000a_\ltrch\fcs0 \i\fs24\lang2057\langfe2057\cgrid\langnp2057\langfenp2057 \sbasedon0 \snext22 \spriority0 \styrsid12065326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12065326 AmNumberTabs;}}{\*\rsidtbl \rsid24658\rsid358857\rsid735077\rsid787282\rsid2892074\rsid3622648\rsid3883069\rsid4666813\rsid5708216&#13;_x000a_\rsid6641733\rsid7553164\rsid8465581\rsid8681905\rsid8724649\rsid9636012\rsid9862312\rsid11215221\rsid11370291\rsid11434737\rsid11607138\rsid11824949\rsid12065326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78}{\nofchars447}{\*\company European Parliament}{\nofcharsws52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206532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883069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12065326 \rtlch\fcs1 \af0\afs20\alang1025 \ltrch\fcs0 \b\fs24\lang2057\langfe2057\cgrid\langnp2057\langfenp2057 {\rtlch\fcs1 \af0 \ltrch\fcs0 \cs15\b0\v\f1\fs20\cf9\insrsid12065326\charrsid12784134 {\*\bkmkstart restartB}&lt;AmendB&gt;}{&#13;_x000a_\rtlch\fcs1 \af0 \ltrch\fcs0 \insrsid12065326\charrsid12784134 [ZAMENDMENT]\tab \tab }{\rtlch\fcs1 \af0 \ltrch\fcs0 \cs15\b0\v\f1\fs20\cf9\insrsid12065326\charrsid12784134 &lt;NumAmB&gt;}{\rtlch\fcs1 \af0 \ltrch\fcs0 \insrsid12065326\charrsid12784134 [ZNRAM]}{&#13;_x000a_\rtlch\fcs1 \af0 \ltrch\fcs0 \cs15\b0\v\f1\fs20\cf9\insrsid12065326\charrsid12784134 &lt;/NumAmB&gt;}{\rtlch\fcs1 \af0 \ltrch\fcs0 \insrsid12065326\charrsid12784134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lang1024\langfe1024\noproof\insrsid12065326\charrsid14699840 &lt;RepeatBlock-By&gt;}{\rtlch\fcs1 \af0 \ltrch\fcs0 \lang1024\langfe1024\noproof\insrsid12065326\charrsid14699840 [RepeatMembers]}{\rtlch\fcs1 \af0 \ltrch\fcs0 &#13;_x000a_\cs15\b0\v\f1\fs20\cf9\lang1024\langfe1024\noproof\insrsid12065326\charrsid14699840 &lt;Members&gt;}{\rtlch\fcs1 \af0 \ltrch\fcs0 \insrsid12065326\charrsid14699840 [ZMEMBERS]}{\rtlch\fcs1 \af0 \ltrch\fcs0 &#13;_x000a_\cs15\b0\v\f1\fs20\cf9\lang1024\langfe1024\noproof\insrsid12065326\charrsid14699840 &lt;/Members&gt;}{\rtlch\fcs1 \af0 \ltrch\fcs0 \insrsid12065326\charrsid14699840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lang1024\langfe1024\noproof\langnp1043\insrsid12065326\charrsid6110050 &lt;AuNomDe&gt;&lt;OptDel&gt;}{\rtlch\fcs1 \af0 \ltrch\fcs0 \lang1024\langfe1024\noproof\langnp1043\insrsid12065326\charrsid6110050 [ZONBEHALF]}{\rtlch\fcs1 \af0 \ltrch\fcs0 &#13;_x000a_\cs15\v\f1\fs20\cf9\lang1024\langfe1024\noproof\langnp1043\insrsid12065326\charrsid6110050 &lt;/OptDel&gt;&lt;/AuNomDe&gt;}{\rtlch\fcs1 \af0 \ltrch\fcs0 \lang1043\langfe2057\langnp1043\insrsid12065326\charrsid6110050 &#13;_x000a_\par }{\rtlch\fcs1 \af0 \ltrch\fcs0 \insrsid12065326\charrsid14699840 &lt;&lt;&lt;}{\rtlch\fcs1 \af0 \ltrch\fcs0 \cs15\v\f1\fs20\cf9\lang1024\langfe1024\noproof\insrsid12065326\charrsid14699840 &lt;/RepeatBlock-By&gt;}{\rtlch\fcs1 \af0 \ltrch\fcs0 &#13;_x000a_\insrsid12065326\charrsid14699840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insrsid12065326\charrsid12784134 &lt;DocAmend&gt;}{\rtlch\fcs1 \af0 \ltrch\fcs0 \insrsid12065326\charrsid12784134 [}{\rtlch\fcs1 \af0 \ltrch\fcs0 \insrsid12065326 ZAMDOC}{\rtlch\fcs1 \af0 \ltrch\fcs0 &#13;_x000a_\insrsid12065326\charrsid12784134 ]}{\rtlch\fcs1 \af0 \ltrch\fcs0 \cs15\b0\v\f1\fs20\cf9\insrsid12065326\charrsid12784134 &lt;/DocAmend&gt;}{\rtlch\fcs1 \af0 \ltrch\fcs0 \insrsid12065326\charrsid12784134 &#13;_x000a_\par }\pard \ltrpar\s17\ql \li0\ri0\keepn\nowidctlpar\wrapdefault\aspalpha\aspnum\faauto\adjustright\rin0\lin0\itap0\pararsid12065326 {\rtlch\fcs1 \af0 \ltrch\fcs0 \cs15\b0\v\f1\fs20\cf9\insrsid12065326\charrsid12784134 &lt;Article&gt;}{\rtlch\fcs1 \af0 \ltrch\fcs0 &#13;_x000a_\insrsid12065326\charrsid12784134 [ZAMPART]}{\rtlch\fcs1 \af0 \ltrch\fcs0 \cs15\b0\v\f1\fs20\cf9\insrsid12065326\charrsid12784134 &lt;/Article&gt;}{\rtlch\fcs1 \af0 \ltrch\fcs0 \insrsid12065326\charrsid12784134 &#13;_x000a_\par }\pard\plain \ltrpar\ql \li0\ri0\keepn\widctlpar\wrapdefault\aspalpha\aspnum\faauto\adjustright\rin0\lin0\itap0\pararsid12065326 \rtlch\fcs1 \af0\afs20\alang1025 \ltrch\fcs0 \fs24\lang2057\langfe2057\cgrid\langnp2057\langfenp2057 {\rtlch\fcs1 \af0 &#13;_x000a_\ltrch\fcs0 \cs15\v\f1\fs20\cf9\lang1043\langfe2057\langnp1043\insrsid12065326\charrsid6110050 &lt;DocAmend2&gt;&lt;OptDel&gt;}{\rtlch\fcs1 \af0 \ltrch\fcs0 \lang1043\langfe2057\langnp1043\insrsid12065326\charrsid6110050 [ZNRACT]}{\rtlch\fcs1 \af0 \ltrch\fcs0 &#13;_x000a_\cs15\v\f1\fs20\cf9\lang1043\langfe2057\langnp1043\insrsid12065326\charrsid6110050 &lt;/OptDel&gt;&lt;/DocAmend2&gt;}{\rtlch\fcs1 \af0 \ltrch\fcs0 \lang1043\langfe2057\langnp1043\insrsid12065326\charrsid6110050 &#13;_x000a_\par }\pard \ltrpar\ql \li0\ri0\widctlpar\wrapdefault\aspalpha\aspnum\faauto\adjustright\rin0\lin0\itap0\pararsid12065326 {\rtlch\fcs1 \af0 \ltrch\fcs0 \cs15\v\f1\fs20\cf9\lang1036\langfe2057\langnp1036\insrsid12065326\charrsid6110050 &lt;Article2&gt;&lt;OptDel&gt;}{&#13;_x000a_\rtlch\fcs1 \af0 \ltrch\fcs0 \lang1036\langfe2057\langnp1036\insrsid12065326\charrsid6110050 [ZACTPART]}{\rtlch\fcs1 \af0 \ltrch\fcs0 \cs15\v\f1\fs20\cf9\lang1036\langfe2057\langnp1036\insrsid12065326\charrsid6110050 &lt;/OptDel&gt;&lt;/Article2&gt;}{\rtlch\fcs1 &#13;_x000a_\af0 \ltrch\fcs0 \lang1036\langfe2057\langnp1036\insrsid12065326\charrsid6110050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lang1036\langfe2057\langnp1036\insrsid12065326\charrsid6110050 \cell }\pard\plain \ltrpar&#13;_x000a_\ql \li0\ri0\widctlpar\intbl\wrapdefault\aspalpha\aspnum\faauto\adjustright\rin0\lin0 \rtlch\fcs1 \af0\afs20\alang1025 \ltrch\fcs0 \fs24\lang2057\langfe2057\cgrid\langnp2057\langfenp2057 {\rtlch\fcs1 \af0 \ltrch\fcs0 \insrsid12065326\charrsid6035183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4786594 \rtlch\fcs1 \af0\afs20\alang1025 \ltrch\fcs0 \i\fs24\lang2057\langfe2057\cgrid\langnp2057\langfenp2057 {\rtlch\fcs1 \af0 \ltrch\fcs0 &#13;_x000a_\insrsid12065326\charrsid12784134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12065326\charrsid12784134 [ZTEXTL]\cell }\pard \ltrpar\s16\ql \li0\ri0\sa120\nowidctlpar\intbl\wrapdefault\aspalpha\aspnum\faauto\adjustright\rin0\lin0\pararsid4786594 {\rtlch\fcs1 \af0 \ltrch\fcs0 \insrsid12065326\charrsid12784134 [ZTEXTR]}{&#13;_x000a_\rtlch\fcs1 \af0\afs24 \ltrch\fcs0 \insrsid12065326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12065326 \rtlch\fcs1 \af0\afs20\alang1025 \ltrch\fcs0 \fs24\lang2057\langfe2057\cgrid\langnp2057\langfenp2057 {\rtlch\fcs1 \af0 \ltrch\fcs0 &#13;_x000a_\insrsid12065326\charrsid12784134 Or. }{\rtlch\fcs1 \af0 \ltrch\fcs0 \cs15\v\f1\fs20\cf9\insrsid12065326\charrsid12784134 &lt;Original&gt;}{\rtlch\fcs1 \af0 \ltrch\fcs0 \insrsid12065326\charrsid12784134 [ZORLANG]}{\rtlch\fcs1 \af0 \ltrch\fcs0 &#13;_x000a_\cs15\v\f1\fs20\cf9\insrsid12065326\charrsid12784134 &lt;/Original&gt;}{\rtlch\fcs1 \af0 \ltrch\fcs0 \insrsid12065326\charrsid12784134 &#13;_x000a_\par }\pard\plain \ltrpar\s19\qc \li0\ri0\sb240\sa240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OptDel&gt;}{\rtlch\fcs1 \af0 \ltrch\fcs0 \insrsid12065326\charrsid12784134 [ZCROSSREF]}{\rtlch\fcs1 \af0 \ltrch\fcs0 &#13;_x000a_\cs15\i0\v\f1\fs20\cf9\insrsid12065326\charrsid12784134 &lt;/OptDel&gt;}{\rtlch\fcs1 \af0 \ltrch\fcs0 \insrsid12065326\charrsid12784134 &#13;_x000a_\par }\pard\plain \ltrpar\s20\qc \li0\ri0\sb240\sa240\keepn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TitreJust&gt;}{\rtlch\fcs1 \af0 \ltrch\fcs0 \insrsid12065326\charrsid12784134 [ZJUSTIFICATION]}{\rtlch\fcs1 \af0 \ltrch\fcs0 &#13;_x000a_\cs15\i0\v\f1\fs20\cf9\insrsid12065326\charrsid12784134 &lt;/TitreJust&gt;}{\rtlch\fcs1 \af0 \ltrch\fcs0 \insrsid12065326\charrsid12784134 &#13;_x000a_\par }\pard\plain \ltrpar\s18\ql \li0\ri0\sa240\nowidctlpar\wrapdefault\aspalpha\aspnum\faauto\adjustright\rin0\lin0\itap0\pararsid12065326 \rtlch\fcs1 \af0\afs20\alang1025 \ltrch\fcs0 \i\fs24\lang2057\langfe2057\cgrid\langnp2057\langfenp2057 {\rtlch\fcs1 &#13;_x000a_\af0 \ltrch\fcs0 \cs15\i0\v\f1\fs20\cf9\insrsid12065326\charrsid12784134 &lt;OptDelPrev&gt;}{\rtlch\fcs1 \af0 \ltrch\fcs0 \insrsid12065326\charrsid12784134 [ZTEXTJUST]}{\rtlch\fcs1 \af0 \ltrch\fcs0 \cs15\i0\v\f1\fs20\cf9\insrsid12065326\charrsid12784134 &#13;_x000a_&lt;/OptDelPrev&gt;}{\rtlch\fcs1 \af0 \ltrch\fcs0 \insrsid12065326\charrsid12784134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insrsid12065326\charrsid12784134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75&#13;_x000a_791e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7</Pages>
  <Words>864</Words>
  <Characters>4950</Characters>
  <Application>Microsoft Office Word</Application>
  <DocSecurity>0</DocSecurity>
  <Lines>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1314149</vt:lpwstr>
  </property>
  <property fmtid="{D5CDD505-2E9C-101B-9397-08002B2CF9AE}" pid="4" name="&lt;Model&gt;">
    <vt:lpwstr>AM_Com_LegOpinion</vt:lpwstr>
  </property>
  <property fmtid="{D5CDD505-2E9C-101B-9397-08002B2CF9AE}" pid="5" name="&lt;Type&gt;">
    <vt:lpwstr>AM</vt:lpwstr>
  </property>
  <property fmtid="{D5CDD505-2E9C-101B-9397-08002B2CF9AE}" pid="6" name="dmxml.render.id">
    <vt:lpwstr>136291</vt:lpwstr>
  </property>
  <property fmtid="{D5CDD505-2E9C-101B-9397-08002B2CF9AE}" pid="7" name="dmxml.render.traceId">
    <vt:lpwstr>67c099dd4941a7c6ebfb8bd4e69b5bc4</vt:lpwstr>
  </property>
  <property fmtid="{D5CDD505-2E9C-101B-9397-08002B2CF9AE}" pid="8" name="FooterPath">
    <vt:lpwstr>AM\1314149CS.docx</vt:lpwstr>
  </property>
  <property fmtid="{D5CDD505-2E9C-101B-9397-08002B2CF9AE}" pid="9" name="PE Number">
    <vt:lpwstr>768.053</vt:lpwstr>
  </property>
  <property fmtid="{D5CDD505-2E9C-101B-9397-08002B2CF9AE}" pid="10" name="UID">
    <vt:lpwstr>eu.europa.europarl-DIN1-2025-0000011134_02.00-cs-01.00_text-xml</vt:lpwstr>
  </property>
</Properties>
</file>