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Europa-Parlamentet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Udvalget om Borgernes Rettigheder og Retlige og Indre Anliggender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2023/0404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{29/01/2025}</w:t>
      </w:r>
      <w:r>
        <w:t>29.1.2025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ÆNDRINGSFORSLAG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762</w:t>
      </w:r>
      <w:r>
        <w:t xml:space="preserve"> - </w:t>
      </w:r>
      <w:r>
        <w:t>773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Udkast til udtalelse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Abir Al-Sahlani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(PE766.973v01-00)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Oprettelse af en EU-talentpulje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Forslag til forordning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(COM(2023)0716 – C9-0413/2023 – 2023/0404(COD))</w:t>
      </w:r>
      <w:r>
        <w:rPr>
          <w:rStyle w:val="HideTWBExt"/>
        </w:rPr>
        <w:t>&lt;/DocRef&gt;</w:t>
      </w:r>
    </w:p>
    <w:p>
      <w:r>
        <w:br w:type="page"/>
      </w:r>
      <w:r>
        <w:t>AM_Com_LegOpinion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762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forordning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21 – stk.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forslag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Beføjelsen til at vedtage delegerede retsakter, jf. artikel 14, tillægges Kommissionen for en periode på fem år fra datoen for denne forordnings ikrafttræden.</w:t>
            </w:r>
            <w:r>
              <w:t xml:space="preserve"> </w:t>
            </w:r>
            <w:r>
              <w:rPr>
                <w:b/>
                <w:i/>
              </w:rPr>
              <w:t>Kommissionen udarbejder en rapport vedrørende delegationen af beføjelser senest ni måneder inden udløbet af femårsperioden.</w:t>
            </w:r>
            <w:r>
              <w:t xml:space="preserve"> </w:t>
            </w:r>
            <w:r>
              <w:rPr>
                <w:b/>
                <w:i/>
              </w:rPr>
              <w:t>Delegationen af beføjelser forlænges stiltiende for perioder af samme varighed, medmindre Europa-Parlamentet eller Rådet modsætter sig en sådan forlængelse senest tre måneder inden udløbet af hver periode.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udgår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763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forordning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23 – stk.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forslag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Senest den 31. december 2031 og derefter hvert femte år forelægger Kommissionen Europa-Parlamentet, Rådet, Det Europæiske Økonomiske og Sociale Udvalg og Regionsudvalget en rapport om anvendelsen af denne forordning.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Senest den 31. december 2031 og derefter hvert femte år forelægger Kommissionen Europa-Parlamentet, Rådet, Det Europæiske Økonomiske og Sociale Udvalg og Regionsudvalget en rapport om anvendelsen af denne forordning </w:t>
            </w:r>
            <w:r>
              <w:rPr>
                <w:b/>
                <w:i/>
              </w:rPr>
              <w:t>og dens effektivitet med hensyn til at nå sine mål</w:t>
            </w:r>
            <w:r>
              <w:t xml:space="preserve">. </w:t>
            </w:r>
            <w:r>
              <w:rPr>
                <w:b/>
                <w:i/>
              </w:rPr>
              <w:t>I rapporten vurderes bl.a. følgende: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EU-talentpuljens indvirkning på EU's arbejdsmarked, herunder en vurdering af EU-talentpuljens effektivitet med hensyn til at afhjælpe manglen på arbejdskraft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EU-talentpuljens indvirkning på arbejdsmarkederne og udviklingen i tredjelande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 deltagernes overholdelse af kravene vedrørende registrering og deltagelse i EU-talentpuljen samt arbejdsstandarder og lovgivning og praksis.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764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forordning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23 – stk.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forslag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Senest den 31. december 2031 og derefter hvert femte år forelægger Kommissionen Europa-Parlamentet, Rådet, Det Europæiske Økonomiske og Sociale Udvalg og Regionsudvalget en rapport om anvendelsen af denne forordning.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Senest den 31. december 2031 og derefter hvert femte år forelægger Kommissionen Europa-Parlamentet, Rådet, Det Europæiske Økonomiske og Sociale Udvalg og Regionsudvalget en rapport om anvendelsen af denne forordning. </w:t>
            </w:r>
            <w:r>
              <w:rPr>
                <w:b/>
                <w:i/>
              </w:rPr>
              <w:t>Evalueringen skal vurdere forordningens effektivitet med hensyn til at afhjælpe manglen på kvalificeret arbejdskraft, tiltrække talenter fra tredjelande og lette lovlig arbejdskraftmigration.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765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forordning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23 – stk.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forslag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Senest den 31. december </w:t>
            </w:r>
            <w:r>
              <w:rPr>
                <w:b/>
                <w:i/>
              </w:rPr>
              <w:t>2031</w:t>
            </w:r>
            <w:r>
              <w:t xml:space="preserve"> og derefter hvert femte år forelægger Kommissionen Europa-Parlamentet, Rådet, Det Europæiske Økonomiske og Sociale Udvalg og Regionsudvalget en rapport om anvendelsen af denne forordning.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Senest den 31. december </w:t>
            </w:r>
            <w:r>
              <w:rPr>
                <w:b/>
                <w:i/>
              </w:rPr>
              <w:t>samme år som talentpuljen oprettes,</w:t>
            </w:r>
            <w:r>
              <w:t> og derefter hvert femte år</w:t>
            </w:r>
            <w:r>
              <w:rPr>
                <w:b/>
                <w:i/>
              </w:rPr>
              <w:t>,</w:t>
            </w:r>
            <w:r>
              <w:t xml:space="preserve"> forelægger Kommissionen Europa-Parlamentet, Rådet, Det Europæiske Økonomiske og Sociale Udvalg og Regionsudvalget en rapport om anvendelsen af denne forordning.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766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forordning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23 – stk.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forslag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Senest den 31. </w:t>
            </w:r>
            <w:r>
              <w:rPr>
                <w:b/>
                <w:i/>
              </w:rPr>
              <w:t>december 2031</w:t>
            </w:r>
            <w:r>
              <w:t xml:space="preserve"> og derefter hvert femte år forelægger Kommissionen Europa-Parlamentet, Rådet, Det Europæiske Økonomiske og Sociale Udvalg og Regionsudvalget en rapport om anvendelsen af denne forordning.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Senest den 31. </w:t>
            </w:r>
            <w:r>
              <w:rPr>
                <w:b/>
                <w:i/>
              </w:rPr>
              <w:t>juni 2029</w:t>
            </w:r>
            <w:r>
              <w:t xml:space="preserve"> og derefter hvert femte år forelægger Kommissionen Europa-Parlamentet, Rådet, Det Europæiske Økonomiske og Sociale Udvalg og Regionsudvalget en rapport om anvendelsen af denne forordning.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767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 Tobé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forordning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23 – stk. 1 a (nyt)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forslag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Rapporten bør fastslå, om og i hvilket omfang forordningens mål opfyldes, sammenligne omkostningerne med fordelene ved EU-talentpuljen for de deltagende medlemsstater og i et vist omfang Unionen som helhed samt fremsætte anbefalinger til, hvordan dens effektivitet kan forbedres.</w:t>
            </w:r>
            <w:r>
              <w:t xml:space="preserve"> </w:t>
            </w:r>
            <w:r>
              <w:rPr>
                <w:b/>
                <w:i/>
              </w:rPr>
              <w:t>Rapportens konklusioner bør afgøre, om Kommissionen bør fremsætte et forslag om at indstille EU-talentpuljen i henhold til artikel 3.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768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forordning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23 – stk. 1 a (nyt)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forslag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Rapporten om anvendelse kan ledsages af et lovforslag, navnlig om at afkorte denne forordnings anvendelsesperiode.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769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forordning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24 – stk.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forslag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Denne forordning er bindende i alle enkeltheder og gælder umiddelbart i </w:t>
            </w:r>
            <w:r>
              <w:rPr>
                <w:b/>
                <w:i/>
              </w:rPr>
              <w:t>de deltagende medlemsstater</w:t>
            </w:r>
            <w:r>
              <w:t xml:space="preserve"> i overensstemmelse med traktaterne.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Denne forordning er bindende i alle enkeltheder og gælder umiddelbart i </w:t>
            </w:r>
            <w:r>
              <w:rPr>
                <w:b/>
                <w:i/>
              </w:rPr>
              <w:t>medlemsstaterne</w:t>
            </w:r>
            <w:r>
              <w:t xml:space="preserve"> i overensstemmelse med traktaterne.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770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forordning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24 – stk. 2 a (nyt)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forslag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Denne forordning finder anvendelse fra den [ikrafttrædelsesdato] til den 31. december 2029.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771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forordning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Bilag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forslag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Liste over erhverv, hvor der er mangel på arbejdskraft på tværs af EU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udgår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ISCO-kode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772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forordning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Bilag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forslag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Liste over erhverv, hvor der er mangel på arbejdskraft på tværs af EU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udgår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ISCO-kode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773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Hilde Vautmans,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forordning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Bilag III – overskrift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forslag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Liste over erhverv, hvor der er mangel på arbejdskraft på tværs af EU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Vejledende</w:t>
            </w:r>
            <w:r>
              <w:t xml:space="preserve"> liste over erhverv, hvor der er mangel på arbejdskraft på tværs af EU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</w:t>
    </w:r>
    <w:r>
      <w:fldChar w:fldCharType="end"/>
    </w:r>
    <w:r>
      <w:tab/>
    </w:r>
    <w:r>
      <w:rPr>
        <w:rStyle w:val="HideTWBExt"/>
      </w:rPr>
      <w:t>&lt;PathFdR&gt;</w:t>
    </w:r>
    <w:r>
      <w:t>AM\1314149DA.docx</w:t>
    </w:r>
    <w:r>
      <w:rPr>
        <w:rStyle w:val="HideTWBExt"/>
      </w:rPr>
      <w:t>&lt;/PathFdR&gt;</w:t>
    </w:r>
  </w:p>
  <w:p>
    <w:pPr>
      <w:pStyle w:val="EPFooter2"/>
    </w:pPr>
    <w:r>
      <w:t>DA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AM\1314149DA.docx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DA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AM\1314149DA.docx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DA</w:t>
    </w:r>
    <w:r>
      <w:tab/>
    </w:r>
    <w:r>
      <w:rPr>
        <w:rStyle w:val="EPFooter2Motto"/>
      </w:rPr>
      <w:t>Forenet i mangfoldighed</w:t>
    </w:r>
    <w:r>
      <w:tab/>
    </w:r>
    <w:r>
      <w:t>DA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0968246 HideTWBExt;}}{\*\rsidtbl \rsid24658\rsid358857\rsid735077\rsid787282\rsid2892074\rsid3622648\rsid4666813\rsid5708216\rsid6641733\rsid7553164\rsid8465581\rsid8681905\rsid8724649&#13;_x000a_\rsid9636012\rsid9708692\rsid9862312\rsid10968246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4}{\*\company European Parliament}{\nofcharsws38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096824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70869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0968246 \rtlch\fcs1 \af0\afs20\alang1025 \ltrch\fcs0 \fs24\lang2057\langfe2057\cgrid\langnp2057\langfenp2057 {\rtlch\fcs1 \af0 \ltrch\fcs0 &#13;_x000a_\cs15\v\f1\fs20\cf9\insrsid10968246\charrsid12784134 {\*\bkmkstart EndA}&lt;&lt;&lt;}{\rtlch\fcs1 \af0 \ltrch\fcs0 \insrsid10968246\charrsid12784134 #@&gt;ZOTHAMA&lt;@#}{\rtlch\fcs1 \af0 \ltrch\fcs0 \cs15\v\f1\fs20\cf9\insrsid10968246\charrsid12784134 &#13;_x000a_&lt;/RepeatBlock-AmendA&gt;}{\rtlch\fcs1 \af0 \ltrch\fcs0 \insrsid10968246\charrsid12784134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80e2&#13;_x000a_f5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229374 HideTWBExt;}}{\*\rsidtbl \rsid24658\rsid229374\rsid358857\rsid735077\rsid787282\rsid2892074\rsid3622648\rsid4666813\rsid5708216\rsid6641733\rsid7553164\rsid8465581\rsid8681905&#13;_x000a_\rsid8724649\rsid9636012\rsid9862312\rsid1051123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3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229374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051123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229374\charrsid12784134 {\*\bkmkstart EndB}&lt;&lt;&lt;}{\rtlch\fcs1 \af0 \ltrch\fcs0 \insrsid229374\charrsid12784134 #@&gt;ZOTHAMB&lt;@#}{\rtlch\fcs1 \af0 \ltrch\fcs0 \cs15\v\f1\fs20\cf9\insrsid229374\charrsid12784134 &lt;/RepeatBlock-AmendB&gt;}{&#13;_x000a_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99&#13;_x000a_75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6502470 HideTWBExt;}}{\*\rsidtbl \rsid24658\rsid358857\rsid735077\rsid787282\rsid1577781\rsid2892074\rsid3622648\rsid4666813\rsid5708216\rsid6502470\rsid6641733\rsid7553164\rsid8465581&#13;_x000a_\rsid8681905\rsid8724649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650247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577781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6502470\charrsid12784134 {\*\bkmkstart IntroA}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cf&#13;_x000a_f91b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366112 HideTWBExt;}}{\*\rsidtbl \rsid24658\rsid358857\rsid735077\rsid787282\rsid2892074\rsid3622648\rsid4666813\rsid5708216\rsid6641733\rsid7553164\rsid8465581\rsid8681905\rsid8724649&#13;_x000a_\rsid9584078\rsid9636012\rsid9862312\rsid11215221\rsid11366112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366112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5840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1366112\charrsid12784134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b045&#13;_x000a_7c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814430 HideTWBExt;}{\s16\ql \li0\ri0\sa120\nowidctlpar\wrapdefault\aspalpha\aspnum\faauto\adjustright\rin0\lin0\itap0 \rtlch\fcs1 \af0\afs20\alang1025 \ltrch\fcs0 &#13;_x000a_\fs24\lang2057\langfe2057\cgrid\langnp2057\langfenp2057 \sbasedon0 \snext16 \spriority0 \styrsid8814430 Normal6a;}{\s17\ql \li0\ri0\nowidctlpar\wrapdefault\aspalpha\aspnum\faauto\adjustright\rin0\lin0\itap0 \rtlch\fcs1 \af0\afs20\alang1025 \ltrch\fcs0 &#13;_x000a_\b\fs24\lang2057\langfe2057\cgrid\langnp2057\langfenp2057 \sbasedon0 \snext17 \spriority0 \styrsid8814430 NormalBold;}{\s18\qr \li0\ri0\sb240\sa240\nowidctlpar\wrapdefault\aspalpha\aspnum\faauto\adjustright\rin0\lin0\itap0 \rtlch\fcs1 &#13;_x000a_\af0\afs20\alang1025 \ltrch\fcs0 \fs24\lang2057\langfe2057\cgrid\langnp2057\langfenp2057 \sbasedon0 \snext18 \spriority0 \styrsid8814430 AmOrLang;}{\s19\qc \li0\ri0\sa240\nowidctlpar\wrapdefault\aspalpha\aspnum\faauto\adjustright\rin0\lin0\itap0 &#13;_x000a_\rtlch\fcs1 \af0\afs20\alang1025 \ltrch\fcs0 \i\fs24\lang2057\langfe2057\cgrid\langnp2057\langfenp2057 \sbasedon0 \snext19 \spriority0 \styrsid8814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8814430 AmNumberTabs;}}{\*\rsidtbl \rsid24658\rsid358857\rsid735077\rsid787282\rsid2892074\rsid3622648\rsid4666813\rsid5708216\rsid6641733&#13;_x000a_\rsid7553164\rsid8465581\rsid8681905\rsid8724649\rsid8814430\rsid9636012\rsid9862312\rsid11215221\rsid11280678\rsid11370291\rsid11434737\rsid11607138\rsid11824949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48}{\nofchars279}{\*\company European Parliament}{\nofcharsws326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814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12806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8814430 \rtlch\fcs1 \af0\afs20\alang1025 \ltrch\fcs0 \b\fs24\lang2057\langfe2057\cgrid\langnp2057\langfenp2057 {\rtlch\fcs1 \af0 \ltrch\fcs0 \cs15\b0\v\f1\fs20\cf9\insrsid8814430\charrsid12784134 {\*\bkmkstart restartA}&lt;AmendA&gt;}{&#13;_x000a_\rtlch\fcs1 \af0 \ltrch\fcs0 \insrsid8814430\charrsid12784134 [ZAMENDMENT]\tab \tab }{\rtlch\fcs1 \af0 \ltrch\fcs0 \cs15\b0\v\f1\fs20\cf9\insrsid8814430\charrsid12784134 &lt;NumAmA&gt;}{\rtlch\fcs1 \af0 \ltrch\fcs0 \insrsid8814430\charrsid12784134 [ZNRAM]}{&#13;_x000a_\rtlch\fcs1 \af0 \ltrch\fcs0 \cs15\b0\v\f1\fs20\cf9\insrsid8814430\charrsid12784134 &lt;/NumAmA&gt;}{\rtlch\fcs1 \af0 \ltrch\fcs0 \insrsid8814430\charrsid12784134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lang1024\langfe1024\noproof\insrsid8814430\charrsid14699840 &lt;RepeatBlock-By&gt;}{\rtlch\fcs1 \af0 \ltrch\fcs0 \lang1024\langfe1024\noproof\insrsid8814430\charrsid14699840 [RepeatMembers]}{\rtlch\fcs1 \af0 \ltrch\fcs0 &#13;_x000a_\cs15\b0\v\f1\fs20\cf9\lang1024\langfe1024\noproof\insrsid8814430\charrsid14699840 &lt;Members&gt;}{\rtlch\fcs1 \af0 \ltrch\fcs0 \insrsid8814430\charrsid14699840 [ZMEMBERS]}{\rtlch\fcs1 \af0 \ltrch\fcs0 &#13;_x000a_\cs15\b0\v\f1\fs20\cf9\lang1024\langfe1024\noproof\insrsid8814430\charrsid14699840 &lt;/Members&gt;}{\rtlch\fcs1 \af0 \ltrch\fcs0 \insrsid8814430\charrsid14699840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lang1024\langfe1024\noproof\langnp1043\insrsid8814430\charrsid6110050 &lt;AuNomDe&gt;&lt;OptDel&gt;}{\rtlch\fcs1 \af0 \ltrch\fcs0 \lang1024\langfe1024\noproof\langnp1043\insrsid8814430\charrsid6110050 [ZONBEHALF]}{\rtlch\fcs1 \af0 \ltrch\fcs0 &#13;_x000a_\cs15\v\f1\fs20\cf9\lang1024\langfe1024\noproof\langnp1043\insrsid8814430\charrsid6110050 &lt;/OptDel&gt;&lt;/AuNomDe&gt;}{\rtlch\fcs1 \af0 \ltrch\fcs0 \lang1043\langfe2057\langnp1043\insrsid8814430\charrsid6110050 &#13;_x000a_\par }{\rtlch\fcs1 \af0 \ltrch\fcs0 \insrsid8814430\charrsid14699840 &lt;&lt;&lt;}{\rtlch\fcs1 \af0 \ltrch\fcs0 \cs15\v\f1\fs20\cf9\lang1024\langfe1024\noproof\insrsid8814430\charrsid14699840 &lt;/RepeatBlock-By&gt;}{\rtlch\fcs1 \af0 \ltrch\fcs0 &#13;_x000a_\insrsid8814430\charrsid14699840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insrsid8814430\charrsid12784134 &lt;DocAmend&gt;}{\rtlch\fcs1 \af0 \ltrch\fcs0 \insrsid8814430\charrsid12784134 [ZRESOLUTION]}{\rtlch\fcs1 \af0 \ltrch\fcs0 \cs15\b0\v\f1\fs20\cf9\insrsid8814430\charrsid12784134 &lt;/DocAmend&gt;}{&#13;_x000a_\rtlch\fcs1 \af0 \ltrch\fcs0 \insrsid8814430\charrsid12784134 &#13;_x000a_\par }{\rtlch\fcs1 \af0 \ltrch\fcs0 \cs15\b0\v\f1\fs20\cf9\lang1024\langfe1024\noproof\insrsid8814430\charrsid8741043 &lt;Article&gt;}{\rtlch\fcs1 \af0 \ltrch\fcs0 \insrsid8814430\charrsid8741043 [ZRESPART]}{\rtlch\fcs1 \af0 \ltrch\fcs0 &#13;_x000a_\cs15\b0\v\f1\fs20\cf9\lang1024\langfe1024\noproof\insrsid8814430\charrsid8741043 &lt;/Article&gt;}{\rtlch\fcs1 \af0 \ltrch\fcs0 \insrsid8814430\charrsid8741043 &#13;_x000a_\par \ltrrow}\trowd \irow0\irowband0\ltrrow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insrsid8814430\charrsid12784134 \cell }\pard\plain \ltrpar\ql \li0\ri0\widctlpar\intbl\wrapdefault\aspalpha\aspnum\faauto\adjustright\rin0\lin0 \rtlch\fcs1 &#13;_x000a_\af0\afs20\alang1025 \ltrch\fcs0 \fs24\lang2057\langfe2057\cgrid\langnp2057\langfenp2057 {\rtlch\fcs1 \af0 \ltrch\fcs0 \insrsid8814430\charrsid12784134 \trowd \irow0\irowband0\ltrrow&#13;_x000a_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row \ltrrow}\trowd \irow1\irowband1\ltrrow\ts11\trqc\trgaph340\trleft-340\trftsWidth1\trftsWidthB3\trpaddl340\trpaddr340\trpaddfl3\trpaddft3\trpaddfb3\trpaddfr3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19\qc \li0\ri0\sa240\keepn\nowidctlpar\intbl\wrapdefault\aspalpha\aspnum\faauto\adjustright\rin0\lin0\pararsid4786594 \rtlch\fcs1 \af0\afs20\alang1025 \ltrch\fcs0 \i\fs24\lang2057\langfe2057\cgrid\langnp2057\langfenp2057 {&#13;_x000a_\rtlch\fcs1 \af0 \ltrch\fcs0 \insrsid8814430\charrsid12784134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1\irowband1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8814430\charrsid12784134 [ZTEXTL]\cell }\pard \ltrpar\s16\ql \li0\ri0\sa120\nowidctlpar\intbl\wrapdefault\aspalpha\aspnum\faauto\adjustright\rin0\lin0\pararsid4786594 {\rtlch\fcs1 \af0 \ltrch\fcs0 \insrsid8814430\charrsid12784134 [ZTEXTR]}{&#13;_x000a_\rtlch\fcs1 \af0\afs24 \ltrch\fcs0 \insrsid8814430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2\irowband2\lastrow 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8814430 \rtlch\fcs1 \af0\afs20\alang1025 \ltrch\fcs0 \fs24\lang2057\langfe2057\cgrid\langnp2057\langfenp2057 {\rtlch\fcs1 \af0 \ltrch\fcs0 &#13;_x000a_\insrsid8814430\charrsid12784134 Or. }{\rtlch\fcs1 \af0 \ltrch\fcs0 \cs15\v\f1\fs20\cf9\insrsid8814430\charrsid12784134 &lt;Original&gt;}{\rtlch\fcs1 \af0 \ltrch\fcs0 \insrsid8814430\charrsid12784134 [ZORLANG]}{\rtlch\fcs1 \af0 \ltrch\fcs0 &#13;_x000a_\cs15\v\f1\fs20\cf9\insrsid8814430\charrsid12784134 &lt;/Original&gt;}{\rtlch\fcs1 \af0 \ltrch\fcs0 \insrsid8814430\charrsid12784134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insrsid8814430\charrsid12784134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e0b4&#13;_x000a_f4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2065326 HideTWBExt;}{\s16\ql \li0\ri0\sa120\nowidctlpar\wrapdefault\aspalpha\aspnum\faauto\adjustright\rin0\lin0\itap0 \rtlch\fcs1 \af0\afs20\alang1025 \ltrch\fcs0 &#13;_x000a_\fs24\lang2057\langfe2057\cgrid\langnp2057\langfenp2057 \sbasedon0 \snext16 \spriority0 \styrsid12065326 Normal6a;}{\s17\ql \li0\ri0\nowidctlpar\wrapdefault\aspalpha\aspnum\faauto\adjustright\rin0\lin0\itap0 \rtlch\fcs1 \af0\afs20\alang1025 \ltrch\fcs0 &#13;_x000a_\b\fs24\lang2057\langfe2057\cgrid\langnp2057\langfenp2057 \sbasedon0 \snext17 \spriority0 \styrsid12065326 NormalBold;}{\s18\ql \li0\ri0\sa240\nowidctlpar\wrapdefault\aspalpha\aspnum\faauto\adjustright\rin0\lin0\itap0 \rtlch\fcs1 \af0\afs20\alang1025 &#13;_x000a_\ltrch\fcs0 \i\fs24\lang2057\langfe2057\cgrid\langnp2057\langfenp2057 \sbasedon0 \snext18 \spriority0 \styrsid12065326 AmJustText;}{\s19\qc \li0\ri0\sb240\sa240\nowidctlpar\wrapdefault\aspalpha\aspnum\faauto\adjustright\rin0\lin0\itap0 \rtlch\fcs1 &#13;_x000a_\af0\afs20\alang1025 \ltrch\fcs0 \i\fs24\lang2057\langfe2057\cgrid\langnp2057\langfenp2057 \sbasedon0 \snext19 \spriority0 \styrsid12065326 AmCrossRef;}{&#13;_x000a_\s20\qc \li0\ri0\sb240\sa240\keepn\nowidctlpar\wrapdefault\aspalpha\aspnum\faauto\adjustright\rin0\lin0\itap0 \rtlch\fcs1 \af0\afs20\alang1025 \ltrch\fcs0 \i\fs24\lang2057\langfe2057\cgrid\langnp2057\langfenp2057 &#13;_x000a_\sbasedon0 \snext18 \spriority0 \styrsid12065326 AmJustTitle;}{\s21\qr \li0\ri0\sb240\sa240\nowidctlpar\wrapdefault\aspalpha\aspnum\faauto\adjustright\rin0\lin0\itap0 \rtlch\fcs1 \af0\afs20\alang1025 \ltrch\fcs0 &#13;_x000a_\fs24\lang2057\langfe2057\cgrid\langnp2057\langfenp2057 \sbasedon0 \snext21 \spriority0 \styrsid12065326 AmOrLang;}{\s22\qc \li0\ri0\sa240\nowidctlpar\wrapdefault\aspalpha\aspnum\faauto\adjustright\rin0\lin0\itap0 \rtlch\fcs1 \af0\afs20\alang1025 &#13;_x000a_\ltrch\fcs0 \i\fs24\lang2057\langfe2057\cgrid\langnp2057\langfenp2057 \sbasedon0 \snext22 \spriority0 \styrsid12065326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12065326 AmNumberTabs;}}{\*\rsidtbl \rsid24658\rsid358857\rsid735077\rsid787282\rsid2892074\rsid3622648\rsid3883069\rsid4666813\rsid5708216&#13;_x000a_\rsid6641733\rsid7553164\rsid8465581\rsid8681905\rsid8724649\rsid9636012\rsid9862312\rsid11215221\rsid11370291\rsid11434737\rsid11607138\rsid11824949\rsid12065326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78}{\nofchars447}{\*\company European Parliament}{\nofcharsws52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206532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883069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3\ql \li0\ri0\sb240\keepn\nowidctlpar\tx879\tx936\tx1021\tx1077\tx1134\tx1191\tx1247\tx1304\tx1361\tx1418\tx1474\tx1531\tx1588\tx1644\tx1701\tx1758\tx1814\tx1871\tx2070\tx2126\tx3374\tx3430\wrapdefault\aspalpha\aspnum\faauto\adjustright\rin0&#13;_x000a_\lin0\itap0\pararsid12065326 \rtlch\fcs1 \af0\afs20\alang1025 \ltrch\fcs0 \b\fs24\lang2057\langfe2057\cgrid\langnp2057\langfenp2057 {\rtlch\fcs1 \af0 \ltrch\fcs0 \cs15\b0\v\f1\fs20\cf9\insrsid12065326\charrsid12784134 {\*\bkmkstart restartB}&lt;AmendB&gt;}{&#13;_x000a_\rtlch\fcs1 \af0 \ltrch\fcs0 \insrsid12065326\charrsid12784134 [ZAMENDMENT]\tab \tab }{\rtlch\fcs1 \af0 \ltrch\fcs0 \cs15\b0\v\f1\fs20\cf9\insrsid12065326\charrsid12784134 &lt;NumAmB&gt;}{\rtlch\fcs1 \af0 \ltrch\fcs0 \insrsid12065326\charrsid12784134 [ZNRAM]}{&#13;_x000a_\rtlch\fcs1 \af0 \ltrch\fcs0 \cs15\b0\v\f1\fs20\cf9\insrsid12065326\charrsid12784134 &lt;/NumAmB&gt;}{\rtlch\fcs1 \af0 \ltrch\fcs0 \insrsid12065326\charrsid12784134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lang1024\langfe1024\noproof\insrsid12065326\charrsid14699840 &lt;RepeatBlock-By&gt;}{\rtlch\fcs1 \af0 \ltrch\fcs0 \lang1024\langfe1024\noproof\insrsid12065326\charrsid14699840 [RepeatMembers]}{\rtlch\fcs1 \af0 \ltrch\fcs0 &#13;_x000a_\cs15\b0\v\f1\fs20\cf9\lang1024\langfe1024\noproof\insrsid12065326\charrsid14699840 &lt;Members&gt;}{\rtlch\fcs1 \af0 \ltrch\fcs0 \insrsid12065326\charrsid14699840 [ZMEMBERS]}{\rtlch\fcs1 \af0 \ltrch\fcs0 &#13;_x000a_\cs15\b0\v\f1\fs20\cf9\lang1024\langfe1024\noproof\insrsid12065326\charrsid14699840 &lt;/Members&gt;}{\rtlch\fcs1 \af0 \ltrch\fcs0 \insrsid12065326\charrsid14699840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lang1024\langfe1024\noproof\langnp1043\insrsid12065326\charrsid6110050 &lt;AuNomDe&gt;&lt;OptDel&gt;}{\rtlch\fcs1 \af0 \ltrch\fcs0 \lang1024\langfe1024\noproof\langnp1043\insrsid12065326\charrsid6110050 [ZONBEHALF]}{\rtlch\fcs1 \af0 \ltrch\fcs0 &#13;_x000a_\cs15\v\f1\fs20\cf9\lang1024\langfe1024\noproof\langnp1043\insrsid12065326\charrsid6110050 &lt;/OptDel&gt;&lt;/AuNomDe&gt;}{\rtlch\fcs1 \af0 \ltrch\fcs0 \lang1043\langfe2057\langnp1043\insrsid12065326\charrsid6110050 &#13;_x000a_\par }{\rtlch\fcs1 \af0 \ltrch\fcs0 \insrsid12065326\charrsid14699840 &lt;&lt;&lt;}{\rtlch\fcs1 \af0 \ltrch\fcs0 \cs15\v\f1\fs20\cf9\lang1024\langfe1024\noproof\insrsid12065326\charrsid14699840 &lt;/RepeatBlock-By&gt;}{\rtlch\fcs1 \af0 \ltrch\fcs0 &#13;_x000a_\insrsid12065326\charrsid14699840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insrsid12065326\charrsid12784134 &lt;DocAmend&gt;}{\rtlch\fcs1 \af0 \ltrch\fcs0 \insrsid12065326\charrsid12784134 [}{\rtlch\fcs1 \af0 \ltrch\fcs0 \insrsid12065326 ZAMDOC}{\rtlch\fcs1 \af0 \ltrch\fcs0 &#13;_x000a_\insrsid12065326\charrsid12784134 ]}{\rtlch\fcs1 \af0 \ltrch\fcs0 \cs15\b0\v\f1\fs20\cf9\insrsid12065326\charrsid12784134 &lt;/DocAmend&gt;}{\rtlch\fcs1 \af0 \ltrch\fcs0 \insrsid12065326\charrsid12784134 &#13;_x000a_\par }\pard \ltrpar\s17\ql \li0\ri0\keepn\nowidctlpar\wrapdefault\aspalpha\aspnum\faauto\adjustright\rin0\lin0\itap0\pararsid12065326 {\rtlch\fcs1 \af0 \ltrch\fcs0 \cs15\b0\v\f1\fs20\cf9\insrsid12065326\charrsid12784134 &lt;Article&gt;}{\rtlch\fcs1 \af0 \ltrch\fcs0 &#13;_x000a_\insrsid12065326\charrsid12784134 [ZAMPART]}{\rtlch\fcs1 \af0 \ltrch\fcs0 \cs15\b0\v\f1\fs20\cf9\insrsid12065326\charrsid12784134 &lt;/Article&gt;}{\rtlch\fcs1 \af0 \ltrch\fcs0 \insrsid12065326\charrsid12784134 &#13;_x000a_\par }\pard\plain \ltrpar\ql \li0\ri0\keepn\widctlpar\wrapdefault\aspalpha\aspnum\faauto\adjustright\rin0\lin0\itap0\pararsid12065326 \rtlch\fcs1 \af0\afs20\alang1025 \ltrch\fcs0 \fs24\lang2057\langfe2057\cgrid\langnp2057\langfenp2057 {\rtlch\fcs1 \af0 &#13;_x000a_\ltrch\fcs0 \cs15\v\f1\fs20\cf9\lang1043\langfe2057\langnp1043\insrsid12065326\charrsid6110050 &lt;DocAmend2&gt;&lt;OptDel&gt;}{\rtlch\fcs1 \af0 \ltrch\fcs0 \lang1043\langfe2057\langnp1043\insrsid12065326\charrsid6110050 [ZNRACT]}{\rtlch\fcs1 \af0 \ltrch\fcs0 &#13;_x000a_\cs15\v\f1\fs20\cf9\lang1043\langfe2057\langnp1043\insrsid12065326\charrsid6110050 &lt;/OptDel&gt;&lt;/DocAmend2&gt;}{\rtlch\fcs1 \af0 \ltrch\fcs0 \lang1043\langfe2057\langnp1043\insrsid12065326\charrsid6110050 &#13;_x000a_\par }\pard \ltrpar\ql \li0\ri0\widctlpar\wrapdefault\aspalpha\aspnum\faauto\adjustright\rin0\lin0\itap0\pararsid12065326 {\rtlch\fcs1 \af0 \ltrch\fcs0 \cs15\v\f1\fs20\cf9\lang1036\langfe2057\langnp1036\insrsid12065326\charrsid6110050 &lt;Article2&gt;&lt;OptDel&gt;}{&#13;_x000a_\rtlch\fcs1 \af0 \ltrch\fcs0 \lang1036\langfe2057\langnp1036\insrsid12065326\charrsid6110050 [ZACTPART]}{\rtlch\fcs1 \af0 \ltrch\fcs0 \cs15\v\f1\fs20\cf9\lang1036\langfe2057\langnp1036\insrsid12065326\charrsid6110050 &lt;/OptDel&gt;&lt;/Article2&gt;}{\rtlch\fcs1 &#13;_x000a_\af0 \ltrch\fcs0 \lang1036\langfe2057\langnp1036\insrsid12065326\charrsid6110050 &#13;_x000a_\par \ltrrow}\trowd \irow0\irowband0\ltrrow\ts11\trqc\trgaph340\trleft-340\trftsWidth3\trwWidth9752\trftsWidthB3\trpaddl340\trpaddr340\trpaddfl3\trpaddft3\trpaddfb3\trpaddfr3\tblind0\tblindtype3 \clvertalt\clbrdrt\brdrtbl \clbrdrl\brdrtbl \clbrdrb\brdrtbl &#13;_x000a_\clbrdrr\brdrtbl 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lang1036\langfe2057\langnp1036\insrsid12065326\charrsid6110050 \cell }\pard\plain \ltrpar&#13;_x000a_\ql \li0\ri0\widctlpar\intbl\wrapdefault\aspalpha\aspnum\faauto\adjustright\rin0\lin0 \rtlch\fcs1 \af0\afs20\alang1025 \ltrch\fcs0 \fs24\lang2057\langfe2057\cgrid\langnp2057\langfenp2057 {\rtlch\fcs1 \af0 \ltrch\fcs0 \insrsid12065326\charrsid6035183 &#13;_x000a_\trowd \irow0\irowband0\ltrrow\ts11\trqc\trgaph340\trleft-340\trftsWidth3\trwWidth9752\trftsWidthB3\trpaddl340\trpaddr340\trpaddfl3\trpaddft3\trpaddfb3\trpaddfr3\tblind0\tblindtype3 \clvertalt\clbrdrt\brdrtbl \clbrdrl\brdrtbl \clbrdrb\brdrtbl \clbrdrr&#13;_x000a_\brdrtbl \cltxlrtb\clftsWidth3\clwWidth9752\clshdrawnil \cellx9412\row \ltrrow}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2\qc \li0\ri0\sa240\keepn\nowidctlpar\intbl\wrapdefault\aspalpha\aspnum\faauto\adjustright\rin0\lin0\pararsid4786594 \rtlch\fcs1 \af0\afs20\alang1025 \ltrch\fcs0 \i\fs24\lang2057\langfe2057\cgrid\langnp2057\langfenp2057 {\rtlch\fcs1 \af0 \ltrch\fcs0 &#13;_x000a_\insrsid12065326\charrsid12784134 [ZLEFTB]\cell [ZRIGHT]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12065326\charrsid12784134 [ZTEXTL]\cell }\pard \ltrpar\s16\ql \li0\ri0\sa120\nowidctlpar\intbl\wrapdefault\aspalpha\aspnum\faauto\adjustright\rin0\lin0\pararsid4786594 {\rtlch\fcs1 \af0 \ltrch\fcs0 \insrsid12065326\charrsid12784134 [ZTEXTR]}{&#13;_x000a_\rtlch\fcs1 \af0\afs24 \ltrch\fcs0 \insrsid12065326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2\irowband2\lastrow 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r \li0\ri0\sb240\sa240\nowidctlpar\wrapdefault\aspalpha\aspnum\faauto\adjustright\rin0\lin0\itap0\pararsid12065326 \rtlch\fcs1 \af0\afs20\alang1025 \ltrch\fcs0 \fs24\lang2057\langfe2057\cgrid\langnp2057\langfenp2057 {\rtlch\fcs1 \af0 \ltrch\fcs0 &#13;_x000a_\insrsid12065326\charrsid12784134 Or. }{\rtlch\fcs1 \af0 \ltrch\fcs0 \cs15\v\f1\fs20\cf9\insrsid12065326\charrsid12784134 &lt;Original&gt;}{\rtlch\fcs1 \af0 \ltrch\fcs0 \insrsid12065326\charrsid12784134 [ZORLANG]}{\rtlch\fcs1 \af0 \ltrch\fcs0 &#13;_x000a_\cs15\v\f1\fs20\cf9\insrsid12065326\charrsid12784134 &lt;/Original&gt;}{\rtlch\fcs1 \af0 \ltrch\fcs0 \insrsid12065326\charrsid12784134 &#13;_x000a_\par }\pard\plain \ltrpar\s19\qc \li0\ri0\sb240\sa240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OptDel&gt;}{\rtlch\fcs1 \af0 \ltrch\fcs0 \insrsid12065326\charrsid12784134 [ZCROSSREF]}{\rtlch\fcs1 \af0 \ltrch\fcs0 &#13;_x000a_\cs15\i0\v\f1\fs20\cf9\insrsid12065326\charrsid12784134 &lt;/OptDel&gt;}{\rtlch\fcs1 \af0 \ltrch\fcs0 \insrsid12065326\charrsid12784134 &#13;_x000a_\par }\pard\plain \ltrpar\s20\qc \li0\ri0\sb240\sa240\keepn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TitreJust&gt;}{\rtlch\fcs1 \af0 \ltrch\fcs0 \insrsid12065326\charrsid12784134 [ZJUSTIFICATION]}{\rtlch\fcs1 \af0 \ltrch\fcs0 &#13;_x000a_\cs15\i0\v\f1\fs20\cf9\insrsid12065326\charrsid12784134 &lt;/TitreJust&gt;}{\rtlch\fcs1 \af0 \ltrch\fcs0 \insrsid12065326\charrsid12784134 &#13;_x000a_\par }\pard\plain \ltrpar\s18\ql \li0\ri0\sa240\nowidctlpar\wrapdefault\aspalpha\aspnum\faauto\adjustright\rin0\lin0\itap0\pararsid12065326 \rtlch\fcs1 \af0\afs20\alang1025 \ltrch\fcs0 \i\fs24\lang2057\langfe2057\cgrid\langnp2057\langfenp2057 {\rtlch\fcs1 &#13;_x000a_\af0 \ltrch\fcs0 \cs15\i0\v\f1\fs20\cf9\insrsid12065326\charrsid12784134 &lt;OptDelPrev&gt;}{\rtlch\fcs1 \af0 \ltrch\fcs0 \insrsid12065326\charrsid12784134 [ZTEXTJUST]}{\rtlch\fcs1 \af0 \ltrch\fcs0 \cs15\i0\v\f1\fs20\cf9\insrsid12065326\charrsid12784134 &#13;_x000a_&lt;/OptDelPrev&gt;}{\rtlch\fcs1 \af0 \ltrch\fcs0 \insrsid12065326\charrsid12784134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insrsid12065326\charrsid12784134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75&#13;_x000a_791e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7</Pages>
  <Words>859</Words>
  <Characters>5572</Characters>
  <Application>Microsoft Office Word</Application>
  <DocSecurity>0</DocSecurity>
  <Lines>1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AM_Com_LegOpinion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1314149</vt:lpwstr>
  </property>
  <property fmtid="{D5CDD505-2E9C-101B-9397-08002B2CF9AE}" pid="4" name="&lt;Model&gt;">
    <vt:lpwstr>AM_Com_LegOpinion</vt:lpwstr>
  </property>
  <property fmtid="{D5CDD505-2E9C-101B-9397-08002B2CF9AE}" pid="5" name="&lt;Type&gt;">
    <vt:lpwstr>AM</vt:lpwstr>
  </property>
  <property fmtid="{D5CDD505-2E9C-101B-9397-08002B2CF9AE}" pid="6" name="dmxml.render.id">
    <vt:lpwstr>134640</vt:lpwstr>
  </property>
  <property fmtid="{D5CDD505-2E9C-101B-9397-08002B2CF9AE}" pid="7" name="dmxml.render.traceId">
    <vt:lpwstr>67bdee6b8b15d05f44c8ec925ef1880f</vt:lpwstr>
  </property>
  <property fmtid="{D5CDD505-2E9C-101B-9397-08002B2CF9AE}" pid="8" name="FooterPath">
    <vt:lpwstr>AM\1314149DA.docx</vt:lpwstr>
  </property>
  <property fmtid="{D5CDD505-2E9C-101B-9397-08002B2CF9AE}" pid="9" name="PE Number">
    <vt:lpwstr>768.053</vt:lpwstr>
  </property>
  <property fmtid="{D5CDD505-2E9C-101B-9397-08002B2CF9AE}" pid="10" name="UID">
    <vt:lpwstr>eu.europa.europarl-DIN1-2025-0000011134_02.00-da-01.00_text-xml</vt:lpwstr>
  </property>
</Properties>
</file>