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Euroopan parlamentti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Kansalaisvapauksien sekä oikeus- ja sisäasioiden valiokunta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TARKISTUKSET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Lausuntoluonnos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EU:n osaajareservin perustaminen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21 artikla – 2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Siirretään komissiolle tämän asetuksen voimaantulopäivästä viiden vuoden ajaksi 14 artiklassa tarkoitettu valta antaa delegoituja säädöksiä.</w:t>
            </w:r>
            <w:r>
              <w:t xml:space="preserve"> </w:t>
            </w:r>
            <w:r>
              <w:rPr>
                <w:b/>
                <w:i/>
              </w:rPr>
              <w:t>Komissio laatii siirrettyä säädösvaltaa koskevan kertomuksen viimeistään yhdeksän kuukautta ennen tämän viiden vuoden kauden päättymistä.</w:t>
            </w:r>
            <w:r>
              <w:t xml:space="preserve"> </w:t>
            </w:r>
            <w:r>
              <w:rPr>
                <w:b/>
                <w:i/>
              </w:rPr>
              <w:t>Säädösvallan siirtoa jatketaan ilman eri toimenpiteitä samanpituisiksi kausiksi, jollei Euroopan parlamentti tai neuvosto vastusta tällaista jatkamista viimeistään kolme kuukautta ennen kunkin kauden päättymistä.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Poistetaan.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Komissio antaa viimeistään 31 päivänä joulukuuta 2031 ja sen jälkeen joka viides vuosi Euroopan parlamentille, neuvostolle, Euroopan talous- ja sosiaalikomitealle ja alueiden komitealle kertomuksen tämän asetuksen soveltamisesta.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31 päivänä joulukuuta 2031 ja sen jälkeen joka viides vuosi Euroopan parlamentille, neuvostolle, Euroopan talous- ja sosiaalikomitealle ja alueiden komitealle kertomuksen tämän asetuksen soveltamisesta </w:t>
            </w:r>
            <w:r>
              <w:rPr>
                <w:b/>
                <w:i/>
              </w:rPr>
              <w:t>ja sen tehokkuudesta sen tavoitteiden saavuttamisessa</w:t>
            </w:r>
            <w:r>
              <w:t xml:space="preserve">. </w:t>
            </w:r>
            <w:r>
              <w:rPr>
                <w:b/>
                <w:i/>
              </w:rPr>
              <w:t>Kertomuksessa arvioidaan muun muassa seuraavia seikkoja: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EU:n osaajareservin vaikutukset EU:n työmarkkinoihin, mukaan lukien arvio EU:n osaajareservin vaikuttavuudesta työvoimapulan vähentämisessä;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EU:n osaajareservin vaikutus kolmansien maiden työmarkkinoihin ja kehitykseen;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miten osallistujat noudattavat EU:n osaajareserviin rekisteröitymistä ja siihen osallistumista koskevia vaatimuksia sekä työelämän normeja, lainsäädäntöä ja käytäntöjä.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Komissio antaa viimeistään 31 päivänä joulukuuta 2031 ja sen jälkeen joka viides vuosi Euroopan parlamentille, neuvostolle, Euroopan talous- ja sosiaalikomitealle ja alueiden komitealle kertomuksen tämän asetuksen soveltamisesta.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31 päivänä joulukuuta 2031 ja sen jälkeen joka viides vuosi Euroopan parlamentille, neuvostolle, Euroopan talous- ja sosiaalikomitealle ja alueiden komitealle kertomuksen tämän asetuksen soveltamisesta. </w:t>
            </w:r>
            <w:r>
              <w:rPr>
                <w:b/>
                <w:i/>
              </w:rPr>
              <w:t>Arvioinnissa arvioidaan asetuksen vaikuttavuutta osaamisvajeen vähentämisessä, osaajien houkuttelemisessa kolmansista maista ja laillisen työvoiman muuttoliikkeen helpottamisessa.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31 päivänä joulukuuta </w:t>
            </w:r>
            <w:r>
              <w:rPr>
                <w:b/>
                <w:i/>
              </w:rPr>
              <w:t>2031</w:t>
            </w:r>
            <w:r>
              <w:t xml:space="preserve"> ja sen jälkeen joka </w:t>
            </w:r>
            <w:r>
              <w:rPr>
                <w:b/>
                <w:i/>
              </w:rPr>
              <w:t>viides</w:t>
            </w:r>
            <w:r>
              <w:t xml:space="preserve"> vuosi Euroopan parlamentille, neuvostolle, Euroopan talous- ja sosiaalikomitealle ja alueiden komitealle kertomuksen tämän asetuksen soveltamisesta.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</w:t>
            </w:r>
            <w:r>
              <w:rPr>
                <w:b/>
                <w:i/>
              </w:rPr>
              <w:t>osaajareservin perustamisvuoden</w:t>
            </w:r>
            <w:r>
              <w:t xml:space="preserve"> 31 päivänä joulukuuta ja sen jälkeen joka vuosi Euroopan parlamentille, neuvostolle, Euroopan talous- ja sosiaalikomitealle ja alueiden komitealle kertomuksen tämän asetuksen soveltamisesta.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31 päivänä </w:t>
            </w:r>
            <w:r>
              <w:rPr>
                <w:b/>
                <w:i/>
              </w:rPr>
              <w:t>joulukuuta 2031</w:t>
            </w:r>
            <w:r>
              <w:t xml:space="preserve"> ja sen jälkeen joka viides vuosi Euroopan parlamentille, neuvostolle, Euroopan talous- ja sosiaalikomitealle ja alueiden komitealle kertomuksen tämän asetuksen soveltamisesta.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Komissio antaa viimeistään 31 päivänä </w:t>
            </w:r>
            <w:r>
              <w:rPr>
                <w:b/>
                <w:i/>
              </w:rPr>
              <w:t>kesäkuuta 2029</w:t>
            </w:r>
            <w:r>
              <w:t xml:space="preserve"> ja sen jälkeen joka viides vuosi Euroopan parlamentille, neuvostolle, Euroopan talous- ja sosiaalikomitealle ja alueiden komitealle kertomuksen tämän asetuksen soveltamisesta.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a kohta (uusi)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a.</w:t>
            </w:r>
            <w:r>
              <w:tab/>
            </w:r>
            <w:r>
              <w:rPr>
                <w:b/>
                <w:i/>
              </w:rPr>
              <w:t>Kertomuksessa olisi määritettävä, saavutetaanko asetuksen tavoitteet ja missä määrin, verrattava EU:n osaajareservin kustannuksia ja hyötyjä osallistuville jäsenvaltioille ja tietyssä määrin koko unionille sekä annettava suosituksia sen vaikuttavuuden parantamiseksi.</w:t>
            </w:r>
            <w:r>
              <w:t xml:space="preserve"> </w:t>
            </w:r>
            <w:r>
              <w:rPr>
                <w:b/>
                <w:i/>
              </w:rPr>
              <w:t>Kertomuksen tulosten perusteella olisi määritettävä, olisiko komission esitettävä ehdotus EU:n osaajareservin lakkauttamiseksi 3 artiklan mukaisesti.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23 artikla – 1 a kohta (uusi)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 a.</w:t>
            </w:r>
            <w:r>
              <w:tab/>
            </w:r>
            <w:r>
              <w:rPr>
                <w:b/>
                <w:i/>
              </w:rPr>
              <w:t>Soveltamista koskevaan kertomukseen voidaan liittää lainsäädäntöehdotuksia, erityisesti tämän asetuksen soveltamisajan pidentämiseksi.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24 artikla – 2 kohta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Tämä asetus on kaikilta osiltaan velvoittava, ja sitä sovelletaan sellaisenaan </w:t>
            </w:r>
            <w:r>
              <w:rPr>
                <w:b/>
                <w:i/>
              </w:rPr>
              <w:t>osallistuvissa</w:t>
            </w:r>
            <w:r>
              <w:t xml:space="preserve"> jäsenvaltioissa perussopimusten mukaisesti.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Tämä asetus on kaikilta osiltaan velvoittava, ja sitä sovelletaan sellaisenaan jäsenvaltioissa perussopimusten mukaisesti.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24 artikla – 2 a kohta (uusi)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 a.</w:t>
            </w:r>
            <w:r>
              <w:tab/>
            </w:r>
            <w:r>
              <w:rPr>
                <w:b/>
                <w:i/>
              </w:rPr>
              <w:t>Tätä asetusta sovelletaan [voimaantulopäivä] ja 31 päivän joulukuuta 2029 välisenä aikana.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Liite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Luettelo EU:n laajuisesta työvoimapulasta kärsivistä ammateista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Poistetaan.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ISCO-koodi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Liite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Luettelo EU:n laajuisesta työvoimapulasta kärsivistä ammateista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Poistetaan.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ISCO-koodi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Tarkistus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Ehdotus asetukseksi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Liite I – otsikko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Tarkistus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Luettelo EU:n laajuisesta työvoimapulasta kärsivistä ammateista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Ohjeellinen</w:t>
            </w:r>
            <w:r>
              <w:t xml:space="preserve"> luettelo EU:n laajuisesta työvoimapulasta kärsivistä ammateista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AM\1314149FI.docx</w:t>
    </w:r>
    <w:r>
      <w:rPr>
        <w:rStyle w:val="HideTWBExt"/>
      </w:rPr>
      <w:t>&lt;/PathFdR&gt;</w:t>
    </w:r>
  </w:p>
  <w:p>
    <w:pPr>
      <w:pStyle w:val="EPFooter2"/>
    </w:pPr>
    <w:r>
      <w:t>FI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AM\1314149FI.docx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FI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AM\1314149FI.docx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FI</w:t>
    </w:r>
    <w:r>
      <w:tab/>
    </w:r>
    <w:r>
      <w:rPr>
        <w:rStyle w:val="EPFooter2Motto"/>
      </w:rPr>
      <w:t>Moninaisuudessaan yhtenäinen</w:t>
    </w:r>
    <w:r>
      <w:tab/>
    </w:r>
    <w:r>
      <w:t>FI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743</Words>
  <Characters>5585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135197</vt:lpwstr>
  </property>
  <property fmtid="{D5CDD505-2E9C-101B-9397-08002B2CF9AE}" pid="7" name="dmxml.render.traceId">
    <vt:lpwstr>67bf1ea26c095c68bda9a5cda6986177</vt:lpwstr>
  </property>
  <property fmtid="{D5CDD505-2E9C-101B-9397-08002B2CF9AE}" pid="8" name="FooterPath">
    <vt:lpwstr>AM\1314149FI.docx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eu.europa.europarl-DIN1-2025-0000011134_02.00-fi-02.00_text-xml</vt:lpwstr>
  </property>
</Properties>
</file>