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Parlamento europeo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Commissione per le libertà civili, la giustizia e gli affari interni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2023/0404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(COD)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{29/01/2025}</w:t>
      </w:r>
      <w:r>
        <w:t>29.1.2025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EMENDAMENTI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762</w:t>
      </w:r>
      <w:r>
        <w:t xml:space="preserve"> - </w:t>
      </w:r>
      <w:r>
        <w:t>773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Progetto di parere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Abir Al-Sahlani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(PE766.973v01-00)</w:t>
      </w:r>
      <w:r>
        <w:rPr>
          <w:rStyle w:val="HideTWBExt"/>
        </w:rPr>
        <w:t>&lt;/DocRefPE&gt;</w:t>
      </w:r>
    </w:p>
    <w:p>
      <w:pPr>
        <w:pStyle w:val="CoverNormal24a"/>
      </w:pPr>
      <w:r>
        <w:rPr>
          <w:rStyle w:val="HideTWBExt"/>
        </w:rPr>
        <w:t>&lt;Titre&gt;</w:t>
      </w:r>
      <w:r>
        <w:t>Istituzione di un bacino di talenti dell'UE</w:t>
      </w:r>
      <w:r>
        <w:rPr>
          <w:rStyle w:val="HideTWBExt"/>
        </w:rPr>
        <w:t>&lt;/Titre&gt;</w:t>
      </w:r>
    </w:p>
    <w:p>
      <w:pPr>
        <w:pStyle w:val="CoverNormal"/>
      </w:pPr>
      <w:r>
        <w:rPr>
          <w:rStyle w:val="HideTWBExt"/>
        </w:rPr>
        <w:t>&lt;DocAmend&gt;</w:t>
      </w:r>
      <w:r>
        <w:t>Proposta di regolamento</w:t>
      </w:r>
      <w:r>
        <w:rPr>
          <w:rStyle w:val="HideTWBExt"/>
        </w:rPr>
        <w:t>&lt;/DocAmend&gt;</w:t>
      </w:r>
    </w:p>
    <w:p>
      <w:pPr>
        <w:pStyle w:val="CoverNormal24a"/>
      </w:pPr>
      <w:r>
        <w:rPr>
          <w:rStyle w:val="HideTWBExt"/>
        </w:rPr>
        <w:t>&lt;DocRef&gt;</w:t>
      </w:r>
      <w:r>
        <w:t>(COM(2023)0716 – C9-0413/2023 – 2023/0404(COD))</w:t>
      </w:r>
      <w:r>
        <w:rPr>
          <w:rStyle w:val="HideTWBExt"/>
        </w:rPr>
        <w:t>&lt;/DocRef&gt;</w:t>
      </w:r>
    </w:p>
    <w:p>
      <w:r>
        <w:br w:type="page"/>
      </w:r>
      <w:r>
        <w:t>AM_Com_LegOpinion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</w:rPr>
        <w:t>&lt;NumAm&gt;</w:t>
      </w:r>
      <w:r>
        <w:t>762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di regolamento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Articolo 21 – paragrafo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Testo della Commissione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Emendamento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Il potere di adottare atti delegati di cui all'articolo 14 è conferito alla Commissione per un periodo di cinque anni a decorrere dalla data di entrata in vigore del presente regolamento.</w:t>
            </w:r>
            <w:r>
              <w:t xml:space="preserve"> </w:t>
            </w:r>
            <w:r>
              <w:rPr>
                <w:b/>
                <w:i/>
              </w:rPr>
              <w:t>La Commissione elabora una relazione sulla delega di potere al più tardi nove mesi prima della scadenza del periodo di cinque anni.</w:t>
            </w:r>
            <w:r>
              <w:t xml:space="preserve"> </w:t>
            </w:r>
            <w:r>
              <w:rPr>
                <w:b/>
                <w:i/>
              </w:rPr>
              <w:t>La delega di potere è tacitamente prorogata per periodi di identica durata, a meno che il Parlamento europeo o il Consiglio non si oppongano a tale proroga al più tardi tre mesi prima della scadenza di ciascun periodo.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soppresso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</w:rPr>
        <w:t>&lt;NumAm&gt;</w:t>
      </w:r>
      <w:r>
        <w:t>763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di regolamento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Articolo 23 – paragrafo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Testo della Commissione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Emendamento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Entro il 31 dicembre 2031 e successivamente ogni cinque anni, la Commissione presenta al Parlamento europeo, al Consiglio, al Comitato economico e sociale europeo e al Comitato delle regioni una relazione sull'applicazione del presente regolamento.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Entro il 31 dicembre 2031 e successivamente ogni cinque anni, la Commissione presenta al Parlamento europeo, al Consiglio, al Comitato economico e sociale europeo e al Comitato delle regioni una relazione sull'applicazione del presente regolamento </w:t>
            </w:r>
            <w:r>
              <w:rPr>
                <w:b/>
                <w:i/>
              </w:rPr>
              <w:t>e sulla sua efficacia nel raggiungimento degli obiettivi preposti</w:t>
            </w:r>
            <w:r>
              <w:t xml:space="preserve">. </w:t>
            </w:r>
            <w:r>
              <w:rPr>
                <w:b/>
                <w:i/>
              </w:rPr>
              <w:t>La relazione valuta, tra l'altro, i seguenti aspetti: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a) gli effetti del bacino di talenti dell'UE sul mercato del lavoro dell'UE, compresa la sua efficacia nel far fronte alle carenze di manodopera;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b) gli effetti del bacino di talenti dell'UE sul mercato del lavoro e sullo sviluppo dei paesi terzi;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c) la conformità dei partecipanti ai requisiti previsti per la registrazione e la partecipazione al bacino di talenti dell'UE, nonché alle norme, al diritto e alle prassi in materia di lavoro.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</w:rPr>
        <w:t>&lt;NumAm&gt;</w:t>
      </w:r>
      <w:r>
        <w:t>764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di regolamento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Articolo 23 – paragrafo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Testo della Commissione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Emendamento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Entro il 31 dicembre 2031 e successivamente ogni cinque anni, la Commissione presenta al Parlamento europeo, al Consiglio, al Comitato economico e sociale europeo e al Comitato delle regioni una relazione sull'applicazione del presente regolamento.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Entro il 31 dicembre 2031 e successivamente ogni cinque anni, la Commissione presenta al Parlamento europeo, al Consiglio, al Comitato economico e sociale europeo e al Comitato delle regioni una relazione sull'applicazione del presente regolamento. </w:t>
            </w:r>
            <w:r>
              <w:rPr>
                <w:b/>
                <w:i/>
              </w:rPr>
              <w:t>La valutazione esamina l'efficacia del regolamento nel far fronte alle carenze di competenze, nell'attrarre talenti da paesi terzi e nell'agevolare la migrazione legale di forza lavoro.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</w:rPr>
        <w:t>&lt;NumAm&gt;</w:t>
      </w:r>
      <w:r>
        <w:t>765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di regolamento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Articolo 23 – paragrafo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Testo della Commissione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Emendamento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Entro il 31 dicembre </w:t>
            </w:r>
            <w:r>
              <w:rPr>
                <w:b/>
                <w:i/>
              </w:rPr>
              <w:t>2031</w:t>
            </w:r>
            <w:r>
              <w:t xml:space="preserve"> e successivamente ogni </w:t>
            </w:r>
            <w:r>
              <w:rPr>
                <w:b/>
                <w:i/>
              </w:rPr>
              <w:t>cinque anni</w:t>
            </w:r>
            <w:r>
              <w:t>, la Commissione presenta al Parlamento europeo, al Consiglio, al Comitato economico e sociale europeo e al Comitato delle regioni una relazione sull'applicazione del presente regolamento.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Entro il 31 dicembre </w:t>
            </w:r>
            <w:r>
              <w:rPr>
                <w:b/>
                <w:i/>
              </w:rPr>
              <w:t>dell'anno di istituzione del bacino di talenti</w:t>
            </w:r>
            <w:r>
              <w:t xml:space="preserve"> e successivamente ogni </w:t>
            </w:r>
            <w:r>
              <w:rPr>
                <w:b/>
                <w:i/>
              </w:rPr>
              <w:t>anno</w:t>
            </w:r>
            <w:r>
              <w:t>, la Commissione presenta al Parlamento europeo, al Consiglio, al Comitato economico e sociale europeo e al Comitato delle regioni una relazione sull'applicazione del presente regolamento.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</w:rPr>
        <w:t>&lt;NumAm&gt;</w:t>
      </w:r>
      <w:r>
        <w:t>766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di regolamento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Articolo 23 – paragrafo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Testo della Commissione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Emendamento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Entro il 31 </w:t>
            </w:r>
            <w:r>
              <w:rPr>
                <w:b/>
                <w:i/>
              </w:rPr>
              <w:t>dicembre 2031</w:t>
            </w:r>
            <w:r>
              <w:t xml:space="preserve"> e successivamente ogni cinque anni, la Commissione presenta al Parlamento europeo, al Consiglio, al Comitato economico e sociale europeo e al Comitato delle regioni una relazione sull'applicazione del presente regolamento.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Entro il 31 </w:t>
            </w:r>
            <w:r>
              <w:rPr>
                <w:b/>
                <w:i/>
              </w:rPr>
              <w:t>giugno 2029</w:t>
            </w:r>
            <w:r>
              <w:t xml:space="preserve"> e successivamente ogni cinque anni, la Commissione presenta al Parlamento europeo, al Consiglio, al Comitato economico e sociale europeo e al Comitato delle regioni una relazione sull'applicazione del presente regolamento.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</w:rPr>
        <w:t>&lt;NumAm&gt;</w:t>
      </w:r>
      <w:r>
        <w:t>767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Tomas Tobé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di regolamento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Articolo 23 – paragrafo 1 bis (nuovo)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Testo della Commissione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Emendamento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 bis.</w:t>
            </w:r>
            <w:r>
              <w:tab/>
            </w:r>
            <w:r>
              <w:rPr>
                <w:b/>
                <w:i/>
              </w:rPr>
              <w:t>La relazione dovrebbe stabilire se e in quale misura gli obiettivi del regolamento sono raggiunti, confrontare i costi e i benefici del bacino di talenti dell'UE per gli Stati membri partecipanti e, entro certi limiti, per l'Unione nel suo complesso, nonché formulare raccomandazioni sul modo in cui migliorarne l'efficacia.</w:t>
            </w:r>
            <w:r>
              <w:t xml:space="preserve"> </w:t>
            </w:r>
            <w:r>
              <w:rPr>
                <w:b/>
                <w:i/>
              </w:rPr>
              <w:t>Le conclusioni della relazione dovrebbero permettere di stabilire se la Commissione debba o meno presentare una proposta per porre fine al bacino di talenti dell'UE a norma dell'articolo 3.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</w:rPr>
        <w:t>&lt;NumAm&gt;</w:t>
      </w:r>
      <w:r>
        <w:t>768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di regolamento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Articolo 23 – paragrafo 1 bis (nuovo)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Testo della Commissione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Emendamento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 bis.</w:t>
            </w:r>
            <w:r>
              <w:tab/>
            </w:r>
            <w:r>
              <w:rPr>
                <w:b/>
                <w:i/>
              </w:rPr>
              <w:t>La relazione sull'applicazione può essere accompagnata da proposte legislative, finalizzate in particolare a prorogare il periodo di applicazione del presente regolamento.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</w:rPr>
        <w:t>&lt;NumAm&gt;</w:t>
      </w:r>
      <w:r>
        <w:t>769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di regolamento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Articolo 24 – paragrafo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Testo della Commissione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Emendamento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Il presente regolamento è obbligatorio in tutti i suoi elementi e direttamente applicabile negli Stati membri </w:t>
            </w:r>
            <w:r>
              <w:rPr>
                <w:b/>
                <w:i/>
              </w:rPr>
              <w:t>partecipanti</w:t>
            </w:r>
            <w:r>
              <w:t xml:space="preserve"> conformemente ai trattati.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Il presente regolamento è obbligatorio in tutti i suoi elementi e direttamente applicabile negli Stati membri conformemente ai trattati.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</w:rPr>
        <w:t>&lt;NumAm&gt;</w:t>
      </w:r>
      <w:r>
        <w:t>770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di regolamento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Articolo 24 – paragrafo 2 bis (nuovo)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Testo della Commissione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Emendamento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 bis.</w:t>
            </w:r>
            <w:r>
              <w:tab/>
            </w:r>
            <w:r>
              <w:rPr>
                <w:b/>
                <w:i/>
              </w:rPr>
              <w:t>Il presente regolamento si applica a decorrere dal [data di entrata in vigore] fino al 31 dicembre 2029.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</w:rPr>
        <w:t>&lt;NumAm&gt;</w:t>
      </w:r>
      <w:r>
        <w:t>771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Evin Incir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di regolamento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Allegato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Testo della Commissione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Emendamento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Elenco delle professioni caratterizzate da carenza di personale a livello dell'UE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soppresso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Codice ISCO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</w:rPr>
        <w:t>&lt;NumAm&gt;</w:t>
      </w:r>
      <w:r>
        <w:t>772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di regolamento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Allegato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Testo della Commissione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Emendamento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Elenco delle professioni caratterizzate da carenza di personale a livello dell'UE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soppresso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Codice ISCO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Emendamento</w:t>
      </w:r>
      <w:r>
        <w:tab/>
      </w:r>
      <w:r>
        <w:tab/>
      </w:r>
      <w:r>
        <w:rPr>
          <w:rStyle w:val="HideTWBExt"/>
        </w:rPr>
        <w:t>&lt;NumAm&gt;</w:t>
      </w:r>
      <w:r>
        <w:t>773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Hilde Vautmans,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di regolamento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Allegato I – titolo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Testo della Commissione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Emendamento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Elenco delle professioni caratterizzate da carenza di personale a livello dell'UE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Elenco </w:t>
            </w:r>
            <w:r>
              <w:rPr>
                <w:b/>
                <w:i/>
              </w:rPr>
              <w:t>indicativo</w:t>
            </w:r>
            <w:r>
              <w:t xml:space="preserve"> delle professioni caratterizzate da carenza di personale a livello dell'UE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8</w:t>
    </w:r>
    <w:r>
      <w:fldChar w:fldCharType="end"/>
    </w:r>
    <w:r>
      <w:tab/>
    </w:r>
    <w:r>
      <w:rPr>
        <w:rStyle w:val="HideTWBExt"/>
      </w:rPr>
      <w:t>&lt;PathFdR&gt;</w:t>
    </w:r>
    <w:r>
      <w:t>AM\1314149IT.docx</w:t>
    </w:r>
    <w:r>
      <w:rPr>
        <w:rStyle w:val="HideTWBExt"/>
      </w:rPr>
      <w:t>&lt;/PathFdR&gt;</w:t>
    </w:r>
  </w:p>
  <w:p>
    <w:pPr>
      <w:pStyle w:val="EPFooter2"/>
    </w:pPr>
    <w:r>
      <w:t>IT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AM\1314149IT.docx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8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IT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AM\1314149IT.docx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IT</w:t>
    </w:r>
    <w:r>
      <w:tab/>
    </w:r>
    <w:r>
      <w:rPr>
        <w:rStyle w:val="EPFooter2Motto"/>
      </w:rPr>
      <w:t>Unita nella diversità</w:t>
    </w:r>
    <w:r>
      <w:tab/>
    </w:r>
    <w:r>
      <w:t>IT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0968246 HideTWBExt;}}{\*\rsidtbl \rsid24658\rsid358857\rsid735077\rsid787282\rsid2892074\rsid3622648\rsid4666813\rsid5708216\rsid6641733\rsid7553164\rsid8465581\rsid8681905\rsid8724649&#13;_x000a_\rsid9636012\rsid9708692\rsid9862312\rsid10968246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5}{\nofchars34}{\*\company European Parliament}{\nofcharsws38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0968246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9708692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0968246 \rtlch\fcs1 \af0\afs20\alang1025 \ltrch\fcs0 \fs24\lang2057\langfe2057\cgrid\langnp2057\langfenp2057 {\rtlch\fcs1 \af0 \ltrch\fcs0 &#13;_x000a_\cs15\v\f1\fs20\cf9\insrsid10968246\charrsid12784134 {\*\bkmkstart EndA}&lt;&lt;&lt;}{\rtlch\fcs1 \af0 \ltrch\fcs0 \insrsid10968246\charrsid12784134 #@&gt;ZOTHAMA&lt;@#}{\rtlch\fcs1 \af0 \ltrch\fcs0 \cs15\v\f1\fs20\cf9\insrsid10968246\charrsid12784134 &#13;_x000a_&lt;/RepeatBlock-AmendA&gt;}{\rtlch\fcs1 \af0 \ltrch\fcs0 \insrsid10968246\charrsid12784134 &#13;_x000a_\par }\pard \ltrpar\ql \li0\ri0\widctlpar\wrapdefault\aspalpha\aspnum\faauto\adjustright\rin0\lin0\itap0\pararsid16324206 {\rtlch\fcs1 \af0 \ltrch\fcs0 \insrsid24658\charrsid16324206 {\*\bkmkend End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80e2&#13;_x000a_f51c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229374 HideTWBExt;}}{\*\rsidtbl \rsid24658\rsid229374\rsid358857\rsid735077\rsid787282\rsid2892074\rsid3622648\rsid4666813\rsid5708216\rsid6641733\rsid7553164\rsid8465581\rsid8681905&#13;_x000a_\rsid8724649\rsid9636012\rsid9862312\rsid1051123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5}{\nofchars33}{\*\company European Parliament}{\nofcharsws37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229374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0511232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229374\charrsid12784134 {\*\bkmkstart EndB}&lt;&lt;&lt;}{\rtlch\fcs1 \af0 \ltrch\fcs0 \insrsid229374\charrsid12784134 #@&gt;ZOTHAMB&lt;@#}{\rtlch\fcs1 \af0 \ltrch\fcs0 \cs15\v\f1\fs20\cf9\insrsid229374\charrsid12784134 &lt;/RepeatBlock-AmendB&gt;}{&#13;_x000a_\rtlch\fcs1 \af0 \ltrch\fcs0 \insrsid24658\charrsid16324206 {\*\bkmkend End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d099&#13;_x000a_751d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6502470 HideTWBExt;}}{\*\rsidtbl \rsid24658\rsid358857\rsid735077\rsid787282\rsid1577781\rsid2892074\rsid3622648\rsid4666813\rsid5708216\rsid6502470\rsid6641733\rsid7553164\rsid8465581&#13;_x000a_\rsid8681905\rsid8724649\rsid9636012\rsid986231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3}{\nofchars18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650247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577781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6502470\charrsid12784134 {\*\bkmkstart IntroA}&lt;RepeatBlock-AmendA&gt;}{\rtlch\fcs1 \af0 \ltrch\fcs0 \insrsid24658\charrsid16324206 {\*\bkmkend Intro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cf&#13;_x000a_f91b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366112 HideTWBExt;}}{\*\rsidtbl \rsid24658\rsid358857\rsid735077\rsid787282\rsid2892074\rsid3622648\rsid4666813\rsid5708216\rsid6641733\rsid7553164\rsid8465581\rsid8681905\rsid8724649&#13;_x000a_\rsid9584078\rsid9636012\rsid9862312\rsid11215221\rsid11366112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3}{\nofchars18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366112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9584078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11366112\charrsid12784134 {\*\bkmkstart IntroB}&lt;RepeatBlock-AmendB&gt;}{\rtlch\fcs1 \af0 \ltrch\fcs0 \insrsid24658\charrsid16324206 {\*\bkmkend Intro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b045&#13;_x000a_7c1c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8814430 HideTWBExt;}{\s16\ql \li0\ri0\sa120\nowidctlpar\wrapdefault\aspalpha\aspnum\faauto\adjustright\rin0\lin0\itap0 \rtlch\fcs1 \af0\afs20\alang1025 \ltrch\fcs0 &#13;_x000a_\fs24\lang2057\langfe2057\cgrid\langnp2057\langfenp2057 \sbasedon0 \snext16 \spriority0 \styrsid8814430 Normal6a;}{\s17\ql \li0\ri0\nowidctlpar\wrapdefault\aspalpha\aspnum\faauto\adjustright\rin0\lin0\itap0 \rtlch\fcs1 \af0\afs20\alang1025 \ltrch\fcs0 &#13;_x000a_\b\fs24\lang2057\langfe2057\cgrid\langnp2057\langfenp2057 \sbasedon0 \snext17 \spriority0 \styrsid8814430 NormalBold;}{\s18\qr \li0\ri0\sb240\sa240\nowidctlpar\wrapdefault\aspalpha\aspnum\faauto\adjustright\rin0\lin0\itap0 \rtlch\fcs1 &#13;_x000a_\af0\afs20\alang1025 \ltrch\fcs0 \fs24\lang2057\langfe2057\cgrid\langnp2057\langfenp2057 \sbasedon0 \snext18 \spriority0 \styrsid8814430 AmOrLang;}{\s19\qc \li0\ri0\sa240\nowidctlpar\wrapdefault\aspalpha\aspnum\faauto\adjustright\rin0\lin0\itap0 &#13;_x000a_\rtlch\fcs1 \af0\afs20\alang1025 \ltrch\fcs0 \i\fs24\lang2057\langfe2057\cgrid\langnp2057\langfenp2057 \sbasedon0 \snext19 \spriority0 \styrsid8814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8814430 AmNumberTabs;}}{\*\rsidtbl \rsid24658\rsid358857\rsid735077\rsid787282\rsid2892074\rsid3622648\rsid4666813\rsid5708216\rsid6641733&#13;_x000a_\rsid7553164\rsid8465581\rsid8681905\rsid8724649\rsid8814430\rsid9636012\rsid9862312\rsid11215221\rsid11280678\rsid11370291\rsid11434737\rsid11607138\rsid11824949\rsid12154954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2\min7}&#13;_x000a_{\revtim\yr2019\mo7\dy3\hr12\min7}{\version1}{\edmins0}{\nofpages1}{\nofwords48}{\nofchars279}{\*\company European Parliament}{\nofcharsws326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8814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1280678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8814430 \rtlch\fcs1 \af0\afs20\alang1025 \ltrch\fcs0 \b\fs24\lang2057\langfe2057\cgrid\langnp2057\langfenp2057 {\rtlch\fcs1 \af0 \ltrch\fcs0 \cs15\b0\v\f1\fs20\cf9\insrsid8814430\charrsid12784134 {\*\bkmkstart restartA}&lt;AmendA&gt;}{&#13;_x000a_\rtlch\fcs1 \af0 \ltrch\fcs0 \insrsid8814430\charrsid12784134 [ZAMENDMENT]\tab \tab }{\rtlch\fcs1 \af0 \ltrch\fcs0 \cs15\b0\v\f1\fs20\cf9\insrsid8814430\charrsid12784134 &lt;NumAmA&gt;}{\rtlch\fcs1 \af0 \ltrch\fcs0 \insrsid8814430\charrsid12784134 [ZNRAM]}{&#13;_x000a_\rtlch\fcs1 \af0 \ltrch\fcs0 \cs15\b0\v\f1\fs20\cf9\insrsid8814430\charrsid12784134 &lt;/NumAmA&gt;}{\rtlch\fcs1 \af0 \ltrch\fcs0 \insrsid8814430\charrsid12784134 &#13;_x000a_\par }\pard\plain \ltrpar\s17\ql \li0\ri0\nowidctlpar\wrapdefault\aspalpha\aspnum\faauto\adjustright\rin0\lin0\itap0\pararsid8814430 \rtlch\fcs1 \af0\afs20\alang1025 \ltrch\fcs0 \b\fs24\lang2057\langfe2057\cgrid\langnp2057\langfenp2057 {\rtlch\fcs1 \af0 &#13;_x000a_\ltrch\fcs0 \cs15\b0\v\f1\fs20\cf9\lang1024\langfe1024\noproof\insrsid8814430\charrsid14699840 &lt;RepeatBlock-By&gt;}{\rtlch\fcs1 \af0 \ltrch\fcs0 \lang1024\langfe1024\noproof\insrsid8814430\charrsid14699840 [RepeatMembers]}{\rtlch\fcs1 \af0 \ltrch\fcs0 &#13;_x000a_\cs15\b0\v\f1\fs20\cf9\lang1024\langfe1024\noproof\insrsid8814430\charrsid14699840 &lt;Members&gt;}{\rtlch\fcs1 \af0 \ltrch\fcs0 \insrsid8814430\charrsid14699840 [ZMEMBERS]}{\rtlch\fcs1 \af0 \ltrch\fcs0 &#13;_x000a_\cs15\b0\v\f1\fs20\cf9\lang1024\langfe1024\noproof\insrsid8814430\charrsid14699840 &lt;/Members&gt;}{\rtlch\fcs1 \af0 \ltrch\fcs0 \insrsid8814430\charrsid14699840 &#13;_x000a_\par }\pard\plain \ltrpar\ql \li0\ri0\widctlpar\wrapdefault\aspalpha\aspnum\faauto\adjustright\rin0\lin0\itap0\pararsid8814430 \rtlch\fcs1 \af0\afs20\alang1025 \ltrch\fcs0 \fs24\lang2057\langfe2057\cgrid\langnp2057\langfenp2057 {\rtlch\fcs1 \af0 \ltrch\fcs0 &#13;_x000a_\cs15\v\f1\fs20\cf9\lang1024\langfe1024\noproof\langnp1043\insrsid8814430\charrsid6110050 &lt;AuNomDe&gt;&lt;OptDel&gt;}{\rtlch\fcs1 \af0 \ltrch\fcs0 \lang1024\langfe1024\noproof\langnp1043\insrsid8814430\charrsid6110050 [ZONBEHALF]}{\rtlch\fcs1 \af0 \ltrch\fcs0 &#13;_x000a_\cs15\v\f1\fs20\cf9\lang1024\langfe1024\noproof\langnp1043\insrsid8814430\charrsid6110050 &lt;/OptDel&gt;&lt;/AuNomDe&gt;}{\rtlch\fcs1 \af0 \ltrch\fcs0 \lang1043\langfe2057\langnp1043\insrsid8814430\charrsid6110050 &#13;_x000a_\par }{\rtlch\fcs1 \af0 \ltrch\fcs0 \insrsid8814430\charrsid14699840 &lt;&lt;&lt;}{\rtlch\fcs1 \af0 \ltrch\fcs0 \cs15\v\f1\fs20\cf9\lang1024\langfe1024\noproof\insrsid8814430\charrsid14699840 &lt;/RepeatBlock-By&gt;}{\rtlch\fcs1 \af0 \ltrch\fcs0 &#13;_x000a_\insrsid8814430\charrsid14699840 &#13;_x000a_\par }\pard\plain \ltrpar\s17\ql \li0\ri0\nowidctlpar\wrapdefault\aspalpha\aspnum\faauto\adjustright\rin0\lin0\itap0\pararsid8814430 \rtlch\fcs1 \af0\afs20\alang1025 \ltrch\fcs0 \b\fs24\lang2057\langfe2057\cgrid\langnp2057\langfenp2057 {\rtlch\fcs1 \af0 &#13;_x000a_\ltrch\fcs0 \cs15\b0\v\f1\fs20\cf9\insrsid8814430\charrsid12784134 &lt;DocAmend&gt;}{\rtlch\fcs1 \af0 \ltrch\fcs0 \insrsid8814430\charrsid12784134 [ZRESOLUTION]}{\rtlch\fcs1 \af0 \ltrch\fcs0 \cs15\b0\v\f1\fs20\cf9\insrsid8814430\charrsid12784134 &lt;/DocAmend&gt;}{&#13;_x000a_\rtlch\fcs1 \af0 \ltrch\fcs0 \insrsid8814430\charrsid12784134 &#13;_x000a_\par }{\rtlch\fcs1 \af0 \ltrch\fcs0 \cs15\b0\v\f1\fs20\cf9\lang1024\langfe1024\noproof\insrsid8814430\charrsid8741043 &lt;Article&gt;}{\rtlch\fcs1 \af0 \ltrch\fcs0 \insrsid8814430\charrsid8741043 [ZRESPART]}{\rtlch\fcs1 \af0 \ltrch\fcs0 &#13;_x000a_\cs15\b0\v\f1\fs20\cf9\lang1024\langfe1024\noproof\insrsid8814430\charrsid8741043 &lt;/Article&gt;}{\rtlch\fcs1 \af0 \ltrch\fcs0 \insrsid8814430\charrsid8741043 &#13;_x000a_\par \ltrrow}\trowd \irow0\irowband0\ltrrow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pard\plain \ltrpar\ql \li0\ri0\keepn\widctlpar\intbl\wrapdefault\aspalpha\aspnum\faauto\adjustright\rin0\lin0\pararsid4786594 \rtlch\fcs1 \af0\afs20\alang1025 \ltrch\fcs0 &#13;_x000a_\fs24\lang2057\langfe2057\cgrid\langnp2057\langfenp2057 {\rtlch\fcs1 \af0 \ltrch\fcs0 \insrsid8814430\charrsid12784134 \cell }\pard\plain \ltrpar\ql \li0\ri0\widctlpar\intbl\wrapdefault\aspalpha\aspnum\faauto\adjustright\rin0\lin0 \rtlch\fcs1 &#13;_x000a_\af0\afs20\alang1025 \ltrch\fcs0 \fs24\lang2057\langfe2057\cgrid\langnp2057\langfenp2057 {\rtlch\fcs1 \af0 \ltrch\fcs0 \insrsid8814430\charrsid12784134 \trowd \irow0\irowband0\ltrrow&#13;_x000a_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row \ltrrow}\trowd \irow1\irowband1\ltrrow\ts11\trqc\trgaph340\trleft-340\trftsWidth1\trftsWidthB3\trpaddl340\trpaddr340\trpaddfl3\trpaddft3\trpaddfb3\trpaddfr3\tblind0\tblindtype3 \clvertalt&#13;_x000a_\clbrdrt\brdrtbl \clbrdrl\brdrtbl \clbrdrb\brdrtbl \clbrdrr\brdrtbl \cltxlrtb\clftsWidth3\clwWidth4876\clshdrawnil \cellx4536\clvertalt\clbrdrt\brdrtbl \clbrdrl\brdrtbl \clbrdrb\brdrtbl \clbrdrr\brdrtbl \cltxlrtb\clftsWidth3\clwWidth4876\clshdrawnil &#13;_x000a_\cellx9412\pard\plain \ltrpar\s19\qc \li0\ri0\sa240\keepn\nowidctlpar\intbl\wrapdefault\aspalpha\aspnum\faauto\adjustright\rin0\lin0\pararsid4786594 \rtlch\fcs1 \af0\afs20\alang1025 \ltrch\fcs0 \i\fs24\lang2057\langfe2057\cgrid\langnp2057\langfenp2057 {&#13;_x000a_\rtlch\fcs1 \af0 \ltrch\fcs0 \insrsid8814430\charrsid12784134 [ZLEFTA]\cell [ZRIGHT]\cell }\pard\plain \ltrpar\ql \li0\ri0\widctlpar\intbl\wrapdefault\aspalpha\aspnum\faauto\adjustright\rin0\lin0 \rtlch\fcs1 \af0\afs20\alang1025 \ltrch\fcs0 &#13;_x000a_\fs24\lang2057\langfe2057\cgrid\langnp2057\langfenp2057 {\rtlch\fcs1 \af0 \ltrch\fcs0 \insrsid8814430\charrsid12784134 \trowd \irow1\irowband1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8814430\charrsid12784134 [ZTEXTL]\cell }\pard \ltrpar\s16\ql \li0\ri0\sa120\nowidctlpar\intbl\wrapdefault\aspalpha\aspnum\faauto\adjustright\rin0\lin0\pararsid4786594 {\rtlch\fcs1 \af0 \ltrch\fcs0 \insrsid8814430\charrsid12784134 [ZTEXTR]}{&#13;_x000a_\rtlch\fcs1 \af0\afs24 \ltrch\fcs0 \insrsid8814430\charrsid12784134 \cell }\pard\plain \ltrpar\ql \li0\ri0\widctlpar\intbl\wrapdefault\aspalpha\aspnum\faauto\adjustright\rin0\lin0 \rtlch\fcs1 \af0\afs20\alang1025 \ltrch\fcs0 &#13;_x000a_\fs24\lang2057\langfe2057\cgrid\langnp2057\langfenp2057 {\rtlch\fcs1 \af0 \ltrch\fcs0 \insrsid8814430\charrsid12784134 \trowd \irow2\irowband2\lastrow 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8\qr \li0\ri0\sb240\sa240\nowidctlpar\wrapdefault\aspalpha\aspnum\faauto\adjustright\rin0\lin0\itap0\pararsid8814430 \rtlch\fcs1 \af0\afs20\alang1025 \ltrch\fcs0 \fs24\lang2057\langfe2057\cgrid\langnp2057\langfenp2057 {\rtlch\fcs1 \af0 \ltrch\fcs0 &#13;_x000a_\insrsid8814430\charrsid12784134 Or. }{\rtlch\fcs1 \af0 \ltrch\fcs0 \cs15\v\f1\fs20\cf9\insrsid8814430\charrsid12784134 &lt;Original&gt;}{\rtlch\fcs1 \af0 \ltrch\fcs0 \insrsid8814430\charrsid12784134 [ZORLANG]}{\rtlch\fcs1 \af0 \ltrch\fcs0 &#13;_x000a_\cs15\v\f1\fs20\cf9\insrsid8814430\charrsid12784134 &lt;/Original&gt;}{\rtlch\fcs1 \af0 \ltrch\fcs0 \insrsid8814430\charrsid12784134 &#13;_x000a_\par }\pard\plain \ltrpar\ql \li0\ri0\widctlpar\wrapdefault\aspalpha\aspnum\faauto\adjustright\rin0\lin0\itap0\pararsid8814430 \rtlch\fcs1 \af0\afs20\alang1025 \ltrch\fcs0 \fs24\lang2057\langfe2057\cgrid\langnp2057\langfenp2057 {\rtlch\fcs1 \af0 \ltrch\fcs0 &#13;_x000a_\cs15\v\f1\fs20\cf9\insrsid8814430\charrsid12784134 &lt;/AmendA&gt;}{\rtlch\fcs1 \af0 \ltrch\fcs0 \insrsid24658\charrsid16324206 {\*\bkmkend restart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e0b4&#13;_x000a_f41d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2065326 HideTWBExt;}{\s16\ql \li0\ri0\sa120\nowidctlpar\wrapdefault\aspalpha\aspnum\faauto\adjustright\rin0\lin0\itap0 \rtlch\fcs1 \af0\afs20\alang1025 \ltrch\fcs0 &#13;_x000a_\fs24\lang2057\langfe2057\cgrid\langnp2057\langfenp2057 \sbasedon0 \snext16 \spriority0 \styrsid12065326 Normal6a;}{\s17\ql \li0\ri0\nowidctlpar\wrapdefault\aspalpha\aspnum\faauto\adjustright\rin0\lin0\itap0 \rtlch\fcs1 \af0\afs20\alang1025 \ltrch\fcs0 &#13;_x000a_\b\fs24\lang2057\langfe2057\cgrid\langnp2057\langfenp2057 \sbasedon0 \snext17 \spriority0 \styrsid12065326 NormalBold;}{\s18\ql \li0\ri0\sa240\nowidctlpar\wrapdefault\aspalpha\aspnum\faauto\adjustright\rin0\lin0\itap0 \rtlch\fcs1 \af0\afs20\alang1025 &#13;_x000a_\ltrch\fcs0 \i\fs24\lang2057\langfe2057\cgrid\langnp2057\langfenp2057 \sbasedon0 \snext18 \spriority0 \styrsid12065326 AmJustText;}{\s19\qc \li0\ri0\sb240\sa240\nowidctlpar\wrapdefault\aspalpha\aspnum\faauto\adjustright\rin0\lin0\itap0 \rtlch\fcs1 &#13;_x000a_\af0\afs20\alang1025 \ltrch\fcs0 \i\fs24\lang2057\langfe2057\cgrid\langnp2057\langfenp2057 \sbasedon0 \snext19 \spriority0 \styrsid12065326 AmCrossRef;}{&#13;_x000a_\s20\qc \li0\ri0\sb240\sa240\keepn\nowidctlpar\wrapdefault\aspalpha\aspnum\faauto\adjustright\rin0\lin0\itap0 \rtlch\fcs1 \af0\afs20\alang1025 \ltrch\fcs0 \i\fs24\lang2057\langfe2057\cgrid\langnp2057\langfenp2057 &#13;_x000a_\sbasedon0 \snext18 \spriority0 \styrsid12065326 AmJustTitle;}{\s21\qr \li0\ri0\sb240\sa240\nowidctlpar\wrapdefault\aspalpha\aspnum\faauto\adjustright\rin0\lin0\itap0 \rtlch\fcs1 \af0\afs20\alang1025 \ltrch\fcs0 &#13;_x000a_\fs24\lang2057\langfe2057\cgrid\langnp2057\langfenp2057 \sbasedon0 \snext21 \spriority0 \styrsid12065326 AmOrLang;}{\s22\qc \li0\ri0\sa240\nowidctlpar\wrapdefault\aspalpha\aspnum\faauto\adjustright\rin0\lin0\itap0 \rtlch\fcs1 \af0\afs20\alang1025 &#13;_x000a_\ltrch\fcs0 \i\fs24\lang2057\langfe2057\cgrid\langnp2057\langfenp2057 \sbasedon0 \snext22 \spriority0 \styrsid12065326 AmColumnHeading;}{\s23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3 \spriority0 \styrsid12065326 AmNumberTabs;}}{\*\rsidtbl \rsid24658\rsid358857\rsid735077\rsid787282\rsid2892074\rsid3622648\rsid3883069\rsid4666813\rsid5708216&#13;_x000a_\rsid6641733\rsid7553164\rsid8465581\rsid8681905\rsid8724649\rsid9636012\rsid9862312\rsid11215221\rsid11370291\rsid11434737\rsid11607138\rsid11824949\rsid12065326\rsid12154954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2\min7}&#13;_x000a_{\revtim\yr2019\mo7\dy3\hr12\min7}{\version1}{\edmins0}{\nofpages1}{\nofwords78}{\nofchars447}{\*\company European Parliament}{\nofcharsws52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2065326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3883069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3\ql \li0\ri0\sb240\keepn\nowidctlpar\tx879\tx936\tx1021\tx1077\tx1134\tx1191\tx1247\tx1304\tx1361\tx1418\tx1474\tx1531\tx1588\tx1644\tx1701\tx1758\tx1814\tx1871\tx2070\tx2126\tx3374\tx3430\wrapdefault\aspalpha\aspnum\faauto\adjustright\rin0&#13;_x000a_\lin0\itap0\pararsid12065326 \rtlch\fcs1 \af0\afs20\alang1025 \ltrch\fcs0 \b\fs24\lang2057\langfe2057\cgrid\langnp2057\langfenp2057 {\rtlch\fcs1 \af0 \ltrch\fcs0 \cs15\b0\v\f1\fs20\cf9\insrsid12065326\charrsid12784134 {\*\bkmkstart restartB}&lt;AmendB&gt;}{&#13;_x000a_\rtlch\fcs1 \af0 \ltrch\fcs0 \insrsid12065326\charrsid12784134 [ZAMENDMENT]\tab \tab }{\rtlch\fcs1 \af0 \ltrch\fcs0 \cs15\b0\v\f1\fs20\cf9\insrsid12065326\charrsid12784134 &lt;NumAmB&gt;}{\rtlch\fcs1 \af0 \ltrch\fcs0 \insrsid12065326\charrsid12784134 [ZNRAM]}{&#13;_x000a_\rtlch\fcs1 \af0 \ltrch\fcs0 \cs15\b0\v\f1\fs20\cf9\insrsid12065326\charrsid12784134 &lt;/NumAmB&gt;}{\rtlch\fcs1 \af0 \ltrch\fcs0 \insrsid12065326\charrsid12784134 &#13;_x000a_\par }\pard\plain \ltrpar\s17\ql \li0\ri0\nowidctlpar\wrapdefault\aspalpha\aspnum\faauto\adjustright\rin0\lin0\itap0\pararsid12065326 \rtlch\fcs1 \af0\afs20\alang1025 \ltrch\fcs0 \b\fs24\lang2057\langfe2057\cgrid\langnp2057\langfenp2057 {\rtlch\fcs1 \af0 &#13;_x000a_\ltrch\fcs0 \cs15\b0\v\f1\fs20\cf9\lang1024\langfe1024\noproof\insrsid12065326\charrsid14699840 &lt;RepeatBlock-By&gt;}{\rtlch\fcs1 \af0 \ltrch\fcs0 \lang1024\langfe1024\noproof\insrsid12065326\charrsid14699840 [RepeatMembers]}{\rtlch\fcs1 \af0 \ltrch\fcs0 &#13;_x000a_\cs15\b0\v\f1\fs20\cf9\lang1024\langfe1024\noproof\insrsid12065326\charrsid14699840 &lt;Members&gt;}{\rtlch\fcs1 \af0 \ltrch\fcs0 \insrsid12065326\charrsid14699840 [ZMEMBERS]}{\rtlch\fcs1 \af0 \ltrch\fcs0 &#13;_x000a_\cs15\b0\v\f1\fs20\cf9\lang1024\langfe1024\noproof\insrsid12065326\charrsid14699840 &lt;/Members&gt;}{\rtlch\fcs1 \af0 \ltrch\fcs0 \insrsid12065326\charrsid14699840 &#13;_x000a_\par }\pard\plain \ltrpar\ql \li0\ri0\widctlpar\wrapdefault\aspalpha\aspnum\faauto\adjustright\rin0\lin0\itap0\pararsid12065326 \rtlch\fcs1 \af0\afs20\alang1025 \ltrch\fcs0 \fs24\lang2057\langfe2057\cgrid\langnp2057\langfenp2057 {\rtlch\fcs1 \af0 \ltrch\fcs0 &#13;_x000a_\cs15\v\f1\fs20\cf9\lang1024\langfe1024\noproof\langnp1043\insrsid12065326\charrsid6110050 &lt;AuNomDe&gt;&lt;OptDel&gt;}{\rtlch\fcs1 \af0 \ltrch\fcs0 \lang1024\langfe1024\noproof\langnp1043\insrsid12065326\charrsid6110050 [ZONBEHALF]}{\rtlch\fcs1 \af0 \ltrch\fcs0 &#13;_x000a_\cs15\v\f1\fs20\cf9\lang1024\langfe1024\noproof\langnp1043\insrsid12065326\charrsid6110050 &lt;/OptDel&gt;&lt;/AuNomDe&gt;}{\rtlch\fcs1 \af0 \ltrch\fcs0 \lang1043\langfe2057\langnp1043\insrsid12065326\charrsid6110050 &#13;_x000a_\par }{\rtlch\fcs1 \af0 \ltrch\fcs0 \insrsid12065326\charrsid14699840 &lt;&lt;&lt;}{\rtlch\fcs1 \af0 \ltrch\fcs0 \cs15\v\f1\fs20\cf9\lang1024\langfe1024\noproof\insrsid12065326\charrsid14699840 &lt;/RepeatBlock-By&gt;}{\rtlch\fcs1 \af0 \ltrch\fcs0 &#13;_x000a_\insrsid12065326\charrsid14699840 &#13;_x000a_\par }\pard\plain \ltrpar\s17\ql \li0\ri0\nowidctlpar\wrapdefault\aspalpha\aspnum\faauto\adjustright\rin0\lin0\itap0\pararsid12065326 \rtlch\fcs1 \af0\afs20\alang1025 \ltrch\fcs0 \b\fs24\lang2057\langfe2057\cgrid\langnp2057\langfenp2057 {\rtlch\fcs1 \af0 &#13;_x000a_\ltrch\fcs0 \cs15\b0\v\f1\fs20\cf9\insrsid12065326\charrsid12784134 &lt;DocAmend&gt;}{\rtlch\fcs1 \af0 \ltrch\fcs0 \insrsid12065326\charrsid12784134 [}{\rtlch\fcs1 \af0 \ltrch\fcs0 \insrsid12065326 ZAMDOC}{\rtlch\fcs1 \af0 \ltrch\fcs0 &#13;_x000a_\insrsid12065326\charrsid12784134 ]}{\rtlch\fcs1 \af0 \ltrch\fcs0 \cs15\b0\v\f1\fs20\cf9\insrsid12065326\charrsid12784134 &lt;/DocAmend&gt;}{\rtlch\fcs1 \af0 \ltrch\fcs0 \insrsid12065326\charrsid12784134 &#13;_x000a_\par }\pard \ltrpar\s17\ql \li0\ri0\keepn\nowidctlpar\wrapdefault\aspalpha\aspnum\faauto\adjustright\rin0\lin0\itap0\pararsid12065326 {\rtlch\fcs1 \af0 \ltrch\fcs0 \cs15\b0\v\f1\fs20\cf9\insrsid12065326\charrsid12784134 &lt;Article&gt;}{\rtlch\fcs1 \af0 \ltrch\fcs0 &#13;_x000a_\insrsid12065326\charrsid12784134 [ZAMPART]}{\rtlch\fcs1 \af0 \ltrch\fcs0 \cs15\b0\v\f1\fs20\cf9\insrsid12065326\charrsid12784134 &lt;/Article&gt;}{\rtlch\fcs1 \af0 \ltrch\fcs0 \insrsid12065326\charrsid12784134 &#13;_x000a_\par }\pard\plain \ltrpar\ql \li0\ri0\keepn\widctlpar\wrapdefault\aspalpha\aspnum\faauto\adjustright\rin0\lin0\itap0\pararsid12065326 \rtlch\fcs1 \af0\afs20\alang1025 \ltrch\fcs0 \fs24\lang2057\langfe2057\cgrid\langnp2057\langfenp2057 {\rtlch\fcs1 \af0 &#13;_x000a_\ltrch\fcs0 \cs15\v\f1\fs20\cf9\lang1043\langfe2057\langnp1043\insrsid12065326\charrsid6110050 &lt;DocAmend2&gt;&lt;OptDel&gt;}{\rtlch\fcs1 \af0 \ltrch\fcs0 \lang1043\langfe2057\langnp1043\insrsid12065326\charrsid6110050 [ZNRACT]}{\rtlch\fcs1 \af0 \ltrch\fcs0 &#13;_x000a_\cs15\v\f1\fs20\cf9\lang1043\langfe2057\langnp1043\insrsid12065326\charrsid6110050 &lt;/OptDel&gt;&lt;/DocAmend2&gt;}{\rtlch\fcs1 \af0 \ltrch\fcs0 \lang1043\langfe2057\langnp1043\insrsid12065326\charrsid6110050 &#13;_x000a_\par }\pard \ltrpar\ql \li0\ri0\widctlpar\wrapdefault\aspalpha\aspnum\faauto\adjustright\rin0\lin0\itap0\pararsid12065326 {\rtlch\fcs1 \af0 \ltrch\fcs0 \cs15\v\f1\fs20\cf9\lang1036\langfe2057\langnp1036\insrsid12065326\charrsid6110050 &lt;Article2&gt;&lt;OptDel&gt;}{&#13;_x000a_\rtlch\fcs1 \af0 \ltrch\fcs0 \lang1036\langfe2057\langnp1036\insrsid12065326\charrsid6110050 [ZACTPART]}{\rtlch\fcs1 \af0 \ltrch\fcs0 \cs15\v\f1\fs20\cf9\lang1036\langfe2057\langnp1036\insrsid12065326\charrsid6110050 &lt;/OptDel&gt;&lt;/Article2&gt;}{\rtlch\fcs1 &#13;_x000a_\af0 \ltrch\fcs0 \lang1036\langfe2057\langnp1036\insrsid12065326\charrsid6110050 &#13;_x000a_\par \ltrrow}\trowd \irow0\irowband0\ltrrow\ts11\trqc\trgaph340\trleft-340\trftsWidth3\trwWidth9752\trftsWidthB3\trpaddl340\trpaddr340\trpaddfl3\trpaddft3\trpaddfb3\trpaddfr3\tblind0\tblindtype3 \clvertalt\clbrdrt\brdrtbl \clbrdrl\brdrtbl \clbrdrb\brdrtbl &#13;_x000a_\clbrdrr\brdrtbl \cltxlrtb\clftsWidth3\clwWidth9752\clshdrawnil \cellx9412\pard\plain \ltrpar\ql \li0\ri0\keepn\widctlpar\intbl\wrapdefault\aspalpha\aspnum\faauto\adjustright\rin0\lin0\pararsid4786594 \rtlch\fcs1 \af0\afs20\alang1025 \ltrch\fcs0 &#13;_x000a_\fs24\lang2057\langfe2057\cgrid\langnp2057\langfenp2057 {\rtlch\fcs1 \af0 \ltrch\fcs0 \lang1036\langfe2057\langnp1036\insrsid12065326\charrsid6110050 \cell }\pard\plain \ltrpar&#13;_x000a_\ql \li0\ri0\widctlpar\intbl\wrapdefault\aspalpha\aspnum\faauto\adjustright\rin0\lin0 \rtlch\fcs1 \af0\afs20\alang1025 \ltrch\fcs0 \fs24\lang2057\langfe2057\cgrid\langnp2057\langfenp2057 {\rtlch\fcs1 \af0 \ltrch\fcs0 \insrsid12065326\charrsid6035183 &#13;_x000a_\trowd \irow0\irowband0\ltrrow\ts11\trqc\trgaph340\trleft-340\trftsWidth3\trwWidth9752\trftsWidthB3\trpaddl340\trpaddr340\trpaddfl3\trpaddft3\trpaddfb3\trpaddfr3\tblind0\tblindtype3 \clvertalt\clbrdrt\brdrtbl \clbrdrl\brdrtbl \clbrdrb\brdrtbl \clbrdrr&#13;_x000a_\brdrtbl \cltxlrtb\clftsWidth3\clwWidth9752\clshdrawnil \cellx9412\row \ltrrow}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22\qc \li0\ri0\sa240\keepn\nowidctlpar\intbl\wrapdefault\aspalpha\aspnum\faauto\adjustright\rin0\lin0\pararsid4786594 \rtlch\fcs1 \af0\afs20\alang1025 \ltrch\fcs0 \i\fs24\lang2057\langfe2057\cgrid\langnp2057\langfenp2057 {\rtlch\fcs1 \af0 \ltrch\fcs0 &#13;_x000a_\insrsid12065326\charrsid12784134 [ZLEFTB]\cell [ZRIGHT]\cell }\pard\plain \ltrpar\ql \li0\ri0\widctlpar\intbl\wrapdefault\aspalpha\aspnum\faauto\adjustright\rin0\lin0 \rtlch\fcs1 \af0\afs20\alang1025 \ltrch\fcs0 &#13;_x000a_\fs24\lang2057\langfe2057\cgrid\langnp2057\langfenp2057 {\rtlch\fcs1 \af0 \ltrch\fcs0 \insrsid12065326\charrsid12784134 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12065326\charrsid12784134 [ZTEXTL]\cell }\pard \ltrpar\s16\ql \li0\ri0\sa120\nowidctlpar\intbl\wrapdefault\aspalpha\aspnum\faauto\adjustright\rin0\lin0\pararsid4786594 {\rtlch\fcs1 \af0 \ltrch\fcs0 \insrsid12065326\charrsid12784134 [ZTEXTR]}{&#13;_x000a_\rtlch\fcs1 \af0\afs24 \ltrch\fcs0 \insrsid12065326\charrsid12784134 \cell }\pard\plain \ltrpar\ql \li0\ri0\widctlpar\intbl\wrapdefault\aspalpha\aspnum\faauto\adjustright\rin0\lin0 \rtlch\fcs1 \af0\afs20\alang1025 \ltrch\fcs0 &#13;_x000a_\fs24\lang2057\langfe2057\cgrid\langnp2057\langfenp2057 {\rtlch\fcs1 \af0 \ltrch\fcs0 \insrsid12065326\charrsid12784134 \trowd \irow2\irowband2\lastrow 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21\qr \li0\ri0\sb240\sa240\nowidctlpar\wrapdefault\aspalpha\aspnum\faauto\adjustright\rin0\lin0\itap0\pararsid12065326 \rtlch\fcs1 \af0\afs20\alang1025 \ltrch\fcs0 \fs24\lang2057\langfe2057\cgrid\langnp2057\langfenp2057 {\rtlch\fcs1 \af0 \ltrch\fcs0 &#13;_x000a_\insrsid12065326\charrsid12784134 Or. }{\rtlch\fcs1 \af0 \ltrch\fcs0 \cs15\v\f1\fs20\cf9\insrsid12065326\charrsid12784134 &lt;Original&gt;}{\rtlch\fcs1 \af0 \ltrch\fcs0 \insrsid12065326\charrsid12784134 [ZORLANG]}{\rtlch\fcs1 \af0 \ltrch\fcs0 &#13;_x000a_\cs15\v\f1\fs20\cf9\insrsid12065326\charrsid12784134 &lt;/Original&gt;}{\rtlch\fcs1 \af0 \ltrch\fcs0 \insrsid12065326\charrsid12784134 &#13;_x000a_\par }\pard\plain \ltrpar\s19\qc \li0\ri0\sb240\sa240\nowidctlpar\wrapdefault\aspalpha\aspnum\faauto\adjustright\rin0\lin0\itap0\pararsid12065326 \rtlch\fcs1 \af0\afs20\alang1025 \ltrch\fcs0 \i\fs24\lang2057\langfe2057\cgrid\langnp2057\langfenp2057 {&#13;_x000a_\rtlch\fcs1 \af0 \ltrch\fcs0 \cs15\i0\v\f1\fs20\cf9\insrsid12065326\charrsid12784134 &lt;OptDel&gt;}{\rtlch\fcs1 \af0 \ltrch\fcs0 \insrsid12065326\charrsid12784134 [ZCROSSREF]}{\rtlch\fcs1 \af0 \ltrch\fcs0 &#13;_x000a_\cs15\i0\v\f1\fs20\cf9\insrsid12065326\charrsid12784134 &lt;/OptDel&gt;}{\rtlch\fcs1 \af0 \ltrch\fcs0 \insrsid12065326\charrsid12784134 &#13;_x000a_\par }\pard\plain \ltrpar\s20\qc \li0\ri0\sb240\sa240\keepn\nowidctlpar\wrapdefault\aspalpha\aspnum\faauto\adjustright\rin0\lin0\itap0\pararsid12065326 \rtlch\fcs1 \af0\afs20\alang1025 \ltrch\fcs0 \i\fs24\lang2057\langfe2057\cgrid\langnp2057\langfenp2057 {&#13;_x000a_\rtlch\fcs1 \af0 \ltrch\fcs0 \cs15\i0\v\f1\fs20\cf9\insrsid12065326\charrsid12784134 &lt;TitreJust&gt;}{\rtlch\fcs1 \af0 \ltrch\fcs0 \insrsid12065326\charrsid12784134 [ZJUSTIFICATION]}{\rtlch\fcs1 \af0 \ltrch\fcs0 &#13;_x000a_\cs15\i0\v\f1\fs20\cf9\insrsid12065326\charrsid12784134 &lt;/TitreJust&gt;}{\rtlch\fcs1 \af0 \ltrch\fcs0 \insrsid12065326\charrsid12784134 &#13;_x000a_\par }\pard\plain \ltrpar\s18\ql \li0\ri0\sa240\nowidctlpar\wrapdefault\aspalpha\aspnum\faauto\adjustright\rin0\lin0\itap0\pararsid12065326 \rtlch\fcs1 \af0\afs20\alang1025 \ltrch\fcs0 \i\fs24\lang2057\langfe2057\cgrid\langnp2057\langfenp2057 {\rtlch\fcs1 &#13;_x000a_\af0 \ltrch\fcs0 \cs15\i0\v\f1\fs20\cf9\insrsid12065326\charrsid12784134 &lt;OptDelPrev&gt;}{\rtlch\fcs1 \af0 \ltrch\fcs0 \insrsid12065326\charrsid12784134 [ZTEXTJUST]}{\rtlch\fcs1 \af0 \ltrch\fcs0 \cs15\i0\v\f1\fs20\cf9\insrsid12065326\charrsid12784134 &#13;_x000a_&lt;/OptDelPrev&gt;}{\rtlch\fcs1 \af0 \ltrch\fcs0 \insrsid12065326\charrsid12784134 &#13;_x000a_\par }\pard\plain \ltrpar\ql \li0\ri0\widctlpar\wrapdefault\aspalpha\aspnum\faauto\adjustright\rin0\lin0\itap0\pararsid12065326 \rtlch\fcs1 \af0\afs20\alang1025 \ltrch\fcs0 \fs24\lang2057\langfe2057\cgrid\langnp2057\langfenp2057 {\rtlch\fcs1 \af0 \ltrch\fcs0 &#13;_x000a_\cs15\v\f1\fs20\cf9\insrsid12065326\charrsid12784134 &lt;/AmendB&gt;}{\rtlch\fcs1 \af0 \ltrch\fcs0 \insrsid24658\charrsid16324206 {\*\bkmkend restart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75&#13;_x000a_791e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 w:val="0"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widowControl w:val="0"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 w:val="0"/>
      <w:spacing w:after="240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8</Pages>
  <Words>1020</Words>
  <Characters>6092</Characters>
  <Application>Microsoft Office Word</Application>
  <DocSecurity>0</DocSecurity>
  <Lines>1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AM_Com_LegOpinion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1314149</vt:lpwstr>
  </property>
  <property fmtid="{D5CDD505-2E9C-101B-9397-08002B2CF9AE}" pid="4" name="&lt;Model&gt;">
    <vt:lpwstr>AM_Com_LegOpinion</vt:lpwstr>
  </property>
  <property fmtid="{D5CDD505-2E9C-101B-9397-08002B2CF9AE}" pid="5" name="&lt;Type&gt;">
    <vt:lpwstr>AM</vt:lpwstr>
  </property>
  <property fmtid="{D5CDD505-2E9C-101B-9397-08002B2CF9AE}" pid="6" name="dmxml.render.id">
    <vt:lpwstr>136055</vt:lpwstr>
  </property>
  <property fmtid="{D5CDD505-2E9C-101B-9397-08002B2CF9AE}" pid="7" name="dmxml.render.traceId">
    <vt:lpwstr>67c07b6481b6f881c8951a9af82d8f95</vt:lpwstr>
  </property>
  <property fmtid="{D5CDD505-2E9C-101B-9397-08002B2CF9AE}" pid="8" name="FooterPath">
    <vt:lpwstr>AM\1314149IT.docx</vt:lpwstr>
  </property>
  <property fmtid="{D5CDD505-2E9C-101B-9397-08002B2CF9AE}" pid="9" name="PE Number">
    <vt:lpwstr>768.053</vt:lpwstr>
  </property>
  <property fmtid="{D5CDD505-2E9C-101B-9397-08002B2CF9AE}" pid="10" name="UID">
    <vt:lpwstr>eu.europa.europarl-DIN1-2025-0000011134_02.00-it-01.00_text-xml</vt:lpwstr>
  </property>
</Properties>
</file>