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2023/0404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{29/01/2025}</w:t>
      </w:r>
      <w:r>
        <w:t>29.1.2025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762</w:t>
      </w:r>
      <w:r>
        <w:t xml:space="preserve"> - </w:t>
      </w:r>
      <w:r>
        <w:t>773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Abbozz ta' opinjoni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Abir Al-Sahlani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(PE766.973v01-00)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L-istabbiliment ta’ riżerva ta’ talent tal-UE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(COM(2023)0716 – C9-0413/2023 – 2023/0404(COD))</w:t>
      </w:r>
      <w:r>
        <w:rPr>
          <w:rStyle w:val="HideTWBExt"/>
        </w:rPr>
        <w:t>&lt;/DocRef&gt;</w:t>
      </w:r>
    </w:p>
    <w:p>
      <w:r>
        <w:br w:type="page"/>
      </w:r>
      <w:r>
        <w:t>AM_Com_LegOpinion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21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Il-Kummissjoni għandha tingħata s-setgħa ta’ adozzjoni ta’ atti delegati msemmija fl-Artikolu 14 għal perjodu ta’ 5 snin mid-dħul fis-seħħ ta’ dan ir-Regolament.</w:t>
            </w:r>
            <w:r>
              <w:t xml:space="preserve"> </w:t>
            </w:r>
            <w:r>
              <w:rPr>
                <w:b/>
                <w:i/>
              </w:rPr>
              <w:t>Il-Kummissjoni għandha tfassal rapport fir-rigward tad-delega tas-setgħa mhux aktar tard minn 9 xhur qabel it-tmiem tal-perjodu ta’ 5 snin.</w:t>
            </w:r>
            <w:r>
              <w:t xml:space="preserve"> </w:t>
            </w:r>
            <w:r>
              <w:rPr>
                <w:b/>
                <w:i/>
              </w:rPr>
              <w:t>Id-delega tas-setgħa għandha tiġi estiża b’mod taċitu għal perjodi ta’ durata identika, sakemm il-Parlament Ewropew jew il-Kunsill ma jopponix tali estensjoni mhux aktar tard minn 3 xhur qabel it-tmiem ta’ kull perjodu.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Sal-31 ta’ Diċembru 2031 u kull 5 snin wara din id-data, il-Kummissjoni għandha tissottometti lill-Parlament Ewropew, lill-Kunsill, lill-Kumitat Ekonomiku u Soċjali Ewropew u lill-Kumitat tar-Reġjuni rapport dwar l-applikazzjoni ta’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Sal-31 ta’ Diċembru 2031 u kull 5 snin wara din id-data, il-Kummissjoni għandha tissottometti lill-Parlament Ewropew, lill-Kunsill, lill-Kumitat Ekonomiku u Soċjali Ewropew u lill-Kumitat tar-Reġjuni rapport dwar l-applikazzjoni ta’ dan ir-Regolament </w:t>
            </w:r>
            <w:r>
              <w:rPr>
                <w:b/>
                <w:i/>
              </w:rPr>
              <w:t>u dwar l-effettività tiegħu biex jilħaq dawn l-objettivi</w:t>
            </w:r>
            <w:r>
              <w:t xml:space="preserve">. </w:t>
            </w:r>
            <w:r>
              <w:rPr>
                <w:b/>
                <w:i/>
              </w:rPr>
              <w:t>Ir-rapport għandu, fost l-oħrajn, jivvaluta l-kwistjonijiet li ġejjin: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l-impatti tar-Riżerva ta' Talent tal-UE fuq is-suq tax-xogħol tal-UE, inkluża valutazzjoni tal-effettività tar-Riżerva ta' Talent tal-UE biex jiġi indirizzat in-nuqqas ta' ħaddiema;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l-impatt tar-Riżerva ta' Talent tal-UE fuq is-swieq tax-xogħol u l-iżvilupp ta' pajjiżi terzi;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il-konformità tal-parteċipanti mar-rekwiżiti għar-reġistrazzjoni u għall-parteċipazzjoni fir-Riżerva ta' Talent tal-UE kif ukoll mal-istandards, il-liġi u l-prattika tax-xogħol.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Sal-31 ta’ Diċembru 2031 u kull 5 snin wara din id-data, il-Kummissjoni għandha tissottometti lill-Parlament Ewropew, lill-Kunsill, lill-Kumitat Ekonomiku u Soċjali Ewropew u lill-Kumitat tar-Reġjuni rapport dwar l-applikazzjoni ta’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Sal-31 ta’ Diċembru 2031 u kull 5 snin wara din id-data, il-Kummissjoni għandha tissottometti lill-Parlament Ewropew, lill-Kunsill, lill-Kumitat Ekonomiku u Soċjali Ewropew u lill-Kumitat tar-Reġjuni rapport dwar l-applikazzjoni ta’ dan ir-Regolament. </w:t>
            </w:r>
            <w:r>
              <w:rPr>
                <w:b/>
                <w:i/>
              </w:rPr>
              <w:t>L-evalwazzjoni għandha tivvaluta kemm ir-Regolament huwa effettiv biex jindirizza n-nuqqasijiet ta’ ħiliet, jattira talenti minn pajjiżi terzi u jiffaċilita l-migrazzjoni ta' ħaddiema legali.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Sal-31 ta’ Diċembru </w:t>
            </w:r>
            <w:r>
              <w:rPr>
                <w:b/>
                <w:i/>
              </w:rPr>
              <w:t>2031</w:t>
            </w:r>
            <w:r>
              <w:t xml:space="preserve"> u kull </w:t>
            </w:r>
            <w:r>
              <w:rPr>
                <w:b/>
                <w:i/>
              </w:rPr>
              <w:t>5 snin</w:t>
            </w:r>
            <w:r>
              <w:t xml:space="preserve"> wara din id-data, il-Kummissjoni għandha tissottometti lill-Parlament Ewropew, lill-Kunsill, lill-Kumitat Ekonomiku u Soċjali Ewropew u lill-Kumitat tar-Reġjuni rapport dwar l-applikazzjoni ta’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Sal-31 ta’ Diċembru </w:t>
            </w:r>
            <w:r>
              <w:rPr>
                <w:b/>
                <w:i/>
              </w:rPr>
              <w:t>tas-sena li fiha r-riżerva ta' talent tiġi stabbilita</w:t>
            </w:r>
            <w:r>
              <w:t xml:space="preserve"> u kull </w:t>
            </w:r>
            <w:r>
              <w:rPr>
                <w:b/>
                <w:i/>
              </w:rPr>
              <w:t>sena</w:t>
            </w:r>
            <w:r>
              <w:t xml:space="preserve"> wara din id-data, il-Kummissjoni għandha tissottometti lill-Parlament Ewropew, lill-Kunsill, lill-Kumitat Ekonomiku u Soċjali Ewropew u lill-Kumitat tar-Reġjuni rapport dwar l-applikazzjoni ta’ dan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Sal</w:t>
            </w:r>
            <w:r>
              <w:t>-</w:t>
            </w:r>
            <w:r>
              <w:rPr>
                <w:b/>
                <w:i/>
              </w:rPr>
              <w:t>31 ta’ Diċembru 2031</w:t>
            </w:r>
            <w:r>
              <w:t xml:space="preserve"> u kull 5 snin wara din id-data, il-Kummissjoni għandha tissottometti lill-Parlament Ewropew, lill-Kunsill, lill-Kumitat Ekonomiku u Soċjali Ewropew u lill-Kumitat tar-Reġjuni rapport dwar l-applikazzjoni ta’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Sat</w:t>
            </w:r>
            <w:r>
              <w:t>-</w:t>
            </w:r>
            <w:r>
              <w:rPr>
                <w:b/>
                <w:i/>
              </w:rPr>
              <w:t>30 ta’ Ġunju 2029</w:t>
            </w:r>
            <w:r>
              <w:t xml:space="preserve"> u kull 5 snin wara din id-data, il-Kummissjoni għandha tissottometti lill-Parlament Ewropew, lill-Kunsill, lill-Kumitat Ekonomiku u Soċjali Ewropew u lill-Kumitat tar-Reġjuni rapport dwar l-applikazzjoni ta’ dan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 Tobé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Ir-rapport għandu jiddetermina jekk l-objettivi tar-Regolament humiex qed jintlaħqu u sa liema punt, għandu jqabbel il-kostijiet mal-benefiċċji tar-Riżerva ta' Talent tal-UE għall-Istati Membri parteċipanti, u sa ċertu punt għall-Unjoni kollha, filwaqt li jagħmel rakkomandazzjonijiet dwar kif tista' tittejjeb l-effettività tar-Riżerva.</w:t>
            </w:r>
            <w:r>
              <w:t xml:space="preserve"> </w:t>
            </w:r>
            <w:r>
              <w:rPr>
                <w:b/>
                <w:i/>
              </w:rPr>
              <w:t>Is-sejbiet tar-rapport għandhom jiddeterminaw jekk il-Kummissjoni għandhiex tressaq proposta jew le biex twaqqaf ir-Riżerva ta’ Talent tal-UE skont l-Artikolu 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Ir-rapport dwar l-applikazzjoni jista' jkun akkumpanjat minn proposti leġiżlattivi, b'mod partikolari biex jiġi estiż il-perijodu ta' applikazzjoni ta' dan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24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Dan ir-Regolament għandu jorbot fl-intier tiegħu u japplika direttament fl-Istati Membri </w:t>
            </w:r>
            <w:r>
              <w:rPr>
                <w:b/>
                <w:i/>
              </w:rPr>
              <w:t>parteċipanti</w:t>
            </w:r>
            <w:r>
              <w:t xml:space="preserve"> f’konformità mat-Trattati.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Dan ir-Regolament għandu jorbot fl-intier tiegħu u japplika direttament fl-Istati Membri f'konformità mat-Trattati.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24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Dan ir-Regolament għandu jsir applikabbli mid-[data tad-dħul fis-seħħ] sal-31 ta' Diċembru 2029.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Lista ta’ okkupazzjonijiet nieqsa mill-ħaddiema fl-UE kollha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Kodiċi ISCO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Lista ta’ okkupazzjonijiet nieqsa mill-ħaddiema fl-UE kollha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Kodiċi ISCO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Lista ta’ okkupazzjonijiet nieqsa mill-ħaddiema fl-UE kollha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Lista </w:t>
            </w:r>
            <w:r>
              <w:rPr>
                <w:b/>
                <w:i/>
              </w:rPr>
              <w:t>indikattiva</w:t>
            </w:r>
            <w:r>
              <w:t xml:space="preserve"> ta’ okkupazzjonijiet nieqsa mill-ħaddiema fl-UE kollha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rPr>
        <w:rStyle w:val="HideTWBExt"/>
      </w:rPr>
      <w:t>&lt;PathFdR&gt;</w:t>
    </w:r>
    <w:r>
      <w:t>AM\1314149MT.docx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968246 HideTWBExt;}}{\*\rsidtbl \rsid24658\rsid358857\rsid735077\rsid787282\rsid2892074\rsid3622648\rsid4666813\rsid5708216\rsid6641733\rsid7553164\rsid8465581\rsid8681905\rsid8724649&#13;_x000a_\rsid9636012\rsid9708692\rsid9862312\rsid10968246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96824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70869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0968246 \rtlch\fcs1 \af0\afs20\alang1025 \ltrch\fcs0 \fs24\lang2057\langfe2057\cgrid\langnp2057\langfenp2057 {\rtlch\fcs1 \af0 \ltrch\fcs0 &#13;_x000a_\cs15\v\f1\fs20\cf9\insrsid10968246\charrsid12784134 {\*\bkmkstart EndA}&lt;&lt;&lt;}{\rtlch\fcs1 \af0 \ltrch\fcs0 \insrsid10968246\charrsid12784134 #@&gt;ZOTHAMA&lt;@#}{\rtlch\fcs1 \af0 \ltrch\fcs0 \cs15\v\f1\fs20\cf9\insrsid10968246\charrsid12784134 &#13;_x000a_&lt;/RepeatBlock-AmendA&gt;}{\rtlch\fcs1 \af0 \ltrch\fcs0 \insrsid10968246\charrsid12784134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e2&#13;_x000a_f5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229374 HideTWBExt;}}{\*\rsidtbl \rsid24658\rsid229374\rsid358857\rsid735077\rsid787282\rsid2892074\rsid3622648\rsid4666813\rsid5708216\rsid6641733\rsid7553164\rsid8465581\rsid8681905&#13;_x000a_\rsid8724649\rsid9636012\rsid9862312\rsid1051123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22937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51123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99&#13;_x000a_75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6502470 HideTWBExt;}}{\*\rsidtbl \rsid24658\rsid358857\rsid735077\rsid787282\rsid1577781\rsid2892074\rsid3622648\rsid4666813\rsid5708216\rsid6502470\rsid6641733\rsid7553164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650247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5777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6502470\charrsid12784134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cf&#13;_x000a_f91b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366112 HideTWBExt;}}{\*\rsidtbl \rsid24658\rsid358857\rsid735077\rsid787282\rsid2892074\rsid3622648\rsid4666813\rsid5708216\rsid6641733\rsid7553164\rsid8465581\rsid8681905\rsid8724649&#13;_x000a_\rsid9584078\rsid9636012\rsid9862312\rsid11215221\rsid11366112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366112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840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1366112\charrsid12784134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45&#13;_x000a_7c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814430 HideTWBExt;}{\s16\ql \li0\ri0\sa120\nowidctlpar\wrapdefault\aspalpha\aspnum\faauto\adjustright\rin0\lin0\itap0 \rtlch\fcs1 \af0\afs20\alang1025 \ltrch\fcs0 &#13;_x000a_\fs24\lang2057\langfe2057\cgrid\langnp2057\langfenp2057 \sbasedon0 \snext16 \spriority0 \styrsid8814430 Normal6a;}{\s17\ql \li0\ri0\nowidctlpar\wrapdefault\aspalpha\aspnum\faauto\adjustright\rin0\lin0\itap0 \rtlch\fcs1 \af0\afs20\alang1025 \ltrch\fcs0 &#13;_x000a_\b\fs24\lang2057\langfe2057\cgrid\langnp2057\langfenp2057 \sbasedon0 \snext17 \spriority0 \styrsid8814430 NormalBold;}{\s18\qr \li0\ri0\sb240\sa240\nowidctlpar\wrapdefault\aspalpha\aspnum\faauto\adjustright\rin0\lin0\itap0 \rtlch\fcs1 &#13;_x000a_\af0\afs20\alang1025 \ltrch\fcs0 \fs24\lang2057\langfe2057\cgrid\langnp2057\langfenp2057 \sbasedon0 \snext18 \spriority0 \styrsid8814430 AmOrLang;}{\s19\qc \li0\ri0\sa240\nowidctlpar\wrapdefault\aspalpha\aspnum\faauto\adjustright\rin0\lin0\itap0 &#13;_x000a_\rtlch\fcs1 \af0\afs20\alang1025 \ltrch\fcs0 \i\fs24\lang2057\langfe2057\cgrid\langnp2057\langfenp2057 \sbasedon0 \snext19 \spriority0 \styrsid8814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8814430 AmNumberTabs;}}{\*\rsidtbl \rsid24658\rsid358857\rsid735077\rsid787282\rsid2892074\rsid3622648\rsid4666813\rsid5708216\rsid6641733&#13;_x000a_\rsid7553164\rsid8465581\rsid8681905\rsid8724649\rsid8814430\rsid9636012\rsid9862312\rsid11215221\rsid11280678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48}{\nofchars279}{\*\company European Parliament}{\nofcharsws326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814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2806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8814430 \rtlch\fcs1 \af0\afs20\alang1025 \ltrch\fcs0 \b\fs24\lang2057\langfe2057\cgrid\langnp2057\langfenp2057 {\rtlch\fcs1 \af0 \ltrch\fcs0 \cs15\b0\v\f1\fs20\cf9\insrsid8814430\charrsid12784134 {\*\bkmkstart restartA}&lt;AmendA&gt;}{&#13;_x000a_\rtlch\fcs1 \af0 \ltrch\fcs0 \insrsid8814430\charrsid12784134 [ZAMENDMENT]\tab \tab }{\rtlch\fcs1 \af0 \ltrch\fcs0 \cs15\b0\v\f1\fs20\cf9\insrsid8814430\charrsid12784134 &lt;NumAmA&gt;}{\rtlch\fcs1 \af0 \ltrch\fcs0 \insrsid8814430\charrsid12784134 [ZNRAM]}{&#13;_x000a_\rtlch\fcs1 \af0 \ltrch\fcs0 \cs15\b0\v\f1\fs20\cf9\insrsid8814430\charrsid12784134 &lt;/NumAmA&gt;}{\rtlch\fcs1 \af0 \ltrch\fcs0 \insrsid8814430\charrsid12784134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lang1024\langfe1024\noproof\insrsid8814430\charrsid14699840 &lt;RepeatBlock-By&gt;}{\rtlch\fcs1 \af0 \ltrch\fcs0 \lang1024\langfe1024\noproof\insrsid8814430\charrsid14699840 [RepeatMembers]}{\rtlch\fcs1 \af0 \ltrch\fcs0 &#13;_x000a_\cs15\b0\v\f1\fs20\cf9\lang1024\langfe1024\noproof\insrsid8814430\charrsid14699840 &lt;Members&gt;}{\rtlch\fcs1 \af0 \ltrch\fcs0 \insrsid8814430\charrsid14699840 [ZMEMBERS]}{\rtlch\fcs1 \af0 \ltrch\fcs0 &#13;_x000a_\cs15\b0\v\f1\fs20\cf9\lang1024\langfe1024\noproof\insrsid8814430\charrsid14699840 &lt;/Members&gt;}{\rtlch\fcs1 \af0 \ltrch\fcs0 \insrsid8814430\charrsid14699840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lang1024\langfe1024\noproof\langnp1043\insrsid8814430\charrsid6110050 &lt;AuNomDe&gt;&lt;OptDel&gt;}{\rtlch\fcs1 \af0 \ltrch\fcs0 \lang1024\langfe1024\noproof\langnp1043\insrsid8814430\charrsid6110050 [ZONBEHALF]}{\rtlch\fcs1 \af0 \ltrch\fcs0 &#13;_x000a_\cs15\v\f1\fs20\cf9\lang1024\langfe1024\noproof\langnp1043\insrsid8814430\charrsid6110050 &lt;/OptDel&gt;&lt;/AuNomDe&gt;}{\rtlch\fcs1 \af0 \ltrch\fcs0 \lang1043\langfe2057\langnp1043\insrsid8814430\charrsid6110050 &#13;_x000a_\par }{\rtlch\fcs1 \af0 \ltrch\fcs0 \insrsid8814430\charrsid14699840 &lt;&lt;&lt;}{\rtlch\fcs1 \af0 \ltrch\fcs0 \cs15\v\f1\fs20\cf9\lang1024\langfe1024\noproof\insrsid8814430\charrsid14699840 &lt;/RepeatBlock-By&gt;}{\rtlch\fcs1 \af0 \ltrch\fcs0 &#13;_x000a_\insrsid8814430\charrsid14699840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insrsid8814430\charrsid12784134 &lt;DocAmend&gt;}{\rtlch\fcs1 \af0 \ltrch\fcs0 \insrsid8814430\charrsid12784134 [ZRESOLUTION]}{\rtlch\fcs1 \af0 \ltrch\fcs0 \cs15\b0\v\f1\fs20\cf9\insrsid8814430\charrsid12784134 &lt;/DocAmend&gt;}{&#13;_x000a_\rtlch\fcs1 \af0 \ltrch\fcs0 \insrsid8814430\charrsid12784134 &#13;_x000a_\par }{\rtlch\fcs1 \af0 \ltrch\fcs0 \cs15\b0\v\f1\fs20\cf9\lang1024\langfe1024\noproof\insrsid8814430\charrsid8741043 &lt;Article&gt;}{\rtlch\fcs1 \af0 \ltrch\fcs0 \insrsid8814430\charrsid8741043 [ZRESPART]}{\rtlch\fcs1 \af0 \ltrch\fcs0 &#13;_x000a_\cs15\b0\v\f1\fs20\cf9\lang1024\langfe1024\noproof\insrsid8814430\charrsid8741043 &lt;/Article&gt;}{\rtlch\fcs1 \af0 \ltrch\fcs0 \insrsid8814430\charrsid8741043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insrsid8814430\charrsid12784134 \cell }\pard\plain \ltrpar\ql \li0\ri0\widctlpar\intbl\wrapdefault\aspalpha\aspnum\faauto\adjustright\rin0\lin0 \rtlch\fcs1 &#13;_x000a_\af0\afs20\alang1025 \ltrch\fcs0 \fs24\lang2057\langfe2057\cgrid\langnp2057\langfenp2057 {\rtlch\fcs1 \af0 \ltrch\fcs0 \insrsid8814430\charrsid12784134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4786594 \rtlch\fcs1 \af0\afs20\alang1025 \ltrch\fcs0 \i\fs24\lang2057\langfe2057\cgrid\langnp2057\langfenp2057 {&#13;_x000a_\rtlch\fcs1 \af0 \ltrch\fcs0 \insrsid8814430\charrsid12784134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8814430\charrsid12784134 [ZTEXTL]\cell }\pard \ltrpar\s16\ql \li0\ri0\sa120\nowidctlpar\intbl\wrapdefault\aspalpha\aspnum\faauto\adjustright\rin0\lin0\pararsid4786594 {\rtlch\fcs1 \af0 \ltrch\fcs0 \insrsid8814430\charrsid12784134 [ZTEXTR]}{&#13;_x000a_\rtlch\fcs1 \af0\afs24 \ltrch\fcs0 \insrsid8814430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8814430 \rtlch\fcs1 \af0\afs20\alang1025 \ltrch\fcs0 \fs24\lang2057\langfe2057\cgrid\langnp2057\langfenp2057 {\rtlch\fcs1 \af0 \ltrch\fcs0 &#13;_x000a_\insrsid8814430\charrsid12784134 Or. }{\rtlch\fcs1 \af0 \ltrch\fcs0 \cs15\v\f1\fs20\cf9\insrsid8814430\charrsid12784134 &lt;Original&gt;}{\rtlch\fcs1 \af0 \ltrch\fcs0 \insrsid8814430\charrsid12784134 [ZORLANG]}{\rtlch\fcs1 \af0 \ltrch\fcs0 &#13;_x000a_\cs15\v\f1\fs20\cf9\insrsid8814430\charrsid12784134 &lt;/Original&gt;}{\rtlch\fcs1 \af0 \ltrch\fcs0 \insrsid8814430\charrsid12784134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insrsid8814430\charrsid12784134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e0b4&#13;_x000a_f4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2065326 HideTWBExt;}{\s16\ql \li0\ri0\sa120\nowidctlpar\wrapdefault\aspalpha\aspnum\faauto\adjustright\rin0\lin0\itap0 \rtlch\fcs1 \af0\afs20\alang1025 \ltrch\fcs0 &#13;_x000a_\fs24\lang2057\langfe2057\cgrid\langnp2057\langfenp2057 \sbasedon0 \snext16 \spriority0 \styrsid12065326 Normal6a;}{\s17\ql \li0\ri0\nowidctlpar\wrapdefault\aspalpha\aspnum\faauto\adjustright\rin0\lin0\itap0 \rtlch\fcs1 \af0\afs20\alang1025 \ltrch\fcs0 &#13;_x000a_\b\fs24\lang2057\langfe2057\cgrid\langnp2057\langfenp2057 \sbasedon0 \snext17 \spriority0 \styrsid12065326 NormalBold;}{\s18\ql \li0\ri0\sa240\nowidctlpar\wrapdefault\aspalpha\aspnum\faauto\adjustright\rin0\lin0\itap0 \rtlch\fcs1 \af0\afs20\alang1025 &#13;_x000a_\ltrch\fcs0 \i\fs24\lang2057\langfe2057\cgrid\langnp2057\langfenp2057 \sbasedon0 \snext18 \spriority0 \styrsid12065326 AmJustText;}{\s19\qc \li0\ri0\sb240\sa240\nowidctlpar\wrapdefault\aspalpha\aspnum\faauto\adjustright\rin0\lin0\itap0 \rtlch\fcs1 &#13;_x000a_\af0\afs20\alang1025 \ltrch\fcs0 \i\fs24\lang2057\langfe2057\cgrid\langnp2057\langfenp2057 \sbasedon0 \snext19 \spriority0 \styrsid12065326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12065326 AmJustTitle;}{\s21\qr \li0\ri0\sb240\sa240\nowidctlpar\wrapdefault\aspalpha\aspnum\faauto\adjustright\rin0\lin0\itap0 \rtlch\fcs1 \af0\afs20\alang1025 \ltrch\fcs0 &#13;_x000a_\fs24\lang2057\langfe2057\cgrid\langnp2057\langfenp2057 \sbasedon0 \snext21 \spriority0 \styrsid12065326 AmOrLang;}{\s22\qc \li0\ri0\sa240\nowidctlpar\wrapdefault\aspalpha\aspnum\faauto\adjustright\rin0\lin0\itap0 \rtlch\fcs1 \af0\afs20\alang1025 &#13;_x000a_\ltrch\fcs0 \i\fs24\lang2057\langfe2057\cgrid\langnp2057\langfenp2057 \sbasedon0 \snext22 \spriority0 \styrsid12065326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2065326 AmNumberTabs;}}{\*\rsidtbl \rsid24658\rsid358857\rsid735077\rsid787282\rsid2892074\rsid3622648\rsid3883069\rsid4666813\rsid5708216&#13;_x000a_\rsid6641733\rsid7553164\rsid8465581\rsid8681905\rsid8724649\rsid9636012\rsid9862312\rsid11215221\rsid11370291\rsid11434737\rsid11607138\rsid11824949\rsid12065326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78}{\nofchars447}{\*\company European Parliament}{\nofcharsws52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206532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883069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12065326 \rtlch\fcs1 \af0\afs20\alang1025 \ltrch\fcs0 \b\fs24\lang2057\langfe2057\cgrid\langnp2057\langfenp2057 {\rtlch\fcs1 \af0 \ltrch\fcs0 \cs15\b0\v\f1\fs20\cf9\insrsid12065326\charrsid12784134 {\*\bkmkstart restartB}&lt;AmendB&gt;}{&#13;_x000a_\rtlch\fcs1 \af0 \ltrch\fcs0 \insrsid12065326\charrsid12784134 [ZAMENDMENT]\tab \tab }{\rtlch\fcs1 \af0 \ltrch\fcs0 \cs15\b0\v\f1\fs20\cf9\insrsid12065326\charrsid12784134 &lt;NumAmB&gt;}{\rtlch\fcs1 \af0 \ltrch\fcs0 \insrsid12065326\charrsid12784134 [ZNRAM]}{&#13;_x000a_\rtlch\fcs1 \af0 \ltrch\fcs0 \cs15\b0\v\f1\fs20\cf9\insrsid12065326\charrsid12784134 &lt;/NumAmB&gt;}{\rtlch\fcs1 \af0 \ltrch\fcs0 \insrsid12065326\charrsid12784134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lang1024\langfe1024\noproof\insrsid12065326\charrsid14699840 &lt;RepeatBlock-By&gt;}{\rtlch\fcs1 \af0 \ltrch\fcs0 \lang1024\langfe1024\noproof\insrsid12065326\charrsid14699840 [RepeatMembers]}{\rtlch\fcs1 \af0 \ltrch\fcs0 &#13;_x000a_\cs15\b0\v\f1\fs20\cf9\lang1024\langfe1024\noproof\insrsid12065326\charrsid14699840 &lt;Members&gt;}{\rtlch\fcs1 \af0 \ltrch\fcs0 \insrsid12065326\charrsid14699840 [ZMEMBERS]}{\rtlch\fcs1 \af0 \ltrch\fcs0 &#13;_x000a_\cs15\b0\v\f1\fs20\cf9\lang1024\langfe1024\noproof\insrsid12065326\charrsid14699840 &lt;/Members&gt;}{\rtlch\fcs1 \af0 \ltrch\fcs0 \insrsid12065326\charrsid14699840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lang1024\langfe1024\noproof\langnp1043\insrsid12065326\charrsid6110050 &lt;AuNomDe&gt;&lt;OptDel&gt;}{\rtlch\fcs1 \af0 \ltrch\fcs0 \lang1024\langfe1024\noproof\langnp1043\insrsid12065326\charrsid6110050 [ZONBEHALF]}{\rtlch\fcs1 \af0 \ltrch\fcs0 &#13;_x000a_\cs15\v\f1\fs20\cf9\lang1024\langfe1024\noproof\langnp1043\insrsid12065326\charrsid6110050 &lt;/OptDel&gt;&lt;/AuNomDe&gt;}{\rtlch\fcs1 \af0 \ltrch\fcs0 \lang1043\langfe2057\langnp1043\insrsid12065326\charrsid6110050 &#13;_x000a_\par }{\rtlch\fcs1 \af0 \ltrch\fcs0 \insrsid12065326\charrsid14699840 &lt;&lt;&lt;}{\rtlch\fcs1 \af0 \ltrch\fcs0 \cs15\v\f1\fs20\cf9\lang1024\langfe1024\noproof\insrsid12065326\charrsid14699840 &lt;/RepeatBlock-By&gt;}{\rtlch\fcs1 \af0 \ltrch\fcs0 &#13;_x000a_\insrsid12065326\charrsid14699840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insrsid12065326\charrsid12784134 &lt;DocAmend&gt;}{\rtlch\fcs1 \af0 \ltrch\fcs0 \insrsid12065326\charrsid12784134 [}{\rtlch\fcs1 \af0 \ltrch\fcs0 \insrsid12065326 ZAMDOC}{\rtlch\fcs1 \af0 \ltrch\fcs0 &#13;_x000a_\insrsid12065326\charrsid12784134 ]}{\rtlch\fcs1 \af0 \ltrch\fcs0 \cs15\b0\v\f1\fs20\cf9\insrsid12065326\charrsid12784134 &lt;/DocAmend&gt;}{\rtlch\fcs1 \af0 \ltrch\fcs0 \insrsid12065326\charrsid12784134 &#13;_x000a_\par }\pard \ltrpar\s17\ql \li0\ri0\keepn\nowidctlpar\wrapdefault\aspalpha\aspnum\faauto\adjustright\rin0\lin0\itap0\pararsid12065326 {\rtlch\fcs1 \af0 \ltrch\fcs0 \cs15\b0\v\f1\fs20\cf9\insrsid12065326\charrsid12784134 &lt;Article&gt;}{\rtlch\fcs1 \af0 \ltrch\fcs0 &#13;_x000a_\insrsid12065326\charrsid12784134 [ZAMPART]}{\rtlch\fcs1 \af0 \ltrch\fcs0 \cs15\b0\v\f1\fs20\cf9\insrsid12065326\charrsid12784134 &lt;/Article&gt;}{\rtlch\fcs1 \af0 \ltrch\fcs0 \insrsid12065326\charrsid12784134 &#13;_x000a_\par }\pard\plain \ltrpar\ql \li0\ri0\keepn\widctlpar\wrapdefault\aspalpha\aspnum\faauto\adjustright\rin0\lin0\itap0\pararsid12065326 \rtlch\fcs1 \af0\afs20\alang1025 \ltrch\fcs0 \fs24\lang2057\langfe2057\cgrid\langnp2057\langfenp2057 {\rtlch\fcs1 \af0 &#13;_x000a_\ltrch\fcs0 \cs15\v\f1\fs20\cf9\lang1043\langfe2057\langnp1043\insrsid12065326\charrsid6110050 &lt;DocAmend2&gt;&lt;OptDel&gt;}{\rtlch\fcs1 \af0 \ltrch\fcs0 \lang1043\langfe2057\langnp1043\insrsid12065326\charrsid6110050 [ZNRACT]}{\rtlch\fcs1 \af0 \ltrch\fcs0 &#13;_x000a_\cs15\v\f1\fs20\cf9\lang1043\langfe2057\langnp1043\insrsid12065326\charrsid6110050 &lt;/OptDel&gt;&lt;/DocAmend2&gt;}{\rtlch\fcs1 \af0 \ltrch\fcs0 \lang1043\langfe2057\langnp1043\insrsid12065326\charrsid6110050 &#13;_x000a_\par }\pard \ltrpar\ql \li0\ri0\widctlpar\wrapdefault\aspalpha\aspnum\faauto\adjustright\rin0\lin0\itap0\pararsid12065326 {\rtlch\fcs1 \af0 \ltrch\fcs0 \cs15\v\f1\fs20\cf9\lang1036\langfe2057\langnp1036\insrsid12065326\charrsid6110050 &lt;Article2&gt;&lt;OptDel&gt;}{&#13;_x000a_\rtlch\fcs1 \af0 \ltrch\fcs0 \lang1036\langfe2057\langnp1036\insrsid12065326\charrsid6110050 [ZACTPART]}{\rtlch\fcs1 \af0 \ltrch\fcs0 \cs15\v\f1\fs20\cf9\lang1036\langfe2057\langnp1036\insrsid12065326\charrsid6110050 &lt;/OptDel&gt;&lt;/Article2&gt;}{\rtlch\fcs1 &#13;_x000a_\af0 \ltrch\fcs0 \lang1036\langfe2057\langnp1036\insrsid12065326\charrsid6110050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lang1036\langfe2057\langnp1036\insrsid12065326\charrsid6110050 \cell }\pard\plain \ltrpar&#13;_x000a_\ql \li0\ri0\widctlpar\intbl\wrapdefault\aspalpha\aspnum\faauto\adjustright\rin0\lin0 \rtlch\fcs1 \af0\afs20\alang1025 \ltrch\fcs0 \fs24\lang2057\langfe2057\cgrid\langnp2057\langfenp2057 {\rtlch\fcs1 \af0 \ltrch\fcs0 \insrsid12065326\charrsid6035183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4786594 \rtlch\fcs1 \af0\afs20\alang1025 \ltrch\fcs0 \i\fs24\lang2057\langfe2057\cgrid\langnp2057\langfenp2057 {\rtlch\fcs1 \af0 \ltrch\fcs0 &#13;_x000a_\insrsid12065326\charrsid12784134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12065326\charrsid12784134 [ZTEXTL]\cell }\pard \ltrpar\s16\ql \li0\ri0\sa120\nowidctlpar\intbl\wrapdefault\aspalpha\aspnum\faauto\adjustright\rin0\lin0\pararsid4786594 {\rtlch\fcs1 \af0 \ltrch\fcs0 \insrsid12065326\charrsid12784134 [ZTEXTR]}{&#13;_x000a_\rtlch\fcs1 \af0\afs24 \ltrch\fcs0 \insrsid12065326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12065326 \rtlch\fcs1 \af0\afs20\alang1025 \ltrch\fcs0 \fs24\lang2057\langfe2057\cgrid\langnp2057\langfenp2057 {\rtlch\fcs1 \af0 \ltrch\fcs0 &#13;_x000a_\insrsid12065326\charrsid12784134 Or. }{\rtlch\fcs1 \af0 \ltrch\fcs0 \cs15\v\f1\fs20\cf9\insrsid12065326\charrsid12784134 &lt;Original&gt;}{\rtlch\fcs1 \af0 \ltrch\fcs0 \insrsid12065326\charrsid12784134 [ZORLANG]}{\rtlch\fcs1 \af0 \ltrch\fcs0 &#13;_x000a_\cs15\v\f1\fs20\cf9\insrsid12065326\charrsid12784134 &lt;/Original&gt;}{\rtlch\fcs1 \af0 \ltrch\fcs0 \insrsid12065326\charrsid12784134 &#13;_x000a_\par }\pard\plain \ltrpar\s19\qc \li0\ri0\sb240\sa240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OptDel&gt;}{\rtlch\fcs1 \af0 \ltrch\fcs0 \insrsid12065326\charrsid12784134 [ZCROSSREF]}{\rtlch\fcs1 \af0 \ltrch\fcs0 &#13;_x000a_\cs15\i0\v\f1\fs20\cf9\insrsid12065326\charrsid12784134 &lt;/OptDel&gt;}{\rtlch\fcs1 \af0 \ltrch\fcs0 \insrsid12065326\charrsid12784134 &#13;_x000a_\par }\pard\plain \ltrpar\s20\qc \li0\ri0\sb240\sa240\keepn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TitreJust&gt;}{\rtlch\fcs1 \af0 \ltrch\fcs0 \insrsid12065326\charrsid12784134 [ZJUSTIFICATION]}{\rtlch\fcs1 \af0 \ltrch\fcs0 &#13;_x000a_\cs15\i0\v\f1\fs20\cf9\insrsid12065326\charrsid12784134 &lt;/TitreJust&gt;}{\rtlch\fcs1 \af0 \ltrch\fcs0 \insrsid12065326\charrsid12784134 &#13;_x000a_\par }\pard\plain \ltrpar\s18\ql \li0\ri0\sa240\nowidctlpar\wrapdefault\aspalpha\aspnum\faauto\adjustright\rin0\lin0\itap0\pararsid12065326 \rtlch\fcs1 \af0\afs20\alang1025 \ltrch\fcs0 \i\fs24\lang2057\langfe2057\cgrid\langnp2057\langfenp2057 {\rtlch\fcs1 &#13;_x000a_\af0 \ltrch\fcs0 \cs15\i0\v\f1\fs20\cf9\insrsid12065326\charrsid12784134 &lt;OptDelPrev&gt;}{\rtlch\fcs1 \af0 \ltrch\fcs0 \insrsid12065326\charrsid12784134 [ZTEXTJUST]}{\rtlch\fcs1 \af0 \ltrch\fcs0 \cs15\i0\v\f1\fs20\cf9\insrsid12065326\charrsid12784134 &#13;_x000a_&lt;/OptDelPrev&gt;}{\rtlch\fcs1 \af0 \ltrch\fcs0 \insrsid12065326\charrsid12784134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insrsid12065326\charrsid12784134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75&#13;_x000a_791e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8</Pages>
  <Words>884</Words>
  <Characters>6054</Characters>
  <Application>Microsoft Office Word</Application>
  <DocSecurity>0</DocSecurity>
  <Lines>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1314149</vt:lpwstr>
  </property>
  <property fmtid="{D5CDD505-2E9C-101B-9397-08002B2CF9AE}" pid="4" name="&lt;Model&gt;">
    <vt:lpwstr>AM_Com_LegOpinion</vt:lpwstr>
  </property>
  <property fmtid="{D5CDD505-2E9C-101B-9397-08002B2CF9AE}" pid="5" name="&lt;Type&gt;">
    <vt:lpwstr>AM</vt:lpwstr>
  </property>
  <property fmtid="{D5CDD505-2E9C-101B-9397-08002B2CF9AE}" pid="6" name="dmxml.render.id">
    <vt:lpwstr>127739</vt:lpwstr>
  </property>
  <property fmtid="{D5CDD505-2E9C-101B-9397-08002B2CF9AE}" pid="7" name="dmxml.render.traceId">
    <vt:lpwstr>67adf2375aef2dc4a1898a32c4d82ee8</vt:lpwstr>
  </property>
  <property fmtid="{D5CDD505-2E9C-101B-9397-08002B2CF9AE}" pid="8" name="FooterPath">
    <vt:lpwstr>AM\1314149MT.docx</vt:lpwstr>
  </property>
  <property fmtid="{D5CDD505-2E9C-101B-9397-08002B2CF9AE}" pid="9" name="PE Number">
    <vt:lpwstr>768.053</vt:lpwstr>
  </property>
  <property fmtid="{D5CDD505-2E9C-101B-9397-08002B2CF9AE}" pid="10" name="UID">
    <vt:lpwstr>eu.europa.europarl-DIN1-2025-0000011134_02.00-mt-01.00_text-xml</vt:lpwstr>
  </property>
</Properties>
</file>