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Commissie burgerlijke vrijheden, justitie en binnenlandse zaken</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762</w:t>
      </w:r>
      <w:r>
        <w:t xml:space="preserve"> - </w:t>
      </w:r>
      <w:r>
        <w:t>773</w:t>
      </w:r>
      <w:r>
        <w:rPr>
          <w:rStyle w:val="HideTWBExt"/>
        </w:rPr>
        <w:t>&lt;/RangeAM&gt;</w:t>
      </w:r>
    </w:p>
    <w:p>
      <w:pPr>
        <w:pStyle w:val="CoverBold"/>
      </w:pPr>
      <w:r>
        <w:rPr>
          <w:rStyle w:val="HideTWBExt"/>
        </w:rPr>
        <w:t>&lt;TitreType&gt;</w:t>
      </w:r>
      <w:r>
        <w:t>Ontwerpadvies</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Oprichting van een EU-talentenpool</w:t>
      </w:r>
      <w:r>
        <w:rPr>
          <w:rStyle w:val="HideTWBExt"/>
        </w:rPr>
        <w:t>&lt;/Titre&gt;</w:t>
      </w:r>
    </w:p>
    <w:p>
      <w:pPr>
        <w:pStyle w:val="CoverNormal"/>
      </w:pPr>
      <w:r>
        <w:rPr>
          <w:rStyle w:val="HideTWBExt"/>
        </w:rPr>
        <w:t>&lt;DocAmend&gt;</w:t>
      </w:r>
      <w:r>
        <w:t>Voorstel voor een verordening</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21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De in artikel 14 bedoelde bevoegdheid om gedelegeerde handelingen vast te stellen, wordt aan de Commissie toegekend voor een termijn van vijf jaar met ingang van de datum van inwerkingtreding van deze verordening.</w:t>
            </w:r>
            <w:r>
              <w:t xml:space="preserve"> </w:t>
            </w:r>
            <w:r>
              <w:rPr>
                <w:b/>
                <w:i/>
              </w:rPr>
              <w:t>De Commissie stelt uiterlijk negen maanden voor het einde van de termijn van vijf jaar een verslag op over de bevoegdheidsdelegatie.</w:t>
            </w:r>
            <w:r>
              <w:t xml:space="preserve"> </w:t>
            </w:r>
            <w:r>
              <w:rPr>
                <w:b/>
                <w:i/>
              </w:rPr>
              <w:t>De bevoegdheidsdelegatie wordt stilzwijgend met termijnen van dezelfde duur verlengd, tenzij het Europees Parlement of de Raad zich uiterlijk drie maanden voor het einde van elke termijn tegen deze verlenging verzet.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Uiterlijk op 31 december 2031, en vervolgens om de vijf jaar, legt de Commissie een verslag over de toepassing van deze verordening voor aan het Europees Parlement, de Raad, het Europees Economisch en Sociaal Comité en het Comité van de Regio’s.</w:t>
            </w:r>
          </w:p>
        </w:tc>
        <w:tc>
          <w:tcPr>
            <w:tcW w:w="4876" w:type="dxa"/>
            <w:tcBorders>
              <w:top w:val="nil"/>
              <w:left w:val="nil"/>
              <w:bottom w:val="nil"/>
              <w:right w:val="nil"/>
            </w:tcBorders>
          </w:tcPr>
          <w:p>
            <w:pPr>
              <w:pStyle w:val="Normal6a"/>
            </w:pPr>
            <w:r>
              <w:t>1.</w:t>
            </w:r>
            <w:r>
              <w:tab/>
            </w:r>
            <w:r>
              <w:t xml:space="preserve">Uiterlijk op 31 december 2031, en vervolgens om de vijf jaar, legt de Commissie een verslag over de toepassing van deze verordening </w:t>
            </w:r>
            <w:r>
              <w:rPr>
                <w:b/>
                <w:i/>
              </w:rPr>
              <w:t>en de doeltreffendheid bij het verwezenlijken van de doelstellingen ervan,</w:t>
            </w:r>
            <w:r>
              <w:t xml:space="preserve"> voor aan het Europees Parlement, de Raad, het Europees Economisch en Sociaal Comité en het Comité van de Regio’s. </w:t>
            </w:r>
            <w:r>
              <w:rPr>
                <w:b/>
                <w:i/>
              </w:rPr>
              <w:t>In het verslag worden onder meer de volgende kwesties beoordeeld: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 gevolgen van de EU-talentenpool voor de arbeidsmarkt van de EU, met inbegrip van een beoordeling van de doeltreffendheid van de EU-talentenpool bij het aanpakken van tekorten aan arbeidskrachten;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het effect van de EU-talentenpool op de arbeidsmarkten en de ontwikkeling van derde landen;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 naleving door de deelnemers van de vereisten voor registratie en deelname aan de EU-talentenpool en van de arbeidsnormen en -wetgeving en -praktijken.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Uiterlijk op 31 december 2031, en vervolgens om de vijf jaar, legt de Commissie een verslag over de toepassing van deze verordening voor aan het Europees Parlement, de Raad, het Europees Economisch en Sociaal Comité en het Comité van de Regio’s.</w:t>
            </w:r>
          </w:p>
        </w:tc>
        <w:tc>
          <w:tcPr>
            <w:tcW w:w="4876" w:type="dxa"/>
            <w:tcBorders>
              <w:top w:val="nil"/>
              <w:left w:val="nil"/>
              <w:bottom w:val="nil"/>
              <w:right w:val="nil"/>
            </w:tcBorders>
          </w:tcPr>
          <w:p>
            <w:pPr>
              <w:pStyle w:val="Normal6a"/>
            </w:pPr>
            <w:r>
              <w:t>1.</w:t>
            </w:r>
            <w:r>
              <w:tab/>
            </w:r>
            <w:r>
              <w:t xml:space="preserve">Uiterlijk op 31 december 2031, en vervolgens om de vijf jaar, legt de Commissie een verslag over de toepassing van deze verordening voor aan het Europees Parlement, de Raad, het Europees Economisch en Sociaal Comité en het Comité van de Regio’s. </w:t>
            </w:r>
            <w:r>
              <w:rPr>
                <w:b/>
                <w:i/>
              </w:rPr>
              <w:t>Bij de evaluatie wordt beoordeeld hoe doeltreffend de verordening is om tekorten aan vaardigheden aan te pakken, talenten uit derde landen aan te trekken en legale arbeidsmigratie te vergemakkelijken.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Uiterlijk op 31 december </w:t>
            </w:r>
            <w:r>
              <w:rPr>
                <w:b/>
                <w:i/>
              </w:rPr>
              <w:t>2031, en vervolgens om de vijf</w:t>
            </w:r>
            <w:r>
              <w:t xml:space="preserve"> jaar, legt de Commissie een verslag over de toepassing van deze verordening voor aan het Europees Parlement, de Raad, het Europees Economisch en Sociaal Comité en het Comité van de Regio’s.</w:t>
            </w:r>
          </w:p>
        </w:tc>
        <w:tc>
          <w:tcPr>
            <w:tcW w:w="4876" w:type="dxa"/>
            <w:tcBorders>
              <w:top w:val="nil"/>
              <w:left w:val="nil"/>
              <w:bottom w:val="nil"/>
              <w:right w:val="nil"/>
            </w:tcBorders>
          </w:tcPr>
          <w:p>
            <w:pPr>
              <w:pStyle w:val="Normal6a"/>
            </w:pPr>
            <w:r>
              <w:t>1.</w:t>
            </w:r>
            <w:r>
              <w:tab/>
            </w:r>
            <w:r>
              <w:t xml:space="preserve">Uiterlijk op 31 december </w:t>
            </w:r>
            <w:r>
              <w:rPr>
                <w:b/>
                <w:i/>
              </w:rPr>
              <w:t>van hetzelfde jaar dat de talentenpool wordt opgericht, en vervolgens elk</w:t>
            </w:r>
            <w:r>
              <w:t xml:space="preserve"> jaar, legt de Commissie een verslag over de toepassing van deze verordening voor aan het Europees Parlement, de Raad, het Europees Economisch en Sociaal Comité en het Comité van de Regio’s.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Uiterlijk op 31 </w:t>
            </w:r>
            <w:r>
              <w:rPr>
                <w:b/>
                <w:i/>
              </w:rPr>
              <w:t>december 2031</w:t>
            </w:r>
            <w:r>
              <w:t>, en vervolgens om de vijf jaar, legt de Commissie een verslag over de toepassing van deze verordening voor aan het Europees Parlement, de Raad, het Europees Economisch en Sociaal Comité en het Comité van de Regio’s.</w:t>
            </w:r>
          </w:p>
        </w:tc>
        <w:tc>
          <w:tcPr>
            <w:tcW w:w="4876" w:type="dxa"/>
            <w:tcBorders>
              <w:top w:val="nil"/>
              <w:left w:val="nil"/>
              <w:bottom w:val="nil"/>
              <w:right w:val="nil"/>
            </w:tcBorders>
          </w:tcPr>
          <w:p>
            <w:pPr>
              <w:pStyle w:val="Normal6a"/>
            </w:pPr>
            <w:r>
              <w:t>1.</w:t>
            </w:r>
            <w:r>
              <w:tab/>
            </w:r>
            <w:r>
              <w:t xml:space="preserve">Uiterlijk op 31 </w:t>
            </w:r>
            <w:r>
              <w:rPr>
                <w:b/>
                <w:i/>
              </w:rPr>
              <w:t>juni 2029</w:t>
            </w:r>
            <w:r>
              <w:t>, en vervolgens om de vijf jaar, legt de Commissie een verslag over de toepassing van deze verordening voor aan het Europees Parlement, de Raad, het Europees Economisch en Sociaal Comité en het Comité van de Regio’s.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23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In het verslag moet worden bepaald of en in welke mate de doelstellingen van de verordening worden verwezenlijkt, moeten de kosten worden vergeleken met de voordelen van de EU-talentenpool voor de deelnemende lidstaten en tot op zekere hoogte de Unie als geheel, en moeten aanbevelingen worden gedaan over de wijze waarop de doeltreffendheid ervan kan worden verbeterd.</w:t>
            </w:r>
            <w:r>
              <w:t xml:space="preserve"> </w:t>
            </w:r>
            <w:r>
              <w:rPr>
                <w:b/>
                <w:i/>
              </w:rPr>
              <w:t>Aan de hand van de bevindingen van het verslag moet worden bepaald of de Commissie al dan niet een voorstel moet indienen om de EU-talentenpool te beëindigen overeenkomstig artikel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23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Het verslag over de toepassing kan vergezeld gaan van wetgevingsvoorstellen, met name om de toepassingsperiode van deze verordening te verlengen.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24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Deze verordening is verbindend in al haar onderdelen en is rechtstreeks toepasselijk in de </w:t>
            </w:r>
            <w:r>
              <w:rPr>
                <w:b/>
                <w:i/>
              </w:rPr>
              <w:t>deelnemende</w:t>
            </w:r>
            <w:r>
              <w:t xml:space="preserve"> lidstaten overeenkomstig de Verdragen.</w:t>
            </w:r>
          </w:p>
        </w:tc>
        <w:tc>
          <w:tcPr>
            <w:tcW w:w="4876" w:type="dxa"/>
            <w:tcBorders>
              <w:top w:val="nil"/>
              <w:left w:val="nil"/>
              <w:bottom w:val="nil"/>
              <w:right w:val="nil"/>
            </w:tcBorders>
          </w:tcPr>
          <w:p>
            <w:pPr>
              <w:pStyle w:val="Normal6a"/>
            </w:pPr>
            <w:r>
              <w:t>2.</w:t>
            </w:r>
            <w:r>
              <w:tab/>
            </w:r>
            <w:r>
              <w:t>Deze verordening is verbindend in al haar onderdelen en is rechtstreeks toepasselijk in de lidstaten overeenkomstig de Verdragen.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24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Deze verordening is van toepassing van [datum van inwerkingtreding] tot en met 31 december 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Bijlage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Lijst van EU-knelpuntberoepen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ISCO-code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Bijlage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Lijst van EU-knelpuntberoepen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ISCO-code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Bijlage I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Lijst van EU-knelpuntberoepen</w:t>
            </w:r>
          </w:p>
        </w:tc>
        <w:tc>
          <w:tcPr>
            <w:tcW w:w="4876" w:type="dxa"/>
            <w:tcBorders>
              <w:top w:val="nil"/>
              <w:left w:val="nil"/>
              <w:bottom w:val="nil"/>
              <w:right w:val="nil"/>
            </w:tcBorders>
          </w:tcPr>
          <w:p>
            <w:pPr>
              <w:pStyle w:val="Normal6a"/>
            </w:pPr>
            <w:r>
              <w:rPr>
                <w:b/>
                <w:i/>
              </w:rPr>
              <w:t>Indicatieve</w:t>
            </w:r>
            <w:r>
              <w:t xml:space="preserve"> lijst van EU-knelpuntberoepen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8</w:t>
    </w:r>
    <w:r>
      <w:fldChar w:fldCharType="end"/>
    </w:r>
    <w:r>
      <w:tab/>
    </w:r>
    <w:r>
      <w:rPr>
        <w:rStyle w:val="HideTWBExt"/>
      </w:rPr>
      <w:t>&lt;PathFdR&gt;</w:t>
    </w:r>
    <w:r>
      <w:t>AM\1314149NL.docx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AM\1314149NL.docx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8</w:t>
    </w:r>
    <w:r>
      <w:fldChar w:fldCharType="end"/>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AM\1314149NL.docx</w:t>
    </w:r>
    <w:r>
      <w:rPr>
        <w:rStyle w:val="HideTWBExt"/>
      </w:rPr>
      <w:t>&lt;/PathFdR&gt;</w:t>
    </w:r>
    <w:r>
      <w:tab/>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968246 HideTWBExt;}}{\*\rsidtbl \rsid24658\rsid358857\rsid735077\rsid787282\rsid2892074\rsid3622648\rsid4666813\rsid5708216\rsid6641733\rsid7553164\rsid8465581\rsid8681905\rsid8724649&#13;_x000a_\rsid9636012\rsid9708692\rsid9862312\rsid10968246\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96824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708692 &#13;_x000a_\chftnsep &#13;_x000a_\par }}{\*\ftnsepc \ltrpar \pard\plain \ltrpar\ql \li0\ri0\widctlpar\wrapdefault\aspalpha\aspnum\faauto\adjustright\rin0\lin0\itap0 \rtlch\fcs1 \af0\afs20\alang1025 \ltrch\fcs0 \fs24\lang2057\langfe2057\cgrid\langnp2057\langfenp2057 {\rtlch\fcs1 \af0 &#13;_x000a_\ltrch\fcs0 \insrsid9708692 \chftnsepc &#13;_x000a_\par }}{\*\aftnsep \ltrpar \pard\plain \ltrpar\ql \li0\ri0\widctlpar\wrapdefault\aspalpha\aspnum\faauto\adjustright\rin0\lin0\itap0 \rtlch\fcs1 \af0\afs20\alang1025 \ltrch\fcs0 \fs24\lang2057\langfe2057\cgrid\langnp2057\langfenp2057 {\rtlch\fcs1 \af0 &#13;_x000a_\ltrch\fcs0 \insrsid9708692 \chftnsep &#13;_x000a_\par }}{\*\aftnsepc \ltrpar \pard\plain \ltrpar\ql \li0\ri0\widctlpar\wrapdefault\aspalpha\aspnum\faauto\adjustright\rin0\lin0\itap0 \rtlch\fcs1 \af0\afs20\alang1025 \ltrch\fcs0 \fs24\lang2057\langfe2057\cgrid\langnp2057\langfenp2057 {\rtlch\fcs1 \af0 &#13;_x000a_\ltrch\fcs0 \insrsid970869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0968246 \rtlch\fcs1 \af0\afs20\alang1025 \ltrch\fcs0 \fs24\lang2057\langfe2057\cgrid\langnp2057\langfenp2057 {\rtlch\fcs1 \af0 \ltrch\fcs0 &#13;_x000a_\cs15\v\f1\fs20\cf9\insrsid10968246\charrsid12784134 {\*\bkmkstart EndA}&lt;&lt;&lt;}{\rtlch\fcs1 \af0 \ltrch\fcs0 \insrsid10968246\charrsid12784134 #@&gt;ZOTHAMA&lt;@#}{\rtlch\fcs1 \af0 \ltrch\fcs0 \cs15\v\f1\fs20\cf9\insrsid10968246\charrsid12784134 &#13;_x000a_&lt;/RepeatBlock-AmendA&gt;}{\rtlch\fcs1 \af0 \ltrch\fcs0 \insrsid10968246\charrsid12784134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2&#13;_x000a_f5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9374 HideTWBExt;}}{\*\rsidtbl \rsid24658\rsid229374\rsid358857\rsid735077\rsid787282\rsid2892074\rsid3622648\rsid4666813\rsid5708216\rsid6641733\rsid7553164\rsid8465581\rsid8681905&#13;_x000a_\rsid8724649\rsid9636012\rsid9862312\rsid1051123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937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511232 &#13;_x000a_\chftnsep &#13;_x000a_\par }}{\*\ftnsepc \ltrpar \pard\plain \ltrpar\ql \li0\ri0\widctlpar\wrapdefault\aspalpha\aspnum\faauto\adjustright\rin0\lin0\itap0 \rtlch\fcs1 \af0\afs20\alang1025 \ltrch\fcs0 \fs24\lang2057\langfe2057\cgrid\langnp2057\langfenp2057 {\rtlch\fcs1 \af0 &#13;_x000a_\ltrch\fcs0 \insrsid10511232 \chftnsepc &#13;_x000a_\par }}{\*\aftnsep \ltrpar \pard\plain \ltrpar\ql \li0\ri0\widctlpar\wrapdefault\aspalpha\aspnum\faauto\adjustright\rin0\lin0\itap0 \rtlch\fcs1 \af0\afs20\alang1025 \ltrch\fcs0 \fs24\lang2057\langfe2057\cgrid\langnp2057\langfenp2057 {\rtlch\fcs1 \af0 &#13;_x000a_\ltrch\fcs0 \insrsid10511232 \chftnsep &#13;_x000a_\par }}{\*\aftnsepc \ltrpar \pard\plain \ltrpar\ql \li0\ri0\widctlpar\wrapdefault\aspalpha\aspnum\faauto\adjustright\rin0\lin0\itap0 \rtlch\fcs1 \af0\afs20\alang1025 \ltrch\fcs0 \fs24\lang2057\langfe2057\cgrid\langnp2057\langfenp2057 {\rtlch\fcs1 \af0 &#13;_x000a_\ltrch\fcs0 \insrsid1051123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229374\charrsid12784134 {\*\bkmkstart EndB}&lt;&lt;&lt;}{\rtlch\fcs1 \af0 \ltrch\fcs0 \insrsid229374\charrsid12784134 #@&gt;ZOTHAMB&lt;@#}{\rtlch\fcs1 \af0 \ltrch\fcs0 \cs15\v\f1\fs20\cf9\insrsid229374\charrsid12784134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9&#13;_x000a_75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6502470 HideTWBExt;}}{\*\rsidtbl \rsid24658\rsid358857\rsid735077\rsid787282\rsid1577781\rsid2892074\rsid3622648\rsid4666813\rsid5708216\rsid6502470\rsid6641733\rsid7553164\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650247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77781 &#13;_x000a_\chftnsep &#13;_x000a_\par }}{\*\ftnsepc \ltrpar \pard\plain \ltrpar\ql \li0\ri0\widctlpar\wrapdefault\aspalpha\aspnum\faauto\adjustright\rin0\lin0\itap0 \rtlch\fcs1 \af0\afs20\alang1025 \ltrch\fcs0 \fs24\lang2057\langfe2057\cgrid\langnp2057\langfenp2057 {\rtlch\fcs1 \af0 &#13;_x000a_\ltrch\fcs0 \insrsid1577781 \chftnsepc &#13;_x000a_\par }}{\*\aftnsep \ltrpar \pard\plain \ltrpar\ql \li0\ri0\widctlpar\wrapdefault\aspalpha\aspnum\faauto\adjustright\rin0\lin0\itap0 \rtlch\fcs1 \af0\afs20\alang1025 \ltrch\fcs0 \fs24\lang2057\langfe2057\cgrid\langnp2057\langfenp2057 {\rtlch\fcs1 \af0 &#13;_x000a_\ltrch\fcs0 \insrsid1577781 \chftnsep &#13;_x000a_\par }}{\*\aftnsepc \ltrpar \pard\plain \ltrpar\ql \li0\ri0\widctlpar\wrapdefault\aspalpha\aspnum\faauto\adjustright\rin0\lin0\itap0 \rtlch\fcs1 \af0\afs20\alang1025 \ltrch\fcs0 \fs24\lang2057\langfe2057\cgrid\langnp2057\langfenp2057 {\rtlch\fcs1 \af0 &#13;_x000a_\ltrch\fcs0 \insrsid15777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6502470\charrsid12784134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cf&#13;_x000a_f91b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366112 HideTWBExt;}}{\*\rsidtbl \rsid24658\rsid358857\rsid735077\rsid787282\rsid2892074\rsid3622648\rsid4666813\rsid5708216\rsid6641733\rsid7553164\rsid8465581\rsid8681905\rsid8724649&#13;_x000a_\rsid9584078\rsid9636012\rsid9862312\rsid11215221\rsid11366112\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366112\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84078 &#13;_x000a_\chftnsep &#13;_x000a_\par }}{\*\ftnsepc \ltrpar \pard\plain \ltrpar\ql \li0\ri0\widctlpar\wrapdefault\aspalpha\aspnum\faauto\adjustright\rin0\lin0\itap0 \rtlch\fcs1 \af0\afs20\alang1025 \ltrch\fcs0 \fs24\lang2057\langfe2057\cgrid\langnp2057\langfenp2057 {\rtlch\fcs1 \af0 &#13;_x000a_\ltrch\fcs0 \insrsid9584078 \chftnsepc &#13;_x000a_\par }}{\*\aftnsep \ltrpar \pard\plain \ltrpar\ql \li0\ri0\widctlpar\wrapdefault\aspalpha\aspnum\faauto\adjustright\rin0\lin0\itap0 \rtlch\fcs1 \af0\afs20\alang1025 \ltrch\fcs0 \fs24\lang2057\langfe2057\cgrid\langnp2057\langfenp2057 {\rtlch\fcs1 \af0 &#13;_x000a_\ltrch\fcs0 \insrsid9584078 \chftnsep &#13;_x000a_\par }}{\*\aftnsepc \ltrpar \pard\plain \ltrpar\ql \li0\ri0\widctlpar\wrapdefault\aspalpha\aspnum\faauto\adjustright\rin0\lin0\itap0 \rtlch\fcs1 \af0\afs20\alang1025 \ltrch\fcs0 \fs24\lang2057\langfe2057\cgrid\langnp2057\langfenp2057 {\rtlch\fcs1 \af0 &#13;_x000a_\ltrch\fcs0 \insrsid95840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1366112\charrsid12784134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45&#13;_x000a_7c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814430 HideTWBExt;}{\s16\ql \li0\ri0\sa120\nowidctlpar\wrapdefault\aspalpha\aspnum\faauto\adjustright\rin0\lin0\itap0 \rtlch\fcs1 \af0\afs20\alang1025 \ltrch\fcs0 &#13;_x000a_\fs24\lang2057\langfe2057\cgrid\langnp2057\langfenp2057 \sbasedon0 \snext16 \spriority0 \styrsid8814430 Normal6a;}{\s17\ql \li0\ri0\nowidctlpar\wrapdefault\aspalpha\aspnum\faauto\adjustright\rin0\lin0\itap0 \rtlch\fcs1 \af0\afs20\alang1025 \ltrch\fcs0 &#13;_x000a_\b\fs24\lang2057\langfe2057\cgrid\langnp2057\langfenp2057 \sbasedon0 \snext17 \spriority0 \styrsid8814430 NormalBold;}{\s18\qr \li0\ri0\sb240\sa240\nowidctlpar\wrapdefault\aspalpha\aspnum\faauto\adjustright\rin0\lin0\itap0 \rtlch\fcs1 &#13;_x000a_\af0\afs20\alang1025 \ltrch\fcs0 \fs24\lang2057\langfe2057\cgrid\langnp2057\langfenp2057 \sbasedon0 \snext18 \spriority0 \styrsid8814430 AmOrLang;}{\s19\qc \li0\ri0\sa240\nowidctlpar\wrapdefault\aspalpha\aspnum\faauto\adjustright\rin0\lin0\itap0 &#13;_x000a_\rtlch\fcs1 \af0\afs20\alang1025 \ltrch\fcs0 \i\fs24\lang2057\langfe2057\cgrid\langnp2057\langfenp2057 \sbasedon0 \snext19 \spriority0 \styrsid8814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8814430 AmNumberTabs;}}{\*\rsidtbl \rsid24658\rsid358857\rsid735077\rsid787282\rsid2892074\rsid3622648\rsid4666813\rsid5708216\rsid6641733&#13;_x000a_\rsid7553164\rsid8465581\rsid8681905\rsid8724649\rsid8814430\rsid9636012\rsid9862312\rsid11215221\rsid11280678\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48}{\nofchars279}{\*\company European Parliament}{\nofcharsws32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814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280678 &#13;_x000a_\chftnsep &#13;_x000a_\par }}{\*\ftnsepc \ltrpar \pard\plain \ltrpar\ql \li0\ri0\widctlpar\wrapdefault\aspalpha\aspnum\faauto\adjustright\rin0\lin0\itap0 \rtlch\fcs1 \af0\afs20\alang1025 \ltrch\fcs0 \fs24\lang2057\langfe2057\cgrid\langnp2057\langfenp2057 {\rtlch\fcs1 \af0 &#13;_x000a_\ltrch\fcs0 \insrsid11280678 \chftnsepc &#13;_x000a_\par }}{\*\aftnsep \ltrpar \pard\plain \ltrpar\ql \li0\ri0\widctlpar\wrapdefault\aspalpha\aspnum\faauto\adjustright\rin0\lin0\itap0 \rtlch\fcs1 \af0\afs20\alang1025 \ltrch\fcs0 \fs24\lang2057\langfe2057\cgrid\langnp2057\langfenp2057 {\rtlch\fcs1 \af0 &#13;_x000a_\ltrch\fcs0 \insrsid11280678 \chftnsep &#13;_x000a_\par }}{\*\aftnsepc \ltrpar \pard\plain \ltrpar\ql \li0\ri0\widctlpar\wrapdefault\aspalpha\aspnum\faauto\adjustright\rin0\lin0\itap0 \rtlch\fcs1 \af0\afs20\alang1025 \ltrch\fcs0 \fs24\lang2057\langfe2057\cgrid\langnp2057\langfenp2057 {\rtlch\fcs1 \af0 &#13;_x000a_\ltrch\fcs0 \insrsid112806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8814430 \rtlch\fcs1 \af0\afs20\alang1025 \ltrch\fcs0 \b\fs24\lang2057\langfe2057\cgrid\langnp2057\langfenp2057 {\rtlch\fcs1 \af0 \ltrch\fcs0 \cs15\b0\v\f1\fs20\cf9\insrsid8814430\charrsid12784134 {\*\bkmkstart restartA}&lt;AmendA&gt;}{&#13;_x000a_\rtlch\fcs1 \af0 \ltrch\fcs0 \insrsid8814430\charrsid12784134 [ZAMENDMENT]\tab \tab }{\rtlch\fcs1 \af0 \ltrch\fcs0 \cs15\b0\v\f1\fs20\cf9\insrsid8814430\charrsid12784134 &lt;NumAmA&gt;}{\rtlch\fcs1 \af0 \ltrch\fcs0 \insrsid8814430\charrsid12784134 [ZNRAM]}{&#13;_x000a_\rtlch\fcs1 \af0 \ltrch\fcs0 \cs15\b0\v\f1\fs20\cf9\insrsid8814430\charrsid12784134 &lt;/NumAmA&gt;}{\rtlch\fcs1 \af0 \ltrch\fcs0 \insrsid8814430\charrsid12784134 &#13;_x000a_\par }\pard\plain \ltrpar\s17\ql \li0\ri0\nowidctlpar\wrapdefault\aspalpha\aspnum\faauto\adjustright\rin0\lin0\itap0\pararsid8814430 \rtlch\fcs1 \af0\afs20\alang1025 \ltrch\fcs0 \b\fs24\lang2057\langfe2057\cgrid\langnp2057\langfenp2057 {\rtlch\fcs1 \af0 &#13;_x000a_\ltrch\fcs0 \cs15\b0\v\f1\fs20\cf9\lang1024\langfe1024\noproof\insrsid8814430\charrsid14699840 &lt;RepeatBlock-By&gt;}{\rtlch\fcs1 \af0 \ltrch\fcs0 \lang1024\langfe1024\noproof\insrsid8814430\charrsid14699840 [RepeatMembers]}{\rtlch\fcs1 \af0 \ltrch\fcs0 &#13;_x000a_\cs15\b0\v\f1\fs20\cf9\lang1024\langfe1024\noproof\insrsid8814430\charrsid14699840 &lt;Members&gt;}{\rtlch\fcs1 \af0 \ltrch\fcs0 \insrsid8814430\charrsid14699840 [ZMEMBERS]}{\rtlch\fcs1 \af0 \ltrch\fcs0 &#13;_x000a_\cs15\b0\v\f1\fs20\cf9\lang1024\langfe1024\noproof\insrsid8814430\charrsid14699840 &lt;/Members&gt;}{\rtlch\fcs1 \af0 \ltrch\fcs0 \insrsid8814430\charrsid14699840 &#13;_x000a_\par }\pard\plain \ltrpar\ql \li0\ri0\widctlpar\wrapdefault\aspalpha\aspnum\faauto\adjustright\rin0\lin0\itap0\pararsid8814430 \rtlch\fcs1 \af0\afs20\alang1025 \ltrch\fcs0 \fs24\lang2057\langfe2057\cgrid\langnp2057\langfenp2057 {\rtlch\fcs1 \af0 \ltrch\fcs0 &#13;_x000a_\cs15\v\f1\fs20\cf9\lang1024\langfe1024\noproof\langnp1043\insrsid8814430\charrsid6110050 &lt;AuNomDe&gt;&lt;OptDel&gt;}{\rtlch\fcs1 \af0 \ltrch\fcs0 \lang1024\langfe1024\noproof\langnp1043\insrsid8814430\charrsid6110050 [ZONBEHALF]}{\rtlch\fcs1 \af0 \ltrch\fcs0 &#13;_x000a_\cs15\v\f1\fs20\cf9\lang1024\langfe1024\noproof\langnp1043\insrsid8814430\charrsid6110050 &lt;/OptDel&gt;&lt;/AuNomDe&gt;}{\rtlch\fcs1 \af0 \ltrch\fcs0 \lang1043\langfe2057\langnp1043\insrsid8814430\charrsid6110050 &#13;_x000a_\par }{\rtlch\fcs1 \af0 \ltrch\fcs0 \insrsid8814430\charrsid14699840 &lt;&lt;&lt;}{\rtlch\fcs1 \af0 \ltrch\fcs0 \cs15\v\f1\fs20\cf9\lang1024\langfe1024\noproof\insrsid8814430\charrsid14699840 &lt;/RepeatBlock-By&gt;}{\rtlch\fcs1 \af0 \ltrch\fcs0 &#13;_x000a_\insrsid8814430\charrsid14699840 &#13;_x000a_\par }\pard\plain \ltrpar\s17\ql \li0\ri0\nowidctlpar\wrapdefault\aspalpha\aspnum\faauto\adjustright\rin0\lin0\itap0\pararsid8814430 \rtlch\fcs1 \af0\afs20\alang1025 \ltrch\fcs0 \b\fs24\lang2057\langfe2057\cgrid\langnp2057\langfenp2057 {\rtlch\fcs1 \af0 &#13;_x000a_\ltrch\fcs0 \cs15\b0\v\f1\fs20\cf9\insrsid8814430\charrsid12784134 &lt;DocAmend&gt;}{\rtlch\fcs1 \af0 \ltrch\fcs0 \insrsid8814430\charrsid12784134 [ZRESOLUTION]}{\rtlch\fcs1 \af0 \ltrch\fcs0 \cs15\b0\v\f1\fs20\cf9\insrsid8814430\charrsid12784134 &lt;/DocAmend&gt;}{&#13;_x000a_\rtlch\fcs1 \af0 \ltrch\fcs0 \insrsid8814430\charrsid12784134 &#13;_x000a_\par }{\rtlch\fcs1 \af0 \ltrch\fcs0 \cs15\b0\v\f1\fs20\cf9\lang1024\langfe1024\noproof\insrsid8814430\charrsid8741043 &lt;Article&gt;}{\rtlch\fcs1 \af0 \ltrch\fcs0 \insrsid8814430\charrsid8741043 [ZRESPART]}{\rtlch\fcs1 \af0 \ltrch\fcs0 &#13;_x000a_\cs15\b0\v\f1\fs20\cf9\lang1024\langfe1024\noproof\insrsid8814430\charrsid8741043 &lt;/Article&gt;}{\rtlch\fcs1 \af0 \ltrch\fcs0 \insrsid8814430\charrsid8741043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insrsid8814430\charrsid12784134 \cell }\pard\plain \ltrpar\ql \li0\ri0\widctlpar\intbl\wrapdefault\aspalpha\aspnum\faauto\adjustright\rin0\lin0 \rtlch\fcs1 &#13;_x000a_\af0\afs20\alang1025 \ltrch\fcs0 \fs24\lang2057\langfe2057\cgrid\langnp2057\langfenp2057 {\rtlch\fcs1 \af0 \ltrch\fcs0 \insrsid8814430\charrsid12784134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4786594 \rtlch\fcs1 \af0\afs20\alang1025 \ltrch\fcs0 \i\fs24\lang2057\langfe2057\cgrid\langnp2057\langfenp2057 {&#13;_x000a_\rtlch\fcs1 \af0 \ltrch\fcs0 \insrsid8814430\charrsid12784134 [ZLEFTA]\cell [ZRIGHT]\cell }\pard\plain \ltrpar\ql \li0\ri0\widctlpar\intbl\wrapdefault\aspalpha\aspnum\faauto\adjustright\rin0\lin0 \rtlch\fcs1 \af0\afs20\alang1025 \ltrch\fcs0 &#13;_x000a_\fs24\lang2057\langfe2057\cgrid\langnp2057\langfenp2057 {\rtlch\fcs1 \af0 \ltrch\fcs0 \insrsid8814430\charrsid12784134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8814430\charrsid12784134 [ZTEXTL]\cell }\pard \ltrpar\s16\ql \li0\ri0\sa120\nowidctlpar\intbl\wrapdefault\aspalpha\aspnum\faauto\adjustright\rin0\lin0\pararsid4786594 {\rtlch\fcs1 \af0 \ltrch\fcs0 \insrsid8814430\charrsid12784134 [ZTEXTR]}{&#13;_x000a_\rtlch\fcs1 \af0\afs24 \ltrch\fcs0 \insrsid8814430\charrsid12784134 \cell }\pard\plain \ltrpar\ql \li0\ri0\widctlpar\intbl\wrapdefault\aspalpha\aspnum\faauto\adjustright\rin0\lin0 \rtlch\fcs1 \af0\afs20\alang1025 \ltrch\fcs0 &#13;_x000a_\fs24\lang2057\langfe2057\cgrid\langnp2057\langfenp2057 {\rtlch\fcs1 \af0 \ltrch\fcs0 \insrsid8814430\charrsid12784134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8814430 \rtlch\fcs1 \af0\afs20\alang1025 \ltrch\fcs0 \fs24\lang2057\langfe2057\cgrid\langnp2057\langfenp2057 {\rtlch\fcs1 \af0 \ltrch\fcs0 &#13;_x000a_\insrsid8814430\charrsid12784134 Or. }{\rtlch\fcs1 \af0 \ltrch\fcs0 \cs15\v\f1\fs20\cf9\insrsid8814430\charrsid12784134 &lt;Original&gt;}{\rtlch\fcs1 \af0 \ltrch\fcs0 \insrsid8814430\charrsid12784134 [ZORLANG]}{\rtlch\fcs1 \af0 \ltrch\fcs0 &#13;_x000a_\cs15\v\f1\fs20\cf9\insrsid8814430\charrsid12784134 &lt;/Original&gt;}{\rtlch\fcs1 \af0 \ltrch\fcs0 \insrsid8814430\charrsid12784134 &#13;_x000a_\par }\pard\plain \ltrpar\ql \li0\ri0\widctlpar\wrapdefault\aspalpha\aspnum\faauto\adjustright\rin0\lin0\itap0\pararsid8814430 \rtlch\fcs1 \af0\afs20\alang1025 \ltrch\fcs0 \fs24\lang2057\langfe2057\cgrid\langnp2057\langfenp2057 {\rtlch\fcs1 \af0 \ltrch\fcs0 &#13;_x000a_\cs15\v\f1\fs20\cf9\insrsid8814430\charrsid1278413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4&#13;_x000a_f4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2065326 HideTWBExt;}{\s16\ql \li0\ri0\sa120\nowidctlpar\wrapdefault\aspalpha\aspnum\faauto\adjustright\rin0\lin0\itap0 \rtlch\fcs1 \af0\afs20\alang1025 \ltrch\fcs0 &#13;_x000a_\fs24\lang2057\langfe2057\cgrid\langnp2057\langfenp2057 \sbasedon0 \snext16 \spriority0 \styrsid12065326 Normal6a;}{\s17\ql \li0\ri0\nowidctlpar\wrapdefault\aspalpha\aspnum\faauto\adjustright\rin0\lin0\itap0 \rtlch\fcs1 \af0\afs20\alang1025 \ltrch\fcs0 &#13;_x000a_\b\fs24\lang2057\langfe2057\cgrid\langnp2057\langfenp2057 \sbasedon0 \snext17 \spriority0 \styrsid12065326 NormalBold;}{\s18\ql \li0\ri0\sa240\nowidctlpar\wrapdefault\aspalpha\aspnum\faauto\adjustright\rin0\lin0\itap0 \rtlch\fcs1 \af0\afs20\alang1025 &#13;_x000a_\ltrch\fcs0 \i\fs24\lang2057\langfe2057\cgrid\langnp2057\langfenp2057 \sbasedon0 \snext18 \spriority0 \styrsid12065326 AmJustText;}{\s19\qc \li0\ri0\sb240\sa240\nowidctlpar\wrapdefault\aspalpha\aspnum\faauto\adjustright\rin0\lin0\itap0 \rtlch\fcs1 &#13;_x000a_\af0\afs20\alang1025 \ltrch\fcs0 \i\fs24\lang2057\langfe2057\cgrid\langnp2057\langfenp2057 \sbasedon0 \snext19 \spriority0 \styrsid12065326 AmCrossRef;}{&#13;_x000a_\s20\qc \li0\ri0\sb240\sa240\keepn\nowidctlpar\wrapdefault\aspalpha\aspnum\faauto\adjustright\rin0\lin0\itap0 \rtlch\fcs1 \af0\afs20\alang1025 \ltrch\fcs0 \i\fs24\lang2057\langfe2057\cgrid\langnp2057\langfenp2057 &#13;_x000a_\sbasedon0 \snext18 \spriority0 \styrsid12065326 AmJustTitle;}{\s21\qr \li0\ri0\sb240\sa240\nowidctlpar\wrapdefault\aspalpha\aspnum\faauto\adjustright\rin0\lin0\itap0 \rtlch\fcs1 \af0\afs20\alang1025 \ltrch\fcs0 &#13;_x000a_\fs24\lang2057\langfe2057\cgrid\langnp2057\langfenp2057 \sbasedon0 \snext21 \spriority0 \styrsid12065326 AmOrLang;}{\s22\qc \li0\ri0\sa240\nowidctlpar\wrapdefault\aspalpha\aspnum\faauto\adjustright\rin0\lin0\itap0 \rtlch\fcs1 \af0\afs20\alang1025 &#13;_x000a_\ltrch\fcs0 \i\fs24\lang2057\langfe2057\cgrid\langnp2057\langfenp2057 \sbasedon0 \snext22 \spriority0 \styrsid1206532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065326 AmNumberTabs;}}{\*\rsidtbl \rsid24658\rsid358857\rsid735077\rsid787282\rsid2892074\rsid3622648\rsid3883069\rsid4666813\rsid5708216&#13;_x000a_\rsid6641733\rsid7553164\rsid8465581\rsid8681905\rsid8724649\rsid9636012\rsid9862312\rsid11215221\rsid11370291\rsid11434737\rsid11607138\rsid11824949\rsid12065326\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78}{\nofchars447}{\*\company European Parliament}{\nofcharsws52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206532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883069 &#13;_x000a_\chftnsep &#13;_x000a_\par }}{\*\ftnsepc \ltrpar \pard\plain \ltrpar\ql \li0\ri0\widctlpar\wrapdefault\aspalpha\aspnum\faauto\adjustright\rin0\lin0\itap0 \rtlch\fcs1 \af0\afs20\alang1025 \ltrch\fcs0 \fs24\lang2057\langfe2057\cgrid\langnp2057\langfenp2057 {\rtlch\fcs1 \af0 &#13;_x000a_\ltrch\fcs0 \insrsid3883069 \chftnsepc &#13;_x000a_\par }}{\*\aftnsep \ltrpar \pard\plain \ltrpar\ql \li0\ri0\widctlpar\wrapdefault\aspalpha\aspnum\faauto\adjustright\rin0\lin0\itap0 \rtlch\fcs1 \af0\afs20\alang1025 \ltrch\fcs0 \fs24\lang2057\langfe2057\cgrid\langnp2057\langfenp2057 {\rtlch\fcs1 \af0 &#13;_x000a_\ltrch\fcs0 \insrsid3883069 \chftnsep &#13;_x000a_\par }}{\*\aftnsepc \ltrpar \pard\plain \ltrpar\ql \li0\ri0\widctlpar\wrapdefault\aspalpha\aspnum\faauto\adjustright\rin0\lin0\itap0 \rtlch\fcs1 \af0\afs20\alang1025 \ltrch\fcs0 \fs24\lang2057\langfe2057\cgrid\langnp2057\langfenp2057 {\rtlch\fcs1 \af0 &#13;_x000a_\ltrch\fcs0 \insrsid388306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2065326 \rtlch\fcs1 \af0\afs20\alang1025 \ltrch\fcs0 \b\fs24\lang2057\langfe2057\cgrid\langnp2057\langfenp2057 {\rtlch\fcs1 \af0 \ltrch\fcs0 \cs15\b0\v\f1\fs20\cf9\insrsid12065326\charrsid12784134 {\*\bkmkstart restartB}&lt;AmendB&gt;}{&#13;_x000a_\rtlch\fcs1 \af0 \ltrch\fcs0 \insrsid12065326\charrsid12784134 [ZAMENDMENT]\tab \tab }{\rtlch\fcs1 \af0 \ltrch\fcs0 \cs15\b0\v\f1\fs20\cf9\insrsid12065326\charrsid12784134 &lt;NumAmB&gt;}{\rtlch\fcs1 \af0 \ltrch\fcs0 \insrsid12065326\charrsid12784134 [ZNRAM]}{&#13;_x000a_\rtlch\fcs1 \af0 \ltrch\fcs0 \cs15\b0\v\f1\fs20\cf9\insrsid12065326\charrsid12784134 &lt;/NumAmB&gt;}{\rtlch\fcs1 \af0 \ltrch\fcs0 \insrsid12065326\charrsid12784134 &#13;_x000a_\par }\pard\plain \ltrpar\s17\ql \li0\ri0\nowidctlpar\wrapdefault\aspalpha\aspnum\faauto\adjustright\rin0\lin0\itap0\pararsid12065326 \rtlch\fcs1 \af0\afs20\alang1025 \ltrch\fcs0 \b\fs24\lang2057\langfe2057\cgrid\langnp2057\langfenp2057 {\rtlch\fcs1 \af0 &#13;_x000a_\ltrch\fcs0 \cs15\b0\v\f1\fs20\cf9\lang1024\langfe1024\noproof\insrsid12065326\charrsid14699840 &lt;RepeatBlock-By&gt;}{\rtlch\fcs1 \af0 \ltrch\fcs0 \lang1024\langfe1024\noproof\insrsid12065326\charrsid14699840 [RepeatMembers]}{\rtlch\fcs1 \af0 \ltrch\fcs0 &#13;_x000a_\cs15\b0\v\f1\fs20\cf9\lang1024\langfe1024\noproof\insrsid12065326\charrsid14699840 &lt;Members&gt;}{\rtlch\fcs1 \af0 \ltrch\fcs0 \insrsid12065326\charrsid14699840 [ZMEMBERS]}{\rtlch\fcs1 \af0 \ltrch\fcs0 &#13;_x000a_\cs15\b0\v\f1\fs20\cf9\lang1024\langfe1024\noproof\insrsid12065326\charrsid14699840 &lt;/Members&gt;}{\rtlch\fcs1 \af0 \ltrch\fcs0 \insrsid12065326\charrsid14699840 &#13;_x000a_\par }\pard\plain \ltrpar\ql \li0\ri0\widctlpar\wrapdefault\aspalpha\aspnum\faauto\adjustright\rin0\lin0\itap0\pararsid12065326 \rtlch\fcs1 \af0\afs20\alang1025 \ltrch\fcs0 \fs24\lang2057\langfe2057\cgrid\langnp2057\langfenp2057 {\rtlch\fcs1 \af0 \ltrch\fcs0 &#13;_x000a_\cs15\v\f1\fs20\cf9\lang1024\langfe1024\noproof\langnp1043\insrsid12065326\charrsid6110050 &lt;AuNomDe&gt;&lt;OptDel&gt;}{\rtlch\fcs1 \af0 \ltrch\fcs0 \lang1024\langfe1024\noproof\langnp1043\insrsid12065326\charrsid6110050 [ZONBEHALF]}{\rtlch\fcs1 \af0 \ltrch\fcs0 &#13;_x000a_\cs15\v\f1\fs20\cf9\lang1024\langfe1024\noproof\langnp1043\insrsid12065326\charrsid6110050 &lt;/OptDel&gt;&lt;/AuNomDe&gt;}{\rtlch\fcs1 \af0 \ltrch\fcs0 \lang1043\langfe2057\langnp1043\insrsid12065326\charrsid6110050 &#13;_x000a_\par }{\rtlch\fcs1 \af0 \ltrch\fcs0 \insrsid12065326\charrsid14699840 &lt;&lt;&lt;}{\rtlch\fcs1 \af0 \ltrch\fcs0 \cs15\v\f1\fs20\cf9\lang1024\langfe1024\noproof\insrsid12065326\charrsid14699840 &lt;/RepeatBlock-By&gt;}{\rtlch\fcs1 \af0 \ltrch\fcs0 &#13;_x000a_\insrsid12065326\charrsid14699840 &#13;_x000a_\par }\pard\plain \ltrpar\s17\ql \li0\ri0\nowidctlpar\wrapdefault\aspalpha\aspnum\faauto\adjustright\rin0\lin0\itap0\pararsid12065326 \rtlch\fcs1 \af0\afs20\alang1025 \ltrch\fcs0 \b\fs24\lang2057\langfe2057\cgrid\langnp2057\langfenp2057 {\rtlch\fcs1 \af0 &#13;_x000a_\ltrch\fcs0 \cs15\b0\v\f1\fs20\cf9\insrsid12065326\charrsid12784134 &lt;DocAmend&gt;}{\rtlch\fcs1 \af0 \ltrch\fcs0 \insrsid12065326\charrsid12784134 [}{\rtlch\fcs1 \af0 \ltrch\fcs0 \insrsid12065326 ZAMDOC}{\rtlch\fcs1 \af0 \ltrch\fcs0 &#13;_x000a_\insrsid12065326\charrsid12784134 ]}{\rtlch\fcs1 \af0 \ltrch\fcs0 \cs15\b0\v\f1\fs20\cf9\insrsid12065326\charrsid12784134 &lt;/DocAmend&gt;}{\rtlch\fcs1 \af0 \ltrch\fcs0 \insrsid12065326\charrsid12784134 &#13;_x000a_\par }\pard \ltrpar\s17\ql \li0\ri0\keepn\nowidctlpar\wrapdefault\aspalpha\aspnum\faauto\adjustright\rin0\lin0\itap0\pararsid12065326 {\rtlch\fcs1 \af0 \ltrch\fcs0 \cs15\b0\v\f1\fs20\cf9\insrsid12065326\charrsid12784134 &lt;Article&gt;}{\rtlch\fcs1 \af0 \ltrch\fcs0 &#13;_x000a_\insrsid12065326\charrsid12784134 [ZAMPART]}{\rtlch\fcs1 \af0 \ltrch\fcs0 \cs15\b0\v\f1\fs20\cf9\insrsid12065326\charrsid12784134 &lt;/Article&gt;}{\rtlch\fcs1 \af0 \ltrch\fcs0 \insrsid12065326\charrsid12784134 &#13;_x000a_\par }\pard\plain \ltrpar\ql \li0\ri0\keepn\widctlpar\wrapdefault\aspalpha\aspnum\faauto\adjustright\rin0\lin0\itap0\pararsid12065326 \rtlch\fcs1 \af0\afs20\alang1025 \ltrch\fcs0 \fs24\lang2057\langfe2057\cgrid\langnp2057\langfenp2057 {\rtlch\fcs1 \af0 &#13;_x000a_\ltrch\fcs0 \cs15\v\f1\fs20\cf9\lang1043\langfe2057\langnp1043\insrsid12065326\charrsid6110050 &lt;DocAmend2&gt;&lt;OptDel&gt;}{\rtlch\fcs1 \af0 \ltrch\fcs0 \lang1043\langfe2057\langnp1043\insrsid12065326\charrsid6110050 [ZNRACT]}{\rtlch\fcs1 \af0 \ltrch\fcs0 &#13;_x000a_\cs15\v\f1\fs20\cf9\lang1043\langfe2057\langnp1043\insrsid12065326\charrsid6110050 &lt;/OptDel&gt;&lt;/DocAmend2&gt;}{\rtlch\fcs1 \af0 \ltrch\fcs0 \lang1043\langfe2057\langnp1043\insrsid12065326\charrsid6110050 &#13;_x000a_\par }\pard \ltrpar\ql \li0\ri0\widctlpar\wrapdefault\aspalpha\aspnum\faauto\adjustright\rin0\lin0\itap0\pararsid12065326 {\rtlch\fcs1 \af0 \ltrch\fcs0 \cs15\v\f1\fs20\cf9\lang1036\langfe2057\langnp1036\insrsid12065326\charrsid6110050 &lt;Article2&gt;&lt;OptDel&gt;}{&#13;_x000a_\rtlch\fcs1 \af0 \ltrch\fcs0 \lang1036\langfe2057\langnp1036\insrsid12065326\charrsid6110050 [ZACTPART]}{\rtlch\fcs1 \af0 \ltrch\fcs0 \cs15\v\f1\fs20\cf9\lang1036\langfe2057\langnp1036\insrsid12065326\charrsid6110050 &lt;/OptDel&gt;&lt;/Article2&gt;}{\rtlch\fcs1 &#13;_x000a_\af0 \ltrch\fcs0 \lang1036\langfe2057\langnp1036\insrsid12065326\charrsid6110050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lang1036\langfe2057\langnp1036\insrsid12065326\charrsid6110050 \cell }\pard\plain \ltrpar&#13;_x000a_\ql \li0\ri0\widctlpar\intbl\wrapdefault\aspalpha\aspnum\faauto\adjustright\rin0\lin0 \rtlch\fcs1 \af0\afs20\alang1025 \ltrch\fcs0 \fs24\lang2057\langfe2057\cgrid\langnp2057\langfenp2057 {\rtlch\fcs1 \af0 \ltrch\fcs0 \insrsid12065326\charrsid6035183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4786594 \rtlch\fcs1 \af0\afs20\alang1025 \ltrch\fcs0 \i\fs24\lang2057\langfe2057\cgrid\langnp2057\langfenp2057 {\rtlch\fcs1 \af0 \ltrch\fcs0 &#13;_x000a_\insrsid12065326\charrsid12784134 [ZLEFTB]\cell [ZRIGHT]\cell }\pard\plain \ltrpar\ql \li0\ri0\widctlpar\intbl\wrapdefault\aspalpha\aspnum\faauto\adjustright\rin0\lin0 \rtlch\fcs1 \af0\afs20\alang1025 \ltrch\fcs0 &#13;_x000a_\fs24\lang2057\langfe2057\cgrid\langnp2057\langfenp2057 {\rtlch\fcs1 \af0 \ltrch\fcs0 \insrsid12065326\charrsid12784134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12065326\charrsid12784134 [ZTEXTL]\cell }\pard \ltrpar\s16\ql \li0\ri0\sa120\nowidctlpar\intbl\wrapdefault\aspalpha\aspnum\faauto\adjustright\rin0\lin0\pararsid4786594 {\rtlch\fcs1 \af0 \ltrch\fcs0 \insrsid12065326\charrsid12784134 [ZTEXTR]}{&#13;_x000a_\rtlch\fcs1 \af0\afs24 \ltrch\fcs0 \insrsid12065326\charrsid12784134 \cell }\pard\plain \ltrpar\ql \li0\ri0\widctlpar\intbl\wrapdefault\aspalpha\aspnum\faauto\adjustright\rin0\lin0 \rtlch\fcs1 \af0\afs20\alang1025 \ltrch\fcs0 &#13;_x000a_\fs24\lang2057\langfe2057\cgrid\langnp2057\langfenp2057 {\rtlch\fcs1 \af0 \ltrch\fcs0 \insrsid12065326\charrsid12784134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2065326 \rtlch\fcs1 \af0\afs20\alang1025 \ltrch\fcs0 \fs24\lang2057\langfe2057\cgrid\langnp2057\langfenp2057 {\rtlch\fcs1 \af0 \ltrch\fcs0 &#13;_x000a_\insrsid12065326\charrsid12784134 Or. }{\rtlch\fcs1 \af0 \ltrch\fcs0 \cs15\v\f1\fs20\cf9\insrsid12065326\charrsid12784134 &lt;Original&gt;}{\rtlch\fcs1 \af0 \ltrch\fcs0 \insrsid12065326\charrsid12784134 [ZORLANG]}{\rtlch\fcs1 \af0 \ltrch\fcs0 &#13;_x000a_\cs15\v\f1\fs20\cf9\insrsid12065326\charrsid12784134 &lt;/Original&gt;}{\rtlch\fcs1 \af0 \ltrch\fcs0 \insrsid12065326\charrsid12784134 &#13;_x000a_\par }\pard\plain \ltrpar\s19\qc \li0\ri0\sb240\sa240\nowidctlpar\wrapdefault\aspalpha\aspnum\faauto\adjustright\rin0\lin0\itap0\pararsid12065326 \rtlch\fcs1 \af0\afs20\alang1025 \ltrch\fcs0 \i\fs24\lang2057\langfe2057\cgrid\langnp2057\langfenp2057 {&#13;_x000a_\rtlch\fcs1 \af0 \ltrch\fcs0 \cs15\i0\v\f1\fs20\cf9\insrsid12065326\charrsid12784134 &lt;OptDel&gt;}{\rtlch\fcs1 \af0 \ltrch\fcs0 \insrsid12065326\charrsid12784134 [ZCROSSREF]}{\rtlch\fcs1 \af0 \ltrch\fcs0 &#13;_x000a_\cs15\i0\v\f1\fs20\cf9\insrsid12065326\charrsid12784134 &lt;/OptDel&gt;}{\rtlch\fcs1 \af0 \ltrch\fcs0 \insrsid12065326\charrsid12784134 &#13;_x000a_\par }\pard\plain \ltrpar\s20\qc \li0\ri0\sb240\sa240\keepn\nowidctlpar\wrapdefault\aspalpha\aspnum\faauto\adjustright\rin0\lin0\itap0\pararsid12065326 \rtlch\fcs1 \af0\afs20\alang1025 \ltrch\fcs0 \i\fs24\lang2057\langfe2057\cgrid\langnp2057\langfenp2057 {&#13;_x000a_\rtlch\fcs1 \af0 \ltrch\fcs0 \cs15\i0\v\f1\fs20\cf9\insrsid12065326\charrsid12784134 &lt;TitreJust&gt;}{\rtlch\fcs1 \af0 \ltrch\fcs0 \insrsid12065326\charrsid12784134 [ZJUSTIFICATION]}{\rtlch\fcs1 \af0 \ltrch\fcs0 &#13;_x000a_\cs15\i0\v\f1\fs20\cf9\insrsid12065326\charrsid12784134 &lt;/TitreJust&gt;}{\rtlch\fcs1 \af0 \ltrch\fcs0 \insrsid12065326\charrsid12784134 &#13;_x000a_\par }\pard\plain \ltrpar\s18\ql \li0\ri0\sa240\nowidctlpar\wrapdefault\aspalpha\aspnum\faauto\adjustright\rin0\lin0\itap0\pararsid12065326 \rtlch\fcs1 \af0\afs20\alang1025 \ltrch\fcs0 \i\fs24\lang2057\langfe2057\cgrid\langnp2057\langfenp2057 {\rtlch\fcs1 &#13;_x000a_\af0 \ltrch\fcs0 \cs15\i0\v\f1\fs20\cf9\insrsid12065326\charrsid12784134 &lt;OptDelPrev&gt;}{\rtlch\fcs1 \af0 \ltrch\fcs0 \insrsid12065326\charrsid12784134 [ZTEXTJUST]}{\rtlch\fcs1 \af0 \ltrch\fcs0 \cs15\i0\v\f1\fs20\cf9\insrsid12065326\charrsid12784134 &#13;_x000a_&lt;/OptDelPrev&gt;}{\rtlch\fcs1 \af0 \ltrch\fcs0 \insrsid12065326\charrsid12784134 &#13;_x000a_\par }\pard\plain \ltrpar\ql \li0\ri0\widctlpar\wrapdefault\aspalpha\aspnum\faauto\adjustright\rin0\lin0\itap0\pararsid12065326 \rtlch\fcs1 \af0\afs20\alang1025 \ltrch\fcs0 \fs24\lang2057\langfe2057\cgrid\langnp2057\langfenp2057 {\rtlch\fcs1 \af0 \ltrch\fcs0 &#13;_x000a_\cs15\v\f1\fs20\cf9\insrsid12065326\charrsid1278413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75&#13;_x000a_791e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1061</Words>
  <Characters>6011</Characters>
  <Application>Microsoft Office Word</Application>
  <DocSecurity>0</DocSecurity>
  <Lines>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1314149</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130276</vt:lpwstr>
  </property>
  <property fmtid="{D5CDD505-2E9C-101B-9397-08002B2CF9AE}" pid="7" name="dmxml.render.traceId">
    <vt:lpwstr>67b5a513b4ffac8242e1eb8773886f83</vt:lpwstr>
  </property>
  <property fmtid="{D5CDD505-2E9C-101B-9397-08002B2CF9AE}" pid="8" name="FooterPath">
    <vt:lpwstr>AM\1314149NL.docx</vt:lpwstr>
  </property>
  <property fmtid="{D5CDD505-2E9C-101B-9397-08002B2CF9AE}" pid="9" name="PE Number">
    <vt:lpwstr>768.053</vt:lpwstr>
  </property>
  <property fmtid="{D5CDD505-2E9C-101B-9397-08002B2CF9AE}" pid="10" name="UID">
    <vt:lpwstr>eu.europa.europarl-DIN1-2025-0000011134_02.00-nl-01.00_text-xml</vt:lpwstr>
  </property>
</Properties>
</file>