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Europeu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Comissão das Liberdades Cívicas, da Justiça e dos Assuntos Internos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2023/0404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{29/01/2025}</w:t>
      </w:r>
      <w:r>
        <w:t>29.1.2025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ALTERAÇÕES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762</w:t>
      </w:r>
      <w:r>
        <w:t xml:space="preserve"> - </w:t>
      </w:r>
      <w:r>
        <w:t>773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Projeto de parecer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Abir Al-Sahlani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(PE766.973v01-00)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Criação de uma reserva de talentos da UE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(COM(2023)0716 – C9-0413/2023 – 2023/0404(COD))</w:t>
      </w:r>
      <w:r>
        <w:rPr>
          <w:rStyle w:val="HideTWBExt"/>
        </w:rPr>
        <w:t>&lt;/DocRef&gt;</w:t>
      </w:r>
    </w:p>
    <w:p>
      <w:r>
        <w:br w:type="page"/>
      </w:r>
      <w:r>
        <w:t>AM_Com_LegOpinion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21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O poder de adotar atos delegados referido no artigo 14.º é conferido à Comissão por um prazo de cinco anos a contar da entrada em vigor do presente regulamento.</w:t>
            </w:r>
            <w:r>
              <w:t xml:space="preserve"> </w:t>
            </w:r>
            <w:r>
              <w:rPr>
                <w:b/>
                <w:i/>
              </w:rPr>
              <w:t>A Comissão elabora um relatório relativo à delegação de poderes pelo menos nove meses antes do final do prazo de cinco anos.</w:t>
            </w:r>
            <w:r>
              <w:t xml:space="preserve"> </w:t>
            </w:r>
            <w:r>
              <w:rPr>
                <w:b/>
                <w:i/>
              </w:rPr>
              <w:t>A delegação de poderes é tacitamente prorrogada por períodos de igual duração, salvo se o Parlamento Europeu ou o Conselho a tal se opuserem pelo menos três meses antes do final de cada prazo.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Pernando Barrena Arza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Até 31 de dezembro de 2031 e, posteriormente, de cinco em cinco anos, a Comissão apresenta um relatório sobre a aplicação do presente regulamento ao Parlamento Europeu, ao Conselho, ao Comité Económico e Social Europeu e ao Comité das Regiões.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dezembro de 2031 e, posteriormente, de cinco em cinco anos, a Comissão apresenta um relatório sobre a aplicação do presente regulamento </w:t>
            </w:r>
            <w:r>
              <w:rPr>
                <w:b/>
                <w:i/>
              </w:rPr>
              <w:t>e a sua eficácia na consecução dos objetivos</w:t>
            </w:r>
            <w:r>
              <w:t xml:space="preserve"> ao Parlamento Europeu, ao Conselho, ao Comité Económico e Social Europeu e ao Comité das Regiões. </w:t>
            </w:r>
            <w:r>
              <w:rPr>
                <w:b/>
                <w:i/>
              </w:rPr>
              <w:t>O relatório deve avaliar, nomeadamente, as seguintes questões: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a) Os impactos da Reserva de Talentos da UE no mercado de trabalho da UE, designadamente uma avaliação da eficácia da Reserva de Talentos da UE na resposta à escassez de mão de obra;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b) O impacto da Reserva de Talentos da UE nos mercados de trabalho e no desenvolvimento de países terceiros;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c) A conformidade dos participantes com os requisitos de registo e participação na Reserva de Talentos da UE, bem como com as normas, a legislação e as práticas laborais.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Javier Moreno Sánchez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Até 31 de dezembro de 2031 e, posteriormente, de cinco em cinco anos, a Comissão apresenta um relatório sobre a aplicação do presente regulamento ao Parlamento Europeu, ao Conselho, ao Comité Económico e Social Europeu e ao Comité das Regiões.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dezembro de 2031 e, posteriormente, de cinco em cinco anos, a Comissão apresenta um relatório sobre a aplicação do presente regulamento ao Parlamento Europeu, ao Conselho, ao Comité Económico e Social Europeu e ao Comité das Regiões. </w:t>
            </w:r>
            <w:r>
              <w:rPr>
                <w:b/>
                <w:i/>
              </w:rPr>
              <w:t>A avaliação deve analisar a eficácia do regulamento na resposta à escassez de competências, na atração de talentos de países terceiros e na facilitação da migração legal de mão de obra.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dezembro </w:t>
            </w:r>
            <w:r>
              <w:rPr>
                <w:b/>
                <w:i/>
              </w:rPr>
              <w:t>de 2031</w:t>
            </w:r>
            <w:r>
              <w:t xml:space="preserve"> e, posteriormente, </w:t>
            </w:r>
            <w:r>
              <w:rPr>
                <w:b/>
                <w:i/>
              </w:rPr>
              <w:t>de cinco em cinco</w:t>
            </w:r>
            <w:r>
              <w:t xml:space="preserve"> anos, a Comissão apresenta um relatório sobre a aplicação do presente regulamento ao Parlamento Europeu, ao Conselho, ao Comité Económico e Social Europeu e ao Comité das Regiões.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dezembro </w:t>
            </w:r>
            <w:r>
              <w:rPr>
                <w:b/>
                <w:i/>
              </w:rPr>
              <w:t>do ano em que a Reserva de Talentos seja criada</w:t>
            </w:r>
            <w:r>
              <w:t xml:space="preserve"> e, posteriormente, </w:t>
            </w:r>
            <w:r>
              <w:rPr>
                <w:b/>
                <w:i/>
              </w:rPr>
              <w:t>todos os</w:t>
            </w:r>
            <w:r>
              <w:t xml:space="preserve"> anos, a Comissão apresenta um relatório sobre a aplicação do presente regulamento ao Parlamento Europeu, ao Conselho, ao Comité Económico e Social Europeu e ao Comité das Regiões.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</w:t>
            </w:r>
            <w:r>
              <w:rPr>
                <w:b/>
                <w:i/>
              </w:rPr>
              <w:t>dezembro de 2031</w:t>
            </w:r>
            <w:r>
              <w:t xml:space="preserve"> e, posteriormente, de cinco em cinco anos, a Comissão apresenta um relatório sobre a aplicação do presente regulamento ao Parlamento Europeu, ao Conselho, ao Comité Económico e Social Europeu e ao Comité das Regiões.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Até 31 de </w:t>
            </w:r>
            <w:r>
              <w:rPr>
                <w:b/>
                <w:i/>
              </w:rPr>
              <w:t>junho de 2029</w:t>
            </w:r>
            <w:r>
              <w:t xml:space="preserve"> e, posteriormente, de cinco em cinco anos, a Comissão apresenta um relatório sobre a aplicação do presente regulamento ao Parlamento Europeu, ao Conselho, ao Comité Económico e Social Europeu e ao Comité das Regiões.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Tomas Tobé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1-A.</w:t>
            </w:r>
            <w:r>
              <w:tab/>
            </w:r>
            <w:r>
              <w:rPr>
                <w:b/>
                <w:i/>
              </w:rPr>
              <w:t>O relatório deve determinar se, e em que medida, os objetivos do regulamento estão a ser cumpridos, pesar os custos e os benefícios da Reserva de Talentos da UE para os Estados-Membros participantes e, até certo ponto, para a União no seu conjunto, bem como formular recomendações sobre de que forma melhorar a sua eficácia.</w:t>
            </w:r>
            <w:r>
              <w:t xml:space="preserve"> </w:t>
            </w:r>
            <w:r>
              <w:rPr>
                <w:b/>
                <w:i/>
              </w:rPr>
              <w:t>As conclusões do relatório devem determinar se a Comissão deve ou não apresentar uma proposta para pôr termo à Reserva de Talentos da UE em consonância com o artigo 3.º.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23 – n.º 1-A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1-A.</w:t>
            </w:r>
            <w:r>
              <w:tab/>
            </w:r>
            <w:r>
              <w:rPr>
                <w:b/>
                <w:i/>
              </w:rPr>
              <w:t>O relatório de aplicação pode ser acompanhado de uma proposta legislativa, que vise, nomeadamente, reduzir o período de aplicação do presente regulamento.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24 – n.º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 presente regulamento é obrigatório em todos os seus elementos e diretamente aplicável nos Estados-Membros </w:t>
            </w:r>
            <w:r>
              <w:rPr>
                <w:b/>
                <w:i/>
              </w:rPr>
              <w:t>participantes,</w:t>
            </w:r>
            <w:r>
              <w:t xml:space="preserve"> em conformidade com os Tratados.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 presente regulamento é obrigatório em todos os seus elementos e diretamente aplicável nos Estados-Membros em conformidade com os Tratados.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Tom Vandendriessche, Petra Steger, Jaroslav Bžoch, Fabrice Leggeri, António Tânger Corrêa, Jorge Buxadé Villalba, Marieke Ehlers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Artigo 24 – n.º 2-A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2-A.</w:t>
            </w:r>
            <w:r>
              <w:tab/>
            </w:r>
            <w:r>
              <w:rPr>
                <w:b/>
                <w:i/>
              </w:rPr>
              <w:t>O presente regulamento é aplicável de [data de entrada em vigor] a 31 de dezembro de 2029.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Johan Danielsson, Evin Incir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Anexo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Lista de profissões com escassez de mão de obra à escala da 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Código CITP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Charlie Weimers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Anexo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Lista de profissões com escassez de mão de obra à escala da 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Código CITP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{SV}</w:t>
      </w:r>
      <w:r>
        <w:t>sv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Alteração</w:t>
      </w:r>
      <w:r>
        <w:tab/>
      </w:r>
      <w:r>
        <w:tab/>
      </w:r>
      <w:r>
        <w:rPr>
          <w:rStyle w:val="HideTWBExt"/>
        </w:rPr>
        <w:t>&lt;NumAm&gt;</w:t>
      </w:r>
      <w:r>
        <w:t>773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Jan-Christoph Oetjen, Abir Al-Sahlani, Hilde Vautmans, Irena Joveva, Lucia Yar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de regulamento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Anexo I – título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Texto da Comissão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Alteração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Lista de profissões com escassez de mão de obra à escala da UE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 xml:space="preserve">Lista </w:t>
            </w:r>
            <w:r>
              <w:rPr>
                <w:b/>
                <w:i/>
              </w:rPr>
              <w:t>indicativa</w:t>
            </w:r>
            <w:r>
              <w:t xml:space="preserve"> de profissões com escassez de mão de obra à escala da UE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rPr>
        <w:rStyle w:val="HideTWBExt"/>
      </w:rPr>
      <w:t>&lt;PathFdR&gt;</w:t>
    </w:r>
    <w:r>
      <w:t>AM\1314149PT.docx</w:t>
    </w:r>
    <w:r>
      <w:rPr>
        <w:rStyle w:val="HideTWBExt"/>
      </w:rPr>
      <w:t>&lt;/PathFdR&gt;</w:t>
    </w:r>
  </w:p>
  <w:p>
    <w:pPr>
      <w:pStyle w:val="EPFooter2"/>
    </w:pPr>
    <w:r>
      <w:t>PT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AM\1314149PT.docx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AM\1314149PT.docx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PT</w:t>
    </w:r>
    <w:r>
      <w:tab/>
    </w:r>
    <w:r>
      <w:rPr>
        <w:rStyle w:val="EPFooter2Motto"/>
      </w:rPr>
      <w:t>Unida na diversidade</w:t>
    </w:r>
    <w:r>
      <w:tab/>
    </w:r>
    <w:r>
      <w:t>PT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968246 HideTWBExt;}}{\*\rsidtbl \rsid24658\rsid358857\rsid735077\rsid787282\rsid2892074\rsid3622648\rsid4666813\rsid5708216\rsid6641733\rsid7553164\rsid8465581\rsid8681905\rsid8724649&#13;_x000a_\rsid9636012\rsid9708692\rsid9862312\rsid10968246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96824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70869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70869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0968246 \rtlch\fcs1 \af0\afs20\alang1025 \ltrch\fcs0 \fs24\lang2057\langfe2057\cgrid\langnp2057\langfenp2057 {\rtlch\fcs1 \af0 \ltrch\fcs0 &#13;_x000a_\cs15\v\f1\fs20\cf9\insrsid10968246\charrsid12784134 {\*\bkmkstart EndA}&lt;&lt;&lt;}{\rtlch\fcs1 \af0 \ltrch\fcs0 \insrsid10968246\charrsid12784134 #@&gt;ZOTHAMA&lt;@#}{\rtlch\fcs1 \af0 \ltrch\fcs0 \cs15\v\f1\fs20\cf9\insrsid10968246\charrsid12784134 &#13;_x000a_&lt;/RepeatBlock-AmendA&gt;}{\rtlch\fcs1 \af0 \ltrch\fcs0 \insrsid10968246\charrsid12784134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80e2&#13;_x000a_f5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229374 HideTWBExt;}}{\*\rsidtbl \rsid24658\rsid229374\rsid358857\rsid735077\rsid787282\rsid2892074\rsid3622648\rsid4666813\rsid5708216\rsid6641733\rsid7553164\rsid8465581\rsid8681905&#13;_x000a_\rsid8724649\rsid9636012\rsid9862312\rsid1051123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229374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0511232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0511232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&#13;_x000a_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d099&#13;_x000a_75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6502470 HideTWBExt;}}{\*\rsidtbl \rsid24658\rsid358857\rsid735077\rsid787282\rsid1577781\rsid2892074\rsid3622648\rsid4666813\rsid5708216\rsid6502470\rsid6641733\rsid7553164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650247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577781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577781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6502470\charrsid12784134 {\*\bkmkstart IntroA}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cf&#13;_x000a_f91b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366112 HideTWBExt;}}{\*\rsidtbl \rsid24658\rsid358857\rsid735077\rsid787282\rsid2892074\rsid3622648\rsid4666813\rsid5708216\rsid6641733\rsid7553164\rsid8465581\rsid8681905\rsid8724649&#13;_x000a_\rsid9584078\rsid9636012\rsid9862312\rsid11215221\rsid11366112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3\hr12\min7}{\revtim\yr2019\mo7\dy3\hr12\min7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366112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95840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5840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1366112\charrsid12784134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45&#13;_x000a_7c1c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8814430 HideTWBExt;}{\s16\ql \li0\ri0\sa120\nowidctlpar\wrapdefault\aspalpha\aspnum\faauto\adjustright\rin0\lin0\itap0 \rtlch\fcs1 \af0\afs20\alang1025 \ltrch\fcs0 &#13;_x000a_\fs24\lang2057\langfe2057\cgrid\langnp2057\langfenp2057 \sbasedon0 \snext16 \spriority0 \styrsid8814430 Normal6a;}{\s17\ql \li0\ri0\nowidctlpar\wrapdefault\aspalpha\aspnum\faauto\adjustright\rin0\lin0\itap0 \rtlch\fcs1 \af0\afs20\alang1025 \ltrch\fcs0 &#13;_x000a_\b\fs24\lang2057\langfe2057\cgrid\langnp2057\langfenp2057 \sbasedon0 \snext17 \spriority0 \styrsid8814430 NormalBold;}{\s18\qr \li0\ri0\sb240\sa240\nowidctlpar\wrapdefault\aspalpha\aspnum\faauto\adjustright\rin0\lin0\itap0 \rtlch\fcs1 &#13;_x000a_\af0\afs20\alang1025 \ltrch\fcs0 \fs24\lang2057\langfe2057\cgrid\langnp2057\langfenp2057 \sbasedon0 \snext18 \spriority0 \styrsid8814430 AmOrLang;}{\s19\qc \li0\ri0\sa240\nowidctlpar\wrapdefault\aspalpha\aspnum\faauto\adjustright\rin0\lin0\itap0 &#13;_x000a_\rtlch\fcs1 \af0\afs20\alang1025 \ltrch\fcs0 \i\fs24\lang2057\langfe2057\cgrid\langnp2057\langfenp2057 \sbasedon0 \snext19 \spriority0 \styrsid8814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8814430 AmNumberTabs;}}{\*\rsidtbl \rsid24658\rsid358857\rsid735077\rsid787282\rsid2892074\rsid3622648\rsid4666813\rsid5708216\rsid6641733&#13;_x000a_\rsid7553164\rsid8465581\rsid8681905\rsid8724649\rsid8814430\rsid9636012\rsid9862312\rsid11215221\rsid11280678\rsid11370291\rsid11434737\rsid11607138\rsid11824949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48}{\nofchars279}{\*\company European Parliament}{\nofcharsws326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8814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1280678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1280678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8814430 \rtlch\fcs1 \af0\afs20\alang1025 \ltrch\fcs0 \b\fs24\lang2057\langfe2057\cgrid\langnp2057\langfenp2057 {\rtlch\fcs1 \af0 \ltrch\fcs0 \cs15\b0\v\f1\fs20\cf9\insrsid8814430\charrsid12784134 {\*\bkmkstart restartA}&lt;AmendA&gt;}{&#13;_x000a_\rtlch\fcs1 \af0 \ltrch\fcs0 \insrsid8814430\charrsid12784134 [ZAMENDMENT]\tab \tab }{\rtlch\fcs1 \af0 \ltrch\fcs0 \cs15\b0\v\f1\fs20\cf9\insrsid8814430\charrsid12784134 &lt;NumAmA&gt;}{\rtlch\fcs1 \af0 \ltrch\fcs0 \insrsid8814430\charrsid12784134 [ZNRAM]}{&#13;_x000a_\rtlch\fcs1 \af0 \ltrch\fcs0 \cs15\b0\v\f1\fs20\cf9\insrsid8814430\charrsid12784134 &lt;/NumAmA&gt;}{\rtlch\fcs1 \af0 \ltrch\fcs0 \insrsid8814430\charrsid12784134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lang1024\langfe1024\noproof\insrsid8814430\charrsid14699840 &lt;RepeatBlock-By&gt;}{\rtlch\fcs1 \af0 \ltrch\fcs0 \lang1024\langfe1024\noproof\insrsid8814430\charrsid14699840 [RepeatMembers]}{\rtlch\fcs1 \af0 \ltrch\fcs0 &#13;_x000a_\cs15\b0\v\f1\fs20\cf9\lang1024\langfe1024\noproof\insrsid8814430\charrsid14699840 &lt;Members&gt;}{\rtlch\fcs1 \af0 \ltrch\fcs0 \insrsid8814430\charrsid14699840 [ZMEMBERS]}{\rtlch\fcs1 \af0 \ltrch\fcs0 &#13;_x000a_\cs15\b0\v\f1\fs20\cf9\lang1024\langfe1024\noproof\insrsid8814430\charrsid14699840 &lt;/Members&gt;}{\rtlch\fcs1 \af0 \ltrch\fcs0 \insrsid8814430\charrsid14699840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lang1024\langfe1024\noproof\langnp1043\insrsid8814430\charrsid6110050 &lt;AuNomDe&gt;&lt;OptDel&gt;}{\rtlch\fcs1 \af0 \ltrch\fcs0 \lang1024\langfe1024\noproof\langnp1043\insrsid8814430\charrsid6110050 [ZONBEHALF]}{\rtlch\fcs1 \af0 \ltrch\fcs0 &#13;_x000a_\cs15\v\f1\fs20\cf9\lang1024\langfe1024\noproof\langnp1043\insrsid8814430\charrsid6110050 &lt;/OptDel&gt;&lt;/AuNomDe&gt;}{\rtlch\fcs1 \af0 \ltrch\fcs0 \lang1043\langfe2057\langnp1043\insrsid8814430\charrsid6110050 &#13;_x000a_\par }{\rtlch\fcs1 \af0 \ltrch\fcs0 \insrsid8814430\charrsid14699840 &lt;&lt;&lt;}{\rtlch\fcs1 \af0 \ltrch\fcs0 \cs15\v\f1\fs20\cf9\lang1024\langfe1024\noproof\insrsid8814430\charrsid14699840 &lt;/RepeatBlock-By&gt;}{\rtlch\fcs1 \af0 \ltrch\fcs0 &#13;_x000a_\insrsid8814430\charrsid14699840 &#13;_x000a_\par }\pard\plain \ltrpar\s17\ql \li0\ri0\nowidctlpar\wrapdefault\aspalpha\aspnum\faauto\adjustright\rin0\lin0\itap0\pararsid8814430 \rtlch\fcs1 \af0\afs20\alang1025 \ltrch\fcs0 \b\fs24\lang2057\langfe2057\cgrid\langnp2057\langfenp2057 {\rtlch\fcs1 \af0 &#13;_x000a_\ltrch\fcs0 \cs15\b0\v\f1\fs20\cf9\insrsid8814430\charrsid12784134 &lt;DocAmend&gt;}{\rtlch\fcs1 \af0 \ltrch\fcs0 \insrsid8814430\charrsid12784134 [ZRESOLUTION]}{\rtlch\fcs1 \af0 \ltrch\fcs0 \cs15\b0\v\f1\fs20\cf9\insrsid8814430\charrsid12784134 &lt;/DocAmend&gt;}{&#13;_x000a_\rtlch\fcs1 \af0 \ltrch\fcs0 \insrsid8814430\charrsid12784134 &#13;_x000a_\par }{\rtlch\fcs1 \af0 \ltrch\fcs0 \cs15\b0\v\f1\fs20\cf9\lang1024\langfe1024\noproof\insrsid8814430\charrsid8741043 &lt;Article&gt;}{\rtlch\fcs1 \af0 \ltrch\fcs0 \insrsid8814430\charrsid8741043 [ZRESPART]}{\rtlch\fcs1 \af0 \ltrch\fcs0 &#13;_x000a_\cs15\b0\v\f1\fs20\cf9\lang1024\langfe1024\noproof\insrsid8814430\charrsid8741043 &lt;/Article&gt;}{\rtlch\fcs1 \af0 \ltrch\fcs0 \insrsid8814430\charrsid8741043 &#13;_x000a_\par \ltrrow}\trowd \irow0\irowband0\ltrrow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insrsid8814430\charrsid12784134 \cell }\pard\plain \ltrpar\ql \li0\ri0\widctlpar\intbl\wrapdefault\aspalpha\aspnum\faauto\adjustright\rin0\lin0 \rtlch\fcs1 &#13;_x000a_\af0\afs20\alang1025 \ltrch\fcs0 \fs24\lang2057\langfe2057\cgrid\langnp2057\langfenp2057 {\rtlch\fcs1 \af0 \ltrch\fcs0 \insrsid8814430\charrsid12784134 \trowd \irow0\irowband0\ltrrow&#13;_x000a_\ts11\trqc\trgaph340\trleft-340\trftsWidth1\trftsWidthB3\trpaddl340\trpaddr340\trpaddfl3\trpaddft3\trpaddfb3\trpaddfr3\tblind0\tblindtype3 \clvertalt\clbrdrt\brdrtbl \clbrdrl\brdrtbl \clbrdrb\brdrtbl \clbrdrr\brdrtbl &#13;_x000a_\cltxlrtb\clftsWidth3\clwWidth9752\clshdrawnil \cellx9412\row \ltrrow}\trowd \irow1\irowband1\ltrrow\ts11\trqc\trgaph340\trleft-340\trftsWidth1\trftsWidthB3\trpaddl340\trpaddr340\trpaddfl3\trpaddft3\trpaddfb3\trpaddfr3\tblind0\tblindtype3 \clvertalt&#13;_x000a_\clbrdrt\brdrtbl \clbrdrl\brdrtbl \clbrdrb\brdrtbl \clbrdrr\brdrtbl \cltxlrtb\clftsWidth3\clwWidth4876\clshdrawnil \cellx4536\clvertalt\clbrdrt\brdrtbl \clbrdrl\brdrtbl \clbrdrb\brdrtbl \clbrdrr\brdrtbl \cltxlrtb\clftsWidth3\clwWidth4876\clshdrawnil &#13;_x000a_\cellx9412\pard\plain \ltrpar\s19\qc \li0\ri0\sa240\keepn\nowidctlpar\intbl\wrapdefault\aspalpha\aspnum\faauto\adjustright\rin0\lin0\pararsid4786594 \rtlch\fcs1 \af0\afs20\alang1025 \ltrch\fcs0 \i\fs24\lang2057\langfe2057\cgrid\langnp2057\langfenp2057 {&#13;_x000a_\rtlch\fcs1 \af0 \ltrch\fcs0 \insrsid8814430\charrsid12784134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1\irowband1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8814430\charrsid12784134 [ZTEXTL]\cell }\pard \ltrpar\s16\ql \li0\ri0\sa120\nowidctlpar\intbl\wrapdefault\aspalpha\aspnum\faauto\adjustright\rin0\lin0\pararsid4786594 {\rtlch\fcs1 \af0 \ltrch\fcs0 \insrsid8814430\charrsid12784134 [ZTEXTR]}{&#13;_x000a_\rtlch\fcs1 \af0\afs24 \ltrch\fcs0 \insrsid8814430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8814430\charrsid12784134 \trowd \irow2\irowband2\lastrow \ltrrow&#13;_x000a_\ts11\trqc\trgaph340\trleft-340\trftsWidth1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8814430 \rtlch\fcs1 \af0\afs20\alang1025 \ltrch\fcs0 \fs24\lang2057\langfe2057\cgrid\langnp2057\langfenp2057 {\rtlch\fcs1 \af0 \ltrch\fcs0 &#13;_x000a_\insrsid8814430\charrsid12784134 Or. }{\rtlch\fcs1 \af0 \ltrch\fcs0 \cs15\v\f1\fs20\cf9\insrsid8814430\charrsid12784134 &lt;Original&gt;}{\rtlch\fcs1 \af0 \ltrch\fcs0 \insrsid8814430\charrsid12784134 [ZORLANG]}{\rtlch\fcs1 \af0 \ltrch\fcs0 &#13;_x000a_\cs15\v\f1\fs20\cf9\insrsid8814430\charrsid12784134 &lt;/Original&gt;}{\rtlch\fcs1 \af0 \ltrch\fcs0 \insrsid8814430\charrsid12784134 &#13;_x000a_\par }\pard\plain \ltrpar\ql \li0\ri0\widctlpar\wrapdefault\aspalpha\aspnum\faauto\adjustright\rin0\lin0\itap0\pararsid8814430 \rtlch\fcs1 \af0\afs20\alang1025 \ltrch\fcs0 \fs24\lang2057\langfe2057\cgrid\langnp2057\langfenp2057 {\rtlch\fcs1 \af0 \ltrch\fcs0 &#13;_x000a_\cs15\v\f1\fs20\cf9\insrsid8814430\charrsid12784134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e0b4&#13;_x000a_f41d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2065326 HideTWBExt;}{\s16\ql \li0\ri0\sa120\nowidctlpar\wrapdefault\aspalpha\aspnum\faauto\adjustright\rin0\lin0\itap0 \rtlch\fcs1 \af0\afs20\alang1025 \ltrch\fcs0 &#13;_x000a_\fs24\lang2057\langfe2057\cgrid\langnp2057\langfenp2057 \sbasedon0 \snext16 \spriority0 \styrsid12065326 Normal6a;}{\s17\ql \li0\ri0\nowidctlpar\wrapdefault\aspalpha\aspnum\faauto\adjustright\rin0\lin0\itap0 \rtlch\fcs1 \af0\afs20\alang1025 \ltrch\fcs0 &#13;_x000a_\b\fs24\lang2057\langfe2057\cgrid\langnp2057\langfenp2057 \sbasedon0 \snext17 \spriority0 \styrsid12065326 NormalBold;}{\s18\ql \li0\ri0\sa240\nowidctlpar\wrapdefault\aspalpha\aspnum\faauto\adjustright\rin0\lin0\itap0 \rtlch\fcs1 \af0\afs20\alang1025 &#13;_x000a_\ltrch\fcs0 \i\fs24\lang2057\langfe2057\cgrid\langnp2057\langfenp2057 \sbasedon0 \snext18 \spriority0 \styrsid12065326 AmJustText;}{\s19\qc \li0\ri0\sb240\sa240\nowidctlpar\wrapdefault\aspalpha\aspnum\faauto\adjustright\rin0\lin0\itap0 \rtlch\fcs1 &#13;_x000a_\af0\afs20\alang1025 \ltrch\fcs0 \i\fs24\lang2057\langfe2057\cgrid\langnp2057\langfenp2057 \sbasedon0 \snext19 \spriority0 \styrsid12065326 AmCrossRef;}{&#13;_x000a_\s20\qc \li0\ri0\sb240\sa240\keepn\nowidctlpar\wrapdefault\aspalpha\aspnum\faauto\adjustright\rin0\lin0\itap0 \rtlch\fcs1 \af0\afs20\alang1025 \ltrch\fcs0 \i\fs24\lang2057\langfe2057\cgrid\langnp2057\langfenp2057 &#13;_x000a_\sbasedon0 \snext18 \spriority0 \styrsid12065326 AmJustTitle;}{\s21\qr \li0\ri0\sb240\sa240\nowidctlpar\wrapdefault\aspalpha\aspnum\faauto\adjustright\rin0\lin0\itap0 \rtlch\fcs1 \af0\afs20\alang1025 \ltrch\fcs0 &#13;_x000a_\fs24\lang2057\langfe2057\cgrid\langnp2057\langfenp2057 \sbasedon0 \snext21 \spriority0 \styrsid12065326 AmOrLang;}{\s22\qc \li0\ri0\sa240\nowidctlpar\wrapdefault\aspalpha\aspnum\faauto\adjustright\rin0\lin0\itap0 \rtlch\fcs1 \af0\afs20\alang1025 &#13;_x000a_\ltrch\fcs0 \i\fs24\lang2057\langfe2057\cgrid\langnp2057\langfenp2057 \sbasedon0 \snext22 \spriority0 \styrsid12065326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2065326 AmNumberTabs;}}{\*\rsidtbl \rsid24658\rsid358857\rsid735077\rsid787282\rsid2892074\rsid3622648\rsid3883069\rsid4666813\rsid5708216&#13;_x000a_\rsid6641733\rsid7553164\rsid8465581\rsid8681905\rsid8724649\rsid9636012\rsid9862312\rsid11215221\rsid11370291\rsid11434737\rsid11607138\rsid11824949\rsid12065326\rsid12154954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2\min7}&#13;_x000a_{\revtim\yr2019\mo7\dy3\hr12\min7}{\version1}{\edmins0}{\nofpages1}{\nofwords78}{\nofchars447}{\*\company European Parliament}{\nofcharsws52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2065326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883069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883069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3\ql \li0\ri0\sb240\keepn\nowidctlpar\tx879\tx936\tx1021\tx1077\tx1134\tx1191\tx1247\tx1304\tx1361\tx1418\tx1474\tx1531\tx1588\tx1644\tx1701\tx1758\tx1814\tx1871\tx2070\tx2126\tx3374\tx3430\wrapdefault\aspalpha\aspnum\faauto\adjustright\rin0&#13;_x000a_\lin0\itap0\pararsid12065326 \rtlch\fcs1 \af0\afs20\alang1025 \ltrch\fcs0 \b\fs24\lang2057\langfe2057\cgrid\langnp2057\langfenp2057 {\rtlch\fcs1 \af0 \ltrch\fcs0 \cs15\b0\v\f1\fs20\cf9\insrsid12065326\charrsid12784134 {\*\bkmkstart restartB}&lt;AmendB&gt;}{&#13;_x000a_\rtlch\fcs1 \af0 \ltrch\fcs0 \insrsid12065326\charrsid12784134 [ZAMENDMENT]\tab \tab }{\rtlch\fcs1 \af0 \ltrch\fcs0 \cs15\b0\v\f1\fs20\cf9\insrsid12065326\charrsid12784134 &lt;NumAmB&gt;}{\rtlch\fcs1 \af0 \ltrch\fcs0 \insrsid12065326\charrsid12784134 [ZNRAM]}{&#13;_x000a_\rtlch\fcs1 \af0 \ltrch\fcs0 \cs15\b0\v\f1\fs20\cf9\insrsid12065326\charrsid12784134 &lt;/NumAmB&gt;}{\rtlch\fcs1 \af0 \ltrch\fcs0 \insrsid12065326\charrsid12784134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lang1024\langfe1024\noproof\insrsid12065326\charrsid14699840 &lt;RepeatBlock-By&gt;}{\rtlch\fcs1 \af0 \ltrch\fcs0 \lang1024\langfe1024\noproof\insrsid12065326\charrsid14699840 [RepeatMembers]}{\rtlch\fcs1 \af0 \ltrch\fcs0 &#13;_x000a_\cs15\b0\v\f1\fs20\cf9\lang1024\langfe1024\noproof\insrsid12065326\charrsid14699840 &lt;Members&gt;}{\rtlch\fcs1 \af0 \ltrch\fcs0 \insrsid12065326\charrsid14699840 [ZMEMBERS]}{\rtlch\fcs1 \af0 \ltrch\fcs0 &#13;_x000a_\cs15\b0\v\f1\fs20\cf9\lang1024\langfe1024\noproof\insrsid12065326\charrsid14699840 &lt;/Members&gt;}{\rtlch\fcs1 \af0 \ltrch\fcs0 \insrsid12065326\charrsid14699840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lang1024\langfe1024\noproof\langnp1043\insrsid12065326\charrsid6110050 &lt;AuNomDe&gt;&lt;OptDel&gt;}{\rtlch\fcs1 \af0 \ltrch\fcs0 \lang1024\langfe1024\noproof\langnp1043\insrsid12065326\charrsid6110050 [ZONBEHALF]}{\rtlch\fcs1 \af0 \ltrch\fcs0 &#13;_x000a_\cs15\v\f1\fs20\cf9\lang1024\langfe1024\noproof\langnp1043\insrsid12065326\charrsid6110050 &lt;/OptDel&gt;&lt;/AuNomDe&gt;}{\rtlch\fcs1 \af0 \ltrch\fcs0 \lang1043\langfe2057\langnp1043\insrsid12065326\charrsid6110050 &#13;_x000a_\par }{\rtlch\fcs1 \af0 \ltrch\fcs0 \insrsid12065326\charrsid14699840 &lt;&lt;&lt;}{\rtlch\fcs1 \af0 \ltrch\fcs0 \cs15\v\f1\fs20\cf9\lang1024\langfe1024\noproof\insrsid12065326\charrsid14699840 &lt;/RepeatBlock-By&gt;}{\rtlch\fcs1 \af0 \ltrch\fcs0 &#13;_x000a_\insrsid12065326\charrsid14699840 &#13;_x000a_\par }\pard\plain \ltrpar\s17\ql \li0\ri0\nowidctlpar\wrapdefault\aspalpha\aspnum\faauto\adjustright\rin0\lin0\itap0\pararsid12065326 \rtlch\fcs1 \af0\afs20\alang1025 \ltrch\fcs0 \b\fs24\lang2057\langfe2057\cgrid\langnp2057\langfenp2057 {\rtlch\fcs1 \af0 &#13;_x000a_\ltrch\fcs0 \cs15\b0\v\f1\fs20\cf9\insrsid12065326\charrsid12784134 &lt;DocAmend&gt;}{\rtlch\fcs1 \af0 \ltrch\fcs0 \insrsid12065326\charrsid12784134 [}{\rtlch\fcs1 \af0 \ltrch\fcs0 \insrsid12065326 ZAMDOC}{\rtlch\fcs1 \af0 \ltrch\fcs0 &#13;_x000a_\insrsid12065326\charrsid12784134 ]}{\rtlch\fcs1 \af0 \ltrch\fcs0 \cs15\b0\v\f1\fs20\cf9\insrsid12065326\charrsid12784134 &lt;/DocAmend&gt;}{\rtlch\fcs1 \af0 \ltrch\fcs0 \insrsid12065326\charrsid12784134 &#13;_x000a_\par }\pard \ltrpar\s17\ql \li0\ri0\keepn\nowidctlpar\wrapdefault\aspalpha\aspnum\faauto\adjustright\rin0\lin0\itap0\pararsid12065326 {\rtlch\fcs1 \af0 \ltrch\fcs0 \cs15\b0\v\f1\fs20\cf9\insrsid12065326\charrsid12784134 &lt;Article&gt;}{\rtlch\fcs1 \af0 \ltrch\fcs0 &#13;_x000a_\insrsid12065326\charrsid12784134 [ZAMPART]}{\rtlch\fcs1 \af0 \ltrch\fcs0 \cs15\b0\v\f1\fs20\cf9\insrsid12065326\charrsid12784134 &lt;/Article&gt;}{\rtlch\fcs1 \af0 \ltrch\fcs0 \insrsid12065326\charrsid12784134 &#13;_x000a_\par }\pard\plain \ltrpar\ql \li0\ri0\keepn\widctlpar\wrapdefault\aspalpha\aspnum\faauto\adjustright\rin0\lin0\itap0\pararsid12065326 \rtlch\fcs1 \af0\afs20\alang1025 \ltrch\fcs0 \fs24\lang2057\langfe2057\cgrid\langnp2057\langfenp2057 {\rtlch\fcs1 \af0 &#13;_x000a_\ltrch\fcs0 \cs15\v\f1\fs20\cf9\lang1043\langfe2057\langnp1043\insrsid12065326\charrsid6110050 &lt;DocAmend2&gt;&lt;OptDel&gt;}{\rtlch\fcs1 \af0 \ltrch\fcs0 \lang1043\langfe2057\langnp1043\insrsid12065326\charrsid6110050 [ZNRACT]}{\rtlch\fcs1 \af0 \ltrch\fcs0 &#13;_x000a_\cs15\v\f1\fs20\cf9\lang1043\langfe2057\langnp1043\insrsid12065326\charrsid6110050 &lt;/OptDel&gt;&lt;/DocAmend2&gt;}{\rtlch\fcs1 \af0 \ltrch\fcs0 \lang1043\langfe2057\langnp1043\insrsid12065326\charrsid6110050 &#13;_x000a_\par }\pard \ltrpar\ql \li0\ri0\widctlpar\wrapdefault\aspalpha\aspnum\faauto\adjustright\rin0\lin0\itap0\pararsid12065326 {\rtlch\fcs1 \af0 \ltrch\fcs0 \cs15\v\f1\fs20\cf9\lang1036\langfe2057\langnp1036\insrsid12065326\charrsid6110050 &lt;Article2&gt;&lt;OptDel&gt;}{&#13;_x000a_\rtlch\fcs1 \af0 \ltrch\fcs0 \lang1036\langfe2057\langnp1036\insrsid12065326\charrsid6110050 [ZACTPART]}{\rtlch\fcs1 \af0 \ltrch\fcs0 \cs15\v\f1\fs20\cf9\lang1036\langfe2057\langnp1036\insrsid12065326\charrsid6110050 &lt;/OptDel&gt;&lt;/Article2&gt;}{\rtlch\fcs1 &#13;_x000a_\af0 \ltrch\fcs0 \lang1036\langfe2057\langnp1036\insrsid12065326\charrsid6110050 &#13;_x000a_\par \ltrrow}\trowd \irow0\irowband0\ltrrow\ts11\trqc\trgaph340\trleft-340\trftsWidth3\trwWidth9752\trftsWidthB3\trpaddl340\trpaddr340\trpaddfl3\trpaddft3\trpaddfb3\trpaddfr3\tblind0\tblindtype3 \clvertalt\clbrdrt\brdrtbl \clbrdrl\brdrtbl \clbrdrb\brdrtbl &#13;_x000a_\clbrdrr\brdrtbl \cltxlrtb\clftsWidth3\clwWidth9752\clshdrawnil \cellx9412\pard\plain \ltrpar\ql \li0\ri0\keepn\widctlpar\intbl\wrapdefault\aspalpha\aspnum\faauto\adjustright\rin0\lin0\pararsid4786594 \rtlch\fcs1 \af0\afs20\alang1025 \ltrch\fcs0 &#13;_x000a_\fs24\lang2057\langfe2057\cgrid\langnp2057\langfenp2057 {\rtlch\fcs1 \af0 \ltrch\fcs0 \lang1036\langfe2057\langnp1036\insrsid12065326\charrsid6110050 \cell }\pard\plain \ltrpar&#13;_x000a_\ql \li0\ri0\widctlpar\intbl\wrapdefault\aspalpha\aspnum\faauto\adjustright\rin0\lin0 \rtlch\fcs1 \af0\afs20\alang1025 \ltrch\fcs0 \fs24\lang2057\langfe2057\cgrid\langnp2057\langfenp2057 {\rtlch\fcs1 \af0 \ltrch\fcs0 \insrsid12065326\charrsid6035183 &#13;_x000a_\trowd \irow0\irowband0\ltrrow\ts11\trqc\trgaph340\trleft-340\trftsWidth3\trwWidth9752\trftsWidthB3\trpaddl340\trpaddr340\trpaddfl3\trpaddft3\trpaddfb3\trpaddfr3\tblind0\tblindtype3 \clvertalt\clbrdrt\brdrtbl \clbrdrl\brdrtbl \clbrdrb\brdrtbl \clbrdrr&#13;_x000a_\brdrtbl \cltxlrtb\clftsWidth3\clwWidth9752\clshdrawnil \cellx9412\row \ltrrow}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2\qc \li0\ri0\sa240\keepn\nowidctlpar\intbl\wrapdefault\aspalpha\aspnum\faauto\adjustright\rin0\lin0\pararsid4786594 \rtlch\fcs1 \af0\afs20\alang1025 \ltrch\fcs0 \i\fs24\lang2057\langfe2057\cgrid\langnp2057\langfenp2057 {\rtlch\fcs1 \af0 \ltrch\fcs0 &#13;_x000a_\insrsid12065326\charrsid12784134 [ZLEFTB]\cell [ZRIGHT]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1\irowband1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6\ql \li0\ri0\sa120\nowidctlpar\intbl\wrapdefault\aspalpha\aspnum\faauto\adjustright\rin0\lin0\pararsid12024389 \rtlch\fcs1 \af0\afs20\alang1025 \ltrch\fcs0 \fs24\lang2057\langfe2057\cgrid\langnp2057\langfenp2057 {\rtlch\fcs1 \af0 \ltrch\fcs0 &#13;_x000a_\insrsid12065326\charrsid12784134 [ZTEXTL]\cell }\pard \ltrpar\s16\ql \li0\ri0\sa120\nowidctlpar\intbl\wrapdefault\aspalpha\aspnum\faauto\adjustright\rin0\lin0\pararsid4786594 {\rtlch\fcs1 \af0 \ltrch\fcs0 \insrsid12065326\charrsid12784134 [ZTEXTR]}{&#13;_x000a_\rtlch\fcs1 \af0\afs24 \ltrch\fcs0 \insrsid12065326\charrsid12784134 \cell }\pard\plain \ltrpar\ql \li0\ri0\widctlpar\intbl\wrapdefault\aspalpha\aspnum\faauto\adjustright\rin0\lin0 \rtlch\fcs1 \af0\afs20\alang1025 \ltrch\fcs0 &#13;_x000a_\fs24\lang2057\langfe2057\cgrid\langnp2057\langfenp2057 {\rtlch\fcs1 \af0 \ltrch\fcs0 \insrsid12065326\charrsid12784134 \trowd \irow2\irowband2\lastrow \ltrrow&#13;_x000a_\ts11\trqc\trgaph340\trleft-340\trftsWidth3\trwWidth9752\trftsWidthB3\trpaddl340\trpaddr340\trpaddfl3\trpaddft3\trpaddfb3\trpaddfr3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r \li0\ri0\sb240\sa240\nowidctlpar\wrapdefault\aspalpha\aspnum\faauto\adjustright\rin0\lin0\itap0\pararsid12065326 \rtlch\fcs1 \af0\afs20\alang1025 \ltrch\fcs0 \fs24\lang2057\langfe2057\cgrid\langnp2057\langfenp2057 {\rtlch\fcs1 \af0 \ltrch\fcs0 &#13;_x000a_\insrsid12065326\charrsid12784134 Or. }{\rtlch\fcs1 \af0 \ltrch\fcs0 \cs15\v\f1\fs20\cf9\insrsid12065326\charrsid12784134 &lt;Original&gt;}{\rtlch\fcs1 \af0 \ltrch\fcs0 \insrsid12065326\charrsid12784134 [ZORLANG]}{\rtlch\fcs1 \af0 \ltrch\fcs0 &#13;_x000a_\cs15\v\f1\fs20\cf9\insrsid12065326\charrsid12784134 &lt;/Original&gt;}{\rtlch\fcs1 \af0 \ltrch\fcs0 \insrsid12065326\charrsid12784134 &#13;_x000a_\par }\pard\plain \ltrpar\s19\qc \li0\ri0\sb240\sa240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OptDel&gt;}{\rtlch\fcs1 \af0 \ltrch\fcs0 \insrsid12065326\charrsid12784134 [ZCROSSREF]}{\rtlch\fcs1 \af0 \ltrch\fcs0 &#13;_x000a_\cs15\i0\v\f1\fs20\cf9\insrsid12065326\charrsid12784134 &lt;/OptDel&gt;}{\rtlch\fcs1 \af0 \ltrch\fcs0 \insrsid12065326\charrsid12784134 &#13;_x000a_\par }\pard\plain \ltrpar\s20\qc \li0\ri0\sb240\sa240\keepn\nowidctlpar\wrapdefault\aspalpha\aspnum\faauto\adjustright\rin0\lin0\itap0\pararsid12065326 \rtlch\fcs1 \af0\afs20\alang1025 \ltrch\fcs0 \i\fs24\lang2057\langfe2057\cgrid\langnp2057\langfenp2057 {&#13;_x000a_\rtlch\fcs1 \af0 \ltrch\fcs0 \cs15\i0\v\f1\fs20\cf9\insrsid12065326\charrsid12784134 &lt;TitreJust&gt;}{\rtlch\fcs1 \af0 \ltrch\fcs0 \insrsid12065326\charrsid12784134 [ZJUSTIFICATION]}{\rtlch\fcs1 \af0 \ltrch\fcs0 &#13;_x000a_\cs15\i0\v\f1\fs20\cf9\insrsid12065326\charrsid12784134 &lt;/TitreJust&gt;}{\rtlch\fcs1 \af0 \ltrch\fcs0 \insrsid12065326\charrsid12784134 &#13;_x000a_\par }\pard\plain \ltrpar\s18\ql \li0\ri0\sa240\nowidctlpar\wrapdefault\aspalpha\aspnum\faauto\adjustright\rin0\lin0\itap0\pararsid12065326 \rtlch\fcs1 \af0\afs20\alang1025 \ltrch\fcs0 \i\fs24\lang2057\langfe2057\cgrid\langnp2057\langfenp2057 {\rtlch\fcs1 &#13;_x000a_\af0 \ltrch\fcs0 \cs15\i0\v\f1\fs20\cf9\insrsid12065326\charrsid12784134 &lt;OptDelPrev&gt;}{\rtlch\fcs1 \af0 \ltrch\fcs0 \insrsid12065326\charrsid12784134 [ZTEXTJUST]}{\rtlch\fcs1 \af0 \ltrch\fcs0 \cs15\i0\v\f1\fs20\cf9\insrsid12065326\charrsid12784134 &#13;_x000a_&lt;/OptDelPrev&gt;}{\rtlch\fcs1 \af0 \ltrch\fcs0 \insrsid12065326\charrsid12784134 &#13;_x000a_\par }\pard\plain \ltrpar\ql \li0\ri0\widctlpar\wrapdefault\aspalpha\aspnum\faauto\adjustright\rin0\lin0\itap0\pararsid12065326 \rtlch\fcs1 \af0\afs20\alang1025 \ltrch\fcs0 \fs24\lang2057\langfe2057\cgrid\langnp2057\langfenp2057 {\rtlch\fcs1 \af0 \ltrch\fcs0 &#13;_x000a_\cs15\v\f1\fs20\cf9\insrsid12065326\charrsid12784134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4075&#13;_x000a_791e87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8</Pages>
  <Words>1079</Words>
  <Characters>5600</Characters>
  <Application>Microsoft Office Word</Application>
  <DocSecurity>0</DocSecurity>
  <Lines>1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1314149</vt:lpwstr>
  </property>
  <property fmtid="{D5CDD505-2E9C-101B-9397-08002B2CF9AE}" pid="4" name="&lt;Model&gt;">
    <vt:lpwstr>AM_Com_LegOpinion</vt:lpwstr>
  </property>
  <property fmtid="{D5CDD505-2E9C-101B-9397-08002B2CF9AE}" pid="5" name="&lt;Type&gt;">
    <vt:lpwstr>AM</vt:lpwstr>
  </property>
  <property fmtid="{D5CDD505-2E9C-101B-9397-08002B2CF9AE}" pid="6" name="dmxml.render.id">
    <vt:lpwstr>135175</vt:lpwstr>
  </property>
  <property fmtid="{D5CDD505-2E9C-101B-9397-08002B2CF9AE}" pid="7" name="dmxml.render.traceId">
    <vt:lpwstr>67bf15066afd476f47fedd8d64066828</vt:lpwstr>
  </property>
  <property fmtid="{D5CDD505-2E9C-101B-9397-08002B2CF9AE}" pid="8" name="FooterPath">
    <vt:lpwstr>AM\1314149PT.docx</vt:lpwstr>
  </property>
  <property fmtid="{D5CDD505-2E9C-101B-9397-08002B2CF9AE}" pid="9" name="PE Number">
    <vt:lpwstr>768.053</vt:lpwstr>
  </property>
  <property fmtid="{D5CDD505-2E9C-101B-9397-08002B2CF9AE}" pid="10" name="UID">
    <vt:lpwstr>eu.europa.europarl-DIN1-2025-0000011134_02.00-pt-01.00_text-xml</vt:lpwstr>
  </property>
</Properties>
</file>