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Evropski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{LIBE}</w:t>
      </w:r>
      <w:r>
        <w:t>Odbor za državljanske svoboščine, pravosodje in notranje zadeve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2023/0404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(COD)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{29/01/2025}</w:t>
      </w:r>
      <w:r>
        <w:t>29.1.2025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PREDLOGI SPREMEMB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762</w:t>
      </w:r>
      <w:r>
        <w:t xml:space="preserve"> - </w:t>
      </w:r>
      <w:r>
        <w:t>773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Osnutek mnenja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Abir Al-Sahlani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(PE766.973v01-00)</w:t>
      </w:r>
      <w:r>
        <w:rPr>
          <w:rStyle w:val="HideTWBExt"/>
        </w:rPr>
        <w:t>&lt;/DocRefPE&gt;</w:t>
      </w:r>
    </w:p>
    <w:p>
      <w:pPr>
        <w:pStyle w:val="CoverNormal24a"/>
      </w:pPr>
      <w:r>
        <w:rPr>
          <w:rStyle w:val="HideTWBExt"/>
        </w:rPr>
        <w:t>&lt;Titre&gt;</w:t>
      </w:r>
      <w:r>
        <w:t>Vzpostavitev nabora talentov EU</w:t>
      </w:r>
      <w:r>
        <w:rPr>
          <w:rStyle w:val="HideTWBExt"/>
        </w:rPr>
        <w:t>&lt;/Titre&gt;</w:t>
      </w:r>
    </w:p>
    <w:p>
      <w:pPr>
        <w:pStyle w:val="CoverNormal"/>
      </w:pPr>
      <w:r>
        <w:rPr>
          <w:rStyle w:val="HideTWBExt"/>
        </w:rPr>
        <w:t>&lt;DocAmend&gt;</w:t>
      </w:r>
      <w:r>
        <w:t>Predlog uredbe</w:t>
      </w:r>
      <w:r>
        <w:rPr>
          <w:rStyle w:val="HideTWBExt"/>
        </w:rPr>
        <w:t>&lt;/DocAmend&gt;</w:t>
      </w:r>
    </w:p>
    <w:p>
      <w:pPr>
        <w:pStyle w:val="CoverNormal24a"/>
      </w:pPr>
      <w:r>
        <w:rPr>
          <w:rStyle w:val="HideTWBExt"/>
        </w:rPr>
        <w:t>&lt;DocRef&gt;</w:t>
      </w:r>
      <w:r>
        <w:t>(COM(2023)0716 – C9-0413/2023 – 2023/0404(COD))</w:t>
      </w:r>
      <w:r>
        <w:rPr>
          <w:rStyle w:val="HideTWBExt"/>
        </w:rPr>
        <w:t>&lt;/DocRef&gt;</w:t>
      </w:r>
    </w:p>
    <w:p>
      <w:r>
        <w:br w:type="page"/>
      </w:r>
      <w:r>
        <w:t>AM_Com_LegOpinion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Predlog spremembe</w:t>
      </w:r>
      <w:r>
        <w:tab/>
      </w:r>
      <w:r>
        <w:tab/>
      </w:r>
      <w:r>
        <w:rPr>
          <w:rStyle w:val="HideTWBExt"/>
        </w:rPr>
        <w:t>&lt;NumAm&gt;</w:t>
      </w:r>
      <w:r>
        <w:t>762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Predlog uredbe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Člen 21 – odstavek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Besedilo, ki ga predlaga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Predlog spremembe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ab/>
            </w:r>
            <w:r>
              <w:rPr>
                <w:b/>
                <w:i/>
              </w:rPr>
              <w:t>Pooblastilo za sprejemanje delegiranih aktov iz člena 14 se prenese na Komisijo za obdobje petih let od začetka veljavnosti te uredbe.</w:t>
            </w:r>
            <w:r>
              <w:t xml:space="preserve"> </w:t>
            </w:r>
            <w:r>
              <w:rPr>
                <w:b/>
                <w:i/>
              </w:rPr>
              <w:t>Komisija pripravi poročilo o prenosu pooblastila najpozneje devet mesecev pred koncem petletnega obdobja.</w:t>
            </w:r>
            <w:r>
              <w:t xml:space="preserve"> </w:t>
            </w:r>
            <w:r>
              <w:rPr>
                <w:b/>
                <w:i/>
              </w:rPr>
              <w:t>Prenos pooblastila se samodejno podaljšuje za enako dolga obdobja, razen če Evropski parlament ali Svet nasprotuje temu podaljšanju najpozneje tri mesece pred koncem vsakega obdobja.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črtano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Predlog spremembe</w:t>
      </w:r>
      <w:r>
        <w:tab/>
      </w:r>
      <w:r>
        <w:tab/>
      </w:r>
      <w:r>
        <w:rPr>
          <w:rStyle w:val="HideTWBExt"/>
        </w:rPr>
        <w:t>&lt;NumAm&gt;</w:t>
      </w:r>
      <w:r>
        <w:t>763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Predlog uredbe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Člen 23 – odstavek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Besedilo, ki ga predlaga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Predlog spremembe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Komisija do 31. decembra 2031, nato pa vsakih pet let, Evropskemu parlamentu, Svetu, Evropskemu ekonomsko-socialnemu odboru in Odboru regij predloži poročilo o uporabi te uredbe.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Komisija do 31. decembra 2031, nato pa vsakih pet let, Evropskemu parlamentu, Svetu, Evropskemu ekonomsko-socialnemu odboru in Odboru regij predloži poročilo o uporabi te uredbe </w:t>
            </w:r>
            <w:r>
              <w:rPr>
                <w:b/>
                <w:i/>
              </w:rPr>
              <w:t>in njeni učinkovitosti pri doseganju ciljev</w:t>
            </w:r>
            <w:r>
              <w:t xml:space="preserve">. </w:t>
            </w:r>
            <w:r>
              <w:rPr>
                <w:b/>
                <w:i/>
              </w:rPr>
              <w:t>V poročilu se med drugim ocenijo naslednja vprašanja: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a) vpliv nabora talentov EU na trg dela EU, vključno z oceno učinkovitosti nabora talentov EU pri odpravljanju pomanjkanja delovne sile;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b) vpliv nabora talentov EU na trge dela in razvoj tretjih držav;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c) skladnost udeležencev z zahtevami registracijo in sodelovanje v naboru talentov EU, pa tudi z delovnimi standardi in pravom ter prakso;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Predlog spremembe</w:t>
      </w:r>
      <w:r>
        <w:tab/>
      </w:r>
      <w:r>
        <w:tab/>
      </w:r>
      <w:r>
        <w:rPr>
          <w:rStyle w:val="HideTWBExt"/>
        </w:rPr>
        <w:t>&lt;NumAm&gt;</w:t>
      </w:r>
      <w:r>
        <w:t>764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Predlog uredbe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Člen 23 – odstavek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Besedilo, ki ga predlaga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Predlog spremembe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Komisija do 31. decembra 2031, nato pa vsakih pet let, Evropskemu parlamentu, Svetu, Evropskemu ekonomsko-socialnemu odboru in Odboru regij predloži poročilo o uporabi te uredbe.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Komisija do 31. decembra 2031, nato pa vsakih pet let, Evropskemu parlamentu, Svetu, Evropskemu ekonomsko-socialnemu odboru in Odboru regij predloži poročilo o uporabi te uredbe. </w:t>
            </w:r>
            <w:r>
              <w:rPr>
                <w:b/>
                <w:i/>
              </w:rPr>
              <w:t>Pri tem se oceni učinkovitost uredbe pri odpravljanju pomanjkanja spretnosti, privabljanju talentov iz tretjih držav in olajševanju zakonitih delovnih migracij.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Predlog spremembe</w:t>
      </w:r>
      <w:r>
        <w:tab/>
      </w:r>
      <w:r>
        <w:tab/>
      </w:r>
      <w:r>
        <w:rPr>
          <w:rStyle w:val="HideTWBExt"/>
        </w:rPr>
        <w:t>&lt;NumAm&gt;</w:t>
      </w:r>
      <w:r>
        <w:t>765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Predlog uredbe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Člen 23 – odstavek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Besedilo, ki ga predlaga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Predlog spremembe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Komisija do 31. decembra </w:t>
            </w:r>
            <w:r>
              <w:rPr>
                <w:b/>
                <w:i/>
              </w:rPr>
              <w:t>2031</w:t>
            </w:r>
            <w:r>
              <w:t xml:space="preserve">, nato pa </w:t>
            </w:r>
            <w:r>
              <w:rPr>
                <w:b/>
                <w:i/>
              </w:rPr>
              <w:t>vsakih pet let</w:t>
            </w:r>
            <w:r>
              <w:t>, Evropskemu parlamentu, Svetu, Evropskemu ekonomsko-socialnemu odboru in Odboru regij predloži poročilo o uporabi te uredbe.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Komisija do 31. decembra </w:t>
            </w:r>
            <w:r>
              <w:rPr>
                <w:b/>
                <w:i/>
              </w:rPr>
              <w:t>tistega leta, v katerem se vzpostavi nabor talentov</w:t>
            </w:r>
            <w:r>
              <w:t xml:space="preserve">, nato pa </w:t>
            </w:r>
            <w:r>
              <w:rPr>
                <w:b/>
                <w:i/>
              </w:rPr>
              <w:t>vsako leto</w:t>
            </w:r>
            <w:r>
              <w:t>, Evropskemu parlamentu, Svetu, Evropskemu ekonomsko-socialnemu odboru in Odboru regij predloži poročilo o uporabi te uredbe.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Predlog spremembe</w:t>
      </w:r>
      <w:r>
        <w:tab/>
      </w:r>
      <w:r>
        <w:tab/>
      </w:r>
      <w:r>
        <w:rPr>
          <w:rStyle w:val="HideTWBExt"/>
        </w:rPr>
        <w:t>&lt;NumAm&gt;</w:t>
      </w:r>
      <w:r>
        <w:t>766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Predlog uredbe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Člen 23 – odstavek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Besedilo, ki ga predlaga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Predlog spremembe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Komisija do 31. </w:t>
            </w:r>
            <w:r>
              <w:rPr>
                <w:b/>
                <w:i/>
              </w:rPr>
              <w:t>decembra 2031</w:t>
            </w:r>
            <w:r>
              <w:t>, nato pa vsakih pet let, Evropskemu parlamentu, Svetu, Evropskemu ekonomsko-socialnemu odboru in Odboru regij predloži poročilo o uporabi te uredbe.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Komisija do 31. </w:t>
            </w:r>
            <w:r>
              <w:rPr>
                <w:b/>
                <w:i/>
              </w:rPr>
              <w:t>junija 2029</w:t>
            </w:r>
            <w:r>
              <w:t>, nato pa vsakih pet let, Evropskemu parlamentu, Svetu, Evropskemu ekonomsko-socialnemu odboru in Odboru regij predloži poročilo o uporabi te uredbe.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Predlog spremembe</w:t>
      </w:r>
      <w:r>
        <w:tab/>
      </w:r>
      <w:r>
        <w:tab/>
      </w:r>
      <w:r>
        <w:rPr>
          <w:rStyle w:val="HideTWBExt"/>
        </w:rPr>
        <w:t>&lt;NumAm&gt;</w:t>
      </w:r>
      <w:r>
        <w:t>767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Tomas Tobé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Predlog uredbe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Člen 23 – odstavek 1 a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Besedilo, ki ga predlaga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Predlog spremembe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V poročilu bi bilo treba ugotoviti, ali in v kolikšni meri se dosegajo cilji te uredbe, primerjati stroške s koristmi nabora talentov EU za sodelujoče države članice in do določene mere za Unijo kot celoto ter podati priporočila o tem, kako izboljšati njegovo učinkovitost.</w:t>
            </w:r>
            <w:r>
              <w:t xml:space="preserve"> </w:t>
            </w:r>
            <w:r>
              <w:rPr>
                <w:b/>
                <w:i/>
              </w:rPr>
              <w:t>Na podlagi poročila bi bilo treba ugotoviti, ali bi morala Komisija pripraviti predlog za ukinitev nabora talentov EU v skladu s členom 3.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Predlog spremembe</w:t>
      </w:r>
      <w:r>
        <w:tab/>
      </w:r>
      <w:r>
        <w:tab/>
      </w:r>
      <w:r>
        <w:rPr>
          <w:rStyle w:val="HideTWBExt"/>
        </w:rPr>
        <w:t>&lt;NumAm&gt;</w:t>
      </w:r>
      <w:r>
        <w:t>768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Predlog uredbe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Člen 23 – odstavek 1 a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Besedilo, ki ga predlaga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Predlog spremembe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Poročilu o uporabi se lahko priložijo zakonodajni predlogi, zlasti za podaljšanje obdobja uporabe te uredbe.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Predlog spremembe</w:t>
      </w:r>
      <w:r>
        <w:tab/>
      </w:r>
      <w:r>
        <w:tab/>
      </w:r>
      <w:r>
        <w:rPr>
          <w:rStyle w:val="HideTWBExt"/>
        </w:rPr>
        <w:t>&lt;NumAm&gt;</w:t>
      </w:r>
      <w:r>
        <w:t>769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Predlog uredbe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Člen 24 – odstavek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Besedilo, ki ga predlaga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Predlog spremembe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Ta uredba je v celoti zavezujoča in se neposredno uporablja v </w:t>
            </w:r>
            <w:r>
              <w:rPr>
                <w:b/>
                <w:i/>
              </w:rPr>
              <w:t>sodelujočih</w:t>
            </w:r>
            <w:r>
              <w:t xml:space="preserve"> državah članicah v skladu s Pogodbama.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Ta uredba je v celoti zavezujoča in se neposredno uporablja v državah članicah v skladu s Pogodbama.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Predlog spremembe</w:t>
      </w:r>
      <w:r>
        <w:tab/>
      </w:r>
      <w:r>
        <w:tab/>
      </w:r>
      <w:r>
        <w:rPr>
          <w:rStyle w:val="HideTWBExt"/>
        </w:rPr>
        <w:t>&lt;NumAm&gt;</w:t>
      </w:r>
      <w:r>
        <w:t>770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Predlog uredbe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Člen 24 – odstavek 2 a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Besedilo, ki ga predlaga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Predlog spremembe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Ta uredba se uporablja od [datum začetka veljavnosti] do 31. decembra 2029.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Predlog spremembe</w:t>
      </w:r>
      <w:r>
        <w:tab/>
      </w:r>
      <w:r>
        <w:tab/>
      </w:r>
      <w:r>
        <w:rPr>
          <w:rStyle w:val="HideTWBExt"/>
        </w:rPr>
        <w:t>&lt;NumAm&gt;</w:t>
      </w:r>
      <w:r>
        <w:t>771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Evin Incir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Predlog uredbe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Priloga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Besedilo, ki ga predlaga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Predlog spremembe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Seznam deficitarnih poklicev po vsej EU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črtano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Oznaka ISCO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Predlog spremembe</w:t>
      </w:r>
      <w:r>
        <w:tab/>
      </w:r>
      <w:r>
        <w:tab/>
      </w:r>
      <w:r>
        <w:rPr>
          <w:rStyle w:val="HideTWBExt"/>
        </w:rPr>
        <w:t>&lt;NumAm&gt;</w:t>
      </w:r>
      <w:r>
        <w:t>772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Predlog uredbe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Priloga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Besedilo, ki ga predlaga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Predlog spremembe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Seznam deficitarnih poklicev po vsej EU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črtano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Oznaka ISCO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Predlog spremembe</w:t>
      </w:r>
      <w:r>
        <w:tab/>
      </w:r>
      <w:r>
        <w:tab/>
      </w:r>
      <w:r>
        <w:rPr>
          <w:rStyle w:val="HideTWBExt"/>
        </w:rPr>
        <w:t>&lt;NumAm&gt;</w:t>
      </w:r>
      <w:r>
        <w:t>773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Hilde Vautmans, Irena Joveva,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Predlog uredbe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Priloga I – naslov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Besedilo, ki ga predlaga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Predlog spremembe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Seznam deficitarnih poklicev po vsej EU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Okvirni</w:t>
            </w:r>
            <w:r>
              <w:t xml:space="preserve"> seznam deficitarnih poklicev po vsej EU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768.053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7</w:t>
    </w:r>
    <w:r>
      <w:fldChar w:fldCharType="end"/>
    </w:r>
    <w:r>
      <w:tab/>
    </w:r>
    <w:r>
      <w:rPr>
        <w:rStyle w:val="HideTWBExt"/>
      </w:rPr>
      <w:t>&lt;PathFdR&gt;</w:t>
    </w:r>
    <w:r>
      <w:t>AM\1314149SL.docx</w:t>
    </w:r>
    <w:r>
      <w:rPr>
        <w:rStyle w:val="HideTWBExt"/>
      </w:rPr>
      <w:t>&lt;/PathFdR&gt;</w:t>
    </w:r>
  </w:p>
  <w:p>
    <w:pPr>
      <w:pStyle w:val="EPFooter2"/>
    </w:pPr>
    <w:r>
      <w:t>SL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AM\1314149SL.docx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7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768.053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SL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AM\1314149SL.docx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768.053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SL</w:t>
    </w:r>
    <w:r>
      <w:tab/>
    </w:r>
    <w:r>
      <w:rPr>
        <w:rStyle w:val="EPFooter2Motto"/>
      </w:rPr>
      <w:t>Združena v raznolikosti</w:t>
    </w:r>
    <w:r>
      <w:tab/>
    </w:r>
    <w:r>
      <w:t>SL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0968246 HideTWBExt;}}{\*\rsidtbl \rsid24658\rsid358857\rsid735077\rsid787282\rsid2892074\rsid3622648\rsid4666813\rsid5708216\rsid6641733\rsid7553164\rsid8465581\rsid8681905\rsid8724649&#13;_x000a_\rsid9636012\rsid9708692\rsid9862312\rsid10968246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5}{\nofchars34}{\*\company European Parliament}{\nofcharsws38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0968246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9708692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9708692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9708692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9708692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0968246 \rtlch\fcs1 \af0\afs20\alang1025 \ltrch\fcs0 \fs24\lang2057\langfe2057\cgrid\langnp2057\langfenp2057 {\rtlch\fcs1 \af0 \ltrch\fcs0 &#13;_x000a_\cs15\v\f1\fs20\cf9\insrsid10968246\charrsid12784134 {\*\bkmkstart EndA}&lt;&lt;&lt;}{\rtlch\fcs1 \af0 \ltrch\fcs0 \insrsid10968246\charrsid12784134 #@&gt;ZOTHAMA&lt;@#}{\rtlch\fcs1 \af0 \ltrch\fcs0 \cs15\v\f1\fs20\cf9\insrsid10968246\charrsid12784134 &#13;_x000a_&lt;/RepeatBlock-AmendA&gt;}{\rtlch\fcs1 \af0 \ltrch\fcs0 \insrsid10968246\charrsid12784134 &#13;_x000a_\par }\pard \ltrpar\ql \li0\ri0\widctlpar\wrapdefault\aspalpha\aspnum\faauto\adjustright\rin0\lin0\itap0\pararsid16324206 {\rtlch\fcs1 \af0 \ltrch\fcs0 \insrsid24658\charrsid16324206 {\*\bkmkend End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80e2&#13;_x000a_f51c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229374 HideTWBExt;}}{\*\rsidtbl \rsid24658\rsid229374\rsid358857\rsid735077\rsid787282\rsid2892074\rsid3622648\rsid4666813\rsid5708216\rsid6641733\rsid7553164\rsid8465581\rsid8681905&#13;_x000a_\rsid8724649\rsid9636012\rsid9862312\rsid10511232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5}{\nofchars33}{\*\company European Parliament}{\nofcharsws37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229374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0511232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0511232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0511232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0511232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229374\charrsid12784134 {\*\bkmkstart EndB}&lt;&lt;&lt;}{\rtlch\fcs1 \af0 \ltrch\fcs0 \insrsid229374\charrsid12784134 #@&gt;ZOTHAMB&lt;@#}{\rtlch\fcs1 \af0 \ltrch\fcs0 \cs15\v\f1\fs20\cf9\insrsid229374\charrsid12784134 &lt;/RepeatBlock-AmendB&gt;}{&#13;_x000a_\rtlch\fcs1 \af0 \ltrch\fcs0 \insrsid24658\charrsid16324206 {\*\bkmkend End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d099&#13;_x000a_751d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6502470 HideTWBExt;}}{\*\rsidtbl \rsid24658\rsid358857\rsid735077\rsid787282\rsid1577781\rsid2892074\rsid3622648\rsid4666813\rsid5708216\rsid6502470\rsid6641733\rsid7553164\rsid8465581&#13;_x000a_\rsid8681905\rsid8724649\rsid9636012\rsid9862312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3}{\nofchars18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650247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577781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577781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577781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577781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6502470\charrsid12784134 {\*\bkmkstart IntroA}&lt;RepeatBlock-AmendA&gt;}{\rtlch\fcs1 \af0 \ltrch\fcs0 \insrsid24658\charrsid16324206 {\*\bkmkend Intro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40cf&#13;_x000a_f91b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366112 HideTWBExt;}}{\*\rsidtbl \rsid24658\rsid358857\rsid735077\rsid787282\rsid2892074\rsid3622648\rsid4666813\rsid5708216\rsid6641733\rsid7553164\rsid8465581\rsid8681905\rsid8724649&#13;_x000a_\rsid9584078\rsid9636012\rsid9862312\rsid11215221\rsid11366112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3}{\nofchars18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366112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9584078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9584078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9584078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9584078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11366112\charrsid12784134 {\*\bkmkstart IntroB}&lt;RepeatBlock-AmendB&gt;}{\rtlch\fcs1 \af0 \ltrch\fcs0 \insrsid24658\charrsid16324206 {\*\bkmkend Intro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b045&#13;_x000a_7c1c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8814430 HideTWBExt;}{\s16\ql \li0\ri0\sa120\nowidctlpar\wrapdefault\aspalpha\aspnum\faauto\adjustright\rin0\lin0\itap0 \rtlch\fcs1 \af0\afs20\alang1025 \ltrch\fcs0 &#13;_x000a_\fs24\lang2057\langfe2057\cgrid\langnp2057\langfenp2057 \sbasedon0 \snext16 \spriority0 \styrsid8814430 Normal6a;}{\s17\ql \li0\ri0\nowidctlpar\wrapdefault\aspalpha\aspnum\faauto\adjustright\rin0\lin0\itap0 \rtlch\fcs1 \af0\afs20\alang1025 \ltrch\fcs0 &#13;_x000a_\b\fs24\lang2057\langfe2057\cgrid\langnp2057\langfenp2057 \sbasedon0 \snext17 \spriority0 \styrsid8814430 NormalBold;}{\s18\qr \li0\ri0\sb240\sa240\nowidctlpar\wrapdefault\aspalpha\aspnum\faauto\adjustright\rin0\lin0\itap0 \rtlch\fcs1 &#13;_x000a_\af0\afs20\alang1025 \ltrch\fcs0 \fs24\lang2057\langfe2057\cgrid\langnp2057\langfenp2057 \sbasedon0 \snext18 \spriority0 \styrsid8814430 AmOrLang;}{\s19\qc \li0\ri0\sa240\nowidctlpar\wrapdefault\aspalpha\aspnum\faauto\adjustright\rin0\lin0\itap0 &#13;_x000a_\rtlch\fcs1 \af0\afs20\alang1025 \ltrch\fcs0 \i\fs24\lang2057\langfe2057\cgrid\langnp2057\langfenp2057 \sbasedon0 \snext19 \spriority0 \styrsid8814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8814430 AmNumberTabs;}}{\*\rsidtbl \rsid24658\rsid358857\rsid735077\rsid787282\rsid2892074\rsid3622648\rsid4666813\rsid5708216\rsid6641733&#13;_x000a_\rsid7553164\rsid8465581\rsid8681905\rsid8724649\rsid8814430\rsid9636012\rsid9862312\rsid11215221\rsid11280678\rsid11370291\rsid11434737\rsid11607138\rsid11824949\rsid12154954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2\min7}&#13;_x000a_{\revtim\yr2019\mo7\dy3\hr12\min7}{\version1}{\edmins0}{\nofpages1}{\nofwords48}{\nofchars279}{\*\company European Parliament}{\nofcharsws326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8814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1280678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1280678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1280678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1280678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8814430 \rtlch\fcs1 \af0\afs20\alang1025 \ltrch\fcs0 \b\fs24\lang2057\langfe2057\cgrid\langnp2057\langfenp2057 {\rtlch\fcs1 \af0 \ltrch\fcs0 \cs15\b0\v\f1\fs20\cf9\insrsid8814430\charrsid12784134 {\*\bkmkstart restartA}&lt;AmendA&gt;}{&#13;_x000a_\rtlch\fcs1 \af0 \ltrch\fcs0 \insrsid8814430\charrsid12784134 [ZAMENDMENT]\tab \tab }{\rtlch\fcs1 \af0 \ltrch\fcs0 \cs15\b0\v\f1\fs20\cf9\insrsid8814430\charrsid12784134 &lt;NumAmA&gt;}{\rtlch\fcs1 \af0 \ltrch\fcs0 \insrsid8814430\charrsid12784134 [ZNRAM]}{&#13;_x000a_\rtlch\fcs1 \af0 \ltrch\fcs0 \cs15\b0\v\f1\fs20\cf9\insrsid8814430\charrsid12784134 &lt;/NumAmA&gt;}{\rtlch\fcs1 \af0 \ltrch\fcs0 \insrsid8814430\charrsid12784134 &#13;_x000a_\par }\pard\plain \ltrpar\s17\ql \li0\ri0\nowidctlpar\wrapdefault\aspalpha\aspnum\faauto\adjustright\rin0\lin0\itap0\pararsid8814430 \rtlch\fcs1 \af0\afs20\alang1025 \ltrch\fcs0 \b\fs24\lang2057\langfe2057\cgrid\langnp2057\langfenp2057 {\rtlch\fcs1 \af0 &#13;_x000a_\ltrch\fcs0 \cs15\b0\v\f1\fs20\cf9\lang1024\langfe1024\noproof\insrsid8814430\charrsid14699840 &lt;RepeatBlock-By&gt;}{\rtlch\fcs1 \af0 \ltrch\fcs0 \lang1024\langfe1024\noproof\insrsid8814430\charrsid14699840 [RepeatMembers]}{\rtlch\fcs1 \af0 \ltrch\fcs0 &#13;_x000a_\cs15\b0\v\f1\fs20\cf9\lang1024\langfe1024\noproof\insrsid8814430\charrsid14699840 &lt;Members&gt;}{\rtlch\fcs1 \af0 \ltrch\fcs0 \insrsid8814430\charrsid14699840 [ZMEMBERS]}{\rtlch\fcs1 \af0 \ltrch\fcs0 &#13;_x000a_\cs15\b0\v\f1\fs20\cf9\lang1024\langfe1024\noproof\insrsid8814430\charrsid14699840 &lt;/Members&gt;}{\rtlch\fcs1 \af0 \ltrch\fcs0 \insrsid8814430\charrsid14699840 &#13;_x000a_\par }\pard\plain \ltrpar\ql \li0\ri0\widctlpar\wrapdefault\aspalpha\aspnum\faauto\adjustright\rin0\lin0\itap0\pararsid8814430 \rtlch\fcs1 \af0\afs20\alang1025 \ltrch\fcs0 \fs24\lang2057\langfe2057\cgrid\langnp2057\langfenp2057 {\rtlch\fcs1 \af0 \ltrch\fcs0 &#13;_x000a_\cs15\v\f1\fs20\cf9\lang1024\langfe1024\noproof\langnp1043\insrsid8814430\charrsid6110050 &lt;AuNomDe&gt;&lt;OptDel&gt;}{\rtlch\fcs1 \af0 \ltrch\fcs0 \lang1024\langfe1024\noproof\langnp1043\insrsid8814430\charrsid6110050 [ZONBEHALF]}{\rtlch\fcs1 \af0 \ltrch\fcs0 &#13;_x000a_\cs15\v\f1\fs20\cf9\lang1024\langfe1024\noproof\langnp1043\insrsid8814430\charrsid6110050 &lt;/OptDel&gt;&lt;/AuNomDe&gt;}{\rtlch\fcs1 \af0 \ltrch\fcs0 \lang1043\langfe2057\langnp1043\insrsid8814430\charrsid6110050 &#13;_x000a_\par }{\rtlch\fcs1 \af0 \ltrch\fcs0 \insrsid8814430\charrsid14699840 &lt;&lt;&lt;}{\rtlch\fcs1 \af0 \ltrch\fcs0 \cs15\v\f1\fs20\cf9\lang1024\langfe1024\noproof\insrsid8814430\charrsid14699840 &lt;/RepeatBlock-By&gt;}{\rtlch\fcs1 \af0 \ltrch\fcs0 &#13;_x000a_\insrsid8814430\charrsid14699840 &#13;_x000a_\par }\pard\plain \ltrpar\s17\ql \li0\ri0\nowidctlpar\wrapdefault\aspalpha\aspnum\faauto\adjustright\rin0\lin0\itap0\pararsid8814430 \rtlch\fcs1 \af0\afs20\alang1025 \ltrch\fcs0 \b\fs24\lang2057\langfe2057\cgrid\langnp2057\langfenp2057 {\rtlch\fcs1 \af0 &#13;_x000a_\ltrch\fcs0 \cs15\b0\v\f1\fs20\cf9\insrsid8814430\charrsid12784134 &lt;DocAmend&gt;}{\rtlch\fcs1 \af0 \ltrch\fcs0 \insrsid8814430\charrsid12784134 [ZRESOLUTION]}{\rtlch\fcs1 \af0 \ltrch\fcs0 \cs15\b0\v\f1\fs20\cf9\insrsid8814430\charrsid12784134 &lt;/DocAmend&gt;}{&#13;_x000a_\rtlch\fcs1 \af0 \ltrch\fcs0 \insrsid8814430\charrsid12784134 &#13;_x000a_\par }{\rtlch\fcs1 \af0 \ltrch\fcs0 \cs15\b0\v\f1\fs20\cf9\lang1024\langfe1024\noproof\insrsid8814430\charrsid8741043 &lt;Article&gt;}{\rtlch\fcs1 \af0 \ltrch\fcs0 \insrsid8814430\charrsid8741043 [ZRESPART]}{\rtlch\fcs1 \af0 \ltrch\fcs0 &#13;_x000a_\cs15\b0\v\f1\fs20\cf9\lang1024\langfe1024\noproof\insrsid8814430\charrsid8741043 &lt;/Article&gt;}{\rtlch\fcs1 \af0 \ltrch\fcs0 \insrsid8814430\charrsid8741043 &#13;_x000a_\par \ltrrow}\trowd \irow0\irowband0\ltrrow\ts11\trqc\trgaph340\trleft-340\trftsWidth1\trftsWidthB3\trpaddl340\trpaddr340\trpaddfl3\trpaddft3\trpaddfb3\trpaddfr3\tblind0\tblindtype3 \clvertalt\clbrdrt\brdrtbl \clbrdrl\brdrtbl \clbrdrb\brdrtbl \clbrdrr\brdrtbl &#13;_x000a_\cltxlrtb\clftsWidth3\clwWidth9752\clshdrawnil \cellx9412\pard\plain \ltrpar\ql \li0\ri0\keepn\widctlpar\intbl\wrapdefault\aspalpha\aspnum\faauto\adjustright\rin0\lin0\pararsid4786594 \rtlch\fcs1 \af0\afs20\alang1025 \ltrch\fcs0 &#13;_x000a_\fs24\lang2057\langfe2057\cgrid\langnp2057\langfenp2057 {\rtlch\fcs1 \af0 \ltrch\fcs0 \insrsid8814430\charrsid12784134 \cell }\pard\plain \ltrpar\ql \li0\ri0\widctlpar\intbl\wrapdefault\aspalpha\aspnum\faauto\adjustright\rin0\lin0 \rtlch\fcs1 &#13;_x000a_\af0\afs20\alang1025 \ltrch\fcs0 \fs24\lang2057\langfe2057\cgrid\langnp2057\langfenp2057 {\rtlch\fcs1 \af0 \ltrch\fcs0 \insrsid8814430\charrsid12784134 \trowd \irow0\irowband0\ltrrow&#13;_x000a_\ts11\trqc\trgaph340\trleft-340\trftsWidth1\trftsWidthB3\trpaddl340\trpaddr340\trpaddfl3\trpaddft3\trpaddfb3\trpaddfr3\tblind0\tblindtype3 \clvertalt\clbrdrt\brdrtbl \clbrdrl\brdrtbl \clbrdrb\brdrtbl \clbrdrr\brdrtbl &#13;_x000a_\cltxlrtb\clftsWidth3\clwWidth9752\clshdrawnil \cellx9412\row \ltrrow}\trowd \irow1\irowband1\ltrrow\ts11\trqc\trgaph340\trleft-340\trftsWidth1\trftsWidthB3\trpaddl340\trpaddr340\trpaddfl3\trpaddft3\trpaddfb3\trpaddfr3\tblind0\tblindtype3 \clvertalt&#13;_x000a_\clbrdrt\brdrtbl \clbrdrl\brdrtbl \clbrdrb\brdrtbl \clbrdrr\brdrtbl \cltxlrtb\clftsWidth3\clwWidth4876\clshdrawnil \cellx4536\clvertalt\clbrdrt\brdrtbl \clbrdrl\brdrtbl \clbrdrb\brdrtbl \clbrdrr\brdrtbl \cltxlrtb\clftsWidth3\clwWidth4876\clshdrawnil &#13;_x000a_\cellx9412\pard\plain \ltrpar\s19\qc \li0\ri0\sa240\keepn\nowidctlpar\intbl\wrapdefault\aspalpha\aspnum\faauto\adjustright\rin0\lin0\pararsid4786594 \rtlch\fcs1 \af0\afs20\alang1025 \ltrch\fcs0 \i\fs24\lang2057\langfe2057\cgrid\langnp2057\langfenp2057 {&#13;_x000a_\rtlch\fcs1 \af0 \ltrch\fcs0 \insrsid8814430\charrsid12784134 [ZLEFTA]\cell [ZRIGHT]\cell }\pard\plain \ltrpar\ql \li0\ri0\widctlpar\intbl\wrapdefault\aspalpha\aspnum\faauto\adjustright\rin0\lin0 \rtlch\fcs1 \af0\afs20\alang1025 \ltrch\fcs0 &#13;_x000a_\fs24\lang2057\langfe2057\cgrid\langnp2057\langfenp2057 {\rtlch\fcs1 \af0 \ltrch\fcs0 \insrsid8814430\charrsid12784134 \trowd \irow1\irowband1\ltrrow&#13;_x000a_\ts11\trqc\trgaph340\trleft-340\trftsWidth1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6\ql \li0\ri0\sa120\nowidctlpar\intbl\wrapdefault\aspalpha\aspnum\faauto\adjustright\rin0\lin0\pararsid12024389 \rtlch\fcs1 \af0\afs20\alang1025 \ltrch\fcs0 \fs24\lang2057\langfe2057\cgrid\langnp2057\langfenp2057 {\rtlch\fcs1 \af0 \ltrch\fcs0 &#13;_x000a_\insrsid8814430\charrsid12784134 [ZTEXTL]\cell }\pard \ltrpar\s16\ql \li0\ri0\sa120\nowidctlpar\intbl\wrapdefault\aspalpha\aspnum\faauto\adjustright\rin0\lin0\pararsid4786594 {\rtlch\fcs1 \af0 \ltrch\fcs0 \insrsid8814430\charrsid12784134 [ZTEXTR]}{&#13;_x000a_\rtlch\fcs1 \af0\afs24 \ltrch\fcs0 \insrsid8814430\charrsid12784134 \cell }\pard\plain \ltrpar\ql \li0\ri0\widctlpar\intbl\wrapdefault\aspalpha\aspnum\faauto\adjustright\rin0\lin0 \rtlch\fcs1 \af0\afs20\alang1025 \ltrch\fcs0 &#13;_x000a_\fs24\lang2057\langfe2057\cgrid\langnp2057\langfenp2057 {\rtlch\fcs1 \af0 \ltrch\fcs0 \insrsid8814430\charrsid12784134 \trowd \irow2\irowband2\lastrow \ltrrow&#13;_x000a_\ts11\trqc\trgaph340\trleft-340\trftsWidth1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8\qr \li0\ri0\sb240\sa240\nowidctlpar\wrapdefault\aspalpha\aspnum\faauto\adjustright\rin0\lin0\itap0\pararsid8814430 \rtlch\fcs1 \af0\afs20\alang1025 \ltrch\fcs0 \fs24\lang2057\langfe2057\cgrid\langnp2057\langfenp2057 {\rtlch\fcs1 \af0 \ltrch\fcs0 &#13;_x000a_\insrsid8814430\charrsid12784134 Or. }{\rtlch\fcs1 \af0 \ltrch\fcs0 \cs15\v\f1\fs20\cf9\insrsid8814430\charrsid12784134 &lt;Original&gt;}{\rtlch\fcs1 \af0 \ltrch\fcs0 \insrsid8814430\charrsid12784134 [ZORLANG]}{\rtlch\fcs1 \af0 \ltrch\fcs0 &#13;_x000a_\cs15\v\f1\fs20\cf9\insrsid8814430\charrsid12784134 &lt;/Original&gt;}{\rtlch\fcs1 \af0 \ltrch\fcs0 \insrsid8814430\charrsid12784134 &#13;_x000a_\par }\pard\plain \ltrpar\ql \li0\ri0\widctlpar\wrapdefault\aspalpha\aspnum\faauto\adjustright\rin0\lin0\itap0\pararsid8814430 \rtlch\fcs1 \af0\afs20\alang1025 \ltrch\fcs0 \fs24\lang2057\langfe2057\cgrid\langnp2057\langfenp2057 {\rtlch\fcs1 \af0 \ltrch\fcs0 &#13;_x000a_\cs15\v\f1\fs20\cf9\insrsid8814430\charrsid12784134 &lt;/AmendA&gt;}{\rtlch\fcs1 \af0 \ltrch\fcs0 \insrsid24658\charrsid16324206 {\*\bkmkend restart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e0b4&#13;_x000a_f41d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2065326 HideTWBExt;}{\s16\ql \li0\ri0\sa120\nowidctlpar\wrapdefault\aspalpha\aspnum\faauto\adjustright\rin0\lin0\itap0 \rtlch\fcs1 \af0\afs20\alang1025 \ltrch\fcs0 &#13;_x000a_\fs24\lang2057\langfe2057\cgrid\langnp2057\langfenp2057 \sbasedon0 \snext16 \spriority0 \styrsid12065326 Normal6a;}{\s17\ql \li0\ri0\nowidctlpar\wrapdefault\aspalpha\aspnum\faauto\adjustright\rin0\lin0\itap0 \rtlch\fcs1 \af0\afs20\alang1025 \ltrch\fcs0 &#13;_x000a_\b\fs24\lang2057\langfe2057\cgrid\langnp2057\langfenp2057 \sbasedon0 \snext17 \spriority0 \styrsid12065326 NormalBold;}{\s18\ql \li0\ri0\sa240\nowidctlpar\wrapdefault\aspalpha\aspnum\faauto\adjustright\rin0\lin0\itap0 \rtlch\fcs1 \af0\afs20\alang1025 &#13;_x000a_\ltrch\fcs0 \i\fs24\lang2057\langfe2057\cgrid\langnp2057\langfenp2057 \sbasedon0 \snext18 \spriority0 \styrsid12065326 AmJustText;}{\s19\qc \li0\ri0\sb240\sa240\nowidctlpar\wrapdefault\aspalpha\aspnum\faauto\adjustright\rin0\lin0\itap0 \rtlch\fcs1 &#13;_x000a_\af0\afs20\alang1025 \ltrch\fcs0 \i\fs24\lang2057\langfe2057\cgrid\langnp2057\langfenp2057 \sbasedon0 \snext19 \spriority0 \styrsid12065326 AmCrossRef;}{&#13;_x000a_\s20\qc \li0\ri0\sb240\sa240\keepn\nowidctlpar\wrapdefault\aspalpha\aspnum\faauto\adjustright\rin0\lin0\itap0 \rtlch\fcs1 \af0\afs20\alang1025 \ltrch\fcs0 \i\fs24\lang2057\langfe2057\cgrid\langnp2057\langfenp2057 &#13;_x000a_\sbasedon0 \snext18 \spriority0 \styrsid12065326 AmJustTitle;}{\s21\qr \li0\ri0\sb240\sa240\nowidctlpar\wrapdefault\aspalpha\aspnum\faauto\adjustright\rin0\lin0\itap0 \rtlch\fcs1 \af0\afs20\alang1025 \ltrch\fcs0 &#13;_x000a_\fs24\lang2057\langfe2057\cgrid\langnp2057\langfenp2057 \sbasedon0 \snext21 \spriority0 \styrsid12065326 AmOrLang;}{\s22\qc \li0\ri0\sa240\nowidctlpar\wrapdefault\aspalpha\aspnum\faauto\adjustright\rin0\lin0\itap0 \rtlch\fcs1 \af0\afs20\alang1025 &#13;_x000a_\ltrch\fcs0 \i\fs24\lang2057\langfe2057\cgrid\langnp2057\langfenp2057 \sbasedon0 \snext22 \spriority0 \styrsid12065326 AmColumnHeading;}{\s23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3 \spriority0 \styrsid12065326 AmNumberTabs;}}{\*\rsidtbl \rsid24658\rsid358857\rsid735077\rsid787282\rsid2892074\rsid3622648\rsid3883069\rsid4666813\rsid5708216&#13;_x000a_\rsid6641733\rsid7553164\rsid8465581\rsid8681905\rsid8724649\rsid9636012\rsid9862312\rsid11215221\rsid11370291\rsid11434737\rsid11607138\rsid11824949\rsid12065326\rsid12154954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2\min7}&#13;_x000a_{\revtim\yr2019\mo7\dy3\hr12\min7}{\version1}{\edmins0}{\nofpages1}{\nofwords78}{\nofchars447}{\*\company European Parliament}{\nofcharsws52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2065326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3883069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3883069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3883069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3883069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3\ql \li0\ri0\sb240\keepn\nowidctlpar\tx879\tx936\tx1021\tx1077\tx1134\tx1191\tx1247\tx1304\tx1361\tx1418\tx1474\tx1531\tx1588\tx1644\tx1701\tx1758\tx1814\tx1871\tx2070\tx2126\tx3374\tx3430\wrapdefault\aspalpha\aspnum\faauto\adjustright\rin0&#13;_x000a_\lin0\itap0\pararsid12065326 \rtlch\fcs1 \af0\afs20\alang1025 \ltrch\fcs0 \b\fs24\lang2057\langfe2057\cgrid\langnp2057\langfenp2057 {\rtlch\fcs1 \af0 \ltrch\fcs0 \cs15\b0\v\f1\fs20\cf9\insrsid12065326\charrsid12784134 {\*\bkmkstart restartB}&lt;AmendB&gt;}{&#13;_x000a_\rtlch\fcs1 \af0 \ltrch\fcs0 \insrsid12065326\charrsid12784134 [ZAMENDMENT]\tab \tab }{\rtlch\fcs1 \af0 \ltrch\fcs0 \cs15\b0\v\f1\fs20\cf9\insrsid12065326\charrsid12784134 &lt;NumAmB&gt;}{\rtlch\fcs1 \af0 \ltrch\fcs0 \insrsid12065326\charrsid12784134 [ZNRAM]}{&#13;_x000a_\rtlch\fcs1 \af0 \ltrch\fcs0 \cs15\b0\v\f1\fs20\cf9\insrsid12065326\charrsid12784134 &lt;/NumAmB&gt;}{\rtlch\fcs1 \af0 \ltrch\fcs0 \insrsid12065326\charrsid12784134 &#13;_x000a_\par }\pard\plain \ltrpar\s17\ql \li0\ri0\nowidctlpar\wrapdefault\aspalpha\aspnum\faauto\adjustright\rin0\lin0\itap0\pararsid12065326 \rtlch\fcs1 \af0\afs20\alang1025 \ltrch\fcs0 \b\fs24\lang2057\langfe2057\cgrid\langnp2057\langfenp2057 {\rtlch\fcs1 \af0 &#13;_x000a_\ltrch\fcs0 \cs15\b0\v\f1\fs20\cf9\lang1024\langfe1024\noproof\insrsid12065326\charrsid14699840 &lt;RepeatBlock-By&gt;}{\rtlch\fcs1 \af0 \ltrch\fcs0 \lang1024\langfe1024\noproof\insrsid12065326\charrsid14699840 [RepeatMembers]}{\rtlch\fcs1 \af0 \ltrch\fcs0 &#13;_x000a_\cs15\b0\v\f1\fs20\cf9\lang1024\langfe1024\noproof\insrsid12065326\charrsid14699840 &lt;Members&gt;}{\rtlch\fcs1 \af0 \ltrch\fcs0 \insrsid12065326\charrsid14699840 [ZMEMBERS]}{\rtlch\fcs1 \af0 \ltrch\fcs0 &#13;_x000a_\cs15\b0\v\f1\fs20\cf9\lang1024\langfe1024\noproof\insrsid12065326\charrsid14699840 &lt;/Members&gt;}{\rtlch\fcs1 \af0 \ltrch\fcs0 \insrsid12065326\charrsid14699840 &#13;_x000a_\par }\pard\plain \ltrpar\ql \li0\ri0\widctlpar\wrapdefault\aspalpha\aspnum\faauto\adjustright\rin0\lin0\itap0\pararsid12065326 \rtlch\fcs1 \af0\afs20\alang1025 \ltrch\fcs0 \fs24\lang2057\langfe2057\cgrid\langnp2057\langfenp2057 {\rtlch\fcs1 \af0 \ltrch\fcs0 &#13;_x000a_\cs15\v\f1\fs20\cf9\lang1024\langfe1024\noproof\langnp1043\insrsid12065326\charrsid6110050 &lt;AuNomDe&gt;&lt;OptDel&gt;}{\rtlch\fcs1 \af0 \ltrch\fcs0 \lang1024\langfe1024\noproof\langnp1043\insrsid12065326\charrsid6110050 [ZONBEHALF]}{\rtlch\fcs1 \af0 \ltrch\fcs0 &#13;_x000a_\cs15\v\f1\fs20\cf9\lang1024\langfe1024\noproof\langnp1043\insrsid12065326\charrsid6110050 &lt;/OptDel&gt;&lt;/AuNomDe&gt;}{\rtlch\fcs1 \af0 \ltrch\fcs0 \lang1043\langfe2057\langnp1043\insrsid12065326\charrsid6110050 &#13;_x000a_\par }{\rtlch\fcs1 \af0 \ltrch\fcs0 \insrsid12065326\charrsid14699840 &lt;&lt;&lt;}{\rtlch\fcs1 \af0 \ltrch\fcs0 \cs15\v\f1\fs20\cf9\lang1024\langfe1024\noproof\insrsid12065326\charrsid14699840 &lt;/RepeatBlock-By&gt;}{\rtlch\fcs1 \af0 \ltrch\fcs0 &#13;_x000a_\insrsid12065326\charrsid14699840 &#13;_x000a_\par }\pard\plain \ltrpar\s17\ql \li0\ri0\nowidctlpar\wrapdefault\aspalpha\aspnum\faauto\adjustright\rin0\lin0\itap0\pararsid12065326 \rtlch\fcs1 \af0\afs20\alang1025 \ltrch\fcs0 \b\fs24\lang2057\langfe2057\cgrid\langnp2057\langfenp2057 {\rtlch\fcs1 \af0 &#13;_x000a_\ltrch\fcs0 \cs15\b0\v\f1\fs20\cf9\insrsid12065326\charrsid12784134 &lt;DocAmend&gt;}{\rtlch\fcs1 \af0 \ltrch\fcs0 \insrsid12065326\charrsid12784134 [}{\rtlch\fcs1 \af0 \ltrch\fcs0 \insrsid12065326 ZAMDOC}{\rtlch\fcs1 \af0 \ltrch\fcs0 &#13;_x000a_\insrsid12065326\charrsid12784134 ]}{\rtlch\fcs1 \af0 \ltrch\fcs0 \cs15\b0\v\f1\fs20\cf9\insrsid12065326\charrsid12784134 &lt;/DocAmend&gt;}{\rtlch\fcs1 \af0 \ltrch\fcs0 \insrsid12065326\charrsid12784134 &#13;_x000a_\par }\pard \ltrpar\s17\ql \li0\ri0\keepn\nowidctlpar\wrapdefault\aspalpha\aspnum\faauto\adjustright\rin0\lin0\itap0\pararsid12065326 {\rtlch\fcs1 \af0 \ltrch\fcs0 \cs15\b0\v\f1\fs20\cf9\insrsid12065326\charrsid12784134 &lt;Article&gt;}{\rtlch\fcs1 \af0 \ltrch\fcs0 &#13;_x000a_\insrsid12065326\charrsid12784134 [ZAMPART]}{\rtlch\fcs1 \af0 \ltrch\fcs0 \cs15\b0\v\f1\fs20\cf9\insrsid12065326\charrsid12784134 &lt;/Article&gt;}{\rtlch\fcs1 \af0 \ltrch\fcs0 \insrsid12065326\charrsid12784134 &#13;_x000a_\par }\pard\plain \ltrpar\ql \li0\ri0\keepn\widctlpar\wrapdefault\aspalpha\aspnum\faauto\adjustright\rin0\lin0\itap0\pararsid12065326 \rtlch\fcs1 \af0\afs20\alang1025 \ltrch\fcs0 \fs24\lang2057\langfe2057\cgrid\langnp2057\langfenp2057 {\rtlch\fcs1 \af0 &#13;_x000a_\ltrch\fcs0 \cs15\v\f1\fs20\cf9\lang1043\langfe2057\langnp1043\insrsid12065326\charrsid6110050 &lt;DocAmend2&gt;&lt;OptDel&gt;}{\rtlch\fcs1 \af0 \ltrch\fcs0 \lang1043\langfe2057\langnp1043\insrsid12065326\charrsid6110050 [ZNRACT]}{\rtlch\fcs1 \af0 \ltrch\fcs0 &#13;_x000a_\cs15\v\f1\fs20\cf9\lang1043\langfe2057\langnp1043\insrsid12065326\charrsid6110050 &lt;/OptDel&gt;&lt;/DocAmend2&gt;}{\rtlch\fcs1 \af0 \ltrch\fcs0 \lang1043\langfe2057\langnp1043\insrsid12065326\charrsid6110050 &#13;_x000a_\par }\pard \ltrpar\ql \li0\ri0\widctlpar\wrapdefault\aspalpha\aspnum\faauto\adjustright\rin0\lin0\itap0\pararsid12065326 {\rtlch\fcs1 \af0 \ltrch\fcs0 \cs15\v\f1\fs20\cf9\lang1036\langfe2057\langnp1036\insrsid12065326\charrsid6110050 &lt;Article2&gt;&lt;OptDel&gt;}{&#13;_x000a_\rtlch\fcs1 \af0 \ltrch\fcs0 \lang1036\langfe2057\langnp1036\insrsid12065326\charrsid6110050 [ZACTPART]}{\rtlch\fcs1 \af0 \ltrch\fcs0 \cs15\v\f1\fs20\cf9\lang1036\langfe2057\langnp1036\insrsid12065326\charrsid6110050 &lt;/OptDel&gt;&lt;/Article2&gt;}{\rtlch\fcs1 &#13;_x000a_\af0 \ltrch\fcs0 \lang1036\langfe2057\langnp1036\insrsid12065326\charrsid6110050 &#13;_x000a_\par \ltrrow}\trowd \irow0\irowband0\ltrrow\ts11\trqc\trgaph340\trleft-340\trftsWidth3\trwWidth9752\trftsWidthB3\trpaddl340\trpaddr340\trpaddfl3\trpaddft3\trpaddfb3\trpaddfr3\tblind0\tblindtype3 \clvertalt\clbrdrt\brdrtbl \clbrdrl\brdrtbl \clbrdrb\brdrtbl &#13;_x000a_\clbrdrr\brdrtbl \cltxlrtb\clftsWidth3\clwWidth9752\clshdrawnil \cellx9412\pard\plain \ltrpar\ql \li0\ri0\keepn\widctlpar\intbl\wrapdefault\aspalpha\aspnum\faauto\adjustright\rin0\lin0\pararsid4786594 \rtlch\fcs1 \af0\afs20\alang1025 \ltrch\fcs0 &#13;_x000a_\fs24\lang2057\langfe2057\cgrid\langnp2057\langfenp2057 {\rtlch\fcs1 \af0 \ltrch\fcs0 \lang1036\langfe2057\langnp1036\insrsid12065326\charrsid6110050 \cell }\pard\plain \ltrpar&#13;_x000a_\ql \li0\ri0\widctlpar\intbl\wrapdefault\aspalpha\aspnum\faauto\adjustright\rin0\lin0 \rtlch\fcs1 \af0\afs20\alang1025 \ltrch\fcs0 \fs24\lang2057\langfe2057\cgrid\langnp2057\langfenp2057 {\rtlch\fcs1 \af0 \ltrch\fcs0 \insrsid12065326\charrsid6035183 &#13;_x000a_\trowd \irow0\irowband0\ltrrow\ts11\trqc\trgaph340\trleft-340\trftsWidth3\trwWidth9752\trftsWidthB3\trpaddl340\trpaddr340\trpaddfl3\trpaddft3\trpaddfb3\trpaddfr3\tblind0\tblindtype3 \clvertalt\clbrdrt\brdrtbl \clbrdrl\brdrtbl \clbrdrb\brdrtbl \clbrdrr&#13;_x000a_\brdrtbl \cltxlrtb\clftsWidth3\clwWidth9752\clshdrawnil \cellx9412\row \ltrrow}\trowd \irow1\irowband1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22\qc \li0\ri0\sa240\keepn\nowidctlpar\intbl\wrapdefault\aspalpha\aspnum\faauto\adjustright\rin0\lin0\pararsid4786594 \rtlch\fcs1 \af0\afs20\alang1025 \ltrch\fcs0 \i\fs24\lang2057\langfe2057\cgrid\langnp2057\langfenp2057 {\rtlch\fcs1 \af0 \ltrch\fcs0 &#13;_x000a_\insrsid12065326\charrsid12784134 [ZLEFTB]\cell [ZRIGHT]\cell }\pard\plain \ltrpar\ql \li0\ri0\widctlpar\intbl\wrapdefault\aspalpha\aspnum\faauto\adjustright\rin0\lin0 \rtlch\fcs1 \af0\afs20\alang1025 \ltrch\fcs0 &#13;_x000a_\fs24\lang2057\langfe2057\cgrid\langnp2057\langfenp2057 {\rtlch\fcs1 \af0 \ltrch\fcs0 \insrsid12065326\charrsid12784134 \trowd \irow1\irowband1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6\ql \li0\ri0\sa120\nowidctlpar\intbl\wrapdefault\aspalpha\aspnum\faauto\adjustright\rin0\lin0\pararsid12024389 \rtlch\fcs1 \af0\afs20\alang1025 \ltrch\fcs0 \fs24\lang2057\langfe2057\cgrid\langnp2057\langfenp2057 {\rtlch\fcs1 \af0 \ltrch\fcs0 &#13;_x000a_\insrsid12065326\charrsid12784134 [ZTEXTL]\cell }\pard \ltrpar\s16\ql \li0\ri0\sa120\nowidctlpar\intbl\wrapdefault\aspalpha\aspnum\faauto\adjustright\rin0\lin0\pararsid4786594 {\rtlch\fcs1 \af0 \ltrch\fcs0 \insrsid12065326\charrsid12784134 [ZTEXTR]}{&#13;_x000a_\rtlch\fcs1 \af0\afs24 \ltrch\fcs0 \insrsid12065326\charrsid12784134 \cell }\pard\plain \ltrpar\ql \li0\ri0\widctlpar\intbl\wrapdefault\aspalpha\aspnum\faauto\adjustright\rin0\lin0 \rtlch\fcs1 \af0\afs20\alang1025 \ltrch\fcs0 &#13;_x000a_\fs24\lang2057\langfe2057\cgrid\langnp2057\langfenp2057 {\rtlch\fcs1 \af0 \ltrch\fcs0 \insrsid12065326\charrsid12784134 \trowd \irow2\irowband2\lastrow 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21\qr \li0\ri0\sb240\sa240\nowidctlpar\wrapdefault\aspalpha\aspnum\faauto\adjustright\rin0\lin0\itap0\pararsid12065326 \rtlch\fcs1 \af0\afs20\alang1025 \ltrch\fcs0 \fs24\lang2057\langfe2057\cgrid\langnp2057\langfenp2057 {\rtlch\fcs1 \af0 \ltrch\fcs0 &#13;_x000a_\insrsid12065326\charrsid12784134 Or. }{\rtlch\fcs1 \af0 \ltrch\fcs0 \cs15\v\f1\fs20\cf9\insrsid12065326\charrsid12784134 &lt;Original&gt;}{\rtlch\fcs1 \af0 \ltrch\fcs0 \insrsid12065326\charrsid12784134 [ZORLANG]}{\rtlch\fcs1 \af0 \ltrch\fcs0 &#13;_x000a_\cs15\v\f1\fs20\cf9\insrsid12065326\charrsid12784134 &lt;/Original&gt;}{\rtlch\fcs1 \af0 \ltrch\fcs0 \insrsid12065326\charrsid12784134 &#13;_x000a_\par }\pard\plain \ltrpar\s19\qc \li0\ri0\sb240\sa240\nowidctlpar\wrapdefault\aspalpha\aspnum\faauto\adjustright\rin0\lin0\itap0\pararsid12065326 \rtlch\fcs1 \af0\afs20\alang1025 \ltrch\fcs0 \i\fs24\lang2057\langfe2057\cgrid\langnp2057\langfenp2057 {&#13;_x000a_\rtlch\fcs1 \af0 \ltrch\fcs0 \cs15\i0\v\f1\fs20\cf9\insrsid12065326\charrsid12784134 &lt;OptDel&gt;}{\rtlch\fcs1 \af0 \ltrch\fcs0 \insrsid12065326\charrsid12784134 [ZCROSSREF]}{\rtlch\fcs1 \af0 \ltrch\fcs0 &#13;_x000a_\cs15\i0\v\f1\fs20\cf9\insrsid12065326\charrsid12784134 &lt;/OptDel&gt;}{\rtlch\fcs1 \af0 \ltrch\fcs0 \insrsid12065326\charrsid12784134 &#13;_x000a_\par }\pard\plain \ltrpar\s20\qc \li0\ri0\sb240\sa240\keepn\nowidctlpar\wrapdefault\aspalpha\aspnum\faauto\adjustright\rin0\lin0\itap0\pararsid12065326 \rtlch\fcs1 \af0\afs20\alang1025 \ltrch\fcs0 \i\fs24\lang2057\langfe2057\cgrid\langnp2057\langfenp2057 {&#13;_x000a_\rtlch\fcs1 \af0 \ltrch\fcs0 \cs15\i0\v\f1\fs20\cf9\insrsid12065326\charrsid12784134 &lt;TitreJust&gt;}{\rtlch\fcs1 \af0 \ltrch\fcs0 \insrsid12065326\charrsid12784134 [ZJUSTIFICATION]}{\rtlch\fcs1 \af0 \ltrch\fcs0 &#13;_x000a_\cs15\i0\v\f1\fs20\cf9\insrsid12065326\charrsid12784134 &lt;/TitreJust&gt;}{\rtlch\fcs1 \af0 \ltrch\fcs0 \insrsid12065326\charrsid12784134 &#13;_x000a_\par }\pard\plain \ltrpar\s18\ql \li0\ri0\sa240\nowidctlpar\wrapdefault\aspalpha\aspnum\faauto\adjustright\rin0\lin0\itap0\pararsid12065326 \rtlch\fcs1 \af0\afs20\alang1025 \ltrch\fcs0 \i\fs24\lang2057\langfe2057\cgrid\langnp2057\langfenp2057 {\rtlch\fcs1 &#13;_x000a_\af0 \ltrch\fcs0 \cs15\i0\v\f1\fs20\cf9\insrsid12065326\charrsid12784134 &lt;OptDelPrev&gt;}{\rtlch\fcs1 \af0 \ltrch\fcs0 \insrsid12065326\charrsid12784134 [ZTEXTJUST]}{\rtlch\fcs1 \af0 \ltrch\fcs0 \cs15\i0\v\f1\fs20\cf9\insrsid12065326\charrsid12784134 &#13;_x000a_&lt;/OptDelPrev&gt;}{\rtlch\fcs1 \af0 \ltrch\fcs0 \insrsid12065326\charrsid12784134 &#13;_x000a_\par }\pard\plain \ltrpar\ql \li0\ri0\widctlpar\wrapdefault\aspalpha\aspnum\faauto\adjustright\rin0\lin0\itap0\pararsid12065326 \rtlch\fcs1 \af0\afs20\alang1025 \ltrch\fcs0 \fs24\lang2057\langfe2057\cgrid\langnp2057\langfenp2057 {\rtlch\fcs1 \af0 \ltrch\fcs0 &#13;_x000a_\cs15\v\f1\fs20\cf9\insrsid12065326\charrsid12784134 &lt;/AmendB&gt;}{\rtlch\fcs1 \af0 \ltrch\fcs0 \insrsid24658\charrsid16324206 {\*\bkmkend restart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4075&#13;_x000a_791e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PName">
    <w:name w:val="EPName"/>
    <w:basedOn w:val="Normal"/>
    <w:pPr>
      <w:widowControl w:val="0"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 w:val="0"/>
      <w:spacing w:after="480"/>
      <w:ind w:left="1416"/>
    </w:pPr>
  </w:style>
  <w:style w:type="paragraph" w:customStyle="1" w:styleId="CoverNormal">
    <w:name w:val="CoverNormal"/>
    <w:basedOn w:val="Normal"/>
    <w:pPr>
      <w:widowControl w:val="0"/>
      <w:ind w:left="1418"/>
    </w:pPr>
  </w:style>
  <w:style w:type="paragraph" w:customStyle="1" w:styleId="CoverReference">
    <w:name w:val="CoverReference"/>
    <w:basedOn w:val="Normal"/>
    <w:pPr>
      <w:widowControl w:val="0"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 w:val="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 w:val="0"/>
      <w:spacing w:before="240" w:after="1200"/>
    </w:pPr>
  </w:style>
  <w:style w:type="paragraph" w:customStyle="1" w:styleId="CoverDocType24a">
    <w:name w:val="CoverDocType24a"/>
    <w:basedOn w:val="Normal"/>
    <w:pPr>
      <w:widowControl w:val="0"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 w:val="0"/>
      <w:ind w:left="1416"/>
    </w:pPr>
    <w:rPr>
      <w:b/>
    </w:rPr>
  </w:style>
  <w:style w:type="paragraph" w:customStyle="1" w:styleId="EPBody">
    <w:name w:val="EPBody"/>
    <w:basedOn w:val="Normal"/>
    <w:pPr>
      <w:widowControl w:val="0"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 w:val="0"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 w:val="0"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 w:val="0"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 w:val="0"/>
      <w:jc w:val="right"/>
    </w:pPr>
  </w:style>
  <w:style w:type="paragraph" w:customStyle="1" w:styleId="NormalBold">
    <w:name w:val="NormalBold"/>
    <w:basedOn w:val="Normal"/>
    <w:pPr>
      <w:widowControl w:val="0"/>
    </w:pPr>
    <w:rPr>
      <w:b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AmOrLang">
    <w:name w:val="AmOrLang"/>
    <w:basedOn w:val="Normal"/>
    <w:pPr>
      <w:widowControl w:val="0"/>
      <w:spacing w:before="240" w:after="240"/>
      <w:jc w:val="right"/>
    </w:pPr>
  </w:style>
  <w:style w:type="paragraph" w:customStyle="1" w:styleId="Normal6a">
    <w:name w:val="Normal6a"/>
    <w:basedOn w:val="Normal"/>
    <w:pPr>
      <w:widowControl w:val="0"/>
      <w:spacing w:after="120"/>
    </w:pPr>
  </w:style>
  <w:style w:type="paragraph" w:customStyle="1" w:styleId="AmCrossRef">
    <w:name w:val="AmCrossRef"/>
    <w:basedOn w:val="Normal"/>
    <w:pPr>
      <w:widowControl w:val="0"/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widowControl w:val="0"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widowControl w:val="0"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 w:val="0"/>
      <w:spacing w:after="240"/>
    </w:pPr>
    <w:rPr>
      <w:i/>
    </w:rPr>
  </w:style>
  <w:style w:type="paragraph" w:customStyle="1" w:styleId="AmNumberTabs">
    <w:name w:val="AmNumberTabs"/>
    <w:basedOn w:val="Normal"/>
    <w:pPr>
      <w:widowControl w:val="0"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 w:val="0"/>
      <w:tabs>
        <w:tab w:val="center" w:pos="4534"/>
        <w:tab w:val="right" w:pos="9070"/>
      </w:tabs>
      <w:spacing w:before="240" w:after="240"/>
    </w:pPr>
    <w:rPr>
      <w:sz w:val="22"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 w:val="0"/>
    </w:pPr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 w:val="0"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 w:val="0"/>
      <w:spacing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7</Pages>
  <Words>860</Words>
  <Characters>5058</Characters>
  <Application>Microsoft Office Word</Application>
  <DocSecurity>0</DocSecurity>
  <Lines>1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AM_Com_LegOpinion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1314149</vt:lpwstr>
  </property>
  <property fmtid="{D5CDD505-2E9C-101B-9397-08002B2CF9AE}" pid="4" name="&lt;Model&gt;">
    <vt:lpwstr>AM_Com_LegOpinion</vt:lpwstr>
  </property>
  <property fmtid="{D5CDD505-2E9C-101B-9397-08002B2CF9AE}" pid="5" name="&lt;Type&gt;">
    <vt:lpwstr>AM</vt:lpwstr>
  </property>
  <property fmtid="{D5CDD505-2E9C-101B-9397-08002B2CF9AE}" pid="6" name="dmxml.render.id">
    <vt:lpwstr>133590</vt:lpwstr>
  </property>
  <property fmtid="{D5CDD505-2E9C-101B-9397-08002B2CF9AE}" pid="7" name="dmxml.render.traceId">
    <vt:lpwstr>67bc7ee7fe9997e76886485ef84cbb08</vt:lpwstr>
  </property>
  <property fmtid="{D5CDD505-2E9C-101B-9397-08002B2CF9AE}" pid="8" name="FooterPath">
    <vt:lpwstr>AM\1314149SL.docx</vt:lpwstr>
  </property>
  <property fmtid="{D5CDD505-2E9C-101B-9397-08002B2CF9AE}" pid="9" name="PE Number">
    <vt:lpwstr>768.053</vt:lpwstr>
  </property>
  <property fmtid="{D5CDD505-2E9C-101B-9397-08002B2CF9AE}" pid="10" name="UID">
    <vt:lpwstr>eu.europa.europarl-DIN1-2025-0000011134_02.00-sl-01.00_text-xml</vt:lpwstr>
  </property>
</Properties>
</file>