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95D88" w:rsidTr="00C85D0F">
        <w:trPr>
          <w:trHeight w:hRule="exact" w:val="1418"/>
        </w:trPr>
        <w:tc>
          <w:tcPr>
            <w:tcW w:w="6804" w:type="dxa"/>
            <w:shd w:val="clear" w:color="auto" w:fill="auto"/>
            <w:vAlign w:val="center"/>
          </w:tcPr>
          <w:p w:rsidR="00FF31EC" w:rsidRPr="00C553EE" w:rsidRDefault="00EE677E" w:rsidP="00C85D0F">
            <w:pPr>
              <w:pStyle w:val="EPName"/>
            </w:pPr>
            <w:bookmarkStart w:id="0" w:name="_GoBack"/>
            <w:bookmarkEnd w:id="0"/>
            <w:r>
              <w:t>Evropský parlament</w:t>
            </w:r>
          </w:p>
          <w:p w:rsidR="00FF31EC" w:rsidRPr="00C553EE" w:rsidRDefault="00EE677E" w:rsidP="0057155B">
            <w:pPr>
              <w:pStyle w:val="EPTerm"/>
            </w:pPr>
            <w:r>
              <w:t>2024-2029</w:t>
            </w:r>
          </w:p>
        </w:tc>
        <w:tc>
          <w:tcPr>
            <w:tcW w:w="2268" w:type="dxa"/>
            <w:shd w:val="clear" w:color="auto" w:fill="auto"/>
          </w:tcPr>
          <w:p w:rsidR="00FF31EC" w:rsidRPr="00C553EE" w:rsidRDefault="00EE677E" w:rsidP="00C85D0F">
            <w:pPr>
              <w:pStyle w:val="EPLogo"/>
            </w:pPr>
            <w:r w:rsidRPr="00C553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553EE" w:rsidRDefault="000E7234" w:rsidP="000E7234">
      <w:pPr>
        <w:pStyle w:val="LineTop"/>
      </w:pPr>
    </w:p>
    <w:p w:rsidR="000E7234" w:rsidRPr="00C553EE" w:rsidRDefault="00EE677E" w:rsidP="000E7234">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w:t>
      </w:r>
      <w:r w:rsidR="00AB2C6D">
        <w:t xml:space="preserve"> a </w:t>
      </w:r>
      <w:r>
        <w:t>vnitřní věci</w:t>
      </w:r>
      <w:r>
        <w:rPr>
          <w:rStyle w:val="HideTWBExt"/>
        </w:rPr>
        <w:t>&lt;/</w:t>
      </w:r>
      <w:r>
        <w:rPr>
          <w:rStyle w:val="HideTWBExt"/>
          <w:i w:val="0"/>
        </w:rPr>
        <w:t>Commission</w:t>
      </w:r>
      <w:r>
        <w:rPr>
          <w:rStyle w:val="HideTWBExt"/>
        </w:rPr>
        <w:t>&gt;</w:t>
      </w:r>
    </w:p>
    <w:p w:rsidR="000E7234" w:rsidRPr="00C553EE" w:rsidRDefault="000E7234" w:rsidP="000E7234">
      <w:pPr>
        <w:pStyle w:val="LineBottom"/>
      </w:pPr>
    </w:p>
    <w:p w:rsidR="00B85286" w:rsidRPr="00C553EE" w:rsidRDefault="00EE677E">
      <w:pPr>
        <w:pStyle w:val="CoverReference"/>
      </w:pPr>
      <w:r>
        <w:rPr>
          <w:rStyle w:val="HideTWBExt"/>
          <w:b w:val="0"/>
        </w:rPr>
        <w:t>&lt;RefProc&gt;</w:t>
      </w:r>
      <w:r>
        <w:t>2024/0051</w:t>
      </w:r>
      <w:r>
        <w:rPr>
          <w:rStyle w:val="HideTWBExt"/>
          <w:b w:val="0"/>
        </w:rPr>
        <w:t>&lt;/RefProc&gt;&lt;RefTypeProc&gt;</w:t>
      </w:r>
      <w:r>
        <w:t>(NLE)</w:t>
      </w:r>
      <w:r>
        <w:rPr>
          <w:rStyle w:val="HideTWBExt"/>
          <w:b w:val="0"/>
        </w:rPr>
        <w:t>&lt;/RefTypeProc&gt;</w:t>
      </w:r>
    </w:p>
    <w:p w:rsidR="00B85286" w:rsidRPr="00C553EE" w:rsidRDefault="00EE677E">
      <w:pPr>
        <w:pStyle w:val="CoverDate"/>
      </w:pPr>
      <w:r>
        <w:rPr>
          <w:rStyle w:val="HideTWBExt"/>
        </w:rPr>
        <w:t>&lt;Date&gt;</w:t>
      </w:r>
      <w:r>
        <w:rPr>
          <w:rStyle w:val="HideTWBInt"/>
          <w:color w:val="auto"/>
        </w:rPr>
        <w:t>{30/01/2025}</w:t>
      </w:r>
      <w:r>
        <w:t>3.2.2025</w:t>
      </w:r>
      <w:r>
        <w:rPr>
          <w:rStyle w:val="HideTWBExt"/>
        </w:rPr>
        <w:t>&lt;/Date&gt;</w:t>
      </w:r>
    </w:p>
    <w:p w:rsidR="009B0305" w:rsidRPr="00C553EE" w:rsidRDefault="00EE677E" w:rsidP="009B0305">
      <w:pPr>
        <w:pStyle w:val="CoverDocType"/>
      </w:pPr>
      <w:r>
        <w:rPr>
          <w:rStyle w:val="HideTWBExt"/>
          <w:b w:val="0"/>
        </w:rPr>
        <w:t>&lt;TypeAM&gt;</w:t>
      </w:r>
      <w:r>
        <w:t>POZMĚŇOVACÍ NÁVRH</w:t>
      </w:r>
      <w:r>
        <w:rPr>
          <w:rStyle w:val="HideTWBExt"/>
          <w:b w:val="0"/>
        </w:rPr>
        <w:t>&lt;/TypeAM&gt;</w:t>
      </w:r>
    </w:p>
    <w:p w:rsidR="00B85286" w:rsidRPr="00C553EE" w:rsidRDefault="00EE677E" w:rsidP="001C2054">
      <w:pPr>
        <w:pStyle w:val="CoverDocType24a"/>
      </w:pPr>
      <w:r>
        <w:rPr>
          <w:rStyle w:val="HideTWBExt"/>
          <w:b w:val="0"/>
        </w:rPr>
        <w:t>&lt;RangeAM&gt;</w:t>
      </w:r>
      <w:r>
        <w:t>1</w:t>
      </w:r>
      <w:r>
        <w:rPr>
          <w:rStyle w:val="HideTWBExt"/>
          <w:b w:val="0"/>
        </w:rPr>
        <w:t>&lt;/RangeAM&gt;</w:t>
      </w:r>
    </w:p>
    <w:p w:rsidR="001C2054" w:rsidRPr="00C553EE" w:rsidRDefault="00EE677E" w:rsidP="00A93F8C">
      <w:pPr>
        <w:pStyle w:val="CoverBold"/>
      </w:pPr>
      <w:r>
        <w:rPr>
          <w:rStyle w:val="HideTWBExt"/>
          <w:b w:val="0"/>
        </w:rPr>
        <w:t>&lt;TitreType&gt;</w:t>
      </w:r>
      <w:r>
        <w:t xml:space="preserve">Návrh doporučení </w:t>
      </w:r>
      <w:r>
        <w:rPr>
          <w:rStyle w:val="HideTWBExt"/>
          <w:b w:val="0"/>
        </w:rPr>
        <w:t>&lt;/TitreType&gt;</w:t>
      </w:r>
    </w:p>
    <w:p w:rsidR="00B85286" w:rsidRPr="00C553EE" w:rsidRDefault="00EE677E" w:rsidP="00A93F8C">
      <w:pPr>
        <w:pStyle w:val="CoverBold"/>
      </w:pPr>
      <w:r>
        <w:rPr>
          <w:rStyle w:val="HideTWBExt"/>
          <w:b w:val="0"/>
        </w:rPr>
        <w:t>&lt;Rapporteur&gt;</w:t>
      </w:r>
      <w:r>
        <w:t>Nikola Minchev</w:t>
      </w:r>
      <w:r>
        <w:rPr>
          <w:rStyle w:val="HideTWBExt"/>
          <w:b w:val="0"/>
        </w:rPr>
        <w:t>&lt;/Rapporteur&gt;</w:t>
      </w:r>
    </w:p>
    <w:p w:rsidR="00B85286" w:rsidRPr="00C553EE" w:rsidRDefault="00EE677E">
      <w:pPr>
        <w:pStyle w:val="CoverNormal24a"/>
      </w:pPr>
      <w:r>
        <w:rPr>
          <w:rStyle w:val="HideTWBExt"/>
        </w:rPr>
        <w:t>&lt;DocRefPE&gt;</w:t>
      </w:r>
      <w:r>
        <w:t>(PE767.911v01-00)</w:t>
      </w:r>
      <w:r>
        <w:rPr>
          <w:rStyle w:val="HideTWBExt"/>
        </w:rPr>
        <w:t>&lt;/DocRefPE&gt;</w:t>
      </w:r>
    </w:p>
    <w:p w:rsidR="0057155B" w:rsidRPr="00C553EE" w:rsidRDefault="00EE677E" w:rsidP="0057155B">
      <w:pPr>
        <w:pStyle w:val="CoverNormal"/>
      </w:pPr>
      <w:r>
        <w:rPr>
          <w:rStyle w:val="HideTWBExt"/>
        </w:rPr>
        <w:t>&lt;Titre&gt;</w:t>
      </w:r>
      <w:r w:rsidR="003C53D9">
        <w:t>N</w:t>
      </w:r>
      <w:r>
        <w:t>ávrh rozhodnutí Rady</w:t>
      </w:r>
      <w:r w:rsidR="00AB2C6D">
        <w:t xml:space="preserve"> o </w:t>
      </w:r>
      <w:r>
        <w:t>uzavření Dohody mezi Kanadou</w:t>
      </w:r>
      <w:r w:rsidR="00AB2C6D">
        <w:t xml:space="preserve"> a </w:t>
      </w:r>
      <w:r>
        <w:t>Evropskou unií</w:t>
      </w:r>
      <w:r w:rsidR="00AB2C6D">
        <w:t xml:space="preserve"> o </w:t>
      </w:r>
      <w:r>
        <w:t>předávání</w:t>
      </w:r>
      <w:r w:rsidR="00AB2C6D">
        <w:t xml:space="preserve"> a </w:t>
      </w:r>
      <w:r>
        <w:t>zpracovávání údajů jmenné evidence cestujících jménem Unie</w:t>
      </w:r>
    </w:p>
    <w:p w:rsidR="00B85286" w:rsidRPr="00C553EE" w:rsidRDefault="00EE677E">
      <w:pPr>
        <w:pStyle w:val="CoverNormal24a"/>
      </w:pPr>
      <w:r>
        <w:rPr>
          <w:rStyle w:val="HideTWBExt"/>
        </w:rPr>
        <w:t>&lt;/Titre&gt;</w:t>
      </w:r>
    </w:p>
    <w:p w:rsidR="006337D4" w:rsidRPr="00C553EE" w:rsidRDefault="00EE677E" w:rsidP="006337D4">
      <w:pPr>
        <w:pStyle w:val="CoverNormal"/>
      </w:pPr>
      <w:r>
        <w:rPr>
          <w:rStyle w:val="HideTWBExt"/>
        </w:rPr>
        <w:t>&lt;DocAmend&gt;</w:t>
      </w:r>
      <w:r>
        <w:t>Návrh rozhodnutí</w:t>
      </w:r>
      <w:r>
        <w:rPr>
          <w:rStyle w:val="HideTWBExt"/>
        </w:rPr>
        <w:t>&lt;/DocAmend&gt;</w:t>
      </w:r>
    </w:p>
    <w:p w:rsidR="00B85286" w:rsidRPr="00C553EE" w:rsidRDefault="00EE677E">
      <w:pPr>
        <w:pStyle w:val="CoverNormal24a"/>
      </w:pPr>
      <w:r>
        <w:rPr>
          <w:rStyle w:val="HideTWBExt"/>
        </w:rPr>
        <w:t>&lt;DocRef&gt;</w:t>
      </w:r>
      <w:r>
        <w:t>(08897/2024 – C10</w:t>
      </w:r>
      <w:r>
        <w:noBreakHyphen/>
        <w:t>0125/2024 – 2024/0051(NLE))</w:t>
      </w:r>
      <w:r>
        <w:rPr>
          <w:rStyle w:val="HideTWBExt"/>
        </w:rPr>
        <w:t>&lt;/DocRef&gt;</w:t>
      </w:r>
    </w:p>
    <w:p w:rsidR="00B85286" w:rsidRPr="00C553EE" w:rsidRDefault="00EE677E" w:rsidP="005D3DD1">
      <w:pPr>
        <w:widowControl/>
        <w:tabs>
          <w:tab w:val="center" w:pos="4677"/>
        </w:tabs>
      </w:pPr>
      <w:r>
        <w:br w:type="page"/>
      </w:r>
      <w:r>
        <w:lastRenderedPageBreak/>
        <w:t>AM_Com_LegConsent</w:t>
      </w:r>
    </w:p>
    <w:p w:rsidR="003E43AC" w:rsidRPr="00C553EE" w:rsidRDefault="00EE677E" w:rsidP="00695CC1">
      <w:pPr>
        <w:pStyle w:val="AmNumberTabs"/>
        <w:keepNext/>
      </w:pPr>
      <w:r>
        <w:br w:type="page"/>
      </w:r>
      <w:r>
        <w:rPr>
          <w:rStyle w:val="HideTWBExt"/>
          <w:b w:val="0"/>
        </w:rPr>
        <w:lastRenderedPageBreak/>
        <w:t>&lt;RepeatBlock-Amend&gt;</w:t>
      </w:r>
      <w:bookmarkStart w:id="1" w:name="restart"/>
      <w:r>
        <w:rPr>
          <w:rStyle w:val="HideTWBExt"/>
          <w:b w:val="0"/>
        </w:rPr>
        <w:t>&lt;Amend&gt;</w:t>
      </w:r>
      <w:r>
        <w:t>Pozměňovací návrh</w:t>
      </w:r>
      <w:r>
        <w:tab/>
      </w:r>
      <w:r>
        <w:tab/>
      </w:r>
      <w:r>
        <w:rPr>
          <w:rStyle w:val="HideTWBExt"/>
          <w:b w:val="0"/>
        </w:rPr>
        <w:t>&lt;NumAm&gt;</w:t>
      </w:r>
      <w:r>
        <w:t>1</w:t>
      </w:r>
      <w:r>
        <w:rPr>
          <w:rStyle w:val="HideTWBExt"/>
          <w:b w:val="0"/>
        </w:rPr>
        <w:t>&lt;/NumAm&gt;</w:t>
      </w:r>
    </w:p>
    <w:p w:rsidR="005B32E3" w:rsidRPr="00C553EE" w:rsidRDefault="00EE677E" w:rsidP="005B32E3">
      <w:pPr>
        <w:pStyle w:val="NormalBold"/>
      </w:pPr>
      <w:r>
        <w:rPr>
          <w:rStyle w:val="HideTWBExt"/>
          <w:b w:val="0"/>
        </w:rPr>
        <w:t>&lt;RepeatBlock-By&gt;&lt;Members&gt;</w:t>
      </w:r>
      <w:r>
        <w:t>Özlem Demirel</w:t>
      </w:r>
      <w:r>
        <w:rPr>
          <w:rStyle w:val="HideTWBExt"/>
          <w:b w:val="0"/>
        </w:rPr>
        <w:t>&lt;/Members&gt;</w:t>
      </w:r>
    </w:p>
    <w:p w:rsidR="005B32E3" w:rsidRPr="00C553EE" w:rsidRDefault="00EE677E" w:rsidP="005B32E3">
      <w:r>
        <w:rPr>
          <w:rStyle w:val="HideTWBExt"/>
        </w:rPr>
        <w:t>&lt;/RepeatBlock-By&gt;</w:t>
      </w:r>
    </w:p>
    <w:p w:rsidR="009B0305" w:rsidRPr="00C553EE" w:rsidRDefault="00EE677E" w:rsidP="005B32E3">
      <w:pPr>
        <w:pStyle w:val="NormalBold"/>
      </w:pPr>
      <w:r>
        <w:rPr>
          <w:rStyle w:val="HideTWBExt"/>
          <w:b w:val="0"/>
        </w:rPr>
        <w:t>&lt;DocAmend&gt;</w:t>
      </w:r>
      <w:r>
        <w:t>Návrh legislativního usnesení</w:t>
      </w:r>
      <w:r>
        <w:rPr>
          <w:rStyle w:val="HideTWBExt"/>
          <w:b w:val="0"/>
        </w:rPr>
        <w:t>&lt;/DocAmend&gt;</w:t>
      </w:r>
    </w:p>
    <w:p w:rsidR="008F0DDD" w:rsidRPr="00C553EE" w:rsidRDefault="00EE677E" w:rsidP="00F459F7">
      <w:pPr>
        <w:pStyle w:val="NormalBold"/>
      </w:pPr>
      <w:r>
        <w:rPr>
          <w:rStyle w:val="HideTWBExt"/>
          <w:b w:val="0"/>
        </w:rPr>
        <w:t>&lt;Article&gt;</w:t>
      </w:r>
      <w:r>
        <w:t>Bod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5D88">
        <w:trPr>
          <w:jc w:val="center"/>
        </w:trPr>
        <w:tc>
          <w:tcPr>
            <w:tcW w:w="9752" w:type="dxa"/>
            <w:gridSpan w:val="2"/>
          </w:tcPr>
          <w:p w:rsidR="00FA192C" w:rsidRPr="00C553EE" w:rsidRDefault="00FA192C" w:rsidP="00A233E9">
            <w:pPr>
              <w:keepNext/>
            </w:pPr>
          </w:p>
        </w:tc>
      </w:tr>
      <w:tr w:rsidR="00295D88">
        <w:trPr>
          <w:jc w:val="center"/>
        </w:trPr>
        <w:tc>
          <w:tcPr>
            <w:tcW w:w="4876" w:type="dxa"/>
          </w:tcPr>
          <w:p w:rsidR="00FA192C" w:rsidRPr="00C553EE" w:rsidRDefault="00EE677E" w:rsidP="00CB2746">
            <w:pPr>
              <w:pStyle w:val="AmColumnHeading"/>
              <w:keepNext/>
            </w:pPr>
            <w:r>
              <w:t>Návrh legislativního usnesení</w:t>
            </w:r>
          </w:p>
        </w:tc>
        <w:tc>
          <w:tcPr>
            <w:tcW w:w="4876" w:type="dxa"/>
          </w:tcPr>
          <w:p w:rsidR="00FA192C" w:rsidRPr="00C553EE" w:rsidRDefault="00EE677E" w:rsidP="00A233E9">
            <w:pPr>
              <w:pStyle w:val="AmColumnHeading"/>
              <w:keepNext/>
            </w:pPr>
            <w:r>
              <w:t>Pozměňovací návrh</w:t>
            </w:r>
          </w:p>
        </w:tc>
      </w:tr>
      <w:tr w:rsidR="00295D88">
        <w:trPr>
          <w:jc w:val="center"/>
        </w:trPr>
        <w:tc>
          <w:tcPr>
            <w:tcW w:w="4876" w:type="dxa"/>
          </w:tcPr>
          <w:p w:rsidR="00FA192C" w:rsidRPr="00C553EE" w:rsidRDefault="00EE677E" w:rsidP="0057155B">
            <w:pPr>
              <w:pStyle w:val="Normal6a"/>
            </w:pPr>
            <w:r>
              <w:t xml:space="preserve">1. </w:t>
            </w:r>
            <w:r>
              <w:rPr>
                <w:b/>
                <w:i/>
              </w:rPr>
              <w:t>uděluje</w:t>
            </w:r>
            <w:r>
              <w:t xml:space="preserve"> souhlas</w:t>
            </w:r>
            <w:r w:rsidR="00AB2C6D">
              <w:t xml:space="preserve"> s </w:t>
            </w:r>
            <w:r>
              <w:t>uzavřením dohody;</w:t>
            </w:r>
          </w:p>
        </w:tc>
        <w:tc>
          <w:tcPr>
            <w:tcW w:w="4876" w:type="dxa"/>
          </w:tcPr>
          <w:p w:rsidR="00FA192C" w:rsidRPr="00C553EE" w:rsidRDefault="00EE677E" w:rsidP="0057155B">
            <w:pPr>
              <w:pStyle w:val="Normal6a"/>
              <w:rPr>
                <w:szCs w:val="24"/>
              </w:rPr>
            </w:pPr>
            <w:r>
              <w:t xml:space="preserve">1. </w:t>
            </w:r>
            <w:r>
              <w:rPr>
                <w:b/>
                <w:i/>
              </w:rPr>
              <w:t>odmítá udělit</w:t>
            </w:r>
            <w:r>
              <w:t xml:space="preserve"> souhlas</w:t>
            </w:r>
            <w:r w:rsidR="00AB2C6D">
              <w:t xml:space="preserve"> s </w:t>
            </w:r>
            <w:r>
              <w:t>uzavřením dohody;</w:t>
            </w:r>
          </w:p>
        </w:tc>
      </w:tr>
    </w:tbl>
    <w:p w:rsidR="00FA192C" w:rsidRPr="00C553EE" w:rsidRDefault="00EE677E" w:rsidP="009A65D8">
      <w:pPr>
        <w:pStyle w:val="AmOrLang"/>
      </w:pPr>
      <w:r w:rsidRPr="00C553EE">
        <w:t xml:space="preserve">Or. </w:t>
      </w:r>
      <w:r w:rsidRPr="00C553EE">
        <w:rPr>
          <w:rStyle w:val="HideTWBExt"/>
          <w:noProof w:val="0"/>
        </w:rPr>
        <w:t>&lt;Original&gt;</w:t>
      </w:r>
      <w:r w:rsidR="0057155B" w:rsidRPr="00C553EE">
        <w:rPr>
          <w:rStyle w:val="HideTWBInt"/>
        </w:rPr>
        <w:t>{EN}</w:t>
      </w:r>
      <w:r w:rsidR="0057155B" w:rsidRPr="00C553EE">
        <w:t>en</w:t>
      </w:r>
      <w:r w:rsidRPr="00C553EE">
        <w:rPr>
          <w:rStyle w:val="HideTWBExt"/>
          <w:noProof w:val="0"/>
        </w:rPr>
        <w:t>&lt;/Original&gt;</w:t>
      </w:r>
    </w:p>
    <w:p w:rsidR="00FA192C" w:rsidRPr="00C553EE" w:rsidRDefault="00EE677E" w:rsidP="00FA192C">
      <w:pPr>
        <w:pStyle w:val="AmJustTitle"/>
      </w:pPr>
      <w:r>
        <w:rPr>
          <w:rStyle w:val="HideTWBExt"/>
          <w:i w:val="0"/>
        </w:rPr>
        <w:t>&lt;TitreJust&gt;</w:t>
      </w:r>
      <w:r>
        <w:t>Odůvodnění</w:t>
      </w:r>
      <w:r>
        <w:rPr>
          <w:rStyle w:val="HideTWBExt"/>
          <w:i w:val="0"/>
        </w:rPr>
        <w:t>&lt;/TitreJust&gt;</w:t>
      </w:r>
    </w:p>
    <w:p w:rsidR="0057155B" w:rsidRPr="00C553EE" w:rsidRDefault="00EE677E" w:rsidP="0057155B">
      <w:pPr>
        <w:pStyle w:val="AmJustText"/>
        <w:jc w:val="both"/>
        <w:rPr>
          <w:szCs w:val="24"/>
        </w:rPr>
      </w:pPr>
      <w:r>
        <w:t>Nový návrh dohody mezi EU</w:t>
      </w:r>
      <w:r w:rsidR="00AB2C6D">
        <w:t xml:space="preserve"> a </w:t>
      </w:r>
      <w:r>
        <w:t>Kanadou</w:t>
      </w:r>
      <w:r w:rsidR="00AB2C6D">
        <w:t xml:space="preserve"> o </w:t>
      </w:r>
      <w:r>
        <w:t>jmenné evidenci cestujících (PNR) vyjednaný Komisí není</w:t>
      </w:r>
      <w:r w:rsidR="00AB2C6D">
        <w:t xml:space="preserve"> v </w:t>
      </w:r>
      <w:r>
        <w:t>souladu</w:t>
      </w:r>
      <w:r w:rsidR="00AB2C6D">
        <w:t xml:space="preserve"> s </w:t>
      </w:r>
      <w:r>
        <w:t>rozsudkem Evropského soudního dvora, který zneplatnil dohodu mezi EU</w:t>
      </w:r>
      <w:r w:rsidR="00AB2C6D">
        <w:t xml:space="preserve"> a </w:t>
      </w:r>
      <w:r>
        <w:t>Kanadou</w:t>
      </w:r>
      <w:r w:rsidR="00AB2C6D">
        <w:t xml:space="preserve"> o </w:t>
      </w:r>
      <w:r>
        <w:t>PNR již</w:t>
      </w:r>
      <w:r w:rsidR="00AB2C6D">
        <w:t xml:space="preserve"> v </w:t>
      </w:r>
      <w:r>
        <w:t>roce 2019. Nový návrh dohody je zejména nedostatečný</w:t>
      </w:r>
      <w:r w:rsidR="00AB2C6D">
        <w:t xml:space="preserve"> v </w:t>
      </w:r>
      <w:r>
        <w:t>několika klíčových oblastech, pokud je posuzován na základě norem stanovených právními předpisy EU</w:t>
      </w:r>
      <w:r w:rsidR="00AB2C6D">
        <w:t xml:space="preserve"> o </w:t>
      </w:r>
      <w:r>
        <w:t>ochraně údajů. Široká oblast působnosti dohody, pokud jde</w:t>
      </w:r>
      <w:r w:rsidR="00AB2C6D">
        <w:t xml:space="preserve"> o </w:t>
      </w:r>
      <w:r>
        <w:t>shromažďování údajů, dlouhá doba uchovávání údajů (v některých případech stále pět let), omezená transparentnost</w:t>
      </w:r>
      <w:r w:rsidR="00AB2C6D">
        <w:t xml:space="preserve"> a </w:t>
      </w:r>
      <w:r>
        <w:t>nedostatečné záruky pro mezinárodní předávání údajů jsou aspekty, které vzbuzují značné obavy</w:t>
      </w:r>
      <w:r w:rsidR="00AB2C6D">
        <w:t xml:space="preserve"> z </w:t>
      </w:r>
      <w:r>
        <w:t>hlediska ochrany údajů. Pokud by dohoda měla být zcela</w:t>
      </w:r>
      <w:r w:rsidR="00AB2C6D">
        <w:t xml:space="preserve"> v </w:t>
      </w:r>
      <w:r>
        <w:t>souladu</w:t>
      </w:r>
      <w:r w:rsidR="00AB2C6D">
        <w:t xml:space="preserve"> s </w:t>
      </w:r>
      <w:r>
        <w:t>právními předpisy EU</w:t>
      </w:r>
      <w:r w:rsidR="00AB2C6D">
        <w:t xml:space="preserve"> o </w:t>
      </w:r>
      <w:r>
        <w:t>ochraně údajů, musela by zahrnovat přísnější omezení předpisů pro shromažďování</w:t>
      </w:r>
      <w:r w:rsidR="00AB2C6D">
        <w:t xml:space="preserve"> a </w:t>
      </w:r>
      <w:r>
        <w:t>uchovávání údajů, posílit transparentnost</w:t>
      </w:r>
      <w:r w:rsidR="00AB2C6D">
        <w:t xml:space="preserve"> a </w:t>
      </w:r>
      <w:r>
        <w:t>práva jednotlivců</w:t>
      </w:r>
      <w:r w:rsidR="00AB2C6D">
        <w:t xml:space="preserve"> a </w:t>
      </w:r>
      <w:r>
        <w:t>zajistit spolehlivé mechanismy dohledu</w:t>
      </w:r>
      <w:r w:rsidR="00AB2C6D">
        <w:t xml:space="preserve"> a </w:t>
      </w:r>
      <w:r>
        <w:t>odpovědnosti. Navzdory těmto rizikům</w:t>
      </w:r>
      <w:r w:rsidR="00AB2C6D">
        <w:t xml:space="preserve"> a </w:t>
      </w:r>
      <w:r>
        <w:t>obavám Komise ani nepožádala</w:t>
      </w:r>
      <w:r w:rsidR="00AB2C6D">
        <w:t xml:space="preserve"> o </w:t>
      </w:r>
      <w:r>
        <w:t>stanovisko evropského inspektora ochrany údajů</w:t>
      </w:r>
      <w:r w:rsidR="00AB2C6D">
        <w:t xml:space="preserve"> a </w:t>
      </w:r>
      <w:r>
        <w:t>Parlament seznámila</w:t>
      </w:r>
      <w:r w:rsidR="00AB2C6D">
        <w:t xml:space="preserve"> s </w:t>
      </w:r>
      <w:r>
        <w:t>návrhem až poté, co byla jednání dokončena, což svědčí</w:t>
      </w:r>
      <w:r w:rsidR="00AB2C6D">
        <w:t xml:space="preserve"> o </w:t>
      </w:r>
      <w:r>
        <w:t>zjevném nedostatku transparentnosti.</w:t>
      </w:r>
    </w:p>
    <w:p w:rsidR="00FA192C" w:rsidRPr="00C553EE" w:rsidRDefault="00FA192C" w:rsidP="00FA192C">
      <w:pPr>
        <w:pStyle w:val="AmJustText"/>
      </w:pPr>
    </w:p>
    <w:p w:rsidR="00166CCB" w:rsidRPr="00C553EE" w:rsidRDefault="00EE677E" w:rsidP="00A5426B">
      <w:r>
        <w:rPr>
          <w:rStyle w:val="HideTWBExt"/>
        </w:rPr>
        <w:t>&lt;/Amend&gt;</w:t>
      </w:r>
      <w:bookmarkEnd w:id="1"/>
    </w:p>
    <w:p w:rsidR="00FA192C" w:rsidRPr="00C553EE" w:rsidRDefault="00EE677E" w:rsidP="00FA192C">
      <w:r>
        <w:rPr>
          <w:rStyle w:val="HideTWBExt"/>
        </w:rPr>
        <w:t>&lt;/RepeatBlock-Amend&gt;</w:t>
      </w:r>
    </w:p>
    <w:p w:rsidR="008363E4" w:rsidRPr="00C553EE" w:rsidRDefault="008363E4" w:rsidP="00FA192C"/>
    <w:sectPr w:rsidR="008363E4" w:rsidRPr="00C553EE" w:rsidSect="005204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FAC" w:rsidRDefault="00EE677E">
      <w:r>
        <w:separator/>
      </w:r>
    </w:p>
  </w:endnote>
  <w:endnote w:type="continuationSeparator" w:id="0">
    <w:p w:rsidR="00693FAC" w:rsidRDefault="00EE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C3" w:rsidRPr="00C553EE" w:rsidRDefault="00EE677E" w:rsidP="005204C3">
    <w:pPr>
      <w:pStyle w:val="EPFooter"/>
    </w:pPr>
    <w:r w:rsidRPr="00C553EE">
      <w:t>PE</w:t>
    </w:r>
    <w:r w:rsidRPr="00C553EE">
      <w:rPr>
        <w:rStyle w:val="HideTWBExt"/>
      </w:rPr>
      <w:t>&lt;NoPE&gt;</w:t>
    </w:r>
    <w:r w:rsidRPr="00C553EE">
      <w:t>768.080</w:t>
    </w:r>
    <w:r w:rsidRPr="00C553EE">
      <w:rPr>
        <w:rStyle w:val="HideTWBExt"/>
      </w:rPr>
      <w:t>&lt;/NoPE&gt;&lt;Version&gt;</w:t>
    </w:r>
    <w:r w:rsidRPr="00C553EE">
      <w:t>v01-00</w:t>
    </w:r>
    <w:r w:rsidRPr="00C553EE">
      <w:rPr>
        <w:rStyle w:val="HideTWBExt"/>
      </w:rPr>
      <w:t>&lt;/Version&gt;</w:t>
    </w:r>
    <w:r w:rsidRPr="00C553EE">
      <w:tab/>
    </w:r>
    <w:r w:rsidRPr="00C553EE">
      <w:fldChar w:fldCharType="begin"/>
    </w:r>
    <w:r w:rsidRPr="00C553EE">
      <w:instrText xml:space="preserve"> PAGE  \* MERGEFORMAT </w:instrText>
    </w:r>
    <w:r w:rsidRPr="00C553EE">
      <w:fldChar w:fldCharType="separate"/>
    </w:r>
    <w:r w:rsidR="00AB2C6D">
      <w:rPr>
        <w:noProof/>
      </w:rPr>
      <w:t>2</w:t>
    </w:r>
    <w:r w:rsidRPr="00C553EE">
      <w:fldChar w:fldCharType="end"/>
    </w:r>
    <w:r w:rsidRPr="00C553EE">
      <w:t>/</w:t>
    </w:r>
    <w:fldSimple w:instr=" NUMPAGES  \* MERGEFORMAT ">
      <w:r w:rsidR="00AB2C6D">
        <w:rPr>
          <w:noProof/>
        </w:rPr>
        <w:t>3</w:t>
      </w:r>
    </w:fldSimple>
    <w:r w:rsidRPr="00C553EE">
      <w:tab/>
    </w:r>
    <w:r w:rsidRPr="00C553EE">
      <w:rPr>
        <w:rStyle w:val="HideTWBExt"/>
      </w:rPr>
      <w:t>&lt;PathFdR&gt;</w:t>
    </w:r>
    <w:r w:rsidRPr="00C553EE">
      <w:t>AM\1314265CS.docx</w:t>
    </w:r>
    <w:r w:rsidRPr="00C553EE">
      <w:rPr>
        <w:rStyle w:val="HideTWBExt"/>
      </w:rPr>
      <w:t>&lt;/PathFdR&gt;</w:t>
    </w:r>
  </w:p>
  <w:p w:rsidR="00D82FCC" w:rsidRPr="00C553EE" w:rsidRDefault="00EE677E" w:rsidP="005204C3">
    <w:pPr>
      <w:pStyle w:val="EPFooter2"/>
    </w:pPr>
    <w:r w:rsidRPr="00C553E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C3" w:rsidRPr="00C553EE" w:rsidRDefault="00EE677E" w:rsidP="005204C3">
    <w:pPr>
      <w:pStyle w:val="EPFooter"/>
    </w:pPr>
    <w:r w:rsidRPr="00C553EE">
      <w:rPr>
        <w:rStyle w:val="HideTWBExt"/>
      </w:rPr>
      <w:t>&lt;PathFdR&gt;</w:t>
    </w:r>
    <w:r w:rsidRPr="00C553EE">
      <w:t>AM\1314265CS.docx</w:t>
    </w:r>
    <w:r w:rsidRPr="00C553EE">
      <w:rPr>
        <w:rStyle w:val="HideTWBExt"/>
      </w:rPr>
      <w:t>&lt;/PathFdR&gt;</w:t>
    </w:r>
    <w:r w:rsidRPr="00C553EE">
      <w:tab/>
    </w:r>
    <w:r w:rsidRPr="00C553EE">
      <w:fldChar w:fldCharType="begin"/>
    </w:r>
    <w:r w:rsidRPr="00C553EE">
      <w:instrText xml:space="preserve"> PAGE  \* MERGEFORMAT </w:instrText>
    </w:r>
    <w:r w:rsidRPr="00C553EE">
      <w:fldChar w:fldCharType="separate"/>
    </w:r>
    <w:r w:rsidR="00AB2C6D">
      <w:rPr>
        <w:noProof/>
      </w:rPr>
      <w:t>3</w:t>
    </w:r>
    <w:r w:rsidRPr="00C553EE">
      <w:fldChar w:fldCharType="end"/>
    </w:r>
    <w:r w:rsidRPr="00C553EE">
      <w:t>/</w:t>
    </w:r>
    <w:fldSimple w:instr=" NUMPAGES  \* MERGEFORMAT ">
      <w:r w:rsidR="00AB2C6D">
        <w:rPr>
          <w:noProof/>
        </w:rPr>
        <w:t>3</w:t>
      </w:r>
    </w:fldSimple>
    <w:r w:rsidRPr="00C553EE">
      <w:tab/>
      <w:t>PE</w:t>
    </w:r>
    <w:r w:rsidRPr="00C553EE">
      <w:rPr>
        <w:rStyle w:val="HideTWBExt"/>
      </w:rPr>
      <w:t>&lt;NoPE&gt;</w:t>
    </w:r>
    <w:r w:rsidRPr="00C553EE">
      <w:t>768.080</w:t>
    </w:r>
    <w:r w:rsidRPr="00C553EE">
      <w:rPr>
        <w:rStyle w:val="HideTWBExt"/>
      </w:rPr>
      <w:t>&lt;/NoPE&gt;&lt;Version&gt;</w:t>
    </w:r>
    <w:r w:rsidRPr="00C553EE">
      <w:t>v01-00</w:t>
    </w:r>
    <w:r w:rsidRPr="00C553EE">
      <w:rPr>
        <w:rStyle w:val="HideTWBExt"/>
      </w:rPr>
      <w:t>&lt;/Version&gt;</w:t>
    </w:r>
  </w:p>
  <w:p w:rsidR="00D82FCC" w:rsidRPr="00C553EE" w:rsidRDefault="00EE677E" w:rsidP="005204C3">
    <w:pPr>
      <w:pStyle w:val="EPFooter2"/>
    </w:pPr>
    <w:r w:rsidRPr="00C553EE">
      <w:tab/>
    </w:r>
    <w:r w:rsidRPr="00C553E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C3" w:rsidRPr="00C553EE" w:rsidRDefault="00EE677E" w:rsidP="005204C3">
    <w:pPr>
      <w:pStyle w:val="EPFooter"/>
    </w:pPr>
    <w:r w:rsidRPr="00C553EE">
      <w:rPr>
        <w:rStyle w:val="HideTWBExt"/>
      </w:rPr>
      <w:t>&lt;PathFdR&gt;</w:t>
    </w:r>
    <w:r w:rsidRPr="00C553EE">
      <w:t>AM\1314265CS.docx</w:t>
    </w:r>
    <w:r w:rsidRPr="00C553EE">
      <w:rPr>
        <w:rStyle w:val="HideTWBExt"/>
      </w:rPr>
      <w:t>&lt;/PathFdR&gt;</w:t>
    </w:r>
    <w:r w:rsidRPr="00C553EE">
      <w:tab/>
    </w:r>
    <w:r w:rsidRPr="00C553EE">
      <w:tab/>
      <w:t>PE</w:t>
    </w:r>
    <w:r w:rsidRPr="00C553EE">
      <w:rPr>
        <w:rStyle w:val="HideTWBExt"/>
      </w:rPr>
      <w:t>&lt;NoPE&gt;</w:t>
    </w:r>
    <w:r w:rsidRPr="00C553EE">
      <w:t>768.080</w:t>
    </w:r>
    <w:r w:rsidRPr="00C553EE">
      <w:rPr>
        <w:rStyle w:val="HideTWBExt"/>
      </w:rPr>
      <w:t>&lt;/NoPE&gt;&lt;Version&gt;</w:t>
    </w:r>
    <w:r w:rsidRPr="00C553EE">
      <w:t>v01-00</w:t>
    </w:r>
    <w:r w:rsidRPr="00C553EE">
      <w:rPr>
        <w:rStyle w:val="HideTWBExt"/>
      </w:rPr>
      <w:t>&lt;/Version&gt;</w:t>
    </w:r>
  </w:p>
  <w:p w:rsidR="00D82FCC" w:rsidRPr="00C553EE" w:rsidRDefault="00EE677E" w:rsidP="005204C3">
    <w:pPr>
      <w:pStyle w:val="EPFooter2"/>
    </w:pPr>
    <w:r w:rsidRPr="00C553EE">
      <w:t>CS</w:t>
    </w:r>
    <w:r w:rsidRPr="00C553EE">
      <w:tab/>
    </w:r>
    <w:r w:rsidRPr="00C553EE">
      <w:rPr>
        <w:b w:val="0"/>
        <w:i/>
        <w:color w:val="C0C0C0"/>
        <w:sz w:val="22"/>
      </w:rPr>
      <w:t>Jednotná v rozmanitosti</w:t>
    </w:r>
    <w:r w:rsidRPr="00C553EE">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FAC" w:rsidRDefault="00EE677E">
      <w:r>
        <w:separator/>
      </w:r>
    </w:p>
  </w:footnote>
  <w:footnote w:type="continuationSeparator" w:id="0">
    <w:p w:rsidR="00693FAC" w:rsidRDefault="00EE6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C6D" w:rsidRDefault="00AB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C6D" w:rsidRDefault="00AB2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C6D" w:rsidRDefault="00AB2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CS"/>
    <w:docVar w:name="TXTLANGUEMIN" w:val="cs"/>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CS.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A77D6"/>
    <w:rsid w:val="001B43F1"/>
    <w:rsid w:val="001B761C"/>
    <w:rsid w:val="001C2054"/>
    <w:rsid w:val="001D13C9"/>
    <w:rsid w:val="001E192E"/>
    <w:rsid w:val="001F0FDD"/>
    <w:rsid w:val="00231EA7"/>
    <w:rsid w:val="00236619"/>
    <w:rsid w:val="002574CB"/>
    <w:rsid w:val="00272E81"/>
    <w:rsid w:val="00280EA6"/>
    <w:rsid w:val="002818DE"/>
    <w:rsid w:val="00295D88"/>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53D9"/>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04C3"/>
    <w:rsid w:val="00522413"/>
    <w:rsid w:val="00524553"/>
    <w:rsid w:val="00546A31"/>
    <w:rsid w:val="0054767B"/>
    <w:rsid w:val="00547F73"/>
    <w:rsid w:val="00557617"/>
    <w:rsid w:val="00571479"/>
    <w:rsid w:val="0057155B"/>
    <w:rsid w:val="005A7EB4"/>
    <w:rsid w:val="005B32E3"/>
    <w:rsid w:val="005C315E"/>
    <w:rsid w:val="005D3DD1"/>
    <w:rsid w:val="005D424D"/>
    <w:rsid w:val="005E50C2"/>
    <w:rsid w:val="00607ABE"/>
    <w:rsid w:val="006337D4"/>
    <w:rsid w:val="0066168A"/>
    <w:rsid w:val="00665DDA"/>
    <w:rsid w:val="00670F38"/>
    <w:rsid w:val="00672807"/>
    <w:rsid w:val="00693FAC"/>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2C6D"/>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553E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D5647"/>
    <w:rsid w:val="00DE672F"/>
    <w:rsid w:val="00E15A86"/>
    <w:rsid w:val="00E25DC5"/>
    <w:rsid w:val="00E43ACD"/>
    <w:rsid w:val="00E44BB0"/>
    <w:rsid w:val="00E471BE"/>
    <w:rsid w:val="00E57F50"/>
    <w:rsid w:val="00E9346F"/>
    <w:rsid w:val="00EC739E"/>
    <w:rsid w:val="00ED2A2B"/>
    <w:rsid w:val="00EE011D"/>
    <w:rsid w:val="00EE677E"/>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78A63"/>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 w:type="paragraph" w:styleId="BalloonText">
    <w:name w:val="Balloon Text"/>
    <w:basedOn w:val="Normal"/>
    <w:link w:val="BalloonTextChar"/>
    <w:semiHidden/>
    <w:unhideWhenUsed/>
    <w:rsid w:val="00EE677E"/>
    <w:rPr>
      <w:rFonts w:ascii="Segoe UI" w:hAnsi="Segoe UI" w:cs="Segoe UI"/>
      <w:sz w:val="18"/>
      <w:szCs w:val="18"/>
    </w:rPr>
  </w:style>
  <w:style w:type="character" w:customStyle="1" w:styleId="BalloonTextChar">
    <w:name w:val="Balloon Text Char"/>
    <w:basedOn w:val="DefaultParagraphFont"/>
    <w:link w:val="BalloonText"/>
    <w:semiHidden/>
    <w:rsid w:val="00EE67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26760-2B2D-4CF1-92C0-30F49F058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1513</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2025-02-11T10:26:00Z</cp:lastPrinted>
  <dcterms:created xsi:type="dcterms:W3CDTF">2025-02-11T13:25:00Z</dcterms:created>
  <dcterms:modified xsi:type="dcterms:W3CDTF">2025-02-11T13:25:00Z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Bookout">
    <vt:lpwstr>OK - 2025/02/11 14:25</vt:lpwstr>
  </property>
  <property fmtid="{D5CDD505-2E9C-101B-9397-08002B2CF9AE}" pid="9" name="Created with">
    <vt:lpwstr>10.0.0 Build [20241202]</vt:lpwstr>
  </property>
  <property fmtid="{D5CDD505-2E9C-101B-9397-08002B2CF9AE}" pid="10" name="FooterPath">
    <vt:lpwstr>AM\1314265CS.docx</vt:lpwstr>
  </property>
  <property fmtid="{D5CDD505-2E9C-101B-9397-08002B2CF9AE}" pid="11" name="LastEdited with">
    <vt:lpwstr>10.0.1 Build [20250114]</vt:lpwstr>
  </property>
  <property fmtid="{D5CDD505-2E9C-101B-9397-08002B2CF9AE}" pid="12" name="PE number">
    <vt:lpwstr>768.080</vt:lpwstr>
  </property>
  <property fmtid="{D5CDD505-2E9C-101B-9397-08002B2CF9AE}" pid="13" name="SDLStudio">
    <vt:lpwstr/>
  </property>
  <property fmtid="{D5CDD505-2E9C-101B-9397-08002B2CF9AE}" pid="14" name="SendToEpades">
    <vt:lpwstr>OK - 2025/02/03 16:43</vt:lpwstr>
  </property>
</Properties>
</file>