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59B5" w:rsidRPr="00176C56" w:rsidTr="00C85D0F">
        <w:trPr>
          <w:trHeight w:hRule="exact" w:val="1418"/>
        </w:trPr>
        <w:tc>
          <w:tcPr>
            <w:tcW w:w="6804" w:type="dxa"/>
            <w:shd w:val="clear" w:color="auto" w:fill="auto"/>
            <w:vAlign w:val="center"/>
          </w:tcPr>
          <w:p w:rsidR="00FF31EC" w:rsidRPr="00176C56" w:rsidRDefault="004460D7" w:rsidP="00C85D0F">
            <w:pPr>
              <w:pStyle w:val="EPName"/>
            </w:pPr>
            <w:r w:rsidRPr="00176C56">
              <w:t>Evropski parlament</w:t>
            </w:r>
          </w:p>
          <w:p w:rsidR="00FF31EC" w:rsidRPr="00176C56" w:rsidRDefault="004460D7" w:rsidP="0057155B">
            <w:pPr>
              <w:pStyle w:val="EPTerm"/>
            </w:pPr>
            <w:r w:rsidRPr="00176C56">
              <w:t>2024-2029</w:t>
            </w:r>
          </w:p>
        </w:tc>
        <w:tc>
          <w:tcPr>
            <w:tcW w:w="2268" w:type="dxa"/>
            <w:shd w:val="clear" w:color="auto" w:fill="auto"/>
          </w:tcPr>
          <w:p w:rsidR="00FF31EC" w:rsidRPr="00176C56" w:rsidRDefault="004460D7" w:rsidP="00C85D0F">
            <w:pPr>
              <w:pStyle w:val="EPLogo"/>
            </w:pPr>
            <w:r w:rsidRPr="00176C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76C56" w:rsidRDefault="000E7234" w:rsidP="000E7234">
      <w:pPr>
        <w:pStyle w:val="LineTop"/>
      </w:pPr>
    </w:p>
    <w:p w:rsidR="000E7234" w:rsidRPr="00176C56" w:rsidRDefault="004460D7" w:rsidP="000E7234">
      <w:pPr>
        <w:pStyle w:val="EPBody"/>
      </w:pPr>
      <w:r w:rsidRPr="00176C56">
        <w:rPr>
          <w:rStyle w:val="HideTWBExt"/>
        </w:rPr>
        <w:t>&lt;</w:t>
      </w:r>
      <w:r w:rsidRPr="00176C56">
        <w:rPr>
          <w:rStyle w:val="HideTWBExt"/>
          <w:i w:val="0"/>
        </w:rPr>
        <w:t>Commission</w:t>
      </w:r>
      <w:r w:rsidRPr="00176C56">
        <w:rPr>
          <w:rStyle w:val="HideTWBExt"/>
        </w:rPr>
        <w:t>&gt;</w:t>
      </w:r>
      <w:r w:rsidRPr="00176C56">
        <w:rPr>
          <w:rStyle w:val="HideTWBInt"/>
          <w:color w:val="auto"/>
        </w:rPr>
        <w:t>{LIBE}</w:t>
      </w:r>
      <w:r w:rsidRPr="00176C56">
        <w:t>Odbor za državljanske svoboščine, pravosodje in notranje zadeve</w:t>
      </w:r>
      <w:r w:rsidRPr="00176C56">
        <w:rPr>
          <w:rStyle w:val="HideTWBExt"/>
        </w:rPr>
        <w:t>&lt;/</w:t>
      </w:r>
      <w:r w:rsidRPr="00176C56">
        <w:rPr>
          <w:rStyle w:val="HideTWBExt"/>
          <w:i w:val="0"/>
        </w:rPr>
        <w:t>Commission</w:t>
      </w:r>
      <w:r w:rsidRPr="00176C56">
        <w:rPr>
          <w:rStyle w:val="HideTWBExt"/>
        </w:rPr>
        <w:t>&gt;</w:t>
      </w:r>
    </w:p>
    <w:p w:rsidR="000E7234" w:rsidRPr="00176C56" w:rsidRDefault="000E7234" w:rsidP="000E7234">
      <w:pPr>
        <w:pStyle w:val="LineBottom"/>
      </w:pPr>
    </w:p>
    <w:p w:rsidR="00B85286" w:rsidRPr="00176C56" w:rsidRDefault="004460D7">
      <w:pPr>
        <w:pStyle w:val="CoverReference"/>
      </w:pPr>
      <w:r w:rsidRPr="00176C56">
        <w:rPr>
          <w:rStyle w:val="HideTWBExt"/>
          <w:b w:val="0"/>
        </w:rPr>
        <w:t>&lt;RefProc&gt;</w:t>
      </w:r>
      <w:r w:rsidRPr="00176C56">
        <w:t>2024/0051</w:t>
      </w:r>
      <w:r w:rsidRPr="00176C56">
        <w:rPr>
          <w:rStyle w:val="HideTWBExt"/>
          <w:b w:val="0"/>
        </w:rPr>
        <w:t>&lt;/RefProc&gt;&lt;RefTypeProc&gt;</w:t>
      </w:r>
      <w:r w:rsidRPr="00176C56">
        <w:t>(NLE)</w:t>
      </w:r>
      <w:r w:rsidRPr="00176C56">
        <w:rPr>
          <w:rStyle w:val="HideTWBExt"/>
          <w:b w:val="0"/>
        </w:rPr>
        <w:t>&lt;/RefTypeProc&gt;</w:t>
      </w:r>
    </w:p>
    <w:p w:rsidR="00B85286" w:rsidRPr="00176C56" w:rsidRDefault="004460D7">
      <w:pPr>
        <w:pStyle w:val="CoverDate"/>
      </w:pPr>
      <w:r w:rsidRPr="00176C56">
        <w:rPr>
          <w:rStyle w:val="HideTWBExt"/>
        </w:rPr>
        <w:t>&lt;Date&gt;</w:t>
      </w:r>
      <w:r w:rsidRPr="00176C56">
        <w:rPr>
          <w:rStyle w:val="HideTWBInt"/>
          <w:color w:val="auto"/>
        </w:rPr>
        <w:t>{30/01/2025}</w:t>
      </w:r>
      <w:r w:rsidRPr="00176C56">
        <w:t>3.2.2025</w:t>
      </w:r>
      <w:r w:rsidRPr="00176C56">
        <w:rPr>
          <w:rStyle w:val="HideTWBExt"/>
        </w:rPr>
        <w:t>&lt;/Date&gt;</w:t>
      </w:r>
    </w:p>
    <w:p w:rsidR="009B0305" w:rsidRPr="00176C56" w:rsidRDefault="004460D7" w:rsidP="009B0305">
      <w:pPr>
        <w:pStyle w:val="CoverDocType"/>
      </w:pPr>
      <w:r w:rsidRPr="00176C56">
        <w:rPr>
          <w:rStyle w:val="HideTWBExt"/>
          <w:b w:val="0"/>
        </w:rPr>
        <w:t>&lt;TypeAM&gt;</w:t>
      </w:r>
      <w:r w:rsidRPr="00176C56">
        <w:t>PREDLOG SPREMEMBE</w:t>
      </w:r>
      <w:r w:rsidRPr="00176C56">
        <w:rPr>
          <w:rStyle w:val="HideTWBExt"/>
          <w:b w:val="0"/>
        </w:rPr>
        <w:t>&lt;/TypeAM&gt;</w:t>
      </w:r>
    </w:p>
    <w:p w:rsidR="00B85286" w:rsidRPr="00176C56" w:rsidRDefault="004460D7" w:rsidP="001C2054">
      <w:pPr>
        <w:pStyle w:val="CoverDocType24a"/>
      </w:pPr>
      <w:r w:rsidRPr="00176C56">
        <w:rPr>
          <w:rStyle w:val="HideTWBExt"/>
          <w:b w:val="0"/>
        </w:rPr>
        <w:t>&lt;RangeAM&gt;</w:t>
      </w:r>
      <w:r w:rsidRPr="00176C56">
        <w:t>1</w:t>
      </w:r>
      <w:r w:rsidRPr="00176C56">
        <w:rPr>
          <w:rStyle w:val="HideTWBExt"/>
          <w:b w:val="0"/>
        </w:rPr>
        <w:t>&lt;/RangeAM&gt;</w:t>
      </w:r>
    </w:p>
    <w:p w:rsidR="001C2054" w:rsidRPr="00176C56" w:rsidRDefault="004460D7" w:rsidP="00A93F8C">
      <w:pPr>
        <w:pStyle w:val="CoverBold"/>
      </w:pPr>
      <w:r w:rsidRPr="00176C56">
        <w:rPr>
          <w:rStyle w:val="HideTWBExt"/>
          <w:b w:val="0"/>
        </w:rPr>
        <w:t>&lt;TitreType&gt;</w:t>
      </w:r>
      <w:r w:rsidRPr="00176C56">
        <w:t>Osnutek priporočila</w:t>
      </w:r>
      <w:r w:rsidRPr="00176C56">
        <w:rPr>
          <w:rStyle w:val="HideTWBExt"/>
          <w:b w:val="0"/>
        </w:rPr>
        <w:t>&lt;/TitreType&gt;</w:t>
      </w:r>
    </w:p>
    <w:p w:rsidR="00B85286" w:rsidRPr="00176C56" w:rsidRDefault="00DD481A" w:rsidP="00A93F8C">
      <w:pPr>
        <w:pStyle w:val="CoverBold"/>
      </w:pPr>
      <w:r>
        <w:t>Nikola Minčev (</w:t>
      </w:r>
      <w:r w:rsidR="004460D7" w:rsidRPr="00176C56">
        <w:rPr>
          <w:rStyle w:val="HideTWBExt"/>
          <w:b w:val="0"/>
        </w:rPr>
        <w:t>&lt;Rapporteur&gt;</w:t>
      </w:r>
      <w:r>
        <w:t>Nikola Minchev</w:t>
      </w:r>
      <w:r w:rsidR="004460D7" w:rsidRPr="00176C56">
        <w:rPr>
          <w:rStyle w:val="HideTWBExt"/>
          <w:b w:val="0"/>
        </w:rPr>
        <w:t>&lt;/Rapporteur&gt;</w:t>
      </w:r>
      <w:r>
        <w:t>)</w:t>
      </w:r>
    </w:p>
    <w:p w:rsidR="00B85286" w:rsidRPr="00176C56" w:rsidRDefault="004460D7">
      <w:pPr>
        <w:pStyle w:val="CoverNormal24a"/>
      </w:pPr>
      <w:r w:rsidRPr="00176C56">
        <w:rPr>
          <w:rStyle w:val="HideTWBExt"/>
        </w:rPr>
        <w:t>&lt;DocRefPE&gt;</w:t>
      </w:r>
      <w:r w:rsidRPr="00176C56">
        <w:t>(PE767.911v01-00)</w:t>
      </w:r>
      <w:r w:rsidRPr="00176C56">
        <w:rPr>
          <w:rStyle w:val="HideTWBExt"/>
        </w:rPr>
        <w:t>&lt;/DocRefPE&gt;</w:t>
      </w:r>
      <w:bookmarkStart w:id="0" w:name="_GoBack"/>
      <w:bookmarkEnd w:id="0"/>
    </w:p>
    <w:p w:rsidR="0057155B" w:rsidRPr="00176C56" w:rsidRDefault="004460D7" w:rsidP="0057155B">
      <w:pPr>
        <w:pStyle w:val="CoverNormal"/>
      </w:pPr>
      <w:r w:rsidRPr="00176C56">
        <w:rPr>
          <w:rStyle w:val="HideTWBExt"/>
        </w:rPr>
        <w:t>&lt;Titre&gt;</w:t>
      </w:r>
      <w:r w:rsidRPr="00176C56">
        <w:t>o osnutku sklepa Sveta o sklenitvi, v imenu Unije, Sporazuma med Kanado in Evropsko unijo o prenosu in obdelavi podatkov iz evidence podatkov o potnikih</w:t>
      </w:r>
    </w:p>
    <w:p w:rsidR="00B85286" w:rsidRPr="00176C56" w:rsidRDefault="004460D7">
      <w:pPr>
        <w:pStyle w:val="CoverNormal24a"/>
      </w:pPr>
      <w:r w:rsidRPr="00176C56">
        <w:rPr>
          <w:rStyle w:val="HideTWBExt"/>
        </w:rPr>
        <w:t>&lt;/Titre&gt;</w:t>
      </w:r>
    </w:p>
    <w:p w:rsidR="006337D4" w:rsidRPr="00176C56" w:rsidRDefault="004460D7" w:rsidP="006337D4">
      <w:pPr>
        <w:pStyle w:val="CoverNormal"/>
      </w:pPr>
      <w:r w:rsidRPr="00176C56">
        <w:rPr>
          <w:rStyle w:val="HideTWBExt"/>
        </w:rPr>
        <w:t>&lt;DocAmend&gt;</w:t>
      </w:r>
      <w:r w:rsidRPr="00176C56">
        <w:t>Osnutek sklepa</w:t>
      </w:r>
      <w:r w:rsidRPr="00176C56">
        <w:rPr>
          <w:rStyle w:val="HideTWBExt"/>
        </w:rPr>
        <w:t>&lt;/DocAmend&gt;</w:t>
      </w:r>
    </w:p>
    <w:p w:rsidR="00B85286" w:rsidRPr="00176C56" w:rsidRDefault="004460D7">
      <w:pPr>
        <w:pStyle w:val="CoverNormal24a"/>
      </w:pPr>
      <w:r w:rsidRPr="00176C56">
        <w:rPr>
          <w:rStyle w:val="HideTWBExt"/>
        </w:rPr>
        <w:t>&lt;DocRef&gt;</w:t>
      </w:r>
      <w:r w:rsidRPr="00176C56">
        <w:t>(08897/2024 – C10</w:t>
      </w:r>
      <w:r w:rsidRPr="00176C56">
        <w:noBreakHyphen/>
        <w:t>0125/2024 – 2024/0051(NLE))</w:t>
      </w:r>
      <w:r w:rsidRPr="00176C56">
        <w:rPr>
          <w:rStyle w:val="HideTWBExt"/>
        </w:rPr>
        <w:t>&lt;/DocRef&gt;</w:t>
      </w:r>
    </w:p>
    <w:p w:rsidR="00B85286" w:rsidRPr="00176C56" w:rsidRDefault="004460D7" w:rsidP="005D3DD1">
      <w:pPr>
        <w:widowControl/>
        <w:tabs>
          <w:tab w:val="center" w:pos="4677"/>
        </w:tabs>
      </w:pPr>
      <w:r w:rsidRPr="00176C56">
        <w:br w:type="page"/>
      </w:r>
      <w:r w:rsidRPr="00176C56">
        <w:lastRenderedPageBreak/>
        <w:t>AM_Com_LegConsent</w:t>
      </w:r>
    </w:p>
    <w:p w:rsidR="003E43AC" w:rsidRPr="00176C56" w:rsidRDefault="004460D7" w:rsidP="00695CC1">
      <w:pPr>
        <w:pStyle w:val="AmNumberTabs"/>
        <w:keepNext/>
      </w:pPr>
      <w:r w:rsidRPr="00176C56">
        <w:br w:type="page"/>
      </w:r>
      <w:r w:rsidRPr="00176C56">
        <w:rPr>
          <w:rStyle w:val="HideTWBExt"/>
          <w:b w:val="0"/>
        </w:rPr>
        <w:t>&lt;RepeatBlock-Amend&gt;</w:t>
      </w:r>
      <w:bookmarkStart w:id="1" w:name="restart"/>
      <w:r w:rsidRPr="00176C56">
        <w:rPr>
          <w:rStyle w:val="HideTWBExt"/>
          <w:b w:val="0"/>
        </w:rPr>
        <w:t>&lt;Amend&gt;</w:t>
      </w:r>
      <w:r w:rsidRPr="00176C56">
        <w:t>Predlog spremembe</w:t>
      </w:r>
      <w:r w:rsidRPr="00176C56">
        <w:tab/>
      </w:r>
      <w:r w:rsidRPr="00176C56">
        <w:tab/>
      </w:r>
      <w:r w:rsidRPr="00176C56">
        <w:rPr>
          <w:rStyle w:val="HideTWBExt"/>
          <w:b w:val="0"/>
        </w:rPr>
        <w:t>&lt;NumAm&gt;</w:t>
      </w:r>
      <w:r w:rsidRPr="00176C56">
        <w:t>1</w:t>
      </w:r>
      <w:r w:rsidRPr="00176C56">
        <w:rPr>
          <w:rStyle w:val="HideTWBExt"/>
          <w:b w:val="0"/>
        </w:rPr>
        <w:t>&lt;/NumAm&gt;</w:t>
      </w:r>
    </w:p>
    <w:p w:rsidR="005B32E3" w:rsidRPr="00176C56" w:rsidRDefault="004460D7" w:rsidP="005B32E3">
      <w:pPr>
        <w:pStyle w:val="NormalBold"/>
      </w:pPr>
      <w:r w:rsidRPr="00176C56">
        <w:rPr>
          <w:rStyle w:val="HideTWBExt"/>
          <w:b w:val="0"/>
        </w:rPr>
        <w:t>&lt;RepeatBlock-By&gt;&lt;Members&gt;</w:t>
      </w:r>
      <w:r w:rsidRPr="00176C56">
        <w:t>Özlem Demirel</w:t>
      </w:r>
      <w:r w:rsidRPr="00176C56">
        <w:rPr>
          <w:rStyle w:val="HideTWBExt"/>
          <w:b w:val="0"/>
        </w:rPr>
        <w:t>&lt;/Members&gt;</w:t>
      </w:r>
    </w:p>
    <w:p w:rsidR="005B32E3" w:rsidRPr="00176C56" w:rsidRDefault="004460D7" w:rsidP="005B32E3">
      <w:r w:rsidRPr="00176C56">
        <w:rPr>
          <w:rStyle w:val="HideTWBExt"/>
        </w:rPr>
        <w:t>&lt;/RepeatBlock-By&gt;</w:t>
      </w:r>
    </w:p>
    <w:p w:rsidR="009B0305" w:rsidRPr="00176C56" w:rsidRDefault="004460D7" w:rsidP="005B32E3">
      <w:pPr>
        <w:pStyle w:val="NormalBold"/>
      </w:pPr>
      <w:r w:rsidRPr="00176C56">
        <w:rPr>
          <w:rStyle w:val="HideTWBExt"/>
          <w:b w:val="0"/>
        </w:rPr>
        <w:t>&lt;DocAmend&gt;</w:t>
      </w:r>
      <w:r w:rsidRPr="00176C56">
        <w:t>Osnutek zakonodajne resolucije</w:t>
      </w:r>
      <w:r w:rsidRPr="00176C56">
        <w:rPr>
          <w:rStyle w:val="HideTWBExt"/>
          <w:b w:val="0"/>
        </w:rPr>
        <w:t>&lt;/DocAmend&gt;</w:t>
      </w:r>
    </w:p>
    <w:p w:rsidR="008F0DDD" w:rsidRPr="00176C56" w:rsidRDefault="004460D7" w:rsidP="00F459F7">
      <w:pPr>
        <w:pStyle w:val="NormalBold"/>
      </w:pPr>
      <w:r w:rsidRPr="00176C56">
        <w:rPr>
          <w:rStyle w:val="HideTWBExt"/>
          <w:b w:val="0"/>
        </w:rPr>
        <w:t>&lt;Article&gt;</w:t>
      </w:r>
      <w:r w:rsidRPr="00176C56">
        <w:t>Odstavek 1</w:t>
      </w:r>
      <w:r w:rsidRPr="00176C5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59B5" w:rsidRPr="00176C56">
        <w:trPr>
          <w:jc w:val="center"/>
        </w:trPr>
        <w:tc>
          <w:tcPr>
            <w:tcW w:w="9752" w:type="dxa"/>
            <w:gridSpan w:val="2"/>
          </w:tcPr>
          <w:p w:rsidR="00FA192C" w:rsidRPr="00176C56" w:rsidRDefault="00FA192C" w:rsidP="00A233E9">
            <w:pPr>
              <w:keepNext/>
            </w:pPr>
          </w:p>
        </w:tc>
      </w:tr>
      <w:tr w:rsidR="000659B5" w:rsidRPr="00176C56">
        <w:trPr>
          <w:jc w:val="center"/>
        </w:trPr>
        <w:tc>
          <w:tcPr>
            <w:tcW w:w="4876" w:type="dxa"/>
          </w:tcPr>
          <w:p w:rsidR="00FA192C" w:rsidRPr="00176C56" w:rsidRDefault="004460D7" w:rsidP="00CB2746">
            <w:pPr>
              <w:pStyle w:val="AmColumnHeading"/>
              <w:keepNext/>
            </w:pPr>
            <w:r w:rsidRPr="00176C56">
              <w:t>Osnutek zakonodajne resolucije</w:t>
            </w:r>
          </w:p>
        </w:tc>
        <w:tc>
          <w:tcPr>
            <w:tcW w:w="4876" w:type="dxa"/>
          </w:tcPr>
          <w:p w:rsidR="00FA192C" w:rsidRPr="00176C56" w:rsidRDefault="004460D7" w:rsidP="00A233E9">
            <w:pPr>
              <w:pStyle w:val="AmColumnHeading"/>
              <w:keepNext/>
            </w:pPr>
            <w:r w:rsidRPr="00176C56">
              <w:t>Predlog spremembe</w:t>
            </w:r>
          </w:p>
        </w:tc>
      </w:tr>
      <w:tr w:rsidR="000659B5" w:rsidRPr="00176C56">
        <w:trPr>
          <w:jc w:val="center"/>
        </w:trPr>
        <w:tc>
          <w:tcPr>
            <w:tcW w:w="4876" w:type="dxa"/>
          </w:tcPr>
          <w:p w:rsidR="00FA192C" w:rsidRPr="00176C56" w:rsidRDefault="004460D7" w:rsidP="0057155B">
            <w:pPr>
              <w:pStyle w:val="Normal6a"/>
            </w:pPr>
            <w:r w:rsidRPr="00176C56">
              <w:t xml:space="preserve">1. </w:t>
            </w:r>
            <w:r w:rsidRPr="00176C56">
              <w:rPr>
                <w:b/>
                <w:i/>
              </w:rPr>
              <w:t>odobri sklenitev</w:t>
            </w:r>
            <w:r w:rsidRPr="00176C56">
              <w:t xml:space="preserve"> sporazuma;</w:t>
            </w:r>
          </w:p>
        </w:tc>
        <w:tc>
          <w:tcPr>
            <w:tcW w:w="4876" w:type="dxa"/>
          </w:tcPr>
          <w:p w:rsidR="00FA192C" w:rsidRPr="00176C56" w:rsidRDefault="004460D7" w:rsidP="0057155B">
            <w:pPr>
              <w:pStyle w:val="Normal6a"/>
              <w:rPr>
                <w:szCs w:val="24"/>
              </w:rPr>
            </w:pPr>
            <w:r w:rsidRPr="00176C56">
              <w:t xml:space="preserve">1. </w:t>
            </w:r>
            <w:r w:rsidRPr="00176C56">
              <w:rPr>
                <w:b/>
                <w:i/>
              </w:rPr>
              <w:t>ne odobri sklenitve</w:t>
            </w:r>
            <w:r w:rsidRPr="00176C56">
              <w:t xml:space="preserve"> sporazuma;</w:t>
            </w:r>
          </w:p>
        </w:tc>
      </w:tr>
    </w:tbl>
    <w:p w:rsidR="00FA192C" w:rsidRPr="00176C56" w:rsidRDefault="004460D7" w:rsidP="009A65D8">
      <w:pPr>
        <w:pStyle w:val="AmOrLang"/>
      </w:pPr>
      <w:r w:rsidRPr="00176C56">
        <w:t xml:space="preserve">Or. </w:t>
      </w:r>
      <w:r w:rsidRPr="00176C56">
        <w:rPr>
          <w:rStyle w:val="HideTWBExt"/>
          <w:noProof w:val="0"/>
        </w:rPr>
        <w:t>&lt;Original&gt;</w:t>
      </w:r>
      <w:r w:rsidR="0057155B" w:rsidRPr="00176C56">
        <w:rPr>
          <w:rStyle w:val="HideTWBInt"/>
        </w:rPr>
        <w:t>{EN}</w:t>
      </w:r>
      <w:r w:rsidR="0057155B" w:rsidRPr="00176C56">
        <w:t>en</w:t>
      </w:r>
      <w:r w:rsidRPr="00176C56">
        <w:rPr>
          <w:rStyle w:val="HideTWBExt"/>
          <w:noProof w:val="0"/>
        </w:rPr>
        <w:t>&lt;/Original&gt;</w:t>
      </w:r>
    </w:p>
    <w:p w:rsidR="00FA192C" w:rsidRPr="00176C56" w:rsidRDefault="004460D7" w:rsidP="00FA192C">
      <w:pPr>
        <w:pStyle w:val="AmJustTitle"/>
      </w:pPr>
      <w:r w:rsidRPr="00176C56">
        <w:rPr>
          <w:rStyle w:val="HideTWBExt"/>
          <w:i w:val="0"/>
        </w:rPr>
        <w:t>&lt;TitreJust&gt;</w:t>
      </w:r>
      <w:r w:rsidRPr="00176C56">
        <w:t>Obrazložitev</w:t>
      </w:r>
      <w:r w:rsidRPr="00176C56">
        <w:rPr>
          <w:rStyle w:val="HideTWBExt"/>
          <w:i w:val="0"/>
        </w:rPr>
        <w:t>&lt;/TitreJust&gt;</w:t>
      </w:r>
    </w:p>
    <w:p w:rsidR="0057155B" w:rsidRPr="00176C56" w:rsidRDefault="004460D7" w:rsidP="0057155B">
      <w:pPr>
        <w:pStyle w:val="AmJustText"/>
        <w:jc w:val="both"/>
        <w:rPr>
          <w:szCs w:val="24"/>
        </w:rPr>
      </w:pPr>
      <w:r w:rsidRPr="00176C56">
        <w:t xml:space="preserve"> Novi osnutek sporazuma med EU in Kanado o evidenci podatkov o potnikih, o katerem se je pogajala Komisija, ni v skladu s sodbo Sodišča Evropske unije, ki je že leta 2019 razveljavila sporazum med EU in Kanado o evidenci podatkov o potnikih. Novi osnutek sporazuma je zlasti pomanjkljiv na več ključnih področjih, če ga primerjamo s standardi, določenimi v zakonodaji EU o varstvu podatkov. Širok obseg zbiranja podatkov, dolga obdobja hrambe (v nekaterih primerih še vedno pet let), omejena preglednost in nezadostni zaščitni ukrepi pri mednarodnih prenosih podatkov vzbujajo resne pomisleke z vidika varstva podatkov. Če bi hoteli sporazum popolnoma uskladiti z zakonodajo EU o varstvu podatkov, bi morali vključiti strožje omejitve zbiranja in hrambe podatkov, povečati preglednost in pravice posameznikov ter zagotoviti zanesljive mehanizme nadzora in odgovornosti. Poleg tega Komisija kljub tem tveganjem in pomislekom ni zaprosila za mnenje Evropskega nadzornika za varstvo podatkov in osnutek razkrila Parlamentu šele po zaključku pogajanj, kar kaže na očitno pomanjkanje preglednosti.</w:t>
      </w:r>
    </w:p>
    <w:p w:rsidR="00FA192C" w:rsidRPr="00176C56" w:rsidRDefault="00FA192C" w:rsidP="00FA192C">
      <w:pPr>
        <w:pStyle w:val="AmJustText"/>
      </w:pPr>
    </w:p>
    <w:p w:rsidR="00166CCB" w:rsidRPr="00176C56" w:rsidRDefault="004460D7" w:rsidP="00A5426B">
      <w:r w:rsidRPr="00176C56">
        <w:rPr>
          <w:rStyle w:val="HideTWBExt"/>
        </w:rPr>
        <w:t>&lt;/Amend&gt;</w:t>
      </w:r>
      <w:bookmarkEnd w:id="1"/>
    </w:p>
    <w:p w:rsidR="00FA192C" w:rsidRPr="00176C56" w:rsidRDefault="004460D7" w:rsidP="00FA192C">
      <w:r w:rsidRPr="00176C56">
        <w:rPr>
          <w:rStyle w:val="HideTWBExt"/>
        </w:rPr>
        <w:t>&lt;/RepeatBlock-Amend&gt;</w:t>
      </w:r>
    </w:p>
    <w:p w:rsidR="008363E4" w:rsidRPr="00176C56" w:rsidRDefault="008363E4" w:rsidP="00FA192C"/>
    <w:sectPr w:rsidR="008363E4" w:rsidRPr="00176C56" w:rsidSect="00176C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FFA" w:rsidRPr="00176C56" w:rsidRDefault="004460D7">
      <w:r w:rsidRPr="00176C56">
        <w:separator/>
      </w:r>
    </w:p>
  </w:endnote>
  <w:endnote w:type="continuationSeparator" w:id="0">
    <w:p w:rsidR="00B92FFA" w:rsidRPr="00176C56" w:rsidRDefault="004460D7">
      <w:r w:rsidRPr="00176C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C56" w:rsidRPr="00176C56" w:rsidRDefault="00176C56" w:rsidP="00176C56">
    <w:pPr>
      <w:pStyle w:val="EPFooter"/>
    </w:pPr>
    <w:r w:rsidRPr="00176C56">
      <w:t>PE</w:t>
    </w:r>
    <w:r w:rsidRPr="00176C56">
      <w:rPr>
        <w:rStyle w:val="HideTWBExt"/>
      </w:rPr>
      <w:t>&lt;NoPE&gt;</w:t>
    </w:r>
    <w:r w:rsidRPr="00176C56">
      <w:t>768.080</w:t>
    </w:r>
    <w:r w:rsidRPr="00176C56">
      <w:rPr>
        <w:rStyle w:val="HideTWBExt"/>
      </w:rPr>
      <w:t>&lt;/NoPE&gt;&lt;Version&gt;</w:t>
    </w:r>
    <w:r w:rsidRPr="00176C56">
      <w:t>v01-00</w:t>
    </w:r>
    <w:r w:rsidRPr="00176C56">
      <w:rPr>
        <w:rStyle w:val="HideTWBExt"/>
      </w:rPr>
      <w:t>&lt;/Version&gt;</w:t>
    </w:r>
    <w:r w:rsidRPr="00176C56">
      <w:tab/>
    </w:r>
    <w:r w:rsidRPr="00176C56">
      <w:fldChar w:fldCharType="begin"/>
    </w:r>
    <w:r w:rsidRPr="00176C56">
      <w:instrText xml:space="preserve"> PAGE  \* MERGEFORMAT </w:instrText>
    </w:r>
    <w:r w:rsidRPr="00176C56">
      <w:fldChar w:fldCharType="separate"/>
    </w:r>
    <w:r w:rsidR="00DD481A">
      <w:rPr>
        <w:noProof/>
      </w:rPr>
      <w:t>2</w:t>
    </w:r>
    <w:r w:rsidRPr="00176C56">
      <w:fldChar w:fldCharType="end"/>
    </w:r>
    <w:r w:rsidRPr="00176C56">
      <w:t>/</w:t>
    </w:r>
    <w:r w:rsidR="00DD481A">
      <w:fldChar w:fldCharType="begin"/>
    </w:r>
    <w:r w:rsidR="00DD481A">
      <w:instrText xml:space="preserve"> NUMPAGES  \* MERGEFORMAT </w:instrText>
    </w:r>
    <w:r w:rsidR="00DD481A">
      <w:fldChar w:fldCharType="separate"/>
    </w:r>
    <w:r w:rsidR="00DD481A">
      <w:rPr>
        <w:noProof/>
      </w:rPr>
      <w:t>3</w:t>
    </w:r>
    <w:r w:rsidR="00DD481A">
      <w:rPr>
        <w:noProof/>
      </w:rPr>
      <w:fldChar w:fldCharType="end"/>
    </w:r>
    <w:r w:rsidRPr="00176C56">
      <w:tab/>
    </w:r>
    <w:r w:rsidRPr="00176C56">
      <w:rPr>
        <w:rStyle w:val="HideTWBExt"/>
      </w:rPr>
      <w:t>&lt;PathFdR&gt;</w:t>
    </w:r>
    <w:r w:rsidRPr="00176C56">
      <w:t>AM\1314265SL.docx</w:t>
    </w:r>
    <w:r w:rsidRPr="00176C56">
      <w:rPr>
        <w:rStyle w:val="HideTWBExt"/>
      </w:rPr>
      <w:t>&lt;/PathFdR&gt;</w:t>
    </w:r>
  </w:p>
  <w:p w:rsidR="00D82FCC" w:rsidRPr="00176C56" w:rsidRDefault="00176C56" w:rsidP="00176C56">
    <w:pPr>
      <w:pStyle w:val="EPFooter2"/>
    </w:pPr>
    <w:r w:rsidRPr="00176C5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C56" w:rsidRPr="00176C56" w:rsidRDefault="00176C56" w:rsidP="00176C56">
    <w:pPr>
      <w:pStyle w:val="EPFooter"/>
    </w:pPr>
    <w:r w:rsidRPr="00176C56">
      <w:rPr>
        <w:rStyle w:val="HideTWBExt"/>
      </w:rPr>
      <w:t>&lt;PathFdR&gt;</w:t>
    </w:r>
    <w:r w:rsidRPr="00176C56">
      <w:t>AM\1314265SL.docx</w:t>
    </w:r>
    <w:r w:rsidRPr="00176C56">
      <w:rPr>
        <w:rStyle w:val="HideTWBExt"/>
      </w:rPr>
      <w:t>&lt;/PathFdR&gt;</w:t>
    </w:r>
    <w:r w:rsidRPr="00176C56">
      <w:tab/>
    </w:r>
    <w:r w:rsidRPr="00176C56">
      <w:fldChar w:fldCharType="begin"/>
    </w:r>
    <w:r w:rsidRPr="00176C56">
      <w:instrText xml:space="preserve"> PAGE  \* MERGEFORMAT </w:instrText>
    </w:r>
    <w:r w:rsidRPr="00176C56">
      <w:fldChar w:fldCharType="separate"/>
    </w:r>
    <w:r w:rsidR="00DD481A">
      <w:rPr>
        <w:noProof/>
      </w:rPr>
      <w:t>3</w:t>
    </w:r>
    <w:r w:rsidRPr="00176C56">
      <w:fldChar w:fldCharType="end"/>
    </w:r>
    <w:r w:rsidRPr="00176C56">
      <w:t>/</w:t>
    </w:r>
    <w:r w:rsidR="00DD481A">
      <w:fldChar w:fldCharType="begin"/>
    </w:r>
    <w:r w:rsidR="00DD481A">
      <w:instrText xml:space="preserve"> NUMPAGES  \* MERGEFORMAT </w:instrText>
    </w:r>
    <w:r w:rsidR="00DD481A">
      <w:fldChar w:fldCharType="separate"/>
    </w:r>
    <w:r w:rsidR="00DD481A">
      <w:rPr>
        <w:noProof/>
      </w:rPr>
      <w:t>3</w:t>
    </w:r>
    <w:r w:rsidR="00DD481A">
      <w:rPr>
        <w:noProof/>
      </w:rPr>
      <w:fldChar w:fldCharType="end"/>
    </w:r>
    <w:r w:rsidRPr="00176C56">
      <w:tab/>
      <w:t>PE</w:t>
    </w:r>
    <w:r w:rsidRPr="00176C56">
      <w:rPr>
        <w:rStyle w:val="HideTWBExt"/>
      </w:rPr>
      <w:t>&lt;NoPE&gt;</w:t>
    </w:r>
    <w:r w:rsidRPr="00176C56">
      <w:t>768.080</w:t>
    </w:r>
    <w:r w:rsidRPr="00176C56">
      <w:rPr>
        <w:rStyle w:val="HideTWBExt"/>
      </w:rPr>
      <w:t>&lt;/NoPE&gt;&lt;Version&gt;</w:t>
    </w:r>
    <w:r w:rsidRPr="00176C56">
      <w:t>v01-00</w:t>
    </w:r>
    <w:r w:rsidRPr="00176C56">
      <w:rPr>
        <w:rStyle w:val="HideTWBExt"/>
      </w:rPr>
      <w:t>&lt;/Version&gt;</w:t>
    </w:r>
  </w:p>
  <w:p w:rsidR="00D82FCC" w:rsidRPr="00176C56" w:rsidRDefault="00176C56" w:rsidP="00176C56">
    <w:pPr>
      <w:pStyle w:val="EPFooter2"/>
    </w:pPr>
    <w:r w:rsidRPr="00176C56">
      <w:tab/>
    </w:r>
    <w:r w:rsidRPr="00176C5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C56" w:rsidRPr="00176C56" w:rsidRDefault="00176C56" w:rsidP="00176C56">
    <w:pPr>
      <w:pStyle w:val="EPFooter"/>
    </w:pPr>
    <w:r w:rsidRPr="00176C56">
      <w:rPr>
        <w:rStyle w:val="HideTWBExt"/>
      </w:rPr>
      <w:t>&lt;PathFdR&gt;</w:t>
    </w:r>
    <w:r w:rsidRPr="00176C56">
      <w:t>AM\1314265SL.docx</w:t>
    </w:r>
    <w:r w:rsidRPr="00176C56">
      <w:rPr>
        <w:rStyle w:val="HideTWBExt"/>
      </w:rPr>
      <w:t>&lt;/PathFdR&gt;</w:t>
    </w:r>
    <w:r w:rsidRPr="00176C56">
      <w:tab/>
    </w:r>
    <w:r w:rsidRPr="00176C56">
      <w:tab/>
      <w:t>PE</w:t>
    </w:r>
    <w:r w:rsidRPr="00176C56">
      <w:rPr>
        <w:rStyle w:val="HideTWBExt"/>
      </w:rPr>
      <w:t>&lt;NoPE&gt;</w:t>
    </w:r>
    <w:r w:rsidRPr="00176C56">
      <w:t>768.080</w:t>
    </w:r>
    <w:r w:rsidRPr="00176C56">
      <w:rPr>
        <w:rStyle w:val="HideTWBExt"/>
      </w:rPr>
      <w:t>&lt;/NoPE&gt;&lt;Version&gt;</w:t>
    </w:r>
    <w:r w:rsidRPr="00176C56">
      <w:t>v01-00</w:t>
    </w:r>
    <w:r w:rsidRPr="00176C56">
      <w:rPr>
        <w:rStyle w:val="HideTWBExt"/>
      </w:rPr>
      <w:t>&lt;/Version&gt;</w:t>
    </w:r>
  </w:p>
  <w:p w:rsidR="00D82FCC" w:rsidRPr="00176C56" w:rsidRDefault="00176C56" w:rsidP="00176C56">
    <w:pPr>
      <w:pStyle w:val="EPFooter2"/>
    </w:pPr>
    <w:r w:rsidRPr="00176C56">
      <w:t>SL</w:t>
    </w:r>
    <w:r w:rsidRPr="00176C56">
      <w:tab/>
    </w:r>
    <w:r w:rsidRPr="00176C56">
      <w:rPr>
        <w:b w:val="0"/>
        <w:i/>
        <w:color w:val="C0C0C0"/>
        <w:sz w:val="22"/>
      </w:rPr>
      <w:t>Združena v raznolikosti</w:t>
    </w:r>
    <w:r w:rsidRPr="00176C56">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FFA" w:rsidRPr="00176C56" w:rsidRDefault="004460D7">
      <w:r w:rsidRPr="00176C56">
        <w:separator/>
      </w:r>
    </w:p>
  </w:footnote>
  <w:footnote w:type="continuationSeparator" w:id="0">
    <w:p w:rsidR="00B92FFA" w:rsidRPr="00176C56" w:rsidRDefault="004460D7">
      <w:r w:rsidRPr="00176C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0D7" w:rsidRDefault="0044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0D7" w:rsidRDefault="0044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0D7" w:rsidRDefault="0044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SL"/>
    <w:docVar w:name="TXTLANGUEMIN" w:val="sl"/>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SL.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659B5"/>
    <w:rsid w:val="00073830"/>
    <w:rsid w:val="00075DBE"/>
    <w:rsid w:val="000A5AAA"/>
    <w:rsid w:val="000B0781"/>
    <w:rsid w:val="000E7234"/>
    <w:rsid w:val="000F2A80"/>
    <w:rsid w:val="00147686"/>
    <w:rsid w:val="00150057"/>
    <w:rsid w:val="001552A1"/>
    <w:rsid w:val="00165684"/>
    <w:rsid w:val="00165BBD"/>
    <w:rsid w:val="00166CCB"/>
    <w:rsid w:val="00176C56"/>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460D7"/>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92FFA"/>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D481A"/>
    <w:rsid w:val="00DE672F"/>
    <w:rsid w:val="00E15A86"/>
    <w:rsid w:val="00E25DC5"/>
    <w:rsid w:val="00E43ACD"/>
    <w:rsid w:val="00E44BB0"/>
    <w:rsid w:val="00E471BE"/>
    <w:rsid w:val="00E57F50"/>
    <w:rsid w:val="00E9346F"/>
    <w:rsid w:val="00ED2A2B"/>
    <w:rsid w:val="00EE011D"/>
    <w:rsid w:val="00EF03A3"/>
    <w:rsid w:val="00EF5629"/>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30229"/>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EFB24-23C7-47DF-8062-7345137C4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1920</Characters>
  <Application>Microsoft Office Word</Application>
  <DocSecurity>0</DocSecurity>
  <Lines>64</Lines>
  <Paragraphs>37</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FERNANDEZ PLAZA Remedios</dc:creator>
  <cp:lastModifiedBy>GROSELJ Tadej</cp:lastModifiedBy>
  <cp:revision>2</cp:revision>
  <cp:lastPrinted>2007-06-22T14:02:00Z</cp:lastPrinted>
  <dcterms:created xsi:type="dcterms:W3CDTF">2025-02-13T15:48:00Z</dcterms:created>
  <dcterms:modified xsi:type="dcterms:W3CDTF">2025-02-13T15:48:00Z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AM\1314265SL.docx</vt:lpwstr>
  </property>
  <property fmtid="{D5CDD505-2E9C-101B-9397-08002B2CF9AE}" pid="10" name="LastEdited with">
    <vt:lpwstr>10.0.1 Build [20250114]</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- 2025/02/13 16:47</vt:lpwstr>
  </property>
</Properties>
</file>