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13F2E">
        <w:trPr>
          <w:trHeight w:hRule="exact" w:val="1417"/>
          <w:jc w:val="center"/>
        </w:trPr>
        <w:tc>
          <w:tcPr>
            <w:tcW w:w="6804" w:type="dxa"/>
            <w:tcBorders>
              <w:top w:val="nil"/>
              <w:left w:val="nil"/>
              <w:bottom w:val="nil"/>
              <w:right w:val="nil"/>
            </w:tcBorders>
            <w:vAlign w:val="center"/>
          </w:tcPr>
          <w:p w:rsidR="00B76CDE" w:rsidRPr="006D67BB" w:rsidRDefault="00D5698A">
            <w:pPr>
              <w:pStyle w:val="EPName"/>
            </w:pPr>
            <w:r>
              <w:t>Ε</w:t>
            </w:r>
            <w:r>
              <w:t>υρωπαϊκό Κοινοβούλιο</w:t>
            </w:r>
          </w:p>
          <w:p w:rsidR="00B76CDE" w:rsidRPr="006D67BB" w:rsidRDefault="00D5698A">
            <w:pPr>
              <w:pStyle w:val="EPTerm"/>
            </w:pPr>
            <w:r>
              <w:t>2024-2029</w:t>
            </w:r>
          </w:p>
        </w:tc>
        <w:tc>
          <w:tcPr>
            <w:tcW w:w="2268" w:type="dxa"/>
            <w:tcBorders>
              <w:top w:val="nil"/>
              <w:left w:val="nil"/>
              <w:bottom w:val="nil"/>
              <w:right w:val="nil"/>
            </w:tcBorders>
          </w:tcPr>
          <w:p w:rsidR="00B76CDE" w:rsidRPr="006D67BB" w:rsidRDefault="00D5698A">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B76CDE" w:rsidRPr="006D67BB" w:rsidRDefault="00B76CDE">
      <w:pPr>
        <w:pStyle w:val="LineTop"/>
      </w:pPr>
    </w:p>
    <w:p w:rsidR="00B76CDE" w:rsidRPr="006D67BB" w:rsidRDefault="00D5698A">
      <w:pPr>
        <w:pStyle w:val="EPBody"/>
      </w:pPr>
      <w:r>
        <w:rPr>
          <w:rStyle w:val="HideTWBExt"/>
          <w:color w:val="auto"/>
        </w:rPr>
        <w:t>&lt;Commission&gt;</w:t>
      </w:r>
      <w:r>
        <w:rPr>
          <w:rStyle w:val="HideTWBInt"/>
          <w:color w:val="auto"/>
        </w:rPr>
        <w:t>{LIBE}</w:t>
      </w:r>
      <w:r>
        <w:t>Επιτροπή Πολιτικών Ελευθεριών, Δικαιοσύνης και Εσωτερικών Υποθέσεων</w:t>
      </w:r>
      <w:r>
        <w:rPr>
          <w:rStyle w:val="HideTWBExt"/>
          <w:color w:val="auto"/>
        </w:rPr>
        <w:t>&lt;/Commission&gt;</w:t>
      </w:r>
    </w:p>
    <w:p w:rsidR="00B76CDE" w:rsidRPr="006D67BB" w:rsidRDefault="00B76CDE">
      <w:pPr>
        <w:pStyle w:val="LineBottom"/>
      </w:pPr>
    </w:p>
    <w:p w:rsidR="00B76CDE" w:rsidRPr="006D67BB" w:rsidRDefault="00D5698A">
      <w:pPr>
        <w:pStyle w:val="CoverReference"/>
      </w:pPr>
      <w:r>
        <w:rPr>
          <w:rStyle w:val="HideTWBExt"/>
          <w:color w:val="auto"/>
        </w:rPr>
        <w:t>&lt;RefProc&gt;</w:t>
      </w:r>
      <w:r>
        <w:t>2024/2078</w:t>
      </w:r>
      <w:r>
        <w:rPr>
          <w:rStyle w:val="HideTWBExt"/>
          <w:color w:val="auto"/>
        </w:rPr>
        <w:t>&lt;/RefProc&gt;&lt;RefTypeProc&gt;</w:t>
      </w:r>
      <w:r>
        <w:t>(INI)</w:t>
      </w:r>
      <w:r>
        <w:rPr>
          <w:rStyle w:val="HideTWBExt"/>
          <w:color w:val="auto"/>
        </w:rPr>
        <w:t>&lt;/RefTypeProc&gt;</w:t>
      </w:r>
    </w:p>
    <w:p w:rsidR="00B76CDE" w:rsidRPr="006D67BB" w:rsidRDefault="00D5698A">
      <w:pPr>
        <w:pStyle w:val="CoverDate"/>
      </w:pPr>
      <w:r>
        <w:rPr>
          <w:rStyle w:val="HideTWBExt"/>
          <w:color w:val="auto"/>
        </w:rPr>
        <w:t>&lt;Date&gt;</w:t>
      </w:r>
      <w:r>
        <w:rPr>
          <w:rStyle w:val="HideTWBInt"/>
          <w:color w:val="auto"/>
        </w:rPr>
        <w:t>{19/02/2025}</w:t>
      </w:r>
      <w:r>
        <w:t>19.2.2025</w:t>
      </w:r>
      <w:r>
        <w:rPr>
          <w:rStyle w:val="HideTWBExt"/>
          <w:color w:val="auto"/>
        </w:rPr>
        <w:t>&lt;/Date&gt;</w:t>
      </w:r>
    </w:p>
    <w:p w:rsidR="00B76CDE" w:rsidRPr="006D67BB" w:rsidRDefault="00D5698A">
      <w:pPr>
        <w:pStyle w:val="CoverDocType"/>
      </w:pPr>
      <w:r>
        <w:rPr>
          <w:rStyle w:val="HideTWBExt"/>
          <w:color w:val="auto"/>
        </w:rPr>
        <w:t>&lt;TypeAM&gt;</w:t>
      </w:r>
      <w:r>
        <w:t>ΤΡΟΠΟΛΟΓΙΕΣ</w:t>
      </w:r>
      <w:r>
        <w:rPr>
          <w:rStyle w:val="HideTWBExt"/>
          <w:color w:val="auto"/>
        </w:rPr>
        <w:t>&lt;/TypeAM&gt;</w:t>
      </w:r>
    </w:p>
    <w:p w:rsidR="00B76CDE" w:rsidRPr="006D67BB" w:rsidRDefault="00D5698A">
      <w:pPr>
        <w:pStyle w:val="CoverDocType24a"/>
      </w:pPr>
      <w:r>
        <w:rPr>
          <w:rStyle w:val="HideTWBExt"/>
          <w:color w:val="auto"/>
        </w:rPr>
        <w:t>&lt;RangeAM&gt;</w:t>
      </w:r>
      <w:r>
        <w:t>367 - 707</w:t>
      </w:r>
      <w:r>
        <w:rPr>
          <w:rStyle w:val="HideTWBExt"/>
          <w:color w:val="auto"/>
        </w:rPr>
        <w:t>&lt;/RangeAM&gt;</w:t>
      </w:r>
    </w:p>
    <w:p w:rsidR="00B76CDE" w:rsidRPr="006D67BB" w:rsidRDefault="00D5698A">
      <w:pPr>
        <w:pStyle w:val="CoverBold"/>
      </w:pPr>
      <w:r>
        <w:rPr>
          <w:rStyle w:val="HideTWBExt"/>
          <w:color w:val="auto"/>
        </w:rPr>
        <w:t>&lt;TitreType&gt;</w:t>
      </w:r>
      <w:r>
        <w:t>Σχέδιο έκθεσης</w:t>
      </w:r>
      <w:r>
        <w:rPr>
          <w:rStyle w:val="HideTWBExt"/>
          <w:color w:val="auto"/>
        </w:rPr>
        <w:t>&lt;/TitreType&gt;</w:t>
      </w:r>
    </w:p>
    <w:p w:rsidR="00B76CDE" w:rsidRPr="006D67BB" w:rsidRDefault="00D5698A">
      <w:pPr>
        <w:pStyle w:val="CoverBold"/>
      </w:pPr>
      <w:r>
        <w:rPr>
          <w:rStyle w:val="HideTWBExt"/>
          <w:color w:val="auto"/>
        </w:rPr>
        <w:t>&lt;Rapporteur&gt;</w:t>
      </w:r>
      <w:r>
        <w:t>Ana Catarina Mendes</w:t>
      </w:r>
      <w:r>
        <w:rPr>
          <w:rStyle w:val="HideTWBExt"/>
          <w:color w:val="auto"/>
        </w:rPr>
        <w:t>&lt;/Rapporteur&gt;</w:t>
      </w:r>
    </w:p>
    <w:p w:rsidR="00B76CDE" w:rsidRPr="006D67BB" w:rsidRDefault="00D5698A">
      <w:pPr>
        <w:pStyle w:val="CoverNormal24a"/>
      </w:pPr>
      <w:r>
        <w:rPr>
          <w:rStyle w:val="HideTWBExt"/>
          <w:color w:val="auto"/>
        </w:rPr>
        <w:t>&lt;DocRefPE&gt;</w:t>
      </w:r>
      <w:r>
        <w:t>(PE767.867v01-00)</w:t>
      </w:r>
      <w:r>
        <w:rPr>
          <w:rStyle w:val="HideTWBExt"/>
          <w:color w:val="auto"/>
        </w:rPr>
        <w:t>&lt;/DocRefPE&gt;</w:t>
      </w:r>
    </w:p>
    <w:p w:rsidR="00B76CDE" w:rsidRPr="006D67BB" w:rsidRDefault="00D5698A">
      <w:pPr>
        <w:pStyle w:val="CoverNormal"/>
      </w:pPr>
      <w:r>
        <w:rPr>
          <w:rStyle w:val="HideTWBExt"/>
          <w:color w:val="auto"/>
        </w:rPr>
        <w:t>&lt;Titre&gt;</w:t>
      </w:r>
      <w:r>
        <w:t>Έκθεση της Επιτροπής του 2024 για το κράτος δικαίου</w:t>
      </w:r>
      <w:r>
        <w:rPr>
          <w:rStyle w:val="HideTWBExt"/>
          <w:color w:val="auto"/>
        </w:rPr>
        <w:t>&lt;/Titre&gt;</w:t>
      </w:r>
    </w:p>
    <w:p w:rsidR="00B76CDE" w:rsidRPr="006D67BB" w:rsidRDefault="00D5698A">
      <w:pPr>
        <w:pStyle w:val="CoverNormal24a"/>
      </w:pPr>
      <w:r>
        <w:rPr>
          <w:rStyle w:val="HideTWBExt"/>
          <w:color w:val="auto"/>
        </w:rPr>
        <w:t>&lt;DocRef&gt;</w:t>
      </w:r>
      <w:r>
        <w:t>(2024/2078(INI))</w:t>
      </w:r>
      <w:r>
        <w:rPr>
          <w:rStyle w:val="HideTWBExt"/>
          <w:color w:val="auto"/>
        </w:rPr>
        <w:t>&lt;/DocRef&gt;</w:t>
      </w:r>
    </w:p>
    <w:p w:rsidR="00B76CDE" w:rsidRPr="006D67BB" w:rsidRDefault="00D5698A">
      <w:r>
        <w:br w:type="page"/>
      </w:r>
      <w:r>
        <w:lastRenderedPageBreak/>
        <w:t>AM_Com_NonLegReport</w:t>
      </w:r>
    </w:p>
    <w:p w:rsidR="00412FCE" w:rsidRPr="006D67BB" w:rsidRDefault="00D5698A" w:rsidP="00412FCE">
      <w:pPr>
        <w:pStyle w:val="AmNumberTabs"/>
      </w:pPr>
      <w:r>
        <w:br w:type="page"/>
      </w:r>
      <w:r>
        <w:rPr>
          <w:rStyle w:val="HideTWBExt"/>
          <w:b w:val="0"/>
          <w:color w:val="auto"/>
        </w:rPr>
        <w:lastRenderedPageBreak/>
        <w:t>&lt;RepeatBlock-Amend&gt;</w:t>
      </w:r>
      <w:r>
        <w:rPr>
          <w:rStyle w:val="HideTWBExt"/>
          <w:color w:val="auto"/>
        </w:rPr>
        <w:t>&lt;Amend&gt;</w:t>
      </w:r>
      <w:r>
        <w:t>Τροπολογία</w:t>
      </w:r>
      <w:r>
        <w:tab/>
      </w:r>
      <w:r>
        <w:tab/>
      </w:r>
      <w:r>
        <w:rPr>
          <w:rStyle w:val="HideTWBExt"/>
          <w:color w:val="auto"/>
        </w:rPr>
        <w:t>&lt;NumAm&gt;</w:t>
      </w:r>
      <w:r>
        <w:t>367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να διαμορφωθεί ένα ευνοϊκό και υποστηρικτικό πλαίσιο για </w:t>
            </w:r>
            <w:r>
              <w:t xml:space="preserve">την κοινωνία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w:t>
            </w:r>
            <w:r>
              <w:rPr>
                <w:b/>
                <w:i/>
              </w:rPr>
              <w:t>θεωρεί ότι η Επιτροπή και τα κράτη μέλη θα πρέπει να επεκτείνουν τη χρημα</w:t>
            </w:r>
            <w:r>
              <w:rPr>
                <w:b/>
                <w:i/>
              </w:rPr>
              <w:t>τοδότηση για ΟΚΠ·</w:t>
            </w:r>
          </w:p>
        </w:tc>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να διαμορφωθεί ένα ευνοϊκό και υποστηρικτικό πλαίσιο για την κοινωνία </w:t>
            </w:r>
            <w:r>
              <w:t>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368</w:t>
      </w:r>
      <w:r>
        <w:rPr>
          <w:rStyle w:val="HideTWBExt"/>
          <w:color w:val="auto"/>
        </w:rPr>
        <w:t>&lt;/NumAm&gt;</w:t>
      </w:r>
    </w:p>
    <w:p w:rsidR="00412FCE" w:rsidRPr="006D67BB" w:rsidRDefault="00D5698A" w:rsidP="00412FCE">
      <w:pPr>
        <w:pStyle w:val="NormalBold"/>
      </w:pPr>
      <w:r>
        <w:rPr>
          <w:rStyle w:val="HideTWBExt"/>
          <w:b w:val="0"/>
          <w:color w:val="auto"/>
        </w:rPr>
        <w:t>&lt;Repea</w:t>
      </w:r>
      <w:r>
        <w:rPr>
          <w:rStyle w:val="HideTWBExt"/>
          <w:b w:val="0"/>
          <w:color w:val="auto"/>
        </w:rPr>
        <w:t>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w:t>
            </w:r>
            <w:r>
              <w:rPr>
                <w:b/>
                <w:i/>
              </w:rPr>
              <w:t xml:space="preserve">για την αυξανόμενη τάση να υποβάλλονται οι ΟΚΠ και οι ΥΑΔ </w:t>
            </w:r>
            <w:r>
              <w:rPr>
                <w:b/>
                <w:i/>
              </w:rPr>
              <w:t>σε περαιτέρω νομικούς περιορισμούς</w:t>
            </w:r>
            <w:r>
              <w:t xml:space="preserve">, </w:t>
            </w:r>
            <w:r>
              <w:rPr>
                <w:b/>
                <w:i/>
              </w:rPr>
              <w:t>έλλειψη χρηματοδότησης και επιθέσεις· ζητεί να διαμορφωθεί ένα ευνοϊκό και υποστηρικτικό πλαίσιο</w:t>
            </w:r>
            <w:r>
              <w:t xml:space="preserve"> για </w:t>
            </w:r>
            <w:r>
              <w:rPr>
                <w:b/>
                <w:i/>
              </w:rPr>
              <w:t>την κοινωνία των πολιτών, και επαναλαμβάνει</w:t>
            </w:r>
            <w:r>
              <w:t xml:space="preserve"> τη </w:t>
            </w:r>
            <w:r>
              <w:rPr>
                <w:b/>
                <w:i/>
              </w:rPr>
              <w:t>σημασία</w:t>
            </w:r>
            <w:r>
              <w:t xml:space="preserve"> της </w:t>
            </w:r>
            <w:r>
              <w:rPr>
                <w:b/>
                <w:i/>
              </w:rPr>
              <w:t>έγκρισης της οδηγίας για</w:t>
            </w:r>
            <w:r>
              <w:t xml:space="preserve"> την </w:t>
            </w:r>
            <w:r>
              <w:rPr>
                <w:b/>
                <w:i/>
              </w:rPr>
              <w:t>καταπολέμηση των SLAPP</w:t>
            </w:r>
            <w:r>
              <w:t xml:space="preserve"> και </w:t>
            </w:r>
            <w:r>
              <w:rPr>
                <w:b/>
                <w:i/>
              </w:rPr>
              <w:t xml:space="preserve">της </w:t>
            </w:r>
            <w:r>
              <w:rPr>
                <w:b/>
                <w:i/>
              </w:rPr>
              <w:t>σύστασης (ΕΕ) 2022/758 της Επιτροπής για την προστασία των ΟΚΠ</w:t>
            </w:r>
            <w:r>
              <w:t>·</w:t>
            </w:r>
            <w:r>
              <w:rPr>
                <w:b/>
                <w:i/>
              </w:rPr>
              <w:t xml:space="preserve"> θεωρεί ότι η</w:t>
            </w:r>
            <w:r>
              <w:t xml:space="preserve"> Επιτροπή </w:t>
            </w:r>
            <w:r>
              <w:rPr>
                <w:b/>
                <w:i/>
              </w:rPr>
              <w:t>και τα κράτη μέλη θα πρέπει να επεκτείνουν τη χρηματοδότηση για ΟΚΠ</w:t>
            </w:r>
            <w:r>
              <w:t>·</w:t>
            </w:r>
          </w:p>
        </w:tc>
        <w:tc>
          <w:tcPr>
            <w:tcW w:w="4876" w:type="dxa"/>
            <w:tcBorders>
              <w:top w:val="nil"/>
              <w:left w:val="nil"/>
              <w:bottom w:val="nil"/>
              <w:right w:val="nil"/>
            </w:tcBorders>
          </w:tcPr>
          <w:p w:rsidR="00412FCE" w:rsidRPr="006D67BB" w:rsidRDefault="00D5698A" w:rsidP="00C71B47">
            <w:pPr>
              <w:pStyle w:val="Normal6a"/>
            </w:pPr>
            <w:r>
              <w:t>13.</w:t>
            </w:r>
            <w:r>
              <w:tab/>
              <w:t xml:space="preserve">εκφράζει την ανησυχία του </w:t>
            </w:r>
            <w:r>
              <w:rPr>
                <w:b/>
                <w:i/>
              </w:rPr>
              <w:t xml:space="preserve">που, σύμφωνα με δημοσιεύματα του ολλανδικού Τύπου, η Επιτροπή, υπό την </w:t>
            </w:r>
            <w:r>
              <w:rPr>
                <w:b/>
                <w:i/>
              </w:rPr>
              <w:t>επιρροή του Frans Timmermans</w:t>
            </w:r>
            <w:r>
              <w:t xml:space="preserve">, </w:t>
            </w:r>
            <w:r>
              <w:rPr>
                <w:b/>
                <w:i/>
              </w:rPr>
              <w:t>δαπάνησε τουλάχιστον 700 000 EUR σε αποκαλούμενες ΜΚΟ μέσω απόρρητων συμβάσεων</w:t>
            </w:r>
            <w:r>
              <w:t xml:space="preserve"> για </w:t>
            </w:r>
            <w:r>
              <w:rPr>
                <w:b/>
                <w:i/>
              </w:rPr>
              <w:t>να υποστηρίξουν</w:t>
            </w:r>
            <w:r>
              <w:t xml:space="preserve"> τη </w:t>
            </w:r>
            <w:r>
              <w:rPr>
                <w:b/>
                <w:i/>
              </w:rPr>
              <w:t>θέση</w:t>
            </w:r>
            <w:r>
              <w:t xml:space="preserve"> της </w:t>
            </w:r>
            <w:r>
              <w:rPr>
                <w:b/>
                <w:i/>
              </w:rPr>
              <w:t>Επιτροπής σχετικά με</w:t>
            </w:r>
            <w:r>
              <w:t xml:space="preserve"> την </w:t>
            </w:r>
            <w:r>
              <w:rPr>
                <w:b/>
                <w:i/>
              </w:rPr>
              <w:t>Πράσινη Συμφωνία, καθώς</w:t>
            </w:r>
            <w:r>
              <w:t xml:space="preserve"> και </w:t>
            </w:r>
            <w:r>
              <w:rPr>
                <w:b/>
                <w:i/>
              </w:rPr>
              <w:t>για να επηρεάσει μέλη του Ευρωπαϊκού Κοινοβουλίου</w:t>
            </w:r>
            <w:r>
              <w:t>·</w:t>
            </w:r>
            <w:r>
              <w:rPr>
                <w:b/>
                <w:i/>
              </w:rPr>
              <w:t xml:space="preserve"> καλεί την</w:t>
            </w:r>
            <w:r>
              <w:t xml:space="preserve"> Επιτροπή </w:t>
            </w:r>
            <w:r>
              <w:rPr>
                <w:b/>
                <w:i/>
              </w:rPr>
              <w:t>να αποκαλύψει όλες τις σχετικές πληροφορίες σχετικά με αυτό το σκάνδαλο</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369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Raquel García Hermida-Van Der Walle, Fabienne Keller, Sophie Wilmès,</w:t>
      </w:r>
      <w:r>
        <w:t xml:space="preserve"> Moritz Körner, Abir Al-Sahlani, 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w:t>
            </w:r>
            <w:r>
              <w:t xml:space="preserve">υποβάλλονται οι ΟΚΠ και οι ΥΑΔ σε περαιτέρω νομικούς περιορισμούς, έλλειψη χρηματοδότησης και επιθέσεις· ζητεί να διαμορφωθεί ένα ευνοϊκό και υποστηρικτικό πλαίσιο για την κοινωνία των πολιτών, και επαναλαμβάνει τη σημασία της έγκρισης της οδηγίας για την </w:t>
            </w:r>
            <w:r>
              <w:t>καταπολέμηση των SLAPP και της σύστασης (ΕΕ) 2022/758 της Επιτροπής για την προστασία των ΟΚΠ· θεωρεί ότι η Επιτροπή και τα κράτη μέλη θα πρέπει να επεκτείνουν τη χρηματοδότηση για ΟΚΠ·</w:t>
            </w:r>
          </w:p>
        </w:tc>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υποβάλλονται </w:t>
            </w:r>
            <w:r>
              <w:t>οι ΟΚΠ και οι ΥΑΔ σε περαιτέρω νομικούς περιορισμούς, έλλειψη χρηματοδότησης και επιθέσεις</w:t>
            </w:r>
            <w:r>
              <w:rPr>
                <w:b/>
                <w:i/>
              </w:rPr>
              <w:t>, η οποία έχει επιπτώσεις στο δικαίωμα του συνεταιρίζεσθαι και στο δικαίωμα του συνέρχεσθαι</w:t>
            </w:r>
            <w:r>
              <w:t>· ζητεί να διαμορφωθεί ένα ευνοϊκό και υποστηρικτικό πλαίσιο για την κοινων</w:t>
            </w:r>
            <w:r>
              <w:t>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θεωρεί ότι η Επιτροπή και τα κράτη μέλη θα πρέπει να επεκτείνουν τη χρηματοδότηση γ</w:t>
            </w:r>
            <w:r>
              <w:t>ια ΟΚΠ·</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να διαμορφωθεί ένα ευνοϊκό και υποστηρικτικό πλαίσιο για την κοινωνία των πο</w:t>
            </w:r>
            <w:r>
              <w:t>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θεωρεί ότι η Επιτροπή και τα κράτη μέλη θα πρέπει να επεκτείνουν τη χρηματοδότηση για ΟΚΠ·</w:t>
            </w:r>
          </w:p>
        </w:tc>
        <w:tc>
          <w:tcPr>
            <w:tcW w:w="4876" w:type="dxa"/>
            <w:tcBorders>
              <w:top w:val="nil"/>
              <w:left w:val="nil"/>
              <w:bottom w:val="nil"/>
              <w:right w:val="nil"/>
            </w:tcBorders>
          </w:tcPr>
          <w:p w:rsidR="00412FCE" w:rsidRPr="006D67BB" w:rsidRDefault="00D5698A" w:rsidP="00F56CD2">
            <w:pPr>
              <w:pStyle w:val="Normal6a"/>
            </w:pPr>
            <w:r>
              <w:t>1</w:t>
            </w:r>
            <w:r>
              <w:t>3.</w:t>
            </w:r>
            <w:r>
              <w:tab/>
              <w:t>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να διαμορφωθεί ένα ευνοϊκό και υποστηρικτικό πλαίσιο για την κοινωνία των πολιτών, και επ</w:t>
            </w:r>
            <w:r>
              <w:t xml:space="preserve">αναλαμβάνει τη σημασία της έγκρισης της οδηγίας για την καταπολέμηση των SLAPP και της σύστασης (ΕΕ) 2022/758 της Επιτροπής για την προστασία των ΟΚΠ· θεωρεί ότι η Επιτροπή και τα κράτη μέλη θα πρέπει να επεκτείνουν τη χρηματοδότηση για </w:t>
            </w:r>
            <w:r>
              <w:rPr>
                <w:b/>
                <w:i/>
              </w:rPr>
              <w:t xml:space="preserve">τις </w:t>
            </w:r>
            <w:r>
              <w:t>ΟΚΠ</w:t>
            </w:r>
            <w:r>
              <w:rPr>
                <w:b/>
                <w:i/>
              </w:rPr>
              <w:t xml:space="preserve"> και να διασ</w:t>
            </w:r>
            <w:r>
              <w:rPr>
                <w:b/>
                <w:i/>
              </w:rPr>
              <w:t>φαλίσουν την επαρκή προστασία των ΟΚΠ και των ΥΑΔ, συμπεριλαμβανομένης της έγκαιρης προειδοποίησης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w:t>
      </w:r>
      <w:r>
        <w:t xml:space="preserve"> Yar, Fabienne Keller,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εκφράζει την ανησυχία του για την αυξανόμενη τάση</w:t>
            </w:r>
            <w:r>
              <w:t xml:space="preserve"> να υποβάλλονται οι ΟΚΠ και οι ΥΑΔ σε περαιτέρω νομικούς περιορισμούς, έλλειψη χρηματοδότησης και επιθέσεις· ζητεί να διαμορφωθεί ένα ευνοϊκό και υποστηρικτικό πλαίσιο για την κοινωνία των πολιτών, και επαναλαμβάνει τη σημασία της έγκρισης της οδηγίας για </w:t>
            </w:r>
            <w:r>
              <w:t xml:space="preserve">την καταπολέμηση των SLAPP και της σύστασης (ΕΕ) 2022/758 της Επιτροπής για την προστασία των ΟΚΠ· </w:t>
            </w:r>
            <w:r>
              <w:rPr>
                <w:b/>
                <w:i/>
              </w:rPr>
              <w:t>θεωρεί ότι η Επιτροπή και τα κράτη μέλη θα πρέπει να επεκτείνουν τη χρηματοδότηση για ΟΚΠ·</w:t>
            </w:r>
          </w:p>
        </w:tc>
        <w:tc>
          <w:tcPr>
            <w:tcW w:w="4876" w:type="dxa"/>
            <w:tcBorders>
              <w:top w:val="nil"/>
              <w:left w:val="nil"/>
              <w:bottom w:val="nil"/>
              <w:right w:val="nil"/>
            </w:tcBorders>
          </w:tcPr>
          <w:p w:rsidR="00412FCE" w:rsidRPr="006D67BB" w:rsidRDefault="00D5698A" w:rsidP="00F56CD2">
            <w:pPr>
              <w:pStyle w:val="Normal6a"/>
            </w:pPr>
            <w:r>
              <w:t>13.</w:t>
            </w:r>
            <w:r>
              <w:tab/>
              <w:t>εκφράζει την ανησυχία του για την αυξανόμενη τάση να υποβάλλον</w:t>
            </w:r>
            <w:r>
              <w:t>ται οι ΟΚΠ και οι ΥΑΔ σε περαιτέρω νομικούς περιορισμούς, έλλειψη χρηματοδότησης και επιθέσεις· ζητεί να διαμορφωθεί ένα ευνοϊκό και υποστηρικτικό πλαίσιο για την κοινωνία των πολιτών, και επαναλαμβάνει τη σημασία της έγκρισης της οδηγίας για την καταπολέμ</w:t>
            </w:r>
            <w:r>
              <w:t>ηση των SLAPP και της σύστασης (ΕΕ) 2022/758 της Επιτροπής για την προστασία των ΟΚΠ·</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w:t>
            </w:r>
            <w:r>
              <w:t xml:space="preserve">να διαμορφωθεί ένα ευνοϊκό και υποστηρικτικό πλαίσιο για την κοινωνία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w:t>
            </w:r>
            <w:r>
              <w:rPr>
                <w:b/>
                <w:i/>
              </w:rPr>
              <w:t>θεωρεί ότι η Επι</w:t>
            </w:r>
            <w:r>
              <w:rPr>
                <w:b/>
                <w:i/>
              </w:rPr>
              <w:t>τροπή και τα κράτη μέλη θα πρέπει να επεκτείνουν τη χρηματοδότηση για ΟΚΠ·</w:t>
            </w:r>
          </w:p>
        </w:tc>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υποβάλλονται οι ΟΚΠ και οι ΥΑΔ </w:t>
            </w:r>
            <w:r>
              <w:rPr>
                <w:b/>
                <w:i/>
              </w:rPr>
              <w:t>σε ορισμένα κράτη μέλη</w:t>
            </w:r>
            <w:r>
              <w:t xml:space="preserve"> σε περαιτέρω νομικούς περιορισμούς, έλλειψη χρηματοδότησης και επιθέσε</w:t>
            </w:r>
            <w:r>
              <w:t>ις· ζητεί να διαμορφωθεί ένα ευνοϊκό και υποστηρικτικό πλαίσιο για την κοινωνία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w:t>
      </w:r>
      <w:r>
        <w:rPr>
          <w:rStyle w:val="HideTWBExt"/>
          <w:color w:val="auto"/>
        </w:rPr>
        <w:t>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να διαμορφωθεί </w:t>
            </w:r>
            <w:r>
              <w:t>ένα ευνοϊκό και υποστηρικτικό πλαίσιο για την κοινωνία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θεωρεί ότι η Επιτροπή και τα κρ</w:t>
            </w:r>
            <w:r>
              <w:t xml:space="preserve">άτη μέλη θα πρέπει να </w:t>
            </w:r>
            <w:r>
              <w:rPr>
                <w:b/>
                <w:i/>
              </w:rPr>
              <w:t>επεκτείνουν</w:t>
            </w:r>
            <w:r>
              <w:t xml:space="preserve"> τη </w:t>
            </w:r>
            <w:r>
              <w:rPr>
                <w:b/>
                <w:i/>
              </w:rPr>
              <w:t>χρηματοδότηση</w:t>
            </w:r>
            <w:r>
              <w:t xml:space="preserve"> για ΟΚΠ·</w:t>
            </w:r>
          </w:p>
        </w:tc>
        <w:tc>
          <w:tcPr>
            <w:tcW w:w="4876" w:type="dxa"/>
            <w:tcBorders>
              <w:top w:val="nil"/>
              <w:left w:val="nil"/>
              <w:bottom w:val="nil"/>
              <w:right w:val="nil"/>
            </w:tcBorders>
          </w:tcPr>
          <w:p w:rsidR="00412FCE" w:rsidRPr="006D67BB" w:rsidRDefault="00D5698A" w:rsidP="00F56CD2">
            <w:pPr>
              <w:pStyle w:val="Normal6a"/>
            </w:pPr>
            <w:r>
              <w:t>13.</w:t>
            </w:r>
            <w:r>
              <w:tab/>
              <w:t>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να διαμορφωθεί ένα ευνοϊκό κ</w:t>
            </w:r>
            <w:r>
              <w:t>αι υποστηρικτικό πλαίσιο για την κοινωνία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θεωρεί ότι η Επιτροπή και τα κράτη μέλη θα π</w:t>
            </w:r>
            <w:r>
              <w:t xml:space="preserve">ρέπει να </w:t>
            </w:r>
            <w:r>
              <w:rPr>
                <w:b/>
                <w:i/>
              </w:rPr>
              <w:t>αυξήσουν</w:t>
            </w:r>
            <w:r>
              <w:t xml:space="preserve"> τη </w:t>
            </w:r>
            <w:r>
              <w:rPr>
                <w:b/>
                <w:i/>
              </w:rPr>
              <w:t>διαφάνεια και τον ανοικτό χαρακτήρα της χρηματοδότησης</w:t>
            </w:r>
            <w:r>
              <w:t xml:space="preserve"> για ΟΚΠ·</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13.</w:t>
            </w:r>
            <w:r>
              <w:tab/>
              <w:t xml:space="preserve">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w:t>
            </w:r>
            <w:r>
              <w:t xml:space="preserve">να διαμορφωθεί ένα ευνοϊκό και υποστηρικτικό πλαίσιο για την κοινωνία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w:t>
            </w:r>
            <w:r>
              <w:rPr>
                <w:b/>
                <w:i/>
              </w:rPr>
              <w:t>θεωρεί ότι η Επι</w:t>
            </w:r>
            <w:r>
              <w:rPr>
                <w:b/>
                <w:i/>
              </w:rPr>
              <w:t>τροπή και τα</w:t>
            </w:r>
            <w:r>
              <w:t xml:space="preserve"> κράτη μέλη </w:t>
            </w:r>
            <w:r>
              <w:rPr>
                <w:b/>
                <w:i/>
              </w:rPr>
              <w:t>θα πρέπει</w:t>
            </w:r>
            <w:r>
              <w:t xml:space="preserve"> να </w:t>
            </w:r>
            <w:r>
              <w:rPr>
                <w:b/>
                <w:i/>
              </w:rPr>
              <w:t>επεκτείνουν</w:t>
            </w:r>
            <w:r>
              <w:t xml:space="preserve"> τη χρηματοδότηση για ΟΚΠ·</w:t>
            </w:r>
          </w:p>
        </w:tc>
        <w:tc>
          <w:tcPr>
            <w:tcW w:w="4876" w:type="dxa"/>
            <w:tcBorders>
              <w:top w:val="nil"/>
              <w:left w:val="nil"/>
              <w:bottom w:val="nil"/>
              <w:right w:val="nil"/>
            </w:tcBorders>
          </w:tcPr>
          <w:p w:rsidR="00412FCE" w:rsidRPr="006D67BB" w:rsidRDefault="00D5698A" w:rsidP="00F56CD2">
            <w:pPr>
              <w:pStyle w:val="Normal6a"/>
            </w:pPr>
            <w:r>
              <w:t>13.</w:t>
            </w:r>
            <w:r>
              <w:tab/>
              <w:t>εκφράζει την ανησυχία του για την αυξανόμενη τάση να υποβάλλονται οι ΟΚΠ και οι ΥΑΔ σε περαιτέρω νομικούς περιορισμούς, έλλειψη χρηματοδότησης και επιθέσεις· ζητεί να διαμορφωθε</w:t>
            </w:r>
            <w:r>
              <w:t xml:space="preserve">ί ένα ευνοϊκό και υποστηρικτικό πλαίσιο για την κοινωνία των πολιτών, και επαναλαμβάνει τη σημασία της έγκρισης της οδηγίας για την καταπολέμηση των SLAPP και της σύστασης (ΕΕ) 2022/758 της Επιτροπής για την προστασία των ΟΚΠ· </w:t>
            </w:r>
            <w:r>
              <w:rPr>
                <w:b/>
                <w:i/>
              </w:rPr>
              <w:t>συνιστά στα</w:t>
            </w:r>
            <w:r>
              <w:t xml:space="preserve"> κράτη μέλη </w:t>
            </w:r>
            <w:r>
              <w:rPr>
                <w:b/>
                <w:i/>
              </w:rPr>
              <w:t>να εξε</w:t>
            </w:r>
            <w:r>
              <w:rPr>
                <w:b/>
                <w:i/>
              </w:rPr>
              <w:t>τάσουν τρόπους για</w:t>
            </w:r>
            <w:r>
              <w:t xml:space="preserve"> να </w:t>
            </w:r>
            <w:r>
              <w:rPr>
                <w:b/>
                <w:i/>
              </w:rPr>
              <w:t>αυξήσουν</w:t>
            </w:r>
            <w:r>
              <w:t xml:space="preserve"> τη χρηματοδότηση για ΟΚΠ·</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F4C33">
            <w:pPr>
              <w:pStyle w:val="Normal6a"/>
            </w:pPr>
            <w:r>
              <w:rPr>
                <w:b/>
                <w:i/>
              </w:rPr>
              <w:t>13α.</w:t>
            </w:r>
            <w:r>
              <w:tab/>
            </w:r>
            <w:r>
              <w:rPr>
                <w:b/>
                <w:i/>
              </w:rPr>
              <w:t xml:space="preserve">καταδικάζει το γεγονός ότι, σε αρκετά κράτη μέλη, οι αρχές επέβαλαν δυσανάλογα μέτρα, όπως η προληπτική απαγόρευση των δημόσιων συναθροίσεων σε αλληλεγγύη προς την Παλαιστίνη </w:t>
            </w:r>
            <w:r>
              <w:rPr>
                <w:b/>
                <w:i/>
              </w:rPr>
              <w:t>με βάση τον κίνδυνο για τη «δημόσια τάξη» και την «ασφάλεια», η χρήση υπερβολικής βίας και η κράτηση διαδηλωτών, καθώς και η ταύτιση της εύλογης κριτικής προς τις ισραηλινές αρχές με τον αντισημιτισμό, τα οποία οδηγούν σε αποτρεπτικό αποτέλεσμα· τονίζει ότ</w:t>
            </w:r>
            <w:r>
              <w:rPr>
                <w:b/>
                <w:i/>
              </w:rPr>
              <w:t>ι, σε αρκετές περιπτώσεις, ασκήθηκε προσφυγή κατά των απαγορεύσεων και τα δικαστήρια παρενέβησαν κατά της απαγόρευσης των διαδηλώσεων αλληλεγγύης προς την Παλαιστίνη· καταδικάζει, στο ανώτατο πολιτικό επίπεδο, τους παράνομους περιορισμούς της ελευθερίας το</w:t>
            </w:r>
            <w:r>
              <w:rPr>
                <w:b/>
                <w:i/>
              </w:rPr>
              <w:t>υ συνέρχεσθαι ειρηνικώς και της έκφρασης· καλεί την Επιτροπή να αντιμετωπίσει αυτούς τους περιορισμούς στον ετήσιο κύκλο για το κράτος δικαίου και να διατυπώσει συστάσεις προς τα κράτη μέλη για τον αδιάλειπτο σεβασμό του δικαιώματος του συνέρχεσθαι ειρηνικ</w:t>
            </w:r>
            <w:r>
              <w:rPr>
                <w:b/>
                <w:i/>
              </w:rPr>
              <w:t>ώς , σύμφωνα με το διεθνές δίκαιο·</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Michał Wawrykiewicz, Ana Catarina Mendes, Moritz Körner, 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w:t>
      </w:r>
      <w:r>
        <w:t xml:space="preserve">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3 α (νέος)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 xml:space="preserve">τονίζει ότι οι προσπάθειες της κοινωνίας των πολιτών για την προώθηση των δημοκρατικών αξιών και του κράτους δικαίου θα πρέπει να συμπληρώνονται από δημόσιες </w:t>
            </w:r>
            <w:r>
              <w:rPr>
                <w:b/>
                <w:i/>
              </w:rPr>
              <w:t>εκπαιδευτικές εκστρατείες που τονίζουν τη σημασία των ελεύθερων και ανεξάρτητων δικαστηρίων για τη διασφάλιση της δικαιοσύνης, της ισονομίας και της λογοδοσίας· επισημαίνει ότι η ευαισθητοποίηση του κοινού σχετικά με τον θεμελιώδη ρόλο του δικαστικού σώματ</w:t>
            </w:r>
            <w:r>
              <w:rPr>
                <w:b/>
                <w:i/>
              </w:rPr>
              <w:t>ος στην προάσπιση των δημοκρατικών αρχών, στην πρόληψη της κατάχρησης εξουσίας και στη διασφάλιση των δικαιωμάτων των πολιτών είναι ουσιαστικής σημασίας για την προώθηση κουλτούρας σεβασμού του κράτους δικαίου· καλεί τα κράτη μέλη να στηρίξουν τις οργανώσε</w:t>
            </w:r>
            <w:r>
              <w:rPr>
                <w:b/>
                <w:i/>
              </w:rPr>
              <w:t>ις της κοινωνίας των πολιτών στην ανάπτυξη και τη διάδοση εκπαιδευτικών πρωτοβουλιών, ώστε να διασφαλιστεί ευρεία προβολή και προσβασιμότητα·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Marco </w:t>
      </w:r>
      <w:r>
        <w:t>Tarquinio, Alessandro Zan, Damien Carême, Mélissa Camara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C71B47">
            <w:pPr>
              <w:pStyle w:val="Normal6a"/>
            </w:pPr>
            <w:r>
              <w:rPr>
                <w:b/>
                <w:i/>
              </w:rPr>
              <w:t>13α.</w:t>
            </w:r>
            <w:r>
              <w:tab/>
            </w:r>
            <w:r>
              <w:rPr>
                <w:b/>
                <w:i/>
              </w:rPr>
              <w:t xml:space="preserve">προειδοποιεί για τη συρρίκνωση του χώρου της </w:t>
            </w:r>
            <w:r>
              <w:rPr>
                <w:b/>
                <w:i/>
              </w:rPr>
              <w:t>κοινωνίας των πολιτών για τις αντιρατσιστικές οργανώσεις και τους υπερασπιστές των ανθρωπίνων δικαιωμάτων σε αρκετές χώρες της ΕΕ, όπου αντιμετωπίζουν νομικούς και οικονομικούς περιορισμούς, αναστολές χρηματοδότησης, εκστρατείες δυσφήμισης και εκφοβισμό· κ</w:t>
            </w:r>
            <w:r>
              <w:rPr>
                <w:b/>
                <w:i/>
              </w:rPr>
              <w:t>αλεί την Επιτροπή να συμπεριλάβει την παρακολούθηση των οργανώσεων της κοινωνίας των πολιτών που δραστηριοποιούνται για την καταπολέμηση του ρατσισμού στις εκθέσεις για το κράτος δικαίου και να στηρίξει το έργο τους με την επέκταση και τη διασφάλιση ενωσια</w:t>
            </w:r>
            <w:r>
              <w:rPr>
                <w:b/>
                <w:i/>
              </w:rPr>
              <w:t>κής χρηματοδότησης για τις αντιρατσιστικές ΟΚΠ·</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Evin Incir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α</w:t>
      </w:r>
      <w:r>
        <w:t xml:space="preserve">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13α.</w:t>
            </w:r>
            <w:r>
              <w:tab/>
            </w:r>
            <w:r>
              <w:rPr>
                <w:b/>
                <w:i/>
              </w:rPr>
              <w:t xml:space="preserve">εκφράζει ανησυχία ότι οι μεταρρυθμίσεις του νομικού πλαισίου στη Σουηδία για τη χρηματοδότηση και τη λειτουργία των οργανώσεων της κοινωνίας των πολιτών επηρεάζουν αρνητικά τη συμμετοχή της κοινωνίας </w:t>
            </w:r>
            <w:r>
              <w:rPr>
                <w:b/>
                <w:i/>
              </w:rPr>
              <w:t>των πολιτών· υπογραμμίζει ότι η εύρυθμη λειτουργία της κοινωνίας των πολιτών αποτελεί αναπόσπαστο μέρος μιας δημοκρατικής κοινωνίας· καλεί τη σουηδική κυβέρνηση να δημιουργήσει έναν ανοικτό χώρο δραστηριοποίησης για την κοινωνία των πολιτών και τους υπερασ</w:t>
            </w:r>
            <w:r>
              <w:rPr>
                <w:b/>
                <w:i/>
              </w:rPr>
              <w:t>πιστές των ανθρωπίνων δικαιωμάτων και να άρει τυχόν αδικαιολόγητους περιορισμούς στη χρηματοδότηση και τις δραστηριότητες·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379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Jorge Buxadé</w:t>
      </w:r>
      <w:r>
        <w:t xml:space="preserve"> Villalba, Tom Vandendriessche,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13α.</w:t>
            </w:r>
            <w:r>
              <w:tab/>
            </w:r>
            <w:r>
              <w:rPr>
                <w:b/>
                <w:i/>
              </w:rPr>
              <w:t>εκφράζει τη βαθιά του ανησυχία για την έλλειψη διαφάνειας εκ</w:t>
            </w:r>
            <w:r>
              <w:rPr>
                <w:b/>
                <w:i/>
              </w:rPr>
              <w:t xml:space="preserve"> μέρους των οργανώσεων της κοινωνίας των πολιτών, ιδίως όσον αφορά τη χρηματοδότησή τους· υπενθυμίζει την ειδική έκθεση αριθ. 35/2018 του Ευρωπαϊκού Ελεγκτικού Συνεδρίου, στην οποία επισημαίνεται η έλλειψη διαφάνειας εκ μέρους των οργανώσεων της κοινωνίας </w:t>
            </w:r>
            <w:r>
              <w:rPr>
                <w:b/>
                <w:i/>
              </w:rPr>
              <w:t>των πολιτών όσον αφορά τα κονδύλια της ΕΕ και ο επακόλουθος κίνδυνος νομιμοποίησης εσόδων από εγκληματικές δραστηριότητες και χρηματοδότησης της τρομοκρατίας μέσω μη κερδοσκοπικών οργανώσεων·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 Assis, Hannes Heide, Pina Picierno, Matjaž Nemec, Emma Rafowicz, Krzysztof Śmiszek, Katarina Barley, Evin Incir, Juan Fernando López Aguilar, Nacho Sánc</w:t>
      </w:r>
      <w:r>
        <w:t>hez Amor, Marco Tarquinio, Javier Moreno Sánchez, Alessandro Zan, Isabel Serra Sánchez, Michał Wawrykiewicz,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13α.</w:t>
            </w:r>
            <w:r>
              <w:tab/>
            </w:r>
            <w:r>
              <w:rPr>
                <w:b/>
                <w:i/>
              </w:rPr>
              <w:t xml:space="preserve">καταδικάζει απερίφραστα τη χρήση «νόμων περί ξένων πρακτόρων» και σημειώνει ότι οι νόμοι αυτοί φιμώνουν τους αντιφρονούντες, παρενοχλούν τις οργανώσεις της κοινωνίας των πολιτών και περιορίζουν την ικανότητά τους να λειτουργούν ελεύθερα· </w:t>
            </w:r>
            <w:r>
              <w:rPr>
                <w:b/>
                <w:i/>
              </w:rPr>
              <w:t>έχει αποτρεπτικό αποτέλεσμα για την κοινωνία των πολιτών και τους υπερασπιστές των ανθρωπίνων δικαιωμάτων·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13α.</w:t>
            </w:r>
            <w:r>
              <w:tab/>
            </w:r>
            <w:r>
              <w:rPr>
                <w:b/>
                <w:i/>
              </w:rPr>
              <w:t xml:space="preserve">καλεί την Επιτροπή να αποφύγει τυχόν δραστηριότητες που έχουν στόχο να δεσμεύσουν μη κυβερνητικές οργανώσεις να συμμετέχουν σε </w:t>
            </w:r>
            <w:r>
              <w:rPr>
                <w:b/>
                <w:i/>
              </w:rPr>
              <w:t>δραστηριότητες άσκησης πίεσης από ομάδες συμφερόντων που στοχεύουν συγκεκριμένα μέλη του Ευρωπαϊκού Κοινοβουλίου ή συγκεκριμένες μονάδες της Επιτροπής·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 Assis, Hannes Heide, Pina Picierno, Matjaž Nemec, Emma Rafowicz, Krzysztof Śmiszek, Katarina Barley, Evin Incir, Juan Fernando López Aguilar, Nacho Sánchez Amor, Marco Tar</w:t>
      </w:r>
      <w:r>
        <w:t>quinio, Javier Moreno Sánchez, Alessandro Zan, Daniel Freund, Isabel Serra Sánchez, Michał Wawrykiewicz,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13β.</w:t>
            </w:r>
            <w:r>
              <w:tab/>
            </w:r>
            <w:r>
              <w:rPr>
                <w:b/>
                <w:i/>
              </w:rPr>
              <w:t>τονίζει ότι οι οργανώσεις της κοινωνίας των πολιτών, συμπεριλαμβανομένων των οργανώσεων που υποστηρίζουν το κράτος δικαίου και τη δημοκρατία, την προστασία των περιθωριοποιημένων ομάδων, την προστασία του περιβάλλοντος και την κοινωνική δ</w:t>
            </w:r>
            <w:r>
              <w:rPr>
                <w:b/>
                <w:i/>
              </w:rPr>
              <w:t>ικαιοσύνη, διαδραματίζουν καίριο ρόλο στην προάσπιση του κράτους δικαίου και θα πρέπει να προστατεύονται από αδικαιολόγητους περιορισμούς ή εκφοβισμό· επιπλέον, επισημαίνει ότι είναι σημαντικό να διασφαλιστεί ότι οι εν λόγω οργανώσεις λαμβάνουν επαρκείς χρ</w:t>
            </w:r>
            <w:r>
              <w:rPr>
                <w:b/>
                <w:i/>
              </w:rPr>
              <w:t>ηματοδοτικούς πόρους από την Ευρωπαϊκή Ένωση για τη στήριξη των δραστηριοτήτων τους, ιδίως με γνώμονα τις αυξανόμενες προκλήσεις, όπως η συρρίκνωση του χώρου της κοινωνίας των πολιτών και η αύξηση του διοικητικού φόρτου· αναγνωρίζει ότι η επαρκής χρηματοδό</w:t>
            </w:r>
            <w:r>
              <w:rPr>
                <w:b/>
                <w:i/>
              </w:rPr>
              <w:t>τηση είναι απαραίτητη προκειμένου οι οργανώσεις αυτές να συμβάλλουν αποτελεσματικά στην προώθηση της δημοκρατίας, των ανθρωπίνων δικαιωμάτων και της κοινωνικής δικαιοσύνης – αξίες που κατοχυρώνονται στις Συνθήκες – σε όλα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13β.</w:t>
            </w:r>
            <w:r>
              <w:tab/>
            </w:r>
            <w:r>
              <w:rPr>
                <w:b/>
                <w:i/>
              </w:rPr>
              <w:t>καταδικάζει τη χρήση αντιτρομοκρατικών νόμων από τη Γαλλία και την Ισπανία με στόχο να ποινικοποιηθεί η δράση ακτιβιστών των ανθρωπίνων δικαιωμάτων που έχουν επιδείξει αλληλεγγύη προς την Παλαιστίνη· τονίζει ότι τυχόν περιορισμός της ελευθερίας έκφρασης πρ</w:t>
            </w:r>
            <w:r>
              <w:rPr>
                <w:b/>
                <w:i/>
              </w:rPr>
              <w:t>έπει να είναι απολύτως αναγκαίος για την προστασία της εθνικής ασφάλειας και αναλογικός προς τον επιδιωκόμενο θεμιτό στόχο, και ότι η αντιτρομοκρατική νομοθεσία θα πρέπει να εφαρμόζεται μόνο για περιεχόμενο ή δραστηριότητες που συνεπάγονται αναγκαστικά και</w:t>
            </w:r>
            <w:r>
              <w:rPr>
                <w:b/>
                <w:i/>
              </w:rPr>
              <w:t xml:space="preserve"> άμεσα τη χρήση ή την απειλή βίας με σκοπό τη διάδοση του φόβου και τη δημιουργία καθεστώτος τρόμου·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Hilde Vautmans, Nikola Minchev, </w:t>
      </w:r>
      <w:r>
        <w:t>Veronika Cifrová Ostrihoňová, Chloé Ridel, Abir Al-Sahlani, Alessandro Zan, Fabienne Keller, Lucia Yar, Irena Joveva,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w:t>
      </w:r>
      <w:r>
        <w:rPr>
          <w:rStyle w:val="HideTWBExt"/>
          <w:b w:val="0"/>
          <w:color w:val="auto"/>
        </w:rPr>
        <w:t>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13α.</w:t>
            </w:r>
            <w:r>
              <w:tab/>
            </w:r>
            <w:r>
              <w:rPr>
                <w:b/>
                <w:i/>
              </w:rPr>
              <w:t xml:space="preserve">καλεί τα κράτη μέλη να ενισχύσουν την ανεξαρτησία των εθνικών εποπτικών φορέων </w:t>
            </w:r>
            <w:r>
              <w:rPr>
                <w:b/>
                <w:i/>
              </w:rPr>
              <w:t>προκειμένου να διασφαλίζονται οι πόροι και η ελευθερία από πολιτικές παρεμβάσεις· τονίζει τη σημασία της κοινωνίας των πολιτών και των ΥΑΔ για την προώθηση της λογοδοσίας και την προστασία των θεμελιωδών δικαιωμάτων· αποδοκιμάζει τους περιορισμούς που επιβ</w:t>
            </w:r>
            <w:r>
              <w:rPr>
                <w:b/>
                <w:i/>
              </w:rPr>
              <w:t>άλλονται στις δραστηριότητες της κοινωνίας των πολιτών σε ορισμένα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Alessandro Zan, Cecilia Strada, Sandro Ruotolo, Pina Picierno, Marco </w:t>
      </w:r>
      <w:r>
        <w:t>Tarquinio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4 α (νέος)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 xml:space="preserve">επισημαίνει με έμφαση ότι το κράτος δικαίου αποτελεί προϋπόθεση για την εύρυθμη λειτουργία των </w:t>
            </w:r>
            <w:r>
              <w:rPr>
                <w:b/>
                <w:i/>
              </w:rPr>
              <w:t>δημοκρατιών μας και την προστασία των θεμελιωδών δικαιωμάτων· αποδοκιμάζει την έλλειψη προόδου όσον αφορά τις πολιτικές για την ισότητα και την απαγόρευση των διακρίσεων σε ορισμένα κράτη μέλη· καταδικάζει την αύξηση των διακρίσεων, του μίσους και της βίας</w:t>
            </w:r>
            <w:r>
              <w:rPr>
                <w:b/>
                <w:i/>
              </w:rPr>
              <w:t xml:space="preserve"> κατά συγκεκριμένων ομάδων ανθρώπων σε διάφορα κράτη μέλη, ιδίως στην Ιταλία, την Ουγγαρία, τη Σλοβακία, τη Βουλγαρία και τη Ρουμανία·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w:t>
      </w:r>
      <w:r>
        <w:t>Mendes, Chloé Ridel, Sandro Ruotolo, Francisco Assis, Hannes Heide, Pina Picierno, Matjaž Nemec, Emma Rafowicz, Krzysztof Śmiszek, Katarina Barley, Evin Incir, Juan Fernando López Aguilar, Nacho Sánchez Amor, Marco Tarquinio, Javier Moreno Sánchez, Alessan</w:t>
      </w:r>
      <w:r>
        <w:t>dro Zan, Isabel Serra Sánchez,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πλαίσια των κρατών μελών πρέπει να </w:t>
            </w:r>
            <w:r>
              <w:t>κατοχυρώνουν την ίση νομική μεταχείριση και να προωθούν την ισότητα και το δικαίωμα των ατόμων να μην υφίστανται διακρίσεις σε δικαστικές διαδικασίες· καλεί την Επιτροπή να ενεργεί σε περιπτώσεις μη συμμόρφωσης με τις εν λόγω αρχές· αναγνωρίζει ότι η ελεύθ</w:t>
            </w:r>
            <w:r>
              <w:t xml:space="preserve">ερη κυκλοφορία των προσώπων εντός της ΕΕ δεν θα πρέπει να </w:t>
            </w:r>
            <w:r>
              <w:rPr>
                <w:b/>
                <w:i/>
              </w:rPr>
              <w:t>παρεμποδίζεται</w:t>
            </w:r>
            <w:r>
              <w:t xml:space="preserve"> από πρακτικές που εισάγουν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r>
            <w:r>
              <w:rPr>
                <w:b/>
                <w:i/>
              </w:rPr>
              <w:t>υπογραμμίζει με έμφαση ότι το κράτος δικαίου αποτελεί προϋπόθεση για την εύρυθμη λειτουργία των δημοκρατιών μας και την προστασία των θεμελι</w:t>
            </w:r>
            <w:r>
              <w:rPr>
                <w:b/>
                <w:i/>
              </w:rPr>
              <w:t>ωδών δικαιωμάτων, σύμφωνα με το άρθρο 2 ΣΕΕ·</w:t>
            </w:r>
            <w:r>
              <w:t xml:space="preserve"> 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ατόμων να μην υφίστανται διακρίσεις σε δικαστικές διαδικασίες·</w:t>
            </w:r>
            <w:r>
              <w:t xml:space="preserve"> καλεί την Επιτροπή να ενεργεί σε περιπτώσεις μη συμμόρφωσης με τις εν λόγω αρχές· αναγνωρίζει ότι η ελεύθερη κυκλοφορία των προσώπων εντός της ΕΕ</w:t>
            </w:r>
            <w:r>
              <w:rPr>
                <w:b/>
                <w:i/>
              </w:rPr>
              <w:t>, το δικαίωμα ελεύθερης διαμονής στην επικράτεια της ΕΕ και η οικογενειακή επανένωση</w:t>
            </w:r>
            <w:r>
              <w:t xml:space="preserve"> δεν θα πρέπει να </w:t>
            </w:r>
            <w:r>
              <w:rPr>
                <w:b/>
                <w:i/>
              </w:rPr>
              <w:t>παρεμποδ</w:t>
            </w:r>
            <w:r>
              <w:rPr>
                <w:b/>
                <w:i/>
              </w:rPr>
              <w:t>ίζονται</w:t>
            </w:r>
            <w:r>
              <w:t xml:space="preserve"> από πρακτικές που εισάγουν διακρίσεις</w:t>
            </w:r>
            <w:r>
              <w:rPr>
                <w:b/>
                <w:i/>
              </w:rPr>
              <w:t>, και ότι κάθε πολίτης απολαύει ίσων δικαιωμάτων και ασκεί πλήρως τα δικαιώματά του· καλεί όλα τα κράτη μέλη να θεσπίσουν τη νομική αναγνώριση της ένωσης μεταξύ ομοφυλόφιλων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w:t>
            </w:r>
            <w:r>
              <w:t xml:space="preserve">πλαίσια των κρατών μελών πρέπει να κατοχυρώνουν την ίση νομική μεταχείριση και να προωθούν την ισότητα και το δικαίωμα των ατόμων να μην υφίστανται διακρίσεις σε δικαστικές διαδικασίες· καλεί την Επιτροπή να ενεργεί σε περιπτώσεις μη συμμόρφωσης με τις εν </w:t>
            </w:r>
            <w:r>
              <w:t>λόγω αρχές· αναγνωρίζει ότι η ελεύθερη κυκλοφορία των προσώπων εντός της ΕΕ δεν θα πρέπει να παρεμποδίζεται από πρακτικές που εισάγουν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πλαίσια των κρατών μελών πρέπει να κατοχυρώνουν την ίση νομική μεταχείριση και </w:t>
            </w:r>
            <w:r>
              <w:t>να προωθούν την ισότητα και το δικαίωμα των ατόμων να μην υφίστανται διακρίσεις σε δικαστικές διαδικασίες· καλεί την Επιτροπή να ενεργεί σε περιπτώσεις μη συμμόρφωσης με τις εν λόγω αρχές· αναγνωρίζει ότι η ελεύθερη κυκλοφορία των προσώπων εντός της ΕΕ δεν</w:t>
            </w:r>
            <w:r>
              <w:t xml:space="preserve"> θα πρέπει να παρεμποδίζεται από πρακτικές που εισάγουν διακρίσεις· </w:t>
            </w:r>
            <w:r>
              <w:rPr>
                <w:b/>
                <w:i/>
              </w:rPr>
              <w:t>επισημαίνει ότι, όταν απειλείται η εθνική ασφάλεια, όπως συμβαίνει με την εργαλειοποίηση της μετανάστευσης, τα κράτη μέλη πρέπει να είναι σε θέση να εγκρίνουν έκτακτες διαδικασίες, συμπερι</w:t>
            </w:r>
            <w:r>
              <w:rPr>
                <w:b/>
                <w:i/>
              </w:rPr>
              <w:t>λαμβανομένων περιορισμών στη διασυνοριακή κινητικότητα·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πλαίσια των κρατών μελών πρέπει να κατοχυρώνουν την ίση νομική μεταχείριση και να προωθούν </w:t>
            </w:r>
            <w:r>
              <w:t>την ισότητα και το δικαίωμα των ατόμων να μην υφίστανται διακρίσεις σε δικαστικές διαδικασίες· καλεί την Επιτροπή να ενεργεί σε περιπτώσεις μη συμμόρφωσης με τις εν λόγω αρχές· αναγνωρίζει ότι η ελεύθερη κυκλοφορία των προσώπων εντός της ΕΕ δεν θα πρέπει ν</w:t>
            </w:r>
            <w:r>
              <w:t>α παρεμποδίζεται από πρακτικές που εισάγουν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t>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ατόμων να μην υφίστανται διακρίσεις σε δικαστικ</w:t>
            </w:r>
            <w:r>
              <w:t xml:space="preserve">ές διαδικασίες· καλεί την Επιτροπή να ενεργεί σε περιπτώσεις μη συμμόρφωσης με τις εν λόγω αρχές· αναγνωρίζει ότι η ελεύθερη κυκλοφορία των προσώπων εντός της ΕΕ δεν θα πρέπει να παρεμποδίζεται από πρακτικές που εισάγουν διακρίσεις· </w:t>
            </w:r>
            <w:r>
              <w:rPr>
                <w:b/>
                <w:i/>
              </w:rPr>
              <w:t>καλεί την Επιτροπή να ε</w:t>
            </w:r>
            <w:r>
              <w:rPr>
                <w:b/>
                <w:i/>
              </w:rPr>
              <w:t>ξετάσει κατά πόσον οι περιορισμοί εισόδου στον χώρο Σένγκεν, συμπεριλαμβανομένων των de facto μόνιμων ελέγχων στα σύνορα της Γερμανίας, ισοδυναμούν με την κατάρτιση προφίλ λόγω εθνικότητας·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389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πλαίσια των κρατών μελών πρέπει να </w:t>
            </w:r>
            <w:r>
              <w:t xml:space="preserve">κατοχυρώνουν την ίση νομική μεταχείριση και να προωθούν την ισότητα και το δικαίωμα των ατόμων να μην υφίστανται διακρίσεις σε δικαστικές διαδικασίες· </w:t>
            </w:r>
            <w:r>
              <w:rPr>
                <w:b/>
                <w:i/>
              </w:rPr>
              <w:t>καλεί την Επιτροπή να ενεργεί σε περιπτώσεις μη συμμόρφωσης με τις εν λόγω αρχές· αναγνωρίζει ότι η ελεύθ</w:t>
            </w:r>
            <w:r>
              <w:rPr>
                <w:b/>
                <w:i/>
              </w:rPr>
              <w:t>ερη κυκλοφορία των προσώπων εντός της ΕΕ δεν θα πρέπει να παρεμποδίζεται από πρακτικές που εισάγουν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t>υπενθυμίζει ότι τα νομικά πλαίσια των κρατών μελών πρέπει να κατοχυρώνουν την ίση νομική μεταχείριση και να προωθούν την ισότητα και το δικα</w:t>
            </w:r>
            <w:r>
              <w:t>ίωμα των ατόμων να μην υφίστανται διακρίσεις σε δικαστικές διαδικασίες· </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Paolo Inselvini, Alessandro Ciriani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ατόμων </w:t>
            </w:r>
            <w:r>
              <w:t>να μην υφίστανται διακρίσεις σε δικαστικές διαδικασίες· καλεί την Επιτροπή να ενεργεί σε περιπτώσεις μη συμμόρφωσης με τις εν λόγω αρχές· αναγνωρίζει ότι η ελεύθερη κυκλοφορία των προσώπων εντός της ΕΕ δεν θα πρέπει να παρεμποδίζεται από πρακτικές που εισά</w:t>
            </w:r>
            <w:r>
              <w:t>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t>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ατόμων να μην υφίστανται διακρίσεις σε δικαστικές διαδικασίες· καλεί την Επιτροπή να ε</w:t>
            </w:r>
            <w:r>
              <w:t>νεργεί σε περιπτώσεις μη συμμόρφωσης με τις εν λόγω αρχές· αναγνωρίζει ότι η ελεύθερη κυκλοφορία των προσώπων εντός της ΕΕ δεν θα πρέπει να παρεμποδίζεται από πρακτικές που εισάγουν διακρίσεις</w:t>
            </w:r>
            <w:r>
              <w:rPr>
                <w:b/>
                <w:i/>
              </w:rPr>
              <w:t xml:space="preserve"> και σέβεται πλήρως τα ζητήματα και τις περιπτώσεις που, δυνάμει</w:t>
            </w:r>
            <w:r>
              <w:rPr>
                <w:b/>
                <w:i/>
              </w:rPr>
              <w:t xml:space="preserve"> της αρχής της επικουρικότητας, εμπίπτουν στην αρμοδιότητα των κρατών μελών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Raquel García Hermida-Van Der Walle, Fabienne Keller, Sophie Wilmès, </w:t>
      </w:r>
      <w:r>
        <w:t>Moritz Körner, Abir Al-Sahlani, 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πλαίσια των κρατών μελών πρέπει να </w:t>
            </w:r>
            <w:r>
              <w:t>κατοχυρώνουν την ίση νομική μεταχείριση και να προωθούν την ισότητα και το δικαίωμα των ατόμων να μην υφίστανται διακρίσεις σε δικαστικές διαδικασίες· καλεί την Επιτροπή να ενεργεί σε περιπτώσεις μη συμμόρφωσης με τις εν λόγω αρχές· αναγνωρίζει ότι η ελεύθ</w:t>
            </w:r>
            <w:r>
              <w:t>ερη κυκλοφορία των προσώπων εντός της ΕΕ δεν θα πρέπει να παρεμποδίζεται από πρακτικές που εισάγουν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t>υπενθυμίζει ότι τα νομικά πλαίσια των κρατών μελών πρέπει να κατοχυρώνουν την ίση νομική μεταχείριση και να προωθούν την ισότητα και το δικα</w:t>
            </w:r>
            <w:r>
              <w:t>ίωμα των ατόμων να μην υφίστανται διακρίσεις σε δικαστικές διαδικασίες·</w:t>
            </w:r>
            <w:r>
              <w:rPr>
                <w:b/>
                <w:i/>
              </w:rPr>
              <w:t xml:space="preserve"> εκφράζει την ανησυχία του για την έλλειψη εφαρμογής της νομοθεσίας κατά των διακρίσεων·</w:t>
            </w:r>
            <w:r>
              <w:t xml:space="preserve"> καλεί την Επιτροπή να ενεργεί σε περιπτώσεις μη συμμόρφωσης με τις εν λόγω αρχές· αναγνωρίζει ότ</w:t>
            </w:r>
            <w:r>
              <w:t>ι η ελεύθερη κυκλοφορία των προσώπων εντός της ΕΕ δεν θα πρέπει να παρεμποδίζεται από πρακτικές που εισάγουν διακρίσεις·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Hilde Vautmans,</w:t>
      </w:r>
      <w:r>
        <w:t xml:space="preserve"> Nikola Minchev, Veronika Cifrová Ostrihoňová, Chloé Ridel, Abir Al-Sahlani, Alessandro Zan, Fabienne Keller, Lucia Yar, Irena Joveva, Isabel Wiseler-Lima</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w:t>
      </w:r>
      <w:r>
        <w:t>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t xml:space="preserve">υπενθυμίζει ότι τα νομικά πλαίσια των κρατών μελών πρέπει να κατοχυρώνουν </w:t>
            </w:r>
            <w:r>
              <w:t>την ίση νομική μεταχείριση και να προωθούν την ισότητα και το δικαίωμα των ατόμων να μην υφίστανται διακρίσεις σε δικαστικές διαδικασίες· καλεί την Επιτροπή να ενεργεί σε περιπτώσεις μη συμμόρφωσης με τις εν λόγω αρχές· αναγνωρίζει ότι η ελεύθερη κυκλοφορί</w:t>
            </w:r>
            <w:r>
              <w:t>α των προσώπων εντός της ΕΕ δεν θα πρέπει να παρεμποδίζεται από πρακτικές που εισάγουν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t>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w:t>
            </w:r>
            <w:r>
              <w:t>ων να μην υφίστανται διακρίσεις σε δικαστικές διαδικασίες· καλεί την Επιτροπή να ενεργεί σε περιπτώσεις μη συμμόρφωσης με τις εν λόγω αρχές· αναγνωρίζει ότι η ελεύθερη κυκλοφορία των προσώπων εντός της ΕΕ δεν θα πρέπει να παρεμποδίζεται από πρακτικές που ε</w:t>
            </w:r>
            <w:r>
              <w:t xml:space="preserve">ισάγουν διακρίσεις· </w:t>
            </w:r>
            <w:r>
              <w:rPr>
                <w:b/>
                <w:i/>
              </w:rPr>
              <w:t>καταδικάζει τη ρητορική μίσους κατά μειονοτικών ομάδων·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14.</w:t>
            </w:r>
            <w:r>
              <w:tab/>
            </w:r>
            <w:r>
              <w:rPr>
                <w:b/>
                <w:i/>
              </w:rPr>
              <w:t>υπενθυμίζει</w:t>
            </w:r>
            <w:r>
              <w:t xml:space="preserve"> ότι τα νομικά </w:t>
            </w:r>
            <w:r>
              <w:rPr>
                <w:b/>
                <w:i/>
              </w:rPr>
              <w:t>πλαίσια</w:t>
            </w:r>
            <w:r>
              <w:t xml:space="preserve"> των κρατών μελών</w:t>
            </w:r>
            <w:r>
              <w:rPr>
                <w:b/>
                <w:i/>
              </w:rPr>
              <w:t xml:space="preserve"> πρέπει να</w:t>
            </w:r>
            <w:r>
              <w:t xml:space="preserve"> κατοχυρώνουν την </w:t>
            </w:r>
            <w:r>
              <w:rPr>
                <w:b/>
                <w:i/>
              </w:rPr>
              <w:t>ίση νομική μεταχείριση και να προωθούν την ισότητα</w:t>
            </w:r>
            <w:r>
              <w:t xml:space="preserve"> και το δικαίωμα των ατόμων να μην υφίστανται διακρίσεις σε δικαστικές διαδικασίες</w:t>
            </w:r>
            <w:r>
              <w:rPr>
                <w:b/>
                <w:i/>
              </w:rPr>
              <w:t>· καλεί την Επιτροπή να ενεργεί σε περιπτώσεις μη συμμόρφωσης με τις εν λόγω αρχές</w:t>
            </w:r>
            <w:r>
              <w:t xml:space="preserve">· αναγνωρίζει ότι η ελεύθερη κυκλοφορία των </w:t>
            </w:r>
            <w:r>
              <w:rPr>
                <w:b/>
                <w:i/>
              </w:rPr>
              <w:t>προσώπων</w:t>
            </w:r>
            <w:r>
              <w:t xml:space="preserve"> εντός της ΕΕ δεν θα πρέπει να παρεμποδί</w:t>
            </w:r>
            <w:r>
              <w:t>ζεται από πρακτικές που εισάγουν διακρίσεις·</w:t>
            </w:r>
          </w:p>
        </w:tc>
        <w:tc>
          <w:tcPr>
            <w:tcW w:w="4876" w:type="dxa"/>
            <w:tcBorders>
              <w:top w:val="nil"/>
              <w:left w:val="nil"/>
              <w:bottom w:val="nil"/>
              <w:right w:val="nil"/>
            </w:tcBorders>
          </w:tcPr>
          <w:p w:rsidR="00412FCE" w:rsidRPr="006D67BB" w:rsidRDefault="00D5698A" w:rsidP="00F56CD2">
            <w:pPr>
              <w:pStyle w:val="Normal6a"/>
            </w:pPr>
            <w:r>
              <w:t>14.</w:t>
            </w:r>
            <w:r>
              <w:tab/>
            </w:r>
            <w:r>
              <w:rPr>
                <w:b/>
                <w:i/>
              </w:rPr>
              <w:t>σημειώνει</w:t>
            </w:r>
            <w:r>
              <w:t xml:space="preserve"> ότι τα νομικά </w:t>
            </w:r>
            <w:r>
              <w:rPr>
                <w:b/>
                <w:i/>
              </w:rPr>
              <w:t>συστήματα</w:t>
            </w:r>
            <w:r>
              <w:t xml:space="preserve"> των κρατών μελών κατοχυρώνουν </w:t>
            </w:r>
            <w:r>
              <w:rPr>
                <w:b/>
                <w:i/>
              </w:rPr>
              <w:t xml:space="preserve">ευρέως </w:t>
            </w:r>
            <w:r>
              <w:t xml:space="preserve">την </w:t>
            </w:r>
            <w:r>
              <w:rPr>
                <w:b/>
                <w:i/>
              </w:rPr>
              <w:t>αρχή της ίσης μεταχείρισης</w:t>
            </w:r>
            <w:r>
              <w:t xml:space="preserve"> και το δικαίωμα των ατόμων να μην υφίστανται διακρίσεις σε δικαστικές διαδικασίες</w:t>
            </w:r>
            <w:r>
              <w:rPr>
                <w:b/>
                <w:i/>
              </w:rPr>
              <w:t xml:space="preserve"> και όχι μόνο</w:t>
            </w:r>
            <w:r>
              <w:t xml:space="preserve">· </w:t>
            </w:r>
            <w:r>
              <w:t xml:space="preserve">αναγνωρίζει ότι η ελεύθερη κυκλοφορία των </w:t>
            </w:r>
            <w:r>
              <w:rPr>
                <w:b/>
                <w:i/>
              </w:rPr>
              <w:t>πολιτών της ΕΕ</w:t>
            </w:r>
            <w:r>
              <w:t xml:space="preserve"> εντός της ΕΕ δεν θα πρέπει να παρεμποδίζεται από πρακτικές που εισάγουν διακρίσεις·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Emma </w:t>
      </w:r>
      <w:r>
        <w:t>Rafowicz, Chloé Ridel, Birgit Sippel, Krzysztof Śmiszek, Hannes Heide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E63D0E">
            <w:pPr>
              <w:pStyle w:val="Normal6a"/>
            </w:pPr>
            <w:r>
              <w:rPr>
                <w:b/>
                <w:i/>
              </w:rPr>
              <w:t>14α.</w:t>
            </w:r>
            <w:r>
              <w:tab/>
            </w:r>
            <w:r>
              <w:rPr>
                <w:b/>
                <w:i/>
              </w:rPr>
              <w:t xml:space="preserve">σημειώνει με ανησυχία την αυξανόμενη </w:t>
            </w:r>
            <w:r>
              <w:rPr>
                <w:b/>
                <w:i/>
              </w:rPr>
              <w:t>και ευρεία χρήση της τεχνητής νοημοσύνης για σκοπούς εθνικής ασφάλειας και επιβολής του νόμου σε ολόκληρη την Ευρωπαϊκή Ένωση· στο πλαίσιο αυτό, υπενθυμίζει τη γνώμη της εθνικής συμβουλευτικής επιτροπής για τα ανθρώπινα δικαιώματα</w:t>
            </w:r>
            <w:r>
              <w:rPr>
                <w:b/>
                <w:i/>
                <w:vertAlign w:val="superscript"/>
              </w:rPr>
              <w:t>2a</w:t>
            </w:r>
            <w:r>
              <w:rPr>
                <w:b/>
                <w:i/>
              </w:rPr>
              <w:t xml:space="preserve"> της Γαλλίας σχετικά με </w:t>
            </w:r>
            <w:r>
              <w:rPr>
                <w:b/>
                <w:i/>
              </w:rPr>
              <w:t>τη χρήση αλγοριθμικού συστήματος βιντεοεπιτήρησης από τις γαλλικές αρχές και τους συναφείς κινδύνους για τα θεμελιώδη δικαιώματα και τις ελευθερίες· τονίζει ότι η έλλειψη ελέγχου, διαφάνειας και η άνευ προηγουμένου συμμετοχή ιδιωτικών φορέων, όπως οι προγρ</w:t>
            </w:r>
            <w:r>
              <w:rPr>
                <w:b/>
                <w:i/>
              </w:rPr>
              <w:t>αμματιστές λογισμικού, στη διαχείριση της δημόσιας τάξης – το οποίο είναι καθήκον δημόσιας αρχής – αποτελεί πηγή ανησυχίας· καλεί την Ευρωπαϊκή Επιτροπή να ενισχύσει το κεκτημένο της ΕΕ στον τομέα αυτό, προκειμένου να αποτραπεί η μαζική παρακολούθηση και ο</w:t>
            </w:r>
            <w:r>
              <w:rPr>
                <w:b/>
                <w:i/>
              </w:rPr>
              <w:t xml:space="preserve">ι διακρίσεις μέσω της χρήσης της· υπενθυμίζει, επιπλέον, και υπογραμμίζει όλη τη νομολογία του Ευρωπαϊκού Δικαστηρίου σχετικά με την παρακολούθηση και την προστασία των θεμελιωδών δικαιωμάτων, καθώς και το αυστηρό κριτήριο αναγκαιότητας και αναλογικότητας </w:t>
            </w:r>
            <w:r>
              <w:rPr>
                <w:b/>
                <w:i/>
              </w:rPr>
              <w:t>σε όλες τις νομοθετικές πράξεις που θα περιόριζαν τα θεμελιώδη δικαιώματα·</w:t>
            </w:r>
          </w:p>
        </w:tc>
      </w:tr>
      <w:tr w:rsidR="00513F2E" w:rsidTr="00F56CD2">
        <w:trPr>
          <w:jc w:val="center"/>
        </w:trPr>
        <w:tc>
          <w:tcPr>
            <w:tcW w:w="4876" w:type="dxa"/>
            <w:tcBorders>
              <w:top w:val="nil"/>
              <w:left w:val="nil"/>
              <w:bottom w:val="nil"/>
              <w:right w:val="nil"/>
            </w:tcBorders>
          </w:tcPr>
          <w:p w:rsidR="00412FCE" w:rsidRPr="006D67BB" w:rsidRDefault="00412FCE" w:rsidP="00F56CD2"/>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412FCE" w:rsidP="00F56CD2"/>
        </w:tc>
        <w:tc>
          <w:tcPr>
            <w:tcW w:w="4876" w:type="dxa"/>
            <w:tcBorders>
              <w:top w:val="nil"/>
              <w:left w:val="nil"/>
              <w:bottom w:val="nil"/>
              <w:right w:val="nil"/>
            </w:tcBorders>
          </w:tcPr>
          <w:p w:rsidR="00412FCE" w:rsidRPr="006D67BB" w:rsidRDefault="00D5698A" w:rsidP="00F56CD2">
            <w:pPr>
              <w:pStyle w:val="Normal6a"/>
            </w:pPr>
            <w:r>
              <w:rPr>
                <w:b/>
                <w:bCs/>
                <w:i/>
                <w:iCs/>
                <w:vertAlign w:val="superscript"/>
              </w:rPr>
              <w:t>2a</w:t>
            </w:r>
            <w:r>
              <w:rPr>
                <w:b/>
                <w:bCs/>
                <w:i/>
                <w:iCs/>
              </w:rPr>
              <w:t xml:space="preserve"> Η εθνική συμβουλευτική επιτροπή για τα ανθρώπινα δικαιώματα είναι το γαλλικό ίδρυμα για την προστασία και την προαγωγή των ανθρωπίνων δικαιωμάτων, εγκεκριμένο από τα Ηνωμένα Έθνη.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Krzysztof Śmiszek, Matjaž Nemec, Robert Biedroń, Katarina Barley, Cecilia Strada, Klára Dobrev, Csaba Molnár, Emma Rafowicz, Alessandro Zan, Birgit Sippel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14α.</w:t>
            </w:r>
            <w:r>
              <w:tab/>
            </w:r>
            <w:r>
              <w:rPr>
                <w:b/>
                <w:i/>
              </w:rPr>
              <w:t xml:space="preserve">επισημαίνει ότι το 2024 σημειώθηκε ανησυχητική αύξηση των εγκλημάτων μίσους και της ρητορικής μίσους κατά ατόμων ΛΟΑΤΚΙ+ σε αρκετά κράτη μέλη, η οποία επιδεινώθηκε από την </w:t>
            </w:r>
            <w:r>
              <w:rPr>
                <w:b/>
                <w:i/>
              </w:rPr>
              <w:t>πολιτική ρητορική και την ανεπαρκή επιβολή της νομοθεσίας κατά των διακρίσεων· αποδοκιμάζει το γεγονός ότι, παρά τα υφιστάμενα πλαίσια της ΕΕ, όπως η οδηγία 2000/78/ΕΚ για την ίση μεταχείριση, εξακολουθούν να υπάρχουν κενά στην εφαρμογή, αφήνοντας τα θύματ</w:t>
            </w:r>
            <w:r>
              <w:rPr>
                <w:b/>
                <w:i/>
              </w:rPr>
              <w:t>α χωρίς δυνατότητα επαρκούς νομικής προσφυγής· εκφράζει ανησυχία για το γεγονός ότι στην έκθεση της Επιτροπής για το κράτος δικαίου επισημαίνεται ότι ορισμένα κράτη μέλη δεν διώκουν αποτελεσματικά τα εγκλήματα μίσους ή δεν παρέχουν επαρκή στήριξη στα θύματ</w:t>
            </w:r>
            <w:r>
              <w:rPr>
                <w:b/>
                <w:i/>
              </w:rPr>
              <w:t>α, υπονομεύοντας την εμπιστοσύνη στα δικαστικά συστήματα και διαιωνίζοντας την ανισότητα ενώπιον του νόμου·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Alessandro Zan, Cecilia Strada, Sandro </w:t>
      </w:r>
      <w:r>
        <w:t>Ruotolo, Pina Picierno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14α.</w:t>
            </w:r>
            <w:r>
              <w:tab/>
            </w:r>
            <w:r>
              <w:rPr>
                <w:b/>
                <w:i/>
              </w:rPr>
              <w:t xml:space="preserve">καταδικάζει τα μέτρα και τις οδηγίες της ιταλικής κυβέρνησης που εισάγουν </w:t>
            </w:r>
            <w:r>
              <w:rPr>
                <w:b/>
                <w:i/>
              </w:rPr>
              <w:t>περιορισμούς σχετικά με τα γονικά δικαιώματα, απαγορεύοντας την καταχώριση πιστοποιητικών γέννησης για παιδιά ομόφυλων ζευγαριών· αναγνωρίζει ότι οι αποφάσεις αυτές βλάπτουν άμεσα όχι μόνο τους ομόφυλους γονείς, αλλά και το βέλτιστο συμφέρον του παιδιού· σ</w:t>
            </w:r>
            <w:r>
              <w:rPr>
                <w:b/>
                <w:i/>
              </w:rPr>
              <w:t>ημειώνει ότι συνιστούν παραβίαση των δικαιωμάτων των παιδιών, όπως απαριθμούνται στη Σύμβαση των Ηνωμένων Εθνών για τα Δικαιώματα του Παιδιού του 1989· επισημαίνει ότι οι αποφάσεις αυτές αποτελούν μέρος μιας ευρύτερης εκστρατείας κατά των ατόμων ΛΟΑΤΚΙ+ υπ</w:t>
            </w:r>
            <w:r>
              <w:rPr>
                <w:b/>
                <w:i/>
              </w:rPr>
              <w:t>ό την καθοδήγηση της ιταλικής κυβέρνησης· προτρέπει την ιταλική κυβέρνηση να καταργήσει τις εν λόγω αποφάσεις·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Chloé Ridel, Emma Rafowicz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14α.</w:t>
            </w:r>
            <w:r>
              <w:tab/>
            </w:r>
            <w:r>
              <w:rPr>
                <w:b/>
                <w:i/>
              </w:rPr>
              <w:t xml:space="preserve">καλεί τα κράτη μέλη να ερευνούν ενδελεχώς τυχόν υποθέσεις υπερβολικής χρήσης βίας ή μεροληπτικής μεταχείρισης από τις </w:t>
            </w:r>
            <w:r>
              <w:rPr>
                <w:b/>
                <w:i/>
              </w:rPr>
              <w:t>αρχές επιβολής του νόμου, ιδίως στη Γαλλία, και να διασφαλίσουν συστημικές εγγυήσεις έναντι τέτοιων καταχρήσεων· σημειώνει με ανησυχία την αυξανόμενη χρήση της κράτησης για να αποτρέπεται η συμμετοχή των ατόμων σε διαδηλώσεις· αποδοκιμάζει το γεγονός ότι ο</w:t>
            </w:r>
            <w:r>
              <w:rPr>
                <w:b/>
                <w:i/>
              </w:rPr>
              <w:t>ι περιορισμοί στην ελευθερία του συνέρχεσθαι, της έκφρασης και του συνεταιρίζεσθαι και η χρήση υπερβολικής βίας επηρεάζουν δυσανάλογα τις μειονότητες, τα παιδιά και τις γυναίκες·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Heide, Pina Picierno, Matjaž Nemec, Emma Rafowicz, Krzysztof Śmiszek, Katarina Barley, Evin Incir, Juan Fernando López Aguilar, Nacho Sánchez Amor, </w:t>
      </w:r>
      <w:r>
        <w:t>Marco Tarquinio, Javier Moreno Sánchez, Alessandro Zan, Daniel Freund, Isabel Serra Sánchez,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14α.</w:t>
            </w:r>
            <w:r>
              <w:tab/>
            </w:r>
            <w:r>
              <w:rPr>
                <w:b/>
                <w:i/>
              </w:rPr>
              <w:t xml:space="preserve">επικροτεί την πρόταση της Επιτροπής για κανονισμό του Συμβουλίου σχετικά με την αναγνώριση της γονικής σχέσης μεταξύ των κρατών μελών· καλεί το Συμβούλιο να επανεκκινήσει τις διαπραγματεύσεις, ώστε να επιτευχθεί ταχεία συμφωνία· υπενθυμίζει τη γνωμοδότηση </w:t>
            </w:r>
            <w:r>
              <w:rPr>
                <w:b/>
                <w:i/>
              </w:rPr>
              <w:t>του Ευρωπαϊκού Κοινοβουλίου που υποστηρίζει την αναγνώριση της γονικής σχέσης σε ολόκληρη την ΕΕ, ανεξάρτητα από τον τρόπο σύλληψης και γέννησης του παιδιού ή τη μορφή της οικογένειας·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399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14α.</w:t>
            </w:r>
            <w:r>
              <w:tab/>
            </w:r>
            <w:r>
              <w:rPr>
                <w:b/>
                <w:i/>
              </w:rPr>
              <w:t xml:space="preserve">Οι ΟΚΠ και οι ΥΑΔ λαμβάνουν σημαντικά ευρωπαϊκά κονδύλια από </w:t>
            </w:r>
            <w:r>
              <w:rPr>
                <w:b/>
                <w:i/>
              </w:rPr>
              <w:t>τους εθνικούς προϋπολογισμούς των κρατών μελών· εκφράζει την ανησυχία του ότι τα κονδύλια αυτά μπορεί να διατίθενται με τρόπους που έρχονται σε σύγκρουση ή υπονομεύουν τους επιδιωκόμενους στόχους των ευρωπαϊκών ταμείων· ζητεί πλήρη διαφάνεια στη δαπάνη των</w:t>
            </w:r>
            <w:r>
              <w:rPr>
                <w:b/>
                <w:i/>
              </w:rPr>
              <w:t xml:space="preserve"> χρημάτων των φορολογουμένων·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Krzysztof Śmiszek, Matjaž Nemec, Robert Biedroń, Katarina Barley, Cecilia Strada, Klára Dobrev, Csaba Molnár, Alessandro </w:t>
      </w:r>
      <w:r>
        <w:t>Zan, Birgit Sippel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14β.</w:t>
            </w:r>
            <w:r>
              <w:tab/>
            </w:r>
            <w:r>
              <w:rPr>
                <w:b/>
                <w:i/>
              </w:rPr>
              <w:t xml:space="preserve">υπενθυμίζει ότι το 2024 αρκετά κράτη μέλη συνέχισαν να εφαρμόζουν ή να διατηρούν νόμους </w:t>
            </w:r>
            <w:r>
              <w:rPr>
                <w:b/>
                <w:i/>
              </w:rPr>
              <w:t>και πολιτικές που υπονομεύουν τα δικαιώματα των ατόμων ΛΟΑΤΚΙ+, σε αντίθεση με τις αρχές της ΕΕ για την ισότητα και την απαγόρευση των διακρίσεων· υπενθυμίζει ότι αυτό περιλαμβάνει περιορισμούς στην ελευθερία της έκφρασης και του συνέρχεσθαι για τις ομάδες</w:t>
            </w:r>
            <w:r>
              <w:rPr>
                <w:b/>
                <w:i/>
              </w:rPr>
              <w:t xml:space="preserve"> ΛΟΑΤΚΙ+, καθώς και νομικούς φραγμούς στην αναγνώριση της ένωσης μεταξύ ομοφυλόφιλων και της γονικής σχέσης σε διασυνοριακό επίπεδο· προειδοποιεί ότι τέτοιες πρακτικές όχι μόνο παρεμποδίζουν την ελεύθερη κυκλοφορία των οικογενειών ΛΟΑΤΚΙ+ εντός της ΕΕ, αλλ</w:t>
            </w:r>
            <w:r>
              <w:rPr>
                <w:b/>
                <w:i/>
              </w:rPr>
              <w:t>ά παραβιάζουν επίσης τα θεμελιώδη δικαιώματα που κατοχυρώνονται στον Χάρτη των Θεμελιωδών Δικαιωμάτων· καλεί την Επιτροπή να προσδιορίσει τα ζητήματα αυτά ως σημαντικές παραβιάσεις των αρχών του κράτους δικαίου, επισημαίνοντας την έλλειψη ενιαίας προστασία</w:t>
            </w:r>
            <w:r>
              <w:rPr>
                <w:b/>
                <w:i/>
              </w:rPr>
              <w:t>ς για τα άτομα ΛΟΑΤΚΙ+ σε όλα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Zan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 xml:space="preserve">Παράγραφος 14 </w:t>
      </w:r>
      <w:r>
        <w:t>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14β.</w:t>
            </w:r>
            <w:r>
              <w:tab/>
            </w:r>
            <w:r>
              <w:rPr>
                <w:b/>
                <w:i/>
              </w:rPr>
              <w:t xml:space="preserve">επικροτεί την πρόταση της Επιτροπής για κανονισμό του Συμβουλίου σχετικά με την αναγνώριση της γονικής σχέσης μεταξύ των κρατών μελών· υπενθυμίζει τη γνωμοδότηση του Κοινοβουλίου που υποστηρίζει την </w:t>
            </w:r>
            <w:r>
              <w:rPr>
                <w:b/>
                <w:i/>
              </w:rPr>
              <w:t>αναγνώριση της γονικής σχέσης σε ολόκληρη την ΕΕ, ανεξάρτητα από τον τρόπο σύλληψης και γέννησης του παιδιού ή τη μορφή της οικογένειας· καλεί το Συμβούλιο να ανταποκριθεί πλήρως στις συστάσεις αυτές και να προστατεύσει τα θεμελιώδη δικαιώματα των παιδιών,</w:t>
            </w:r>
            <w:r>
              <w:rPr>
                <w:b/>
                <w:i/>
              </w:rPr>
              <w:t xml:space="preserve"> να ενεργήσει προς το βέλτιστο συμφέρον του παιδιού, να αυξήσει την ασφάλεια δικαίου και να μειώσει τις διακρίσεις που υφίστανται τα παιδιά γονέων του ίδιου φύλου·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 Assis, Hannes Heide, Pina Picierno, Matjaž Nemec, Emma Rafowicz, Krzysztof Śmiszek, Katarina Barley, Evin Incir, Alessandro Zan, Daniel Freund, Isabel Serra Sánchez, Cecil</w:t>
      </w:r>
      <w:r>
        <w:t>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14β.</w:t>
            </w:r>
            <w:r>
              <w:tab/>
            </w:r>
            <w:r>
              <w:rPr>
                <w:b/>
                <w:i/>
              </w:rPr>
              <w:t xml:space="preserve">παροτρύνει τη δεσμευτική απαγόρευση των πρακτικών μεταστροφής σε κάθε κράτος μέλος· τονίζει τη </w:t>
            </w:r>
            <w:r>
              <w:rPr>
                <w:b/>
                <w:i/>
              </w:rPr>
              <w:t>σημασία της αυτοδιάθεσης των ατόμων ΛΟΑΤΚΙ+ και ζητεί την προστασία και την προώθηση της σωματικής και ψυχικής υγείας των ατόμων ΛΟΑΤΚΙ+·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Alessandro </w:t>
      </w:r>
      <w:r>
        <w:t>Zan, Cecilia Strada, Sandro Ruotolo, Pina Picierno, Marco Tarquinio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14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14γ.</w:t>
            </w:r>
            <w:r>
              <w:tab/>
            </w:r>
            <w:r>
              <w:rPr>
                <w:b/>
                <w:i/>
              </w:rPr>
              <w:t xml:space="preserve">εκφράζει τη βαθιά του ανησυχία για τα </w:t>
            </w:r>
            <w:r>
              <w:rPr>
                <w:b/>
                <w:i/>
              </w:rPr>
              <w:t>μέτρα που εισάγουν διακρίσεις και τα οποία θεσπίστηκαν στη Βουλγαρία και την Ουγγαρία και προτάθηκαν στη Σλοβακία κατά της αποκαλούμενης «προπαγάνδας ΛΟΑΤΚΙ+», καθώς και για το ψήφισμα που ενέκρινε η Ιταλική Βουλή κατά της λεγόμενης «ιδεολογίας του φύλου»·</w:t>
            </w:r>
            <w:r>
              <w:rPr>
                <w:b/>
                <w:i/>
              </w:rPr>
              <w:t xml:space="preserve"> επισημαίνει τον αρνητικό αντίκτυπο των εν λόγω μέτρων στα παιδιά, τις οικογένειες και τους εργαζομένους· τονίζει ότι οι δράσεις αυτές ενθαρρύνουν τις διακρίσεις σε βάρος ατόμων ΛΟΑΤΚΙ+ και αντιβαίνουν στους κανονισμούς και τις αρχές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15.</w:t>
            </w:r>
            <w:r>
              <w:tab/>
            </w:r>
            <w:r>
              <w:rPr>
                <w:b/>
                <w:i/>
              </w:rPr>
              <w:t xml:space="preserve">καλεί </w:t>
            </w:r>
            <w:r>
              <w:rPr>
                <w:b/>
                <w:i/>
              </w:rPr>
              <w:t>την Επιτροπή και τα κράτη μέλη να επεκτείνουν τη νομική βάση της ΕΕ στον τομέα αυτόν και να υποβάλουν πρόταση σχετικά με τα εγκλήματα μίσους και τη ρητορική μίσους· καλεί το Συμβούλιο να εγκρίνει την οδηγία 2008/140</w:t>
            </w:r>
            <w:r>
              <w:rPr>
                <w:b/>
                <w:i/>
                <w:vertAlign w:val="superscript"/>
              </w:rPr>
              <w:t>42</w:t>
            </w:r>
            <w:r>
              <w:rPr>
                <w:b/>
                <w:i/>
              </w:rPr>
              <w:t>·</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42</w:t>
            </w:r>
            <w:r>
              <w:rPr>
                <w:b/>
                <w:i/>
              </w:rP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15.</w:t>
            </w:r>
            <w:r>
              <w:tab/>
            </w:r>
            <w:r>
              <w:rPr>
                <w:b/>
                <w:i/>
              </w:rPr>
              <w:t xml:space="preserve">καλεί την Επιτροπή και τα κράτη μέλη να επεκτείνουν </w:t>
            </w:r>
            <w:r>
              <w:rPr>
                <w:b/>
                <w:i/>
              </w:rPr>
              <w:t>τη νομική βάση της ΕΕ στον τομέα αυτόν και να υποβάλουν πρόταση σχετικά με τα εγκλήματα μίσους και τη ρητορική μίσους· καλεί το Συμβούλιο να εγκρίνει την οδηγία 2008/140</w:t>
            </w:r>
            <w:r>
              <w:rPr>
                <w:b/>
                <w:i/>
                <w:vertAlign w:val="superscript"/>
              </w:rPr>
              <w:t>42</w:t>
            </w:r>
            <w:r>
              <w:rPr>
                <w:b/>
                <w:i/>
              </w:rPr>
              <w:t>·</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42</w:t>
            </w:r>
            <w:r>
              <w:rPr>
                <w:b/>
                <w:i/>
              </w:rP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15.</w:t>
            </w:r>
            <w:r>
              <w:tab/>
            </w:r>
            <w:r>
              <w:rPr>
                <w:b/>
                <w:i/>
              </w:rPr>
              <w:t>καλεί την Επιτροπή και τα κράτη μέλη να επεκτείνουν τη νομική βάση της ΕΕ στον τομέα αυτόν και να υποβάλουν πρόταση σχετικά με τα εγκλήματα μίσους και τη ρητορική μίσους· καλεί το Συμβούλιο να εγκρίνει την οδηγία 2008/140</w:t>
            </w:r>
            <w:r>
              <w:rPr>
                <w:b/>
                <w:i/>
                <w:vertAlign w:val="superscript"/>
              </w:rPr>
              <w:t>42</w:t>
            </w:r>
            <w:r>
              <w:rPr>
                <w:b/>
                <w:i/>
              </w:rPr>
              <w:t>·</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42</w:t>
            </w:r>
            <w:r>
              <w:rPr>
                <w:b/>
                <w:bCs/>
                <w:i/>
                <w:iCs/>
              </w:rP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w:t>
      </w:r>
      <w:r>
        <w:t>ογία</w:t>
      </w:r>
      <w:r>
        <w:tab/>
      </w:r>
      <w:r>
        <w:tab/>
      </w:r>
      <w:r>
        <w:rPr>
          <w:rStyle w:val="HideTWBExt"/>
          <w:color w:val="auto"/>
        </w:rPr>
        <w:t>&lt;NumAm&gt;</w:t>
      </w:r>
      <w:r>
        <w:t>407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Ewa Zajączkowska-Hernik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15.</w:t>
            </w:r>
            <w:r>
              <w:tab/>
            </w:r>
            <w:r>
              <w:rPr>
                <w:b/>
                <w:i/>
              </w:rPr>
              <w:t xml:space="preserve">καλεί την Επιτροπή και τα κράτη μέλη να </w:t>
            </w:r>
            <w:r>
              <w:rPr>
                <w:b/>
                <w:i/>
              </w:rPr>
              <w:t>επεκτείνουν τη νομική βάση της ΕΕ στον τομέα αυτόν και να υποβάλουν πρόταση σχετικά με τα εγκλήματα μίσους και τη ρητορική μίσους· καλεί το Συμβούλιο να εγκρίνει την οδηγία 2008/140</w:t>
            </w:r>
            <w:r>
              <w:rPr>
                <w:b/>
                <w:i/>
                <w:vertAlign w:val="superscript"/>
              </w:rPr>
              <w:t>42</w:t>
            </w:r>
            <w:r>
              <w:rPr>
                <w:b/>
                <w:i/>
              </w:rPr>
              <w:t>·</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42</w:t>
            </w:r>
            <w:r>
              <w:rPr>
                <w:b/>
                <w:bCs/>
                <w:i/>
                <w:iCs/>
              </w:rP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 Alice Kuhnke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15.</w:t>
            </w:r>
            <w:r>
              <w:tab/>
              <w:t xml:space="preserve">καλεί την Επιτροπή και τα κράτη μέλη να </w:t>
            </w:r>
            <w:r>
              <w:t xml:space="preserve">επεκτείνουν τη νομική βάση της ΕΕ στον τομέα αυτόν και να υποβάλουν πρόταση σχετικά με τα εγκλήματα μίσους και τη ρητορική μίσους· </w:t>
            </w:r>
            <w:r>
              <w:rPr>
                <w:b/>
                <w:i/>
              </w:rPr>
              <w:t>καλεί</w:t>
            </w:r>
            <w:r>
              <w:t xml:space="preserve"> το Συμβούλιο να εγκρίνει την οδηγία </w:t>
            </w:r>
            <w:r>
              <w:rPr>
                <w:b/>
                <w:i/>
              </w:rPr>
              <w:t>2008/140</w:t>
            </w:r>
            <w:r>
              <w:rPr>
                <w:b/>
                <w:i/>
                <w:vertAlign w:val="superscript"/>
              </w:rPr>
              <w:t>42</w:t>
            </w:r>
            <w:r>
              <w:t>·</w:t>
            </w:r>
          </w:p>
        </w:tc>
        <w:tc>
          <w:tcPr>
            <w:tcW w:w="4876" w:type="dxa"/>
            <w:tcBorders>
              <w:top w:val="nil"/>
              <w:left w:val="nil"/>
              <w:bottom w:val="nil"/>
              <w:right w:val="nil"/>
            </w:tcBorders>
          </w:tcPr>
          <w:p w:rsidR="00412FCE" w:rsidRPr="006D67BB" w:rsidRDefault="00D5698A" w:rsidP="00F56CD2">
            <w:pPr>
              <w:pStyle w:val="Normal6a"/>
            </w:pPr>
            <w:r>
              <w:t>15.</w:t>
            </w:r>
            <w:r>
              <w:tab/>
              <w:t xml:space="preserve">καλεί την Επιτροπή και τα κράτη μέλη να επεκτείνουν τη νομική βάση </w:t>
            </w:r>
            <w:r>
              <w:t xml:space="preserve">της ΕΕ στον τομέα αυτόν και να υποβάλουν πρόταση σχετικά με τα εγκλήματα μίσους και τη ρητορική μίσους· </w:t>
            </w:r>
            <w:r>
              <w:rPr>
                <w:b/>
                <w:i/>
              </w:rPr>
              <w:t>αποδοκιμάζει την πρόθεση της Επιτροπής να αποσύρει την πρόταση για την οριζόντια οδηγία κατά των διακρίσεων</w:t>
            </w:r>
            <w:r>
              <w:rPr>
                <w:b/>
                <w:i/>
                <w:vertAlign w:val="superscript"/>
              </w:rPr>
              <w:t>42</w:t>
            </w:r>
            <w:r>
              <w:rPr>
                <w:b/>
                <w:i/>
              </w:rPr>
              <w:t xml:space="preserve"> και παροτρύνει</w:t>
            </w:r>
            <w:r>
              <w:t xml:space="preserve"> το Συμβούλιο να εγκρίνει την οδηγία </w:t>
            </w:r>
            <w:r>
              <w:rPr>
                <w:b/>
                <w:i/>
              </w:rPr>
              <w:t>χωρίς περαιτέρω καθυστέρηση</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E63D0E" w:rsidRDefault="00D5698A" w:rsidP="00F56CD2">
            <w:pPr>
              <w:pStyle w:val="Normal6a"/>
            </w:pPr>
            <w:r>
              <w:rPr>
                <w:vertAlign w:val="superscript"/>
              </w:rPr>
              <w:t>42</w:t>
            </w:r>
            <w: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E63D0E" w:rsidRDefault="00D5698A" w:rsidP="00F56CD2">
            <w:pPr>
              <w:pStyle w:val="Normal6a"/>
            </w:pPr>
            <w:r>
              <w:rPr>
                <w:vertAlign w:val="superscript"/>
              </w:rPr>
              <w:t>42</w:t>
            </w:r>
            <w:r>
              <w:t xml:space="preserve"> Πρόταση οδηγίας του Συμβουλίου για την εφαρμογή της αρχής</w:t>
            </w:r>
            <w:r>
              <w:t xml:space="preserve"> της ίσης μεταχείρισης των προσώπων ανεξαρτήτως θρησκείας ή πεποιθήσεων, αναπηρίας, ηλικίας ή γενετήσιου προσανατολισμού (COM(2008)0426).</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409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Mary Khan, Ch</w:t>
      </w:r>
      <w:r>
        <w:t>ristine Anderson, Milan Uhrík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15.</w:t>
            </w:r>
            <w:r>
              <w:tab/>
            </w:r>
            <w:r>
              <w:rPr>
                <w:b/>
                <w:i/>
              </w:rPr>
              <w:t>καλεί την Επιτροπή και τα κράτη μέλη να επεκτείνουν τη νομική βάση</w:t>
            </w:r>
            <w:r>
              <w:t xml:space="preserve"> της </w:t>
            </w:r>
            <w:r>
              <w:rPr>
                <w:b/>
                <w:i/>
              </w:rPr>
              <w:t xml:space="preserve">ΕΕ στον τομέα </w:t>
            </w:r>
            <w:r>
              <w:rPr>
                <w:b/>
                <w:i/>
              </w:rPr>
              <w:t>αυτόν και να υποβάλουν πρόταση</w:t>
            </w:r>
            <w:r>
              <w:t xml:space="preserve"> σχετικά με τα εγκλήματα μίσους και τη ρητορική μίσους· </w:t>
            </w:r>
            <w:r>
              <w:rPr>
                <w:b/>
                <w:i/>
              </w:rPr>
              <w:t>καλεί το Συμβούλιο να εγκρίνει την οδηγία 2008/140</w:t>
            </w:r>
            <w:r>
              <w:rPr>
                <w:b/>
                <w:i/>
                <w:vertAlign w:val="superscript"/>
              </w:rPr>
              <w:t>42</w:t>
            </w:r>
            <w:r>
              <w:rPr>
                <w:b/>
                <w:i/>
              </w:rPr>
              <w:t>·</w:t>
            </w:r>
          </w:p>
        </w:tc>
        <w:tc>
          <w:tcPr>
            <w:tcW w:w="4876" w:type="dxa"/>
            <w:tcBorders>
              <w:top w:val="nil"/>
              <w:left w:val="nil"/>
              <w:bottom w:val="nil"/>
              <w:right w:val="nil"/>
            </w:tcBorders>
          </w:tcPr>
          <w:p w:rsidR="00412FCE" w:rsidRPr="006D67BB" w:rsidRDefault="00D5698A" w:rsidP="00F56CD2">
            <w:pPr>
              <w:pStyle w:val="Normal6a"/>
            </w:pPr>
            <w:r>
              <w:t>15.</w:t>
            </w:r>
            <w:r>
              <w:tab/>
            </w:r>
            <w:r>
              <w:rPr>
                <w:b/>
                <w:i/>
              </w:rPr>
              <w:t>απορρίπτει κάθε πρόταση</w:t>
            </w:r>
            <w:r>
              <w:t xml:space="preserve"> της </w:t>
            </w:r>
            <w:r>
              <w:rPr>
                <w:b/>
                <w:i/>
              </w:rPr>
              <w:t>Επιτροπής</w:t>
            </w:r>
            <w:r>
              <w:t xml:space="preserve"> σχετικά με τα εγκλήματα μίσους και τη ρητορική μίσους·</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42</w:t>
            </w:r>
            <w:r>
              <w:rPr>
                <w:b/>
                <w:i/>
              </w:rP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w:t>
      </w:r>
      <w:r>
        <w:t>ογία</w:t>
      </w:r>
      <w:r>
        <w:tab/>
      </w:r>
      <w:r>
        <w:tab/>
      </w:r>
      <w:r>
        <w:rPr>
          <w:rStyle w:val="HideTWBExt"/>
          <w:color w:val="auto"/>
        </w:rPr>
        <w:t>&lt;NumAm&gt;</w:t>
      </w:r>
      <w:r>
        <w:t>410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15.</w:t>
            </w:r>
            <w:r>
              <w:tab/>
              <w:t xml:space="preserve">καλεί την Επιτροπή και τα κράτη μέλη να </w:t>
            </w:r>
            <w:r>
              <w:rPr>
                <w:b/>
                <w:i/>
              </w:rPr>
              <w:t>επεκτείνουν τη νομική βάση της ΕΕ</w:t>
            </w:r>
            <w:r>
              <w:t xml:space="preserve"> στον τομέα αυτόν και να </w:t>
            </w:r>
            <w:r>
              <w:rPr>
                <w:b/>
                <w:i/>
              </w:rPr>
              <w:t>υποβάλουν πρόταση σχετικά με τα εγκλήματα μίσους και</w:t>
            </w:r>
            <w:r>
              <w:t xml:space="preserve"> τη </w:t>
            </w:r>
            <w:r>
              <w:rPr>
                <w:b/>
                <w:i/>
              </w:rPr>
              <w:t>ρητορική μίσους· καλεί το Συμβούλιο να εγκρίνει την οδηγία</w:t>
            </w:r>
            <w:r>
              <w:t xml:space="preserve"> 2008/140</w:t>
            </w:r>
            <w:r>
              <w:rPr>
                <w:vertAlign w:val="superscript"/>
              </w:rPr>
              <w:t>42</w:t>
            </w:r>
            <w:r>
              <w:t>·</w:t>
            </w:r>
          </w:p>
        </w:tc>
        <w:tc>
          <w:tcPr>
            <w:tcW w:w="4876" w:type="dxa"/>
            <w:tcBorders>
              <w:top w:val="nil"/>
              <w:left w:val="nil"/>
              <w:bottom w:val="nil"/>
              <w:right w:val="nil"/>
            </w:tcBorders>
          </w:tcPr>
          <w:p w:rsidR="00412FCE" w:rsidRPr="006D67BB" w:rsidRDefault="00D5698A" w:rsidP="00F56CD2">
            <w:pPr>
              <w:pStyle w:val="Normal6a"/>
            </w:pPr>
            <w:r>
              <w:t>15.</w:t>
            </w:r>
            <w:r>
              <w:tab/>
            </w:r>
            <w:r>
              <w:t xml:space="preserve">καλεί την Επιτροπή και τα κράτη μέλη να </w:t>
            </w:r>
            <w:r>
              <w:rPr>
                <w:b/>
                <w:i/>
              </w:rPr>
              <w:t>επανεξετάσουν το κανονιστικό πλαίσιο</w:t>
            </w:r>
            <w:r>
              <w:t xml:space="preserve"> στον τομέα αυτόν και να </w:t>
            </w:r>
            <w:r>
              <w:rPr>
                <w:b/>
                <w:i/>
              </w:rPr>
              <w:t>σεβαστούν την ελευθερία του λόγου και την ελευθερία της έκφρασης· αντιτίθεται στην καθιέρωση της λογοκρισίας με</w:t>
            </w:r>
            <w:r>
              <w:t xml:space="preserve"> τη </w:t>
            </w:r>
            <w:r>
              <w:rPr>
                <w:b/>
                <w:i/>
              </w:rPr>
              <w:t xml:space="preserve">μορφή ποινών για τη «ρητορική μίσους» </w:t>
            </w:r>
            <w:r>
              <w:rPr>
                <w:b/>
                <w:i/>
              </w:rPr>
              <w:t>και στην ανάλυση της οδηγίας</w:t>
            </w:r>
            <w:r>
              <w:t xml:space="preserve"> 2008/140</w:t>
            </w:r>
            <w:r>
              <w:rPr>
                <w:vertAlign w:val="superscript"/>
              </w:rPr>
              <w:t>42</w:t>
            </w:r>
            <w:r>
              <w:rPr>
                <w:b/>
                <w:i/>
              </w:rPr>
              <w:t xml:space="preserve"> στο πλαίσιο αυτό</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42</w:t>
            </w:r>
            <w: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D5698A" w:rsidP="00F56CD2">
            <w:pPr>
              <w:pStyle w:val="Normal6a"/>
            </w:pPr>
            <w:r>
              <w:rPr>
                <w:vertAlign w:val="superscript"/>
              </w:rPr>
              <w:t>42</w:t>
            </w:r>
            <w:r>
              <w:t xml:space="preserve"> Πρόταση οδηγίας του Συμβουλίου για την εφαρμογή της αρχής</w:t>
            </w:r>
            <w:r>
              <w:t xml:space="preserve"> της ίσης μεταχείρισης των προσώπων ανεξαρτήτως θρησκείας ή πεποιθήσεων, αναπηρίας, ηλικίας ή γενετήσιου προσανατολισμού (COM(2008)0426).</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Za</w:t>
      </w:r>
      <w:r>
        <w:t>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15.</w:t>
            </w:r>
            <w:r>
              <w:tab/>
              <w:t xml:space="preserve">καλεί την Επιτροπή και τα κράτη μέλη να επεκτείνουν τη νομική βάση της ΕΕ στον τομέα αυτόν και να υποβάλουν πρόταση </w:t>
            </w:r>
            <w:r>
              <w:t>σχετικά με τα εγκλήματα μίσους και τη ρητορική μίσους· καλεί το Συμβούλιο να εγκρίνει την οδηγία 2008/140</w:t>
            </w:r>
            <w:r>
              <w:rPr>
                <w:vertAlign w:val="superscript"/>
              </w:rPr>
              <w:t>42</w:t>
            </w:r>
            <w:r>
              <w:t>·</w:t>
            </w:r>
          </w:p>
        </w:tc>
        <w:tc>
          <w:tcPr>
            <w:tcW w:w="4876" w:type="dxa"/>
            <w:tcBorders>
              <w:top w:val="nil"/>
              <w:left w:val="nil"/>
              <w:bottom w:val="nil"/>
              <w:right w:val="nil"/>
            </w:tcBorders>
          </w:tcPr>
          <w:p w:rsidR="00412FCE" w:rsidRPr="006D67BB" w:rsidRDefault="00D5698A" w:rsidP="00F56CD2">
            <w:pPr>
              <w:pStyle w:val="Normal6a"/>
            </w:pPr>
            <w:r>
              <w:t>15.</w:t>
            </w:r>
            <w:r>
              <w:tab/>
            </w:r>
            <w:r>
              <w:rPr>
                <w:b/>
                <w:i/>
              </w:rPr>
              <w:t>τονίζει ότι είναι αναγκαίο να καταπολεμηθεί κάθε είδος διάκρισης και</w:t>
            </w:r>
            <w:r>
              <w:t xml:space="preserve"> καλεί την Επιτροπή και τα κράτη μέλη να επεκτείνουν τη νομική βάση της ΕΕ </w:t>
            </w:r>
            <w:r>
              <w:t>στον τομέα αυτόν και να υποβάλουν πρόταση σχετικά με τα εγκλήματα μίσους και τη ρητορική μίσους· καλεί το Συμβούλιο να εγκρίνει την οδηγία 2008/140</w:t>
            </w:r>
            <w:r>
              <w:rPr>
                <w:vertAlign w:val="superscript"/>
              </w:rPr>
              <w:t>42</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42</w:t>
            </w:r>
            <w: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D5698A" w:rsidP="00F56CD2">
            <w:pPr>
              <w:pStyle w:val="Normal6a"/>
            </w:pPr>
            <w:r>
              <w:rPr>
                <w:vertAlign w:val="superscript"/>
              </w:rPr>
              <w:t>42</w:t>
            </w:r>
            <w:r>
              <w:t xml:space="preserve"> Πρόταση οδηγίας του Συμβουλίου για την εφαρμογή της αρχής</w:t>
            </w:r>
            <w:r>
              <w:t xml:space="preserve"> της ίσης μεταχείρισης των προσώπων ανεξαρτήτως θρησκείας ή πεποιθήσεων, αναπηρίας, ηλικίας ή γενετήσιου προσανατολισμού (COM(2008)0426).</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w:t>
      </w:r>
      <w:r>
        <w:rPr>
          <w:rStyle w:val="HideTWBExt"/>
          <w:b w:val="0"/>
          <w:color w:val="auto"/>
        </w:rPr>
        <w: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15.</w:t>
            </w:r>
            <w:r>
              <w:tab/>
              <w:t xml:space="preserve">καλεί την Επιτροπή </w:t>
            </w:r>
            <w:r>
              <w:rPr>
                <w:b/>
                <w:i/>
              </w:rPr>
              <w:t>και τα κράτη μέλη να επεκτείνουν τη νομική βάση</w:t>
            </w:r>
            <w:r>
              <w:t xml:space="preserve"> της ΕΕ </w:t>
            </w:r>
            <w:r>
              <w:rPr>
                <w:b/>
                <w:i/>
              </w:rPr>
              <w:t xml:space="preserve">στον τομέα αυτόν </w:t>
            </w:r>
            <w:r>
              <w:t xml:space="preserve">και </w:t>
            </w:r>
            <w:r>
              <w:rPr>
                <w:b/>
                <w:i/>
              </w:rPr>
              <w:t xml:space="preserve">να υποβάλουν πρόταση </w:t>
            </w:r>
            <w:r>
              <w:rPr>
                <w:b/>
                <w:i/>
              </w:rPr>
              <w:t>σχετικά με τα εγκλήματα μίσους και τη ρητορική μίσους·</w:t>
            </w:r>
            <w:r>
              <w:t xml:space="preserve"> </w:t>
            </w:r>
            <w:r>
              <w:rPr>
                <w:b/>
                <w:i/>
              </w:rPr>
              <w:t>καλεί το Συμβούλιο να εγκρίνει την οδηγία 2008/140</w:t>
            </w:r>
            <w:r>
              <w:rPr>
                <w:b/>
                <w:i/>
                <w:vertAlign w:val="superscript"/>
              </w:rPr>
              <w:t>42</w:t>
            </w:r>
            <w:r>
              <w:t>·</w:t>
            </w:r>
          </w:p>
        </w:tc>
        <w:tc>
          <w:tcPr>
            <w:tcW w:w="4876" w:type="dxa"/>
            <w:tcBorders>
              <w:top w:val="nil"/>
              <w:left w:val="nil"/>
              <w:bottom w:val="nil"/>
              <w:right w:val="nil"/>
            </w:tcBorders>
          </w:tcPr>
          <w:p w:rsidR="00412FCE" w:rsidRPr="006D67BB" w:rsidRDefault="00D5698A" w:rsidP="00F56CD2">
            <w:pPr>
              <w:pStyle w:val="Normal6a"/>
            </w:pPr>
            <w:r>
              <w:t>15.</w:t>
            </w:r>
            <w:r>
              <w:tab/>
              <w:t xml:space="preserve">καλεί την Επιτροπή </w:t>
            </w:r>
            <w:r>
              <w:rPr>
                <w:b/>
                <w:i/>
              </w:rPr>
              <w:t>να σεβαστεί πλήρως την υφιστάμενη κατανομή αρμοδιοτήτων μεταξύ</w:t>
            </w:r>
            <w:r>
              <w:t xml:space="preserve"> της ΕΕ και </w:t>
            </w:r>
            <w:r>
              <w:rPr>
                <w:b/>
                <w:i/>
              </w:rPr>
              <w:t>των κρατών μελών της στον τομέα αυτόν</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42</w:t>
            </w:r>
            <w:r>
              <w:rPr>
                <w:b/>
                <w:i/>
              </w:rP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Εμμανουήλ Φράγκος, Γεάδης Γεάδη, Γαλάτω Αλεξανδράκη</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15.</w:t>
            </w:r>
            <w:r>
              <w:tab/>
              <w:t xml:space="preserve">καλεί την Επιτροπή και τα κράτη μέλη να επεκτείνουν τη νομική βάση της ΕΕ στον τομέα αυτόν και να υποβάλουν πρόταση σχετικά με τα εγκλήματα μίσους και τη ρητορική μίσους· </w:t>
            </w:r>
            <w:r>
              <w:rPr>
                <w:b/>
                <w:i/>
              </w:rPr>
              <w:t>καλεί το Συμβούλιο να εγκρίνει την οδηγία 2008/140</w:t>
            </w:r>
            <w:r>
              <w:rPr>
                <w:b/>
                <w:i/>
                <w:vertAlign w:val="superscript"/>
              </w:rPr>
              <w:t>42</w:t>
            </w:r>
            <w:r>
              <w:rPr>
                <w:b/>
                <w:i/>
              </w:rPr>
              <w:t>·</w:t>
            </w:r>
          </w:p>
        </w:tc>
        <w:tc>
          <w:tcPr>
            <w:tcW w:w="4876" w:type="dxa"/>
            <w:tcBorders>
              <w:top w:val="nil"/>
              <w:left w:val="nil"/>
              <w:bottom w:val="nil"/>
              <w:right w:val="nil"/>
            </w:tcBorders>
          </w:tcPr>
          <w:p w:rsidR="00412FCE" w:rsidRPr="006D67BB" w:rsidRDefault="00D5698A" w:rsidP="00F56CD2">
            <w:pPr>
              <w:pStyle w:val="Normal6a"/>
            </w:pPr>
            <w:r>
              <w:t>15.</w:t>
            </w:r>
            <w:r>
              <w:tab/>
              <w:t>καλεί την Επιτροπή κα</w:t>
            </w:r>
            <w:r>
              <w:t>ι τα κράτη μέλη να επεκτείνουν τη νομική βάση της ΕΕ στον τομέα αυτόν και να υποβάλουν πρόταση σχετικά με τα εγκλήματα μίσους και τη ρητορική μίσους·</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42</w:t>
            </w:r>
            <w:r>
              <w:rPr>
                <w:b/>
                <w:i/>
              </w:rPr>
              <w:t xml:space="preserve"> 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{EL}</w:t>
      </w:r>
      <w:r w:rsidRPr="006D67BB">
        <w:t>el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15α.</w:t>
            </w:r>
            <w:r>
              <w:tab/>
            </w:r>
            <w:r>
              <w:rPr>
                <w:b/>
                <w:i/>
              </w:rPr>
              <w:t>ζητεί από την Επιτροπή να συμπεριλάβει στην έκθεσή της στο πλαίσιο του πυλώνα 1 για τα δικαστικά συστήματα έναν ειδικό υποπυλώνα για την καταγραφή και την παρακολούθηση των εγκλημάτων μίσους·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Εμμανουήλ Φράγκος, Γεάδης Γεάδη, Γαλάτω Αλεξανδράκη</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15α.</w:t>
            </w:r>
            <w:r>
              <w:tab/>
            </w:r>
            <w:r>
              <w:rPr>
                <w:b/>
                <w:i/>
              </w:rPr>
              <w:t>καλεί την Επιτροπή να αντιμετωπίσει τις διακρίσεις εις βάρος των κατοίκων ορεινών και νησιωτικών περιοχών, όπως περιγράφεται στο άρθρο 174 ΣΛΕΕ.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{EL}</w:t>
      </w:r>
      <w:r w:rsidRPr="006D67BB">
        <w:t>el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Javier Zarzalejos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15α.</w:t>
            </w:r>
            <w:r>
              <w:tab/>
            </w:r>
            <w:r>
              <w:rPr>
                <w:b/>
                <w:i/>
              </w:rPr>
              <w:t xml:space="preserve">καλεί την Επιτροπή να θεσπίσει κοινά πρότυπα προστασίας για την </w:t>
            </w:r>
            <w:r>
              <w:rPr>
                <w:b/>
                <w:i/>
              </w:rPr>
              <w:t>κατοχύρωση της ασφάλειας των αστυνομικών και των οργάνων επιβολής του νόμου·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16.</w:t>
            </w:r>
            <w:r>
              <w:tab/>
            </w:r>
            <w:r>
              <w:rPr>
                <w:b/>
                <w:i/>
              </w:rPr>
              <w:t xml:space="preserve">ζητεί τη νομική προστασία των γυναικών, τη συμπερίληψη της έμφυλης βίας ως εγκλήματος στην ενωσιακή νομοθεσία, την υποβολή πρότασης της ΕΕ για νόμους σχετικά με τον βιασμό </w:t>
            </w:r>
            <w:r>
              <w:rPr>
                <w:b/>
                <w:i/>
              </w:rPr>
              <w:t>βασιζόμενους στη συναίνεση, και την κατοχύρωση της πρόσβασης σε ασφαλή, νόμιμη άμβλωση στον Χάρτη·</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Jorge Buxadé Villalba, Malika Sorel, </w:t>
      </w:r>
      <w:r>
        <w:t>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16.</w:t>
            </w:r>
            <w:r>
              <w:tab/>
            </w:r>
            <w:r>
              <w:rPr>
                <w:b/>
                <w:i/>
              </w:rPr>
              <w:t xml:space="preserve">ζητεί τη νομική προστασία των γυναικών, τη συμπερίληψη της έμφυλης βίας ως εγκλήματος στην ενωσιακή </w:t>
            </w:r>
            <w:r>
              <w:rPr>
                <w:b/>
                <w:i/>
              </w:rPr>
              <w:t>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419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ζητεί τη νομική προστασία των γυναικών</w:t>
            </w:r>
            <w:r>
              <w:rPr>
                <w:b/>
                <w:bCs/>
                <w:i/>
                <w:iCs/>
              </w:rPr>
              <w:t>, τη συμπερίληψη της έμφυλης βίας</w:t>
            </w:r>
            <w:r>
              <w:rPr>
                <w:b/>
                <w:bCs/>
                <w:i/>
                <w:iCs/>
              </w:rPr>
              <w:t xml:space="preserve"> 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r>
              <w:t>·</w:t>
            </w:r>
          </w:p>
        </w:tc>
        <w:tc>
          <w:tcPr>
            <w:tcW w:w="4876" w:type="dxa"/>
            <w:tcBorders>
              <w:top w:val="nil"/>
              <w:left w:val="nil"/>
              <w:bottom w:val="nil"/>
              <w:right w:val="nil"/>
            </w:tcBorders>
          </w:tcPr>
          <w:p w:rsidR="00412FCE" w:rsidRPr="006D67BB" w:rsidRDefault="00D5698A" w:rsidP="00F56CD2">
            <w:pPr>
              <w:pStyle w:val="Normal6a"/>
            </w:pPr>
            <w:r>
              <w:t>16.</w:t>
            </w:r>
            <w:r>
              <w:tab/>
              <w:t>ζητεί τη νομική προστασία των γυναικών·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w:t>
            </w:r>
            <w:r>
              <w:rPr>
                <w:b/>
                <w:i/>
              </w:rPr>
              <w:t>τη</w:t>
            </w:r>
            <w:r>
              <w:t xml:space="preserve"> νομική προστασία των </w:t>
            </w:r>
            <w:r>
              <w:rPr>
                <w:b/>
                <w:i/>
              </w:rPr>
              <w:t>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w:t>
            </w:r>
            <w:r>
              <w:rPr>
                <w:b/>
                <w:i/>
              </w:rPr>
              <w:t>ν Χάρτη</w:t>
            </w:r>
            <w:r>
              <w:t>·</w:t>
            </w:r>
          </w:p>
        </w:tc>
        <w:tc>
          <w:tcPr>
            <w:tcW w:w="4876" w:type="dxa"/>
            <w:tcBorders>
              <w:top w:val="nil"/>
              <w:left w:val="nil"/>
              <w:bottom w:val="nil"/>
              <w:right w:val="nil"/>
            </w:tcBorders>
          </w:tcPr>
          <w:p w:rsidR="00412FCE" w:rsidRPr="006D67BB" w:rsidRDefault="00D5698A" w:rsidP="00F56CD2">
            <w:pPr>
              <w:pStyle w:val="Normal6a"/>
            </w:pPr>
            <w:r>
              <w:t>16.</w:t>
            </w:r>
            <w:r>
              <w:tab/>
              <w:t xml:space="preserve">ζητεί </w:t>
            </w:r>
            <w:r>
              <w:rPr>
                <w:b/>
                <w:i/>
              </w:rPr>
              <w:t>την ισότιμη</w:t>
            </w:r>
            <w:r>
              <w:t xml:space="preserve"> νομική προστασία</w:t>
            </w:r>
            <w:r>
              <w:rPr>
                <w:b/>
                <w:i/>
              </w:rPr>
              <w:t xml:space="preserve"> όλων</w:t>
            </w:r>
            <w:r>
              <w:t xml:space="preserve"> των </w:t>
            </w:r>
            <w:r>
              <w:rPr>
                <w:b/>
                <w:i/>
              </w:rPr>
              <w:t>πολιτών· τονίζει ότι οι ποινικές υποθέσεις αποτελούν αρμοδιότητα των κρατών μελών·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w:t>
      </w:r>
      <w:r>
        <w:t>Catarina Mendes, Chloé Ridel, Sandro Ruotolo, Francisco Assis, Hannes Heide, Pina Picierno, Matjaž Nemec, Emma Rafowicz, Krzysztof Śmiszek, Katarina Barley, Evin Incir, Juan Fernando López Aguilar, Nacho Sánchez Amor, Marco Tarquinio, Javier Moreno Sánchez</w:t>
      </w:r>
      <w:r>
        <w:t>, Alessandro Zan, Daniel Freund, Isabel Serra Sánchez,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γυναικών, τη </w:t>
            </w:r>
            <w:r>
              <w:t>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c>
          <w:tcPr>
            <w:tcW w:w="4876" w:type="dxa"/>
            <w:tcBorders>
              <w:top w:val="nil"/>
              <w:left w:val="nil"/>
              <w:bottom w:val="nil"/>
              <w:right w:val="nil"/>
            </w:tcBorders>
          </w:tcPr>
          <w:p w:rsidR="00412FCE" w:rsidRPr="006D67BB" w:rsidRDefault="00D5698A" w:rsidP="00F56CD2">
            <w:pPr>
              <w:pStyle w:val="Normal6a"/>
            </w:pPr>
            <w:r>
              <w:t>16.</w:t>
            </w:r>
            <w:r>
              <w:tab/>
            </w:r>
            <w:r>
              <w:rPr>
                <w:b/>
                <w:i/>
              </w:rPr>
              <w:t>υπογραμμίζει ότι η έμφυλ</w:t>
            </w:r>
            <w:r>
              <w:rPr>
                <w:b/>
                <w:i/>
              </w:rPr>
              <w:t>η βία, εντός και εκτός διαδικτύου, αποτελεί μείζον και διαδεδομένο αδίκημα, το οποίο παραβιάζει συστηματικά τα θεμελιώδη δικαιώματα και ελευθερίες·</w:t>
            </w:r>
            <w:r>
              <w:t xml:space="preserve"> ζητεί τη νομική προστασία των γυναικών, τη συμπερίληψη της έμφυλης βίας ως εγκλήματος στην ενωσιακή νομοθεσί</w:t>
            </w:r>
            <w:r>
              <w:t>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r>
            <w:r>
              <w:rPr>
                <w:b/>
                <w:i/>
              </w:rPr>
              <w:t>ζητεί τη νομική προστασία των</w:t>
            </w:r>
            <w:r>
              <w:t xml:space="preserve"> γυναικών</w:t>
            </w:r>
            <w:r>
              <w:rPr>
                <w:b/>
                <w:i/>
              </w:rPr>
              <w:t xml:space="preserve">, τη συμπερίληψη της έμφυλης βίας </w:t>
            </w:r>
            <w:r>
              <w:rPr>
                <w:b/>
                <w:i/>
              </w:rPr>
              <w:t>ως εγκλήματος στην ενωσιακή νομοθεσία, την υποβολή πρότασης</w:t>
            </w:r>
            <w:r>
              <w:t xml:space="preserve"> της </w:t>
            </w:r>
            <w:r>
              <w:rPr>
                <w:b/>
                <w:i/>
              </w:rPr>
              <w:t>ΕΕ για νόμους σχετικά με τον βιασμό βασιζόμενους στη συναίνεση,</w:t>
            </w:r>
            <w:r>
              <w:t xml:space="preserve"> και την </w:t>
            </w:r>
            <w:r>
              <w:rPr>
                <w:b/>
                <w:i/>
              </w:rPr>
              <w:t>κατοχύρωση της πρόσβασης σε ασφαλή</w:t>
            </w:r>
            <w:r>
              <w:t xml:space="preserve">, </w:t>
            </w:r>
            <w:r>
              <w:rPr>
                <w:b/>
                <w:i/>
              </w:rPr>
              <w:t>νόμιμη άμβλωση στον Χάρτη</w:t>
            </w:r>
            <w:r>
              <w:t>·</w:t>
            </w:r>
          </w:p>
        </w:tc>
        <w:tc>
          <w:tcPr>
            <w:tcW w:w="4876" w:type="dxa"/>
            <w:tcBorders>
              <w:top w:val="nil"/>
              <w:left w:val="nil"/>
              <w:bottom w:val="nil"/>
              <w:right w:val="nil"/>
            </w:tcBorders>
          </w:tcPr>
          <w:p w:rsidR="00412FCE" w:rsidRPr="006D67BB" w:rsidRDefault="00D5698A" w:rsidP="00F56CD2">
            <w:pPr>
              <w:pStyle w:val="Normal6a"/>
            </w:pPr>
            <w:r>
              <w:t>16.</w:t>
            </w:r>
            <w:r>
              <w:tab/>
            </w:r>
            <w:r>
              <w:rPr>
                <w:b/>
                <w:i/>
              </w:rPr>
              <w:t>τονίζει ότι η ισότητα μεταξύ</w:t>
            </w:r>
            <w:r>
              <w:t xml:space="preserve"> γυναικών</w:t>
            </w:r>
            <w:r>
              <w:rPr>
                <w:b/>
                <w:i/>
              </w:rPr>
              <w:t xml:space="preserve"> και ανδρών αποτ</w:t>
            </w:r>
            <w:r>
              <w:rPr>
                <w:b/>
                <w:i/>
              </w:rPr>
              <w:t>ελεί αρχή που περιλαμβάνεται στις Συνθήκες και ενώνει τα κράτη μέλη</w:t>
            </w:r>
            <w:r>
              <w:t xml:space="preserve"> της </w:t>
            </w:r>
            <w:r>
              <w:rPr>
                <w:b/>
                <w:i/>
              </w:rPr>
              <w:t xml:space="preserve">Ευρωπαϊκής Ένωσης· παροτρύνει τα κράτη μέλη να εφαρμόσουν εθνικές πολιτικές προκειμένου η ισότητα μεταξύ γυναικών και ανδρών να καταστεί πραγματικότητα· τονίζει </w:t>
            </w:r>
            <w:r>
              <w:t xml:space="preserve">την </w:t>
            </w:r>
            <w:r>
              <w:rPr>
                <w:b/>
                <w:i/>
              </w:rPr>
              <w:t>πρωταρχική ευθύνη τ</w:t>
            </w:r>
            <w:r>
              <w:rPr>
                <w:b/>
                <w:i/>
              </w:rPr>
              <w:t>ων κρατών μελών να θεσπίζουν εθνικούς νόμους, για παράδειγμα για την τιμωρία μορφών έμφυλης βίας</w:t>
            </w:r>
            <w:r>
              <w:t xml:space="preserve">, </w:t>
            </w:r>
            <w:r>
              <w:rPr>
                <w:b/>
                <w:i/>
              </w:rPr>
              <w:t>όπως ο βιασμός και τα εγκλήματα τιμής</w:t>
            </w:r>
            <w:r>
              <w:t xml:space="preserve">· </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w:t>
      </w:r>
      <w:r>
        <w:t>Körner, Hilde Vautmans, Nikola Minchev, Veronika Cifrová Ostrihoňová, Chloé Ridel, Abir Al-Sahlani, Alessandro Zan, Fabienne Keller, 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w:t>
      </w:r>
      <w:r>
        <w:t>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w:t>
            </w:r>
            <w:r>
              <w:t>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c>
          <w:tcPr>
            <w:tcW w:w="4876" w:type="dxa"/>
            <w:tcBorders>
              <w:top w:val="nil"/>
              <w:left w:val="nil"/>
              <w:bottom w:val="nil"/>
              <w:right w:val="nil"/>
            </w:tcBorders>
          </w:tcPr>
          <w:p w:rsidR="00412FCE" w:rsidRPr="006D67BB" w:rsidRDefault="00D5698A" w:rsidP="00F56CD2">
            <w:pPr>
              <w:pStyle w:val="Normal6a"/>
            </w:pPr>
            <w:r>
              <w:t>16.</w:t>
            </w:r>
            <w:r>
              <w:tab/>
              <w:t>ζητεί τη νο</w:t>
            </w:r>
            <w:r>
              <w:t>μική προστασία των 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w:t>
            </w:r>
            <w:r>
              <w:t xml:space="preserve">τη· </w:t>
            </w:r>
            <w:r>
              <w:rPr>
                <w:b/>
                <w:i/>
              </w:rPr>
              <w:t>ζητεί να αναληφθεί δράση κατά της έμφυλης βίας, τόσο εντός όσο και εκτός διαδικτύου·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Tom Vandendriessche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γυναικών, τη συμπερίληψη της έμφυλης βίας ως εγκλήματος στην ενωσιακή νομοθεσία, την υποβολή </w:t>
            </w:r>
            <w:r>
              <w:t>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c>
          <w:tcPr>
            <w:tcW w:w="4876" w:type="dxa"/>
            <w:tcBorders>
              <w:top w:val="nil"/>
              <w:left w:val="nil"/>
              <w:bottom w:val="nil"/>
              <w:right w:val="nil"/>
            </w:tcBorders>
          </w:tcPr>
          <w:p w:rsidR="00412FCE" w:rsidRPr="006D67BB" w:rsidRDefault="00D5698A" w:rsidP="00F56CD2">
            <w:pPr>
              <w:pStyle w:val="Normal6a"/>
            </w:pPr>
            <w:r>
              <w:t>16.</w:t>
            </w:r>
            <w:r>
              <w:tab/>
              <w:t>ζητεί τη νομική προστασία των γυναικών, τη συμπερίληψη της έμφυλης βίας</w:t>
            </w:r>
            <w:r>
              <w:rPr>
                <w:b/>
                <w:i/>
              </w:rPr>
              <w:t>, συμπεριλαμβανομένου του ακρωτηρ</w:t>
            </w:r>
            <w:r>
              <w:rPr>
                <w:b/>
                <w:i/>
              </w:rPr>
              <w:t>ιασμού των γυναικείων γεννητικών οργάνων,</w:t>
            </w:r>
            <w:r>
              <w:t xml:space="preserve"> 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Ewa Zajączkowska-Hernik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r>
            <w:r>
              <w:t>ζητεί τη νομική προστασία των 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w:t>
            </w:r>
            <w:r>
              <w:rPr>
                <w:b/>
                <w:bCs/>
                <w:i/>
                <w:iCs/>
              </w:rPr>
              <w:t>, και την κατοχύρωση της πρόσβασης σε ασφαλή, νόμιμη άμβλω</w:t>
            </w:r>
            <w:r>
              <w:rPr>
                <w:b/>
                <w:bCs/>
                <w:i/>
                <w:iCs/>
              </w:rPr>
              <w:t>ση στον Χάρτη</w:t>
            </w:r>
            <w:r>
              <w:t>·</w:t>
            </w:r>
          </w:p>
        </w:tc>
        <w:tc>
          <w:tcPr>
            <w:tcW w:w="4876" w:type="dxa"/>
            <w:tcBorders>
              <w:top w:val="nil"/>
              <w:left w:val="nil"/>
              <w:bottom w:val="nil"/>
              <w:right w:val="nil"/>
            </w:tcBorders>
          </w:tcPr>
          <w:p w:rsidR="00412FCE" w:rsidRPr="006D67BB" w:rsidRDefault="00D5698A" w:rsidP="00F56CD2">
            <w:pPr>
              <w:pStyle w:val="Normal6a"/>
            </w:pPr>
            <w:r>
              <w:t>16.</w:t>
            </w:r>
            <w:r>
              <w:tab/>
              <w:t>ζητεί τη νομική προστασία των 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w:t>
            </w:r>
            <w:r>
              <w:t>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w:t>
            </w:r>
            <w:r>
              <w:rPr>
                <w:b/>
                <w:bCs/>
                <w:i/>
                <w:iCs/>
              </w:rPr>
              <w:t>, και την κατοχύρωση της πρόσβασης σε ασφαλή, νόμιμη άμβλωση στον Χάρτη</w:t>
            </w:r>
            <w:r>
              <w:t>·</w:t>
            </w:r>
          </w:p>
        </w:tc>
        <w:tc>
          <w:tcPr>
            <w:tcW w:w="4876" w:type="dxa"/>
            <w:tcBorders>
              <w:top w:val="nil"/>
              <w:left w:val="nil"/>
              <w:bottom w:val="nil"/>
              <w:right w:val="nil"/>
            </w:tcBorders>
          </w:tcPr>
          <w:p w:rsidR="00412FCE" w:rsidRPr="006D67BB" w:rsidRDefault="00D5698A" w:rsidP="00F56CD2">
            <w:pPr>
              <w:pStyle w:val="Normal6a"/>
            </w:pPr>
            <w:r>
              <w:t>16.</w:t>
            </w:r>
            <w:r>
              <w:tab/>
              <w:t>ζητεί τη νο</w:t>
            </w:r>
            <w:r>
              <w:t>μική προστασία των 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w:t>
            </w:r>
            <w:r>
              <w:rPr>
                <w:b/>
                <w:i/>
              </w:rPr>
              <w:t>τη νομική</w:t>
            </w:r>
            <w:r>
              <w:t xml:space="preserve"> προστασία των γυναικών, </w:t>
            </w:r>
            <w:r>
              <w:rPr>
                <w:b/>
                <w:i/>
              </w:rPr>
              <w:t>τη συμπερίληψη της έμφυλης βίας ως εγκλήματος στην ενωσιακή νομοθεσία</w:t>
            </w:r>
            <w:r>
              <w:t xml:space="preserve">, </w:t>
            </w:r>
            <w:r>
              <w:rPr>
                <w:b/>
                <w:i/>
              </w:rPr>
              <w:t>την υποβολή πρότασης της ΕΕ για νόμους σχετικά με τον βιασμό βασιζόμενους στη συναίνεση</w:t>
            </w:r>
            <w:r>
              <w:t xml:space="preserve">, </w:t>
            </w:r>
            <w:r>
              <w:rPr>
                <w:b/>
                <w:i/>
              </w:rPr>
              <w:t>και την κατοχύρωση της πρόσβα</w:t>
            </w:r>
            <w:r>
              <w:rPr>
                <w:b/>
                <w:i/>
              </w:rPr>
              <w:t>σης σε ασφαλή, νόμιμη άμβλωση στον Χάρτη</w:t>
            </w:r>
            <w:r>
              <w:t>·</w:t>
            </w:r>
          </w:p>
        </w:tc>
        <w:tc>
          <w:tcPr>
            <w:tcW w:w="4876" w:type="dxa"/>
            <w:tcBorders>
              <w:top w:val="nil"/>
              <w:left w:val="nil"/>
              <w:bottom w:val="nil"/>
              <w:right w:val="nil"/>
            </w:tcBorders>
          </w:tcPr>
          <w:p w:rsidR="00412FCE" w:rsidRPr="006D67BB" w:rsidRDefault="00D5698A" w:rsidP="00F56CD2">
            <w:pPr>
              <w:pStyle w:val="Normal6a"/>
            </w:pPr>
            <w:r>
              <w:t>16.</w:t>
            </w:r>
            <w:r>
              <w:tab/>
              <w:t xml:space="preserve">ζητεί </w:t>
            </w:r>
            <w:r>
              <w:rPr>
                <w:b/>
                <w:i/>
              </w:rPr>
              <w:t>την</w:t>
            </w:r>
            <w:r>
              <w:t xml:space="preserve"> προστασία των γυναικών, </w:t>
            </w:r>
            <w:r>
              <w:rPr>
                <w:b/>
                <w:i/>
              </w:rPr>
              <w:t>ιδίως σε περιβάλλοντα όπου οι γυναίκες είναι εκτεθειμένες στη συστημική βία</w:t>
            </w:r>
            <w:r>
              <w:t xml:space="preserve">, </w:t>
            </w:r>
            <w:r>
              <w:rPr>
                <w:b/>
                <w:i/>
              </w:rPr>
              <w:t>συμπεριλαμβανομένων εκείνων όπου οι γυναίκες μπορεί να πέσουν θύματα του ριζοσπαστικού Ισλάμ και τη</w:t>
            </w:r>
            <w:r>
              <w:rPr>
                <w:b/>
                <w:i/>
              </w:rPr>
              <w:t>ς Σαρίας</w:t>
            </w:r>
            <w:r>
              <w:t xml:space="preserve">, </w:t>
            </w:r>
            <w:r>
              <w:rPr>
                <w:b/>
                <w:i/>
              </w:rPr>
              <w:t>των γάμων παιδιών, καθώς και θύματα βιασμού ή ακρωτηριασμού των γυναικείων γεννητικών οργάνων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γυναικών, τη συμπερίληψη της έμφυλης βίας ως εγκλήματος στην ενωσιακή νομοθεσία, την υποβολή πρότασης της ΕΕ για </w:t>
            </w:r>
            <w:r>
              <w:rPr>
                <w:b/>
                <w:i/>
              </w:rPr>
              <w:t>νόμους σχετικά με τον βιασμό βασιζόμενους στη συναίνεση</w:t>
            </w:r>
            <w:r>
              <w:t>, και την κατοχύρωση της πρόσβασης σε ασφαλή, νόμιμη άμβλωση στον Χάρτη·</w:t>
            </w:r>
          </w:p>
        </w:tc>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γυναικών, τη συμπερίληψη της έμφυλης βίας ως εγκλήματος στην ενωσιακή νομοθεσία, την υποβολή </w:t>
            </w:r>
            <w:r>
              <w:rPr>
                <w:b/>
                <w:i/>
              </w:rPr>
              <w:t>ν</w:t>
            </w:r>
            <w:r>
              <w:rPr>
                <w:b/>
                <w:i/>
              </w:rPr>
              <w:t xml:space="preserve">ομοθετικής </w:t>
            </w:r>
            <w:r>
              <w:t xml:space="preserve">πρότασης της ΕΕ για </w:t>
            </w:r>
            <w:r>
              <w:rPr>
                <w:b/>
                <w:i/>
              </w:rPr>
              <w:t>την καταπολέμηση του βιασμού με γνώμονα την απουσία συναίνεσης</w:t>
            </w:r>
            <w:r>
              <w:t>, και την κατοχύρωση της πρόσβασης σε ασφαλή, νόμιμη άμβλωση στον Χάρτη·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429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Javier Zarzalejos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γυναικών, τη συμπερίληψη της έμφυλης βίας ως </w:t>
            </w:r>
            <w:r>
              <w:t>εγκλήματος στην ενωσιακή νομοθεσία</w:t>
            </w:r>
            <w:r>
              <w:rPr>
                <w:b/>
                <w:i/>
              </w:rPr>
              <w:t>, την υποβολή πρότασης</w:t>
            </w:r>
            <w:r>
              <w:t xml:space="preserve"> της </w:t>
            </w:r>
            <w:r>
              <w:rPr>
                <w:b/>
                <w:i/>
              </w:rPr>
              <w:t>ΕΕ</w:t>
            </w:r>
            <w:r>
              <w:t xml:space="preserve"> για νόμους σχετικά με τον βιασμό βασιζόμενους στη συναίνεση</w:t>
            </w:r>
            <w:r>
              <w:rPr>
                <w:b/>
                <w:i/>
              </w:rPr>
              <w:t>, και την κατοχύρωση της πρόσβασης σε ασφαλή, νόμιμη άμβλωση στον Χάρτη</w:t>
            </w:r>
            <w:r>
              <w:t>·</w:t>
            </w:r>
          </w:p>
        </w:tc>
        <w:tc>
          <w:tcPr>
            <w:tcW w:w="4876" w:type="dxa"/>
            <w:tcBorders>
              <w:top w:val="nil"/>
              <w:left w:val="nil"/>
              <w:bottom w:val="nil"/>
              <w:right w:val="nil"/>
            </w:tcBorders>
          </w:tcPr>
          <w:p w:rsidR="00412FCE" w:rsidRPr="006D67BB" w:rsidRDefault="00D5698A" w:rsidP="00F56CD2">
            <w:pPr>
              <w:pStyle w:val="Normal6a"/>
            </w:pPr>
            <w:r>
              <w:t>16.</w:t>
            </w:r>
            <w:r>
              <w:tab/>
              <w:t>ζητεί τη νομική προστασία των γυναικών, τη συμπερίληψη τ</w:t>
            </w:r>
            <w:r>
              <w:t>ης έμφυλης βίας ως εγκλήματος στην ενωσιακή νομοθεσία</w:t>
            </w:r>
            <w:r>
              <w:rPr>
                <w:b/>
                <w:i/>
              </w:rPr>
              <w:t>· προσβλέπει στη συζήτηση</w:t>
            </w:r>
            <w:r>
              <w:t xml:space="preserve"> της </w:t>
            </w:r>
            <w:r>
              <w:rPr>
                <w:b/>
                <w:i/>
              </w:rPr>
              <w:t>πρότασης</w:t>
            </w:r>
            <w:r>
              <w:t xml:space="preserve"> για νόμους σχετικά με τον βιασμό βασιζόμενους στη συναίνεση·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Zan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 xml:space="preserve">ζητεί τη νομική προστασία των γυναικών, τη συμπερίληψη της έμφυλης βίας ως </w:t>
            </w:r>
            <w:r>
              <w:t>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c>
          <w:tcPr>
            <w:tcW w:w="4876" w:type="dxa"/>
            <w:tcBorders>
              <w:top w:val="nil"/>
              <w:left w:val="nil"/>
              <w:bottom w:val="nil"/>
              <w:right w:val="nil"/>
            </w:tcBorders>
          </w:tcPr>
          <w:p w:rsidR="00412FCE" w:rsidRPr="006D67BB" w:rsidRDefault="00D5698A" w:rsidP="00F56CD2">
            <w:pPr>
              <w:pStyle w:val="Normal6a"/>
            </w:pPr>
            <w:r>
              <w:t>16.</w:t>
            </w:r>
            <w:r>
              <w:tab/>
              <w:t>ζητεί τη νομική προστασία των γυναικών, τη συμπερίληψη τ</w:t>
            </w:r>
            <w:r>
              <w:t xml:space="preserve">ης έμφυλης βίας </w:t>
            </w:r>
            <w:r>
              <w:rPr>
                <w:b/>
                <w:i/>
              </w:rPr>
              <w:t xml:space="preserve">και μίσους </w:t>
            </w:r>
            <w:r>
              <w:t>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άμβλωση στον Χάρτη·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16.</w:t>
            </w:r>
            <w:r>
              <w:tab/>
              <w:t>ζητεί τη νομική προστασία των γυναικών, τη συμπερίληψη της έμφυλης βίας ως εγκλήματος στην ενωσιακή νομοθεσία, την υποβολή πρότασης της ΕΕ για νόμους σχετικά με τον βιασμό βασιζόμενους στη συναίνεση, και την κατοχύρωση της πρόσβασης σε ασφαλή, νόμιμη ά</w:t>
            </w:r>
            <w:r>
              <w:t>μβλωση στον Χάρτη·</w:t>
            </w:r>
          </w:p>
        </w:tc>
        <w:tc>
          <w:tcPr>
            <w:tcW w:w="4876" w:type="dxa"/>
            <w:tcBorders>
              <w:top w:val="nil"/>
              <w:left w:val="nil"/>
              <w:bottom w:val="nil"/>
              <w:right w:val="nil"/>
            </w:tcBorders>
          </w:tcPr>
          <w:p w:rsidR="00412FCE" w:rsidRPr="006D67BB" w:rsidRDefault="00D5698A" w:rsidP="00F56CD2">
            <w:pPr>
              <w:pStyle w:val="Normal6a"/>
            </w:pPr>
            <w:r>
              <w:t>16.</w:t>
            </w:r>
            <w:r>
              <w:tab/>
            </w:r>
            <w:r>
              <w:rPr>
                <w:b/>
                <w:i/>
              </w:rPr>
              <w:t xml:space="preserve">υπενθυμίζει ότι τα κράτη μέλη δεσμεύονται από το άρθρο 2 ΣΕΕ και από τον Χάρτη των Θεμελιωδών Δικαιωμάτων να διασφαλίζουν, να προστατεύουν και να προάγουν την ισότητα των φύλων· </w:t>
            </w:r>
            <w:r>
              <w:t>καταδικάζει απερίφραστα όλες τις μορφές βίας κατά των γ</w:t>
            </w:r>
            <w:r>
              <w:t>υναικών και ζητεί τη νομική τους προστασία·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Maria Walsh</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 xml:space="preserve">Παράγραφος 16 α </w:t>
      </w:r>
      <w:r>
        <w:t>(νέα)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16α.</w:t>
            </w:r>
            <w:r>
              <w:tab/>
            </w:r>
            <w:r>
              <w:rPr>
                <w:b/>
                <w:i/>
              </w:rPr>
              <w:t xml:space="preserve">δεδομένης της έκτασης της έμφυλης βίας, η Επιτροπή θα πρέπει να αντιμετωπίζει την αύξηση της βίας που πλήττει τις γυναίκες στο διαδίκτυο ως σοβαρό αδίκημα και να υποβάλλει τις ψηφιακές πλατφόρμες σε </w:t>
            </w:r>
            <w:r>
              <w:rPr>
                <w:b/>
                <w:i/>
              </w:rPr>
              <w:t>αυστηρότερους ελέγχους· επιπλέον, θα πρέπει να διασφαλίζει ότι υπάρχει νομική προστασία για τα θύματα, προκειμένου να δημιουργηθεί ένα ασφαλέστερο διαδικτυακό περιβάλλον για τις γυναίκες·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{GA}</w:t>
      </w:r>
      <w:r w:rsidRPr="006D67BB">
        <w:t>ga</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16α.</w:t>
            </w:r>
            <w:r>
              <w:tab/>
            </w:r>
            <w:r>
              <w:rPr>
                <w:b/>
                <w:i/>
              </w:rPr>
              <w:t xml:space="preserve">υπογραμμίζει ότι οι υπηρεσίες </w:t>
            </w:r>
            <w:r>
              <w:rPr>
                <w:b/>
                <w:i/>
              </w:rPr>
              <w:t>υγείας εμπίπτουν στην εθνική αρμοδιότητα δυνάμει του άρθρου 168 ΣΛΕΕ·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17.</w:t>
            </w:r>
            <w:r>
              <w:tab/>
            </w:r>
            <w:r>
              <w:rPr>
                <w:b/>
                <w:i/>
              </w:rPr>
              <w:t xml:space="preserve">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w:t>
            </w:r>
            <w:r>
              <w:rPr>
                <w:b/>
                <w:i/>
              </w:rPr>
              <w:t xml:space="preserve">ενθαρρύνει την Επιτροπή και τα κράτη μέλη να αντιμετωπίσουν περαιτέρω τις διακρίσεις λόγω εθνικότητας·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w:t>
            </w:r>
            <w:r>
              <w:rPr>
                <w:b/>
                <w:i/>
              </w:rPr>
              <w:t>και το άσυλο·</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 xml:space="preserve">Παράγραφος </w:t>
      </w:r>
      <w:r>
        <w:t>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17.</w:t>
            </w:r>
            <w:r>
              <w:tab/>
            </w:r>
            <w:r>
              <w:rPr>
                <w:b/>
                <w:i/>
              </w:rPr>
              <w:t xml:space="preserve">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w:t>
            </w:r>
            <w:r>
              <w:rPr>
                <w:b/>
                <w:i/>
              </w:rPr>
              <w:t>και τα κράτη μέλη να αντιμετωπίσουν περαιτέρω τις διακρίσεις λόγω εθνικότητας·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rPr>
                <w:b/>
                <w:i/>
              </w:rPr>
              <w:t>διαγράφετα</w:t>
            </w:r>
            <w:r>
              <w:rPr>
                <w:b/>
                <w:i/>
              </w:rPr>
              <w:t>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17.</w:t>
            </w:r>
            <w:r>
              <w:tab/>
            </w:r>
            <w:r>
              <w:rPr>
                <w:b/>
                <w:i/>
              </w:rPr>
              <w:t>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κράτη μέλη να αντιμετωπίσουν</w:t>
            </w:r>
            <w:r>
              <w:rPr>
                <w:b/>
                <w:i/>
              </w:rPr>
              <w:t xml:space="preserve"> περαιτέρω τις διακρίσεις λόγω εθνικότητας·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Ewa Zajączkowska-Hernik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17.</w:t>
            </w:r>
            <w:r>
              <w:tab/>
            </w:r>
            <w:r>
              <w:rPr>
                <w:b/>
                <w:i/>
              </w:rPr>
              <w:t xml:space="preserve">υπογραμμίζει ότι όλοι </w:t>
            </w:r>
            <w:r>
              <w:rPr>
                <w:b/>
                <w:i/>
              </w:rPr>
              <w:t>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κράτη μέλη να αντιμετωπίσουν περαιτέρω τις διακρίσεις λόγω εθνικότ</w:t>
            </w:r>
            <w:r>
              <w:rPr>
                <w:b/>
                <w:i/>
              </w:rPr>
              <w:t>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Zan, Cecilia Strada, Sandro Ruotolo, Pina Picierno, Marco Tarquinio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r>
            <w:r>
              <w:t xml:space="preserve">υπογραμμίζει ότι όλοι οι πολίτες </w:t>
            </w:r>
            <w:r>
              <w:rPr>
                <w:b/>
                <w:i/>
              </w:rPr>
              <w:t>– ανεξάρτητα</w:t>
            </w:r>
            <w:r>
              <w:t xml:space="preserve"> από την εθνικότητα, τον τόπο γέννησης ή τη νομοτυπικότητα της άφιξής τους στα κράτη </w:t>
            </w:r>
            <w:r>
              <w:rPr>
                <w:b/>
                <w:i/>
              </w:rPr>
              <w:t>μέλη –</w:t>
            </w:r>
            <w:r>
              <w:t xml:space="preserve"> πρέπει να είναι ίσοι ενώπιον του νόμου, και ενθαρρύνει την Επιτροπή και τα κράτη μέλη να αντιμετωπίσουν περαιτέρω τις δ</w:t>
            </w:r>
            <w:r>
              <w:t>ιακρίσεις λόγω εθνικότητας·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 ανεξάρτητα</w:t>
            </w:r>
            <w:r>
              <w:t xml:space="preserve"> από την εθν</w:t>
            </w:r>
            <w:r>
              <w:t xml:space="preserve">ικότητα, τον τόπο γέννησης ή τη νομοτυπικότητα της άφιξής τους στα κράτη </w:t>
            </w:r>
            <w:r>
              <w:rPr>
                <w:b/>
                <w:i/>
              </w:rPr>
              <w:t>μέλη –</w:t>
            </w:r>
            <w:r>
              <w:t xml:space="preserve"> πρέπει να είναι ίσοι ενώπιον του νόμου, </w:t>
            </w:r>
            <w:r>
              <w:rPr>
                <w:b/>
                <w:i/>
              </w:rPr>
              <w:t xml:space="preserve">να ασκούν πλήρως τα δικαιώματά τους, να απολαύουν δίκαιης </w:t>
            </w:r>
            <w:r>
              <w:t xml:space="preserve">και </w:t>
            </w:r>
            <w:r>
              <w:rPr>
                <w:b/>
                <w:i/>
              </w:rPr>
              <w:t>ανθρώπινης μεταχείρισης και να έχουν πρόσβαση σε δίκαιες διαδικασίες διεθν</w:t>
            </w:r>
            <w:r>
              <w:rPr>
                <w:b/>
                <w:i/>
              </w:rPr>
              <w:t>ούς προστασίας, σε πλήρη συμμόρφωση με το διεθνές δίκαιο και την αρχή της μη επαναπροώθησης· σημειώνει ότι η ανάθεση σε τρίτους και η εξωεδαφική διαχείριση της μετανάστευσης, όπως οι διμερείς συμφωνίες μεταξύ κρατών μελών και τρίτων χωρών, θέτουν σε κίνδυν</w:t>
            </w:r>
            <w:r>
              <w:rPr>
                <w:b/>
                <w:i/>
              </w:rPr>
              <w:t>ο αυτές τις αρχές, το κοινό ευρωπαϊκό σύστημα ασύλου, υπονομεύουν την εφαρμογή των κοινών προτύπων της ΕΕ, τους στόχους του δικαίου της ΕΕ και τα δικαιώματα των μεταναστών·</w:t>
            </w:r>
            <w:r>
              <w:t xml:space="preserve"> ενθαρρύνει την Επιτροπή και τα κράτη μέλη να αντιμετωπίσουν περαιτέρω τις διακρίσει</w:t>
            </w:r>
            <w:r>
              <w:t xml:space="preserve">ς λόγω εθνικότητας· καλεί την Επιτροπή να διασφαλίσει ότι τα κράτη μέλη σέβονται το κράτος δικαίου </w:t>
            </w:r>
            <w:r>
              <w:rPr>
                <w:b/>
                <w:i/>
              </w:rPr>
              <w:t xml:space="preserve">και τις αρχές που κατοχυρώνονται στον Χάρτη των Θεμελιωδών Δικαιωμάτων της ΕΕ, καθώς και το διεθνές δίκαιο </w:t>
            </w:r>
            <w:r>
              <w:t>στα εθνικά τους σχέδια κατά την εφαρμογή του συμφώ</w:t>
            </w:r>
            <w:r>
              <w:t xml:space="preserve">νου για τη μετανάστευση και το άσυλο· </w:t>
            </w:r>
            <w:r>
              <w:rPr>
                <w:b/>
                <w:i/>
              </w:rPr>
              <w:t xml:space="preserve">καταδικάζει απερίφραστα κάθε αυθαίρετο και παράνομο περιορισμό των ατομικών δικαιωμάτων των μεταναστών, την υπερβολική εξάρτηση από πρακτικές κράτησης και την περιορισμένη νομική συνδρομή, όπως έχει ήδη αναφερθεί στην </w:t>
            </w:r>
            <w:r>
              <w:rPr>
                <w:b/>
                <w:i/>
              </w:rPr>
              <w:t>Ιταλία·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439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 Assis, Hannes Heide, Pina Picierno, Matjaž Nemec, Emma Rafowicz, Krzysztof Śmiszek,</w:t>
      </w:r>
      <w:r>
        <w:t xml:space="preserve"> Katarina Barley, Evin Incir, Juan Fernando López Aguilar, Nacho Sánchez Amor, Marco Tarquinio, Javier Moreno Sánchez, Alessandro Zan,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 ανεξάρτητα</w:t>
            </w:r>
            <w:r>
              <w:t xml:space="preserve"> από την εθνικότητα, τον τόπο γέννησης ή τη νομοτυπικότητα της άφιξής τους στα κράτη </w:t>
            </w:r>
            <w:r>
              <w:rPr>
                <w:b/>
                <w:i/>
              </w:rPr>
              <w:t>μέλη –</w:t>
            </w:r>
            <w:r>
              <w:t xml:space="preserve"> πρέπει να είναι ίσοι ενώπιον του νόμου, και ενθαρρύνει την Επιτροπή και τα κράτη μέλ</w:t>
            </w:r>
            <w:r>
              <w:t>η να αντιμετωπίσουν περαιτέρω τις διακρίσεις λόγω εθνικότητας·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w:t>
            </w:r>
            <w:r>
              <w:t xml:space="preserve">οι πολίτες </w:t>
            </w:r>
            <w:r>
              <w:rPr>
                <w:b/>
                <w:i/>
              </w:rPr>
              <w:t>– ανεξάρτητα</w:t>
            </w:r>
            <w:r>
              <w:t xml:space="preserve"> από την εθνικότητα, τον τόπο γέννησης ή τη νομοτυπικότητα της άφιξής τους στα κράτη </w:t>
            </w:r>
            <w:r>
              <w:rPr>
                <w:b/>
                <w:i/>
              </w:rPr>
              <w:t>μέλη –</w:t>
            </w:r>
            <w:r>
              <w:t xml:space="preserve"> πρέπει να είναι ίσοι ενώπιον του νόμου, </w:t>
            </w:r>
            <w:r>
              <w:rPr>
                <w:b/>
                <w:i/>
              </w:rPr>
              <w:t xml:space="preserve">να ασκούν πλήρως τα δικαιώματά τους, να απολαύουν ίσης </w:t>
            </w:r>
            <w:r>
              <w:t>και</w:t>
            </w:r>
            <w:r>
              <w:rPr>
                <w:b/>
                <w:i/>
              </w:rPr>
              <w:t xml:space="preserve"> ανθρώπινης μεταχείρισης, καθώς και να έχουν πρόσβαση σε δίκαιες διαδικασίες διεθνούς προστασίας σε πλήρη συμμόρφωση με το διεθνές δίκαιο και την αρχή της μη επαναπροώθησης· σημειώνει ότι σε καμία περίπτωση η ανάθεση σε τρίτους και η εξωεδαφική διαχείριση </w:t>
            </w:r>
            <w:r>
              <w:rPr>
                <w:b/>
                <w:i/>
              </w:rPr>
              <w:t>της μετανάστευσης, όπως οι διμερείς συμφωνίες των κρατών μελών με τρίτες χώρες, δεν θα πρέπει να υπονομεύουν αυτές τις αρχές και τα κριτήρια που ορίζονται στη νομοθεσία της ΕΕ·</w:t>
            </w:r>
            <w:r>
              <w:t xml:space="preserve"> ενθαρρύνει την Επιτροπή και τα κράτη μέλη να αντιμετωπίσουν περαιτέρω τις διακρ</w:t>
            </w:r>
            <w:r>
              <w:t>ίσεις λόγω εθνικότητας·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w:t>
            </w:r>
            <w:r>
              <w:rPr>
                <w:b/>
                <w:i/>
              </w:rPr>
              <w:t>όλοι οι πολίτες – ανεξάρτητα</w:t>
            </w:r>
            <w:r>
              <w:t xml:space="preserve"> από την εθνικότητα</w:t>
            </w:r>
            <w:r>
              <w:rPr>
                <w:b/>
                <w:i/>
              </w:rPr>
              <w:t>, τον τόπο γέννησης</w:t>
            </w:r>
            <w:r>
              <w:t xml:space="preserve"> ή </w:t>
            </w:r>
            <w:r>
              <w:rPr>
                <w:b/>
                <w:i/>
              </w:rPr>
              <w:t>τη νομοτυπικότητα της άφιξής</w:t>
            </w:r>
            <w:r>
              <w:t xml:space="preserve"> τους</w:t>
            </w:r>
            <w:r>
              <w:rPr>
                <w:b/>
                <w:i/>
              </w:rPr>
              <w:t xml:space="preserve"> στα κράτη μέλη –</w:t>
            </w:r>
            <w:r>
              <w:t xml:space="preserve"> πρέπει να είναι </w:t>
            </w:r>
            <w:r>
              <w:rPr>
                <w:b/>
                <w:i/>
              </w:rPr>
              <w:t>ίσοι</w:t>
            </w:r>
            <w:r>
              <w:t xml:space="preserve"> ενώπιον του νόμου, </w:t>
            </w:r>
            <w:r>
              <w:rPr>
                <w:b/>
                <w:i/>
              </w:rPr>
              <w:t>και ενθαρρύνει την Επιτροπή και</w:t>
            </w:r>
            <w:r>
              <w:t xml:space="preserve"> τα </w:t>
            </w:r>
            <w:r>
              <w:rPr>
                <w:b/>
                <w:i/>
              </w:rPr>
              <w:t>κράτη μέλη να αντιμετωπίσουν περαιτέρω</w:t>
            </w:r>
            <w:r>
              <w:t xml:space="preserve"> τις </w:t>
            </w:r>
            <w:r>
              <w:rPr>
                <w:b/>
                <w:i/>
              </w:rPr>
              <w:t>διακρίσεις λόγω εθνικότητας·</w:t>
            </w:r>
            <w:r>
              <w:t xml:space="preserve"> </w:t>
            </w:r>
            <w:r>
              <w:rPr>
                <w:b/>
                <w:i/>
              </w:rPr>
              <w:t>καλεί την Επιτροπ</w:t>
            </w:r>
            <w:r>
              <w:rPr>
                <w:b/>
                <w:i/>
              </w:rPr>
              <w:t>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w:t>
            </w:r>
            <w:r>
              <w:rPr>
                <w:b/>
                <w:i/>
              </w:rPr>
              <w:t>όλα τα πρόσωπα – ανεξάρτητα</w:t>
            </w:r>
            <w:r>
              <w:t xml:space="preserve"> από την εθνικότητα ή </w:t>
            </w:r>
            <w:r>
              <w:rPr>
                <w:b/>
                <w:i/>
              </w:rPr>
              <w:t>τον τόπο γέννησής</w:t>
            </w:r>
            <w:r>
              <w:t xml:space="preserve"> τους</w:t>
            </w:r>
            <w:r>
              <w:rPr>
                <w:b/>
                <w:i/>
              </w:rPr>
              <w:t>,</w:t>
            </w:r>
            <w:r>
              <w:t xml:space="preserve"> πρέπει να εί</w:t>
            </w:r>
            <w:r>
              <w:t xml:space="preserve">ναι </w:t>
            </w:r>
            <w:r>
              <w:rPr>
                <w:b/>
                <w:i/>
              </w:rPr>
              <w:t>ίσα</w:t>
            </w:r>
            <w:r>
              <w:t xml:space="preserve"> ενώπιον του νόμου, </w:t>
            </w:r>
            <w:r>
              <w:rPr>
                <w:b/>
                <w:i/>
              </w:rPr>
              <w:t>τόσο ως προς</w:t>
            </w:r>
            <w:r>
              <w:t xml:space="preserve"> τα </w:t>
            </w:r>
            <w:r>
              <w:rPr>
                <w:b/>
                <w:i/>
              </w:rPr>
              <w:t>δικαιώματα όσο και ως προς</w:t>
            </w:r>
            <w:r>
              <w:t xml:space="preserve"> τις </w:t>
            </w:r>
            <w:r>
              <w:rPr>
                <w:b/>
                <w:i/>
              </w:rPr>
              <w:t>υποχρεώσεις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Loránt Vincze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ανεξάρτητα από την εθνικότητα</w:t>
            </w:r>
            <w:r>
              <w:rPr>
                <w:b/>
                <w:bCs/>
                <w:i/>
                <w:iCs/>
              </w:rPr>
              <w:t xml:space="preserve">, τον τόπο γέννησης ή τη νομοτυπικότητα της άφιξής τους στα κράτη μέλη </w:t>
            </w:r>
            <w:r>
              <w:t xml:space="preserve">– πρέπει να είναι ίσοι </w:t>
            </w:r>
            <w:r>
              <w:t xml:space="preserve">ενώπιον του νόμου, και ενθαρρύνει την Επιτροπή και τα κράτη μέλη να αντιμετωπίσουν περαιτέρω τις διακρίσεις λόγω εθνικότητας· </w:t>
            </w:r>
            <w:r>
              <w:rPr>
                <w:b/>
                <w:i/>
              </w:rPr>
              <w:t>καλεί την Επιτροπή να διασφαλίσει ότι τα κράτη μέλη σέβονται το κράτος δικαίου στα εθνικά τους σχέδια κατά την εφαρμογή του συμφών</w:t>
            </w:r>
            <w:r>
              <w:rPr>
                <w:b/>
                <w:i/>
              </w:rPr>
              <w:t>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ανεξάρτητα από την εθνικότητα – πρέπει να είναι ίσοι ενώπιον του νόμου, και ενθαρρύνει την Επιτροπή και τα κράτη μέλη να αντιμετωπίσουν περαιτέρω τις διακρίσεις λόγω εθνικότητας·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w:t>
      </w:r>
      <w:r>
        <w:rPr>
          <w:rStyle w:val="HideTWBExt"/>
          <w:color w:val="auto"/>
        </w:rPr>
        <w: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 ανεξάρτητα</w:t>
            </w:r>
            <w:r>
              <w:t xml:space="preserve"> από την εθνικότητα</w:t>
            </w:r>
            <w:r>
              <w:rPr>
                <w:b/>
                <w:i/>
              </w:rPr>
              <w:t>,</w:t>
            </w:r>
            <w:r>
              <w:t xml:space="preserve"> τον τόπο </w:t>
            </w:r>
            <w:r>
              <w:rPr>
                <w:b/>
                <w:i/>
              </w:rPr>
              <w:t>γέννησης ή τη νομοτυπικότητα της άφιξής τους στα κράτη μέλη –</w:t>
            </w:r>
            <w:r>
              <w:t xml:space="preserve"> πρέπει να είναι ίσοι ενώπιον του νόμου, και ενθαρρύνει την Επιτροπή και τα κράτη μέλη να αντιμετωπίσουν περαιτέρω τις διακρίσεις λόγω εθνικότητας· </w:t>
            </w:r>
            <w:r>
              <w:rPr>
                <w:b/>
                <w:i/>
              </w:rPr>
              <w:t>καλεί την Επιτροπή να διασφαλίσει ότι τα κράτη μέλη σέβονται το κράτος δικαίου στα εθνικά τους σχέδια κατά τ</w:t>
            </w:r>
            <w:r>
              <w:rPr>
                <w:b/>
                <w:i/>
              </w:rPr>
              <w:t>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της ΕΕ – ανεξάρτητα</w:t>
            </w:r>
            <w:r>
              <w:t xml:space="preserve"> από την εθνικότητα</w:t>
            </w:r>
            <w:r>
              <w:rPr>
                <w:b/>
                <w:i/>
              </w:rPr>
              <w:t xml:space="preserve"> και</w:t>
            </w:r>
            <w:r>
              <w:t xml:space="preserve"> τον τόπο </w:t>
            </w:r>
            <w:r>
              <w:rPr>
                <w:b/>
                <w:i/>
              </w:rPr>
              <w:t>γέννησής τους –</w:t>
            </w:r>
            <w:r>
              <w:t xml:space="preserve"> πρέπει να είναι ίσοι ενώπιον του νόμου, και ενθαρρύνει την Επιτροπή και τα κράτη μέλη να αντ</w:t>
            </w:r>
            <w:r>
              <w:t>ιμετωπίσουν περαιτέρω τις διακρίσεις λόγω εθνικότητας·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Mary Khan, Milan Uhrík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 ανεξάρτητα</w:t>
            </w:r>
            <w:r>
              <w:t xml:space="preserve"> από την εθνικότητα</w:t>
            </w:r>
            <w:r>
              <w:rPr>
                <w:b/>
                <w:i/>
              </w:rPr>
              <w:t>,</w:t>
            </w:r>
            <w:r>
              <w:t xml:space="preserve"> τον τόπο </w:t>
            </w:r>
            <w:r>
              <w:rPr>
                <w:b/>
                <w:i/>
              </w:rPr>
              <w:t>γέννησης ή τη νομοτυπικότητα της άφιξής τους στα κράτη μέλη –</w:t>
            </w:r>
            <w:r>
              <w:t xml:space="preserve"> πρέπει να είναι ίσοι ενώπιον του νόμου</w:t>
            </w:r>
            <w:r>
              <w:rPr>
                <w:b/>
                <w:i/>
              </w:rPr>
              <w:t xml:space="preserve">, και </w:t>
            </w:r>
            <w:r>
              <w:rPr>
                <w:b/>
                <w:i/>
              </w:rPr>
              <w:t>ενθαρρύνει την Επιτροπή και τα κράτη μέλη να αντιμετωπίσουν περαιτέρω τις διακρίσεις λόγω εθνικότητας</w:t>
            </w:r>
            <w:r>
              <w:t>·</w:t>
            </w:r>
            <w:r>
              <w:rPr>
                <w:b/>
                <w:i/>
              </w:rPr>
              <w:t xml:space="preserve"> καλεί την Επιτροπή να διασφαλίσει ότι τα κράτη μέλη σέβονται</w:t>
            </w:r>
            <w:r>
              <w:t xml:space="preserve"> το </w:t>
            </w:r>
            <w:r>
              <w:rPr>
                <w:b/>
                <w:i/>
              </w:rPr>
              <w:t xml:space="preserve">κράτος δικαίου στα εθνικά τους σχέδια κατά την εφαρμογή του συμφώνου για τη μετανάστευση </w:t>
            </w:r>
            <w:r>
              <w:rPr>
                <w:b/>
                <w:i/>
              </w:rPr>
              <w:t>και το άσυλο</w:t>
            </w:r>
            <w:r>
              <w:t>·</w:t>
            </w:r>
          </w:p>
        </w:tc>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 ανεξάρτητα</w:t>
            </w:r>
            <w:r>
              <w:t xml:space="preserve"> από την εθνικότητα</w:t>
            </w:r>
            <w:r>
              <w:rPr>
                <w:b/>
                <w:i/>
              </w:rPr>
              <w:t xml:space="preserve"> ή</w:t>
            </w:r>
            <w:r>
              <w:t xml:space="preserve"> τον τόπο </w:t>
            </w:r>
            <w:r>
              <w:rPr>
                <w:b/>
                <w:i/>
              </w:rPr>
              <w:t>γέννησής τους –</w:t>
            </w:r>
            <w:r>
              <w:t xml:space="preserve"> πρέπει να είναι ίσοι ενώπιον του νόμου·</w:t>
            </w:r>
            <w:r>
              <w:rPr>
                <w:b/>
                <w:i/>
              </w:rPr>
              <w:t xml:space="preserve"> αναγνωρίζει</w:t>
            </w:r>
            <w:r>
              <w:t xml:space="preserve"> το </w:t>
            </w:r>
            <w:r>
              <w:rPr>
                <w:b/>
                <w:i/>
              </w:rPr>
              <w:t>κυριαρχικό δικαίωμα των κρατών μελών να καθορίζουν τα ίδια τις μεταναστευτικές πολιτικές το</w:t>
            </w:r>
            <w:r>
              <w:rPr>
                <w:b/>
                <w:i/>
              </w:rPr>
              <w:t>υς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Εμμανουήλ Φράγκος, Γεάδης Γεάδη, Γαλάτω Αλεξανδράκη</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w:t>
            </w:r>
            <w:r>
              <w:t xml:space="preserve"> τα κράτη μέλη να αντιμετωπίσουν περαιτέρω τις διακρίσεις λόγω εθνικότητας· </w:t>
            </w:r>
            <w:r>
              <w:rPr>
                <w:b/>
                <w:i/>
              </w:rPr>
              <w:t>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υπογραμμί</w:t>
            </w:r>
            <w:r>
              <w:t>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κράτη μέλη να αντιμετωπίσουν περαιτέρω τις διακρίσεις</w:t>
            </w:r>
            <w:r>
              <w:t xml:space="preserve"> λόγω εθνικότητας·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{EL}</w:t>
      </w:r>
      <w:r w:rsidRPr="006D67BB">
        <w:t>el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r>
            <w:r>
              <w:t xml:space="preserve">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w:t>
            </w:r>
            <w:r>
              <w:rPr>
                <w:b/>
                <w:i/>
              </w:rPr>
              <w:t>και ενθαρρύνει</w:t>
            </w:r>
            <w:r>
              <w:t xml:space="preserve"> την Επιτροπή </w:t>
            </w:r>
            <w:r>
              <w:rPr>
                <w:b/>
                <w:i/>
              </w:rPr>
              <w:t>και τα κράτη μέλη να αντιμετωπίσουν περαιτέρω τις δ</w:t>
            </w:r>
            <w:r>
              <w:rPr>
                <w:b/>
                <w:i/>
              </w:rPr>
              <w:t>ιακρίσεις λόγω εθνικότητας·</w:t>
            </w:r>
            <w:r>
              <w:t xml:space="preserve"> καλεί την Επιτροπή να </w:t>
            </w:r>
            <w:r>
              <w:rPr>
                <w:b/>
                <w:i/>
              </w:rPr>
              <w:t>διασφαλίσει</w:t>
            </w:r>
            <w:r>
              <w:t xml:space="preserve"> ότι τα κράτη μέλη </w:t>
            </w:r>
            <w:r>
              <w:rPr>
                <w:b/>
                <w:i/>
              </w:rPr>
              <w:t>σέβονται το κράτος δικαίου στα εθνικά τους σχέδια κατά την εφαρμογή του συμφώνου για τη μετανάστευση και το άσυλο</w:t>
            </w:r>
            <w:r>
              <w:t>·</w:t>
            </w:r>
          </w:p>
        </w:tc>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ανεξάρτητα από την εθν</w:t>
            </w:r>
            <w:r>
              <w:t>ικότητα, τον τόπο γέννησης ή τη νομοτυπικότητα της άφιξής τους στα κράτη μέλη – πρέπει να είναι ίσοι ενώπιον του νόμου</w:t>
            </w:r>
            <w:r>
              <w:rPr>
                <w:b/>
                <w:i/>
              </w:rPr>
              <w:t>· στο πλαίσιο αυτό</w:t>
            </w:r>
            <w:r>
              <w:t xml:space="preserve">, </w:t>
            </w:r>
            <w:r>
              <w:rPr>
                <w:b/>
                <w:i/>
              </w:rPr>
              <w:t>τονίζει τη σημασία ενός αποτελεσματικού συστήματος επιστροφής·</w:t>
            </w:r>
            <w:r>
              <w:t xml:space="preserve"> καλεί την Επιτροπή να </w:t>
            </w:r>
            <w:r>
              <w:rPr>
                <w:b/>
                <w:i/>
              </w:rPr>
              <w:t>προβεί στις αναγκαίες προσαρμογές</w:t>
            </w:r>
            <w:r>
              <w:rPr>
                <w:b/>
                <w:i/>
              </w:rPr>
              <w:t xml:space="preserve"> στο σύμφωνο για τη μετανάστευση και το άσυλο, προκειμένου</w:t>
            </w:r>
            <w:r>
              <w:t xml:space="preserve"> να </w:t>
            </w:r>
            <w:r>
              <w:rPr>
                <w:b/>
                <w:i/>
              </w:rPr>
              <w:t>διασφαλιστεί</w:t>
            </w:r>
            <w:r>
              <w:t xml:space="preserve"> ότι </w:t>
            </w:r>
            <w:r>
              <w:rPr>
                <w:b/>
                <w:i/>
              </w:rPr>
              <w:t xml:space="preserve">όλες οι αποφάσεις επιστροφής που εκδίδονται από </w:t>
            </w:r>
            <w:r>
              <w:t xml:space="preserve">τα κράτη μέλη </w:t>
            </w:r>
            <w:r>
              <w:rPr>
                <w:b/>
                <w:i/>
              </w:rPr>
              <w:t>εκτελούνται αμέσως, και να προτείνει νέες κυρώσεις και/ή δασμούς σε μη συνεργάσιμες τρίτες χώρες στο πλαίσιο αυτό</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κράτη μέλη να αντιμετωπίσουν περαιτέρω τις </w:t>
            </w:r>
            <w:r>
              <w:t>διακρίσεις λόγω εθνικότητας· καλεί την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ανεξάρτητα από την εθ</w:t>
            </w:r>
            <w:r>
              <w:t>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κράτη μέλη να αντιμετωπίσουν περαιτέρω τις διακρίσεις λόγω εθνικότητας· καλεί την Επιτροπή να διασφα</w:t>
            </w:r>
            <w:r>
              <w:t>λίσει ότι τα κράτη μέλη σέβονται το κράτος δικαίου στα εθνικά τους σχέδια κατά την εφαρμογή του συμφώνου για τη μετανάστευση και το άσυλο</w:t>
            </w:r>
            <w:r>
              <w:rPr>
                <w:b/>
                <w:i/>
              </w:rPr>
              <w:t xml:space="preserve"> και του κεκτημένου του Σένγκεν</w:t>
            </w:r>
            <w:r>
              <w:t xml:space="preserve">· </w:t>
            </w:r>
            <w:r>
              <w:rPr>
                <w:b/>
                <w:i/>
              </w:rPr>
              <w:t xml:space="preserve">επαναλαμβάνει ότι οι επαναπροωθήσεις παραβιάζουν το ενωσιακό και το διεθνές δίκαιο σε </w:t>
            </w:r>
            <w:r>
              <w:rPr>
                <w:b/>
                <w:i/>
              </w:rPr>
              <w:t>κάθε περίπτωση·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κράτη μέλη να αντιμετωπίσουν</w:t>
            </w:r>
            <w:r>
              <w:t xml:space="preserve"> περαιτέρω τις διακρίσεις λόγω εθνικότητας· καλεί την Επιτροπή να διασφαλίσει ότι τα κράτη μέλη σέβονται το κράτος δικαίου στα εθνικά τους σχέδια </w:t>
            </w:r>
            <w:r>
              <w:rPr>
                <w:b/>
                <w:bCs/>
                <w:i/>
                <w:iCs/>
              </w:rPr>
              <w:t>κατά την εφαρμογή του συμφώνου για τη μετανάστευση και το άσυλο</w:t>
            </w:r>
            <w:r>
              <w:t>·</w:t>
            </w:r>
          </w:p>
        </w:tc>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w:t>
            </w:r>
            <w:r>
              <w:t>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κράτη μέλη να αντιμετωπίσουν περαιτέρω τις διακρίσεις λόγω εθνικότητας· καλεί την Επι</w:t>
            </w:r>
            <w:r>
              <w:t>τροπή να διασφαλίσει ότι τα κράτη μέλη σέβονται το κράτος δικαίου στα εθνικά τους σχέδια·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w:t>
            </w:r>
            <w:r>
              <w:t xml:space="preserve">ενώπιον του νόμου, και ενθαρρύνει την Επιτροπή και τα κράτη μέλη να αντιμετωπίσουν περαιτέρω τις διακρίσεις λόγω εθνικότητας· καλεί την Επιτροπή να </w:t>
            </w:r>
            <w:r>
              <w:rPr>
                <w:b/>
                <w:i/>
              </w:rPr>
              <w:t>διασφαλίσει ότι τα κράτη μέλη σέβονται</w:t>
            </w:r>
            <w:r>
              <w:t xml:space="preserve"> το </w:t>
            </w:r>
            <w:r>
              <w:rPr>
                <w:b/>
                <w:i/>
              </w:rPr>
              <w:t>κράτος δικαίου στα εθνικά τους σχέδια κατά την εφαρμογή του συμφών</w:t>
            </w:r>
            <w:r>
              <w:rPr>
                <w:b/>
                <w:i/>
              </w:rPr>
              <w:t>ου για τη μετανάστευση και το άσυλο</w:t>
            </w:r>
            <w:r>
              <w:t>·</w:t>
            </w:r>
          </w:p>
        </w:tc>
        <w:tc>
          <w:tcPr>
            <w:tcW w:w="4876" w:type="dxa"/>
            <w:tcBorders>
              <w:top w:val="nil"/>
              <w:left w:val="nil"/>
              <w:bottom w:val="nil"/>
              <w:right w:val="nil"/>
            </w:tcBorders>
          </w:tcPr>
          <w:p w:rsidR="00412FCE" w:rsidRPr="006D67BB" w:rsidRDefault="00D5698A" w:rsidP="00F56CD2">
            <w:pPr>
              <w:pStyle w:val="Normal6a"/>
            </w:pPr>
            <w:r>
              <w:t>17.</w:t>
            </w:r>
            <w:r>
              <w:tab/>
              <w:t>υπογραμμίζει ότι όλοι οι πολίτες – ανεξάρτητα από την εθνικότητα, τον τόπο γέννησης ή τη νομοτυπικότητα της άφιξής τους στα κράτη μέλη – πρέπει να είναι ίσοι ενώπιον του νόμου, και ενθαρρύνει την Επιτροπή και τα κρά</w:t>
            </w:r>
            <w:r>
              <w:t xml:space="preserve">τη μέλη να αντιμετωπίσουν περαιτέρω τις διακρίσεις λόγω εθνικότητας· καλεί την Επιτροπή να </w:t>
            </w:r>
            <w:r>
              <w:rPr>
                <w:b/>
                <w:i/>
              </w:rPr>
              <w:t>εγκαταλείψει</w:t>
            </w:r>
            <w:r>
              <w:t xml:space="preserve"> το </w:t>
            </w:r>
            <w:r>
              <w:rPr>
                <w:b/>
                <w:i/>
              </w:rPr>
              <w:t>σύμφωνο για τη μετανάστευση και το άσυλο ή να χορηγήσει ρήτρα εξαίρεσης από το σύμφωνο στα κράτη μέλη</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449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 xml:space="preserve">– </w:t>
            </w:r>
            <w:r>
              <w:rPr>
                <w:b/>
                <w:i/>
              </w:rPr>
              <w:t>ανεξάρτητα</w:t>
            </w:r>
            <w:r>
              <w:t xml:space="preserve"> από την εθνικότητα, τον τόπο γέννησης ή </w:t>
            </w:r>
            <w:r>
              <w:rPr>
                <w:b/>
                <w:i/>
              </w:rPr>
              <w:t>τη νομοτυπικότητα της άφιξής τους στα κράτη μέλη –</w:t>
            </w:r>
            <w:r>
              <w:t xml:space="preserve"> πρέπει να είναι ίσοι ενώπιον του νόμου, και ενθαρρύνει την Επιτροπή και τα κράτη μέλη να αντιμετωπίσουν περαιτέρω τις διακρίσεις λόγω εθνικότητας· καλεί τ</w:t>
            </w:r>
            <w:r>
              <w:t>ην Επιτροπή να διασφαλίσει ότι τα κράτη μέλη σέβονται το κράτος δικαίου στα εθνικά τους σχέδια κατά την εφαρμογή του συμφώνου για τη μετανάστευση και το άσυλο·</w:t>
            </w:r>
          </w:p>
        </w:tc>
        <w:tc>
          <w:tcPr>
            <w:tcW w:w="4876" w:type="dxa"/>
            <w:tcBorders>
              <w:top w:val="nil"/>
              <w:left w:val="nil"/>
              <w:bottom w:val="nil"/>
              <w:right w:val="nil"/>
            </w:tcBorders>
          </w:tcPr>
          <w:p w:rsidR="00412FCE" w:rsidRPr="006D67BB" w:rsidRDefault="00D5698A" w:rsidP="00F56CD2">
            <w:pPr>
              <w:pStyle w:val="Normal6a"/>
            </w:pPr>
            <w:r>
              <w:t>17.</w:t>
            </w:r>
            <w:r>
              <w:tab/>
              <w:t xml:space="preserve">υπογραμμίζει ότι όλοι οι πολίτες </w:t>
            </w:r>
            <w:r>
              <w:rPr>
                <w:b/>
                <w:i/>
              </w:rPr>
              <w:t>– ανεξάρτητα</w:t>
            </w:r>
            <w:r>
              <w:t xml:space="preserve"> από την εθνικότητα, τον τόπο γέννησης ή </w:t>
            </w:r>
            <w:r>
              <w:rPr>
                <w:b/>
                <w:i/>
              </w:rPr>
              <w:t>του κα</w:t>
            </w:r>
            <w:r>
              <w:rPr>
                <w:b/>
                <w:i/>
              </w:rPr>
              <w:t>θεστώτος διαμονής τους –</w:t>
            </w:r>
            <w:r>
              <w:t xml:space="preserve"> πρέπει να είναι ίσοι ενώπιον του νόμου, και ενθαρρύνει την Επιτροπή και τα κράτη μέλη να αντιμετωπίσουν περαιτέρω τις διακρίσεις λόγω εθνικότητας· καλεί την Επιτροπή να διασφαλίσει ότι τα κράτη μέλη σέβονται το κράτος δικαίου στα ε</w:t>
            </w:r>
            <w:r>
              <w:t>θνικά τους σχέδια κατά την εφαρμογή του συμφώνου για τη μετανάστευση και το άσυλο·</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Zan, Cecilia Strada, Sandro Ruotolo, Pina Picierno, Marco</w:t>
      </w:r>
      <w:r>
        <w:t xml:space="preserve"> Tarquinio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17α.</w:t>
            </w:r>
            <w:r>
              <w:tab/>
            </w:r>
            <w:r>
              <w:rPr>
                <w:b/>
                <w:i/>
              </w:rPr>
              <w:t xml:space="preserve">αναγνωρίζει ότι ο χαρακτηρισμός τρίτης χώρας ως ασφαλούς χώρας προέλευσης από τις αρμόδιες αρχές </w:t>
            </w:r>
            <w:r>
              <w:rPr>
                <w:b/>
                <w:i/>
              </w:rPr>
              <w:t>συμμορφώνεται πάντα με τις δημοκρατικές αρχές, άρα και με την τήρηση του κράτους δικαίου, με τα κριτήρια που ορίζονται στη νομοθεσία της ΕΕ, με τον σεβασμό των αποφάσεων του ΔΕΕ και την τήρηση του διεθνούς δικαίου· υπογραμμίζει την υποχρέωση, βάσει του ενω</w:t>
            </w:r>
            <w:r>
              <w:rPr>
                <w:b/>
                <w:i/>
              </w:rPr>
              <w:t>σιακού και του διεθνούς δικαίου, να παρέχεται διεθνής προστασία σε πρόσωπα που διώκονται και/ή εκτίθενται σε σοβαρή βλάβη λόγω φυλετικής και εθνοτικής καταγωγής, θρησκείας ή πεποιθήσεων, ιθαγένειας, πολιτικών φρονημάτων, γλώσσας, αναπηρίας, ηλικίας, φύλου,</w:t>
            </w:r>
            <w:r>
              <w:rPr>
                <w:b/>
                <w:i/>
              </w:rPr>
              <w:t xml:space="preserve"> συμπεριλαμβανομένης της ταυτότητας και της έκφρασης φύλου, και γενετήσιου προσανατολισμού·</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w:t>
      </w:r>
      <w:r>
        <w:t xml:space="preserve">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color w:val="auto"/>
        </w:rPr>
        <w:t>&lt;/</w:t>
      </w:r>
      <w:r>
        <w:rPr>
          <w:rStyle w:val="HideTWBExt"/>
          <w:b w:val="0"/>
          <w:color w:val="auto"/>
        </w:rPr>
        <w: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C71B47">
            <w:pPr>
              <w:pStyle w:val="Normal6a"/>
            </w:pPr>
            <w:r>
              <w:rPr>
                <w:b/>
                <w:i/>
              </w:rPr>
              <w:t>17α.</w:t>
            </w:r>
            <w:r>
              <w:tab/>
            </w:r>
            <w:r>
              <w:rPr>
                <w:b/>
                <w:i/>
              </w:rPr>
              <w:t xml:space="preserve">αναγνωρίζει ότι ο χαρακτηρισμός τρίτης χώρας ως ασφαλούς χώρας προέλευσης από τις αρμόδιες αρχές </w:t>
            </w:r>
            <w:r>
              <w:rPr>
                <w:b/>
                <w:i/>
              </w:rPr>
              <w:t>συμμορφώνεται πάντα με τις αρχές του κράτους δικαίου, με τα κριτήρια που ορίζονται στη νομοθεσία της ΕΕ, με τον σεβασμό των αποφάσεων του ΔΕΕ και την τήρηση του διεθνούς δικαίου· υπογραμμίζει την υποχρέωση παροχής διεθνούς προστασίας σε πρόσωπα που διώκοντ</w:t>
            </w:r>
            <w:r>
              <w:rPr>
                <w:b/>
                <w:i/>
              </w:rPr>
              <w:t>αι και/ή εκτίθενται σε σοβαρή βλάβη, βάσει του ενωσιακού και του διεθνούς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17α.</w:t>
            </w:r>
            <w:r>
              <w:tab/>
            </w:r>
            <w:r>
              <w:rPr>
                <w:b/>
                <w:i/>
              </w:rPr>
              <w:t xml:space="preserve">υπογραμμίζει την ανάγκη σεβασμού της αρχής της ισότητας όλων των πολιτών ενώπιον του νόμου· καλεί την Επιτροπή να διασφαλίσει την </w:t>
            </w:r>
            <w:r>
              <w:rPr>
                <w:b/>
                <w:i/>
              </w:rPr>
              <w:t>εφαρμογή του συμφώνου για τη μετανάστευση και το άσυλο στο πλαίσιο των εθνικών αρμοδιοτήτων για την ασφάλεια, τη δημόσια τάξη και τον έλεγχο των συνόρων, με πλήρη σεβασμό των αποφάσεων των συννομοθετών·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Marco Tarquinio, Alessandro Zan, Damien Carême, Mélissa Camara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17α.</w:t>
            </w:r>
            <w:r>
              <w:tab/>
            </w:r>
            <w:r>
              <w:rPr>
                <w:b/>
                <w:i/>
              </w:rPr>
              <w:t>τονίζει ότι η έλλειψη λογοδοσίας επηρεάζει δυσανάλογα τις φυλετικοποιημένες κοινότητες, οι οποίες συχνά αντιμετωπίζουν συστημικό αποκλεισμό από τις δημόσιες υπηρεσίες, τη δίκαιη πολιτική εκπροσώπηση και τις οικονομικές ευκαιρίες· ζητεί αυ</w:t>
            </w:r>
            <w:r>
              <w:rPr>
                <w:b/>
                <w:i/>
              </w:rPr>
              <w:t>ξημένη διαφάνεια στις δημόσιες διαδικασίες λήψης αποφάσεων, ώστε να διασφαλιστεί η δίκαιη και χωρίς αποκλεισμούς διακυβέρνηση·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Marco Tarquinio, </w:t>
      </w:r>
      <w:r>
        <w:t>Alessandro Zan, Damien Carême, Mélissa Camara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17β.</w:t>
            </w:r>
            <w:r>
              <w:tab/>
            </w:r>
            <w:r>
              <w:rPr>
                <w:b/>
                <w:i/>
              </w:rPr>
              <w:t xml:space="preserve">αποδοκιμάζει το γεγονός ότι η αστυνομική βία και η δυσανάλογη </w:t>
            </w:r>
            <w:r>
              <w:rPr>
                <w:b/>
                <w:i/>
              </w:rPr>
              <w:t>χρήση βίας από τις αρχές επιβολής του νόμου κατά φυλετικοποιημένων μειονοτήτων στα κράτη μέλη συχνά παραμένουν ατιμώρητες· επιμένει ότι η λογοδοσία και η ανεξάρτητη εποπτεία είναι σημαντικές για την αντιμετώπιση του θεσμικού ρατσισμού στις αρχές επιβολής τ</w:t>
            </w:r>
            <w:r>
              <w:rPr>
                <w:b/>
                <w:i/>
              </w:rPr>
              <w:t>ου νόμου·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Marco Tarquinio, Alessandro Zan, Damien Carême, Mélissa Camara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17γ.</w:t>
            </w:r>
            <w:r>
              <w:tab/>
            </w:r>
            <w:r>
              <w:rPr>
                <w:b/>
                <w:i/>
              </w:rPr>
              <w:t xml:space="preserve">σημειώνει ότι οι φυλετικές και εθνοτικές μειονότητες αντιμετωπίζουν διαρθρωτικές διακρίσεις στο δικαστικό σύστημα, συμπεριλαμβανομένης της κατάρτισης προφίλ με βάση τα φυλετικά </w:t>
            </w:r>
            <w:r>
              <w:rPr>
                <w:b/>
                <w:i/>
              </w:rPr>
              <w:t>χαρακτηριστικά, της υπερβολικής αστυνόμευσης, άλλων αστυνομικών πρακτικών που εισάγουν διακρίσεις, καθώς και φραγμούς στην πρόσβαση στη δικαιοσύνη· καλεί τα κράτη μέλη να εφαρμόσουν μέτρα που διασφαλίζουν την ίση μεταχείριση στις δικαστικές διαδικασίες και</w:t>
            </w:r>
            <w:r>
              <w:rPr>
                <w:b/>
                <w:i/>
              </w:rPr>
              <w:t xml:space="preserve"> να συλλέξουν αναλυτικά δεδομένα σχετικά με τις φυλετικές ανισότητες στην επιβολή του νόμου και των ποινών·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Marco Tarquinio, Alessandro Zan, Damien </w:t>
      </w:r>
      <w:r>
        <w:t>Carême, Mélissa Camara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17 δ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17δ.</w:t>
            </w:r>
            <w:r>
              <w:tab/>
            </w:r>
            <w:r>
              <w:rPr>
                <w:b/>
                <w:i/>
              </w:rPr>
              <w:t xml:space="preserve">καλεί τα κράτη μέλη να εφαρμόσουν πλήρως την οδηγία 2024/1500 και την οδηγία </w:t>
            </w:r>
            <w:r>
              <w:rPr>
                <w:b/>
                <w:i/>
              </w:rPr>
              <w:t>2024/1499, οι οποίες θεσπίζουν ελάχιστα πρότυπα για τους φορείς ισότητας· παροτρύνει τη λήψη συγκεκριμένων μέτρων για την εγγύηση της ανεξαρτησίας των φορέων ισότητας και τη διασφάλιση της αποτελεσματικότητάς τους όσον αφορά την προώθηση της ισότητας·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18.</w:t>
            </w:r>
            <w:r>
              <w:tab/>
            </w:r>
            <w:r>
              <w:rPr>
                <w:b/>
                <w:i/>
              </w:rPr>
              <w:t>ζητεί να συνεχιστεί η δράση κατά των διακρίσεων και των εγκλημάτων που στοχεύουν μειονοτικές ομάδες και εθνικές, εθνοτικές, γλωσσικές και θρησκευτικές μειονότητες· καλεί επιτακτικά την Επιτροπή να προσθέσει έναν πυλώνα στην ετήσια έκθεση για το κράτος δικα</w:t>
            </w:r>
            <w:r>
              <w:rPr>
                <w:b/>
                <w:i/>
              </w:rPr>
              <w:t>ίου όσον αφορά την ενίσχυση της καταπολέμησης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 xml:space="preserve">18. </w:t>
            </w:r>
            <w:r>
              <w:tab/>
            </w:r>
            <w:r>
              <w:rPr>
                <w:b/>
                <w:i/>
              </w:rPr>
              <w:t xml:space="preserve">ζητεί να συνεχιστεί η δράση κατά των διακρίσεων και των εγκλημάτων που στοχεύουν μειονοτικές ομάδες και εθνικές, εθνοτικές, γλωσσικές και θρησκευτικές μειονότητες· καλεί </w:t>
            </w:r>
            <w:r>
              <w:rPr>
                <w:b/>
                <w:i/>
              </w:rPr>
              <w:t>επιτακτικά την Επιτροπή να προσθέσει έναν πυλώνα στην ετήσια έκθεση για το κράτος δικαίου όσον αφορά την ενίσχυση της καταπολέμησης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459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18.</w:t>
            </w:r>
            <w:r>
              <w:tab/>
            </w:r>
            <w:r>
              <w:t xml:space="preserve">ζητεί να συνεχιστεί η δράση κατά των διακρίσεων και των εγκλημάτων που στοχεύουν </w:t>
            </w:r>
            <w:r>
              <w:rPr>
                <w:b/>
                <w:i/>
              </w:rPr>
              <w:t>μειονοτικές</w:t>
            </w:r>
            <w:r>
              <w:t xml:space="preserve"> ομάδες</w:t>
            </w:r>
            <w:r>
              <w:rPr>
                <w:b/>
                <w:i/>
              </w:rPr>
              <w:t xml:space="preserve"> και εθνικές, εθνοτικές, γλωσσικές και θρησκευτικές μειονότητες·</w:t>
            </w:r>
            <w:r>
              <w:t xml:space="preserve"> </w:t>
            </w:r>
            <w:r>
              <w:rPr>
                <w:b/>
                <w:i/>
              </w:rPr>
              <w:t>καλεί επιτακτικά την Επιτροπή να προσθέσει έναν πυλώνα στην ετήσια έκθεση για το κράτος δικα</w:t>
            </w:r>
            <w:r>
              <w:rPr>
                <w:b/>
                <w:i/>
              </w:rPr>
              <w:t>ίου όσον αφορά την ενίσχυση της καταπολέμησης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t>18.</w:t>
            </w:r>
            <w:r>
              <w:tab/>
              <w:t xml:space="preserve">ζητεί να συνεχιστεί η δράση κατά των διακρίσεων και των εγκλημάτων που στοχεύουν </w:t>
            </w:r>
            <w:r>
              <w:rPr>
                <w:b/>
                <w:i/>
              </w:rPr>
              <w:t>ευάλωτες</w:t>
            </w:r>
            <w:r>
              <w:t xml:space="preserve"> ομάδες·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18.</w:t>
            </w:r>
            <w:r>
              <w:tab/>
            </w:r>
            <w:r>
              <w:t xml:space="preserve">ζητεί να συνεχιστεί η δράση κατά των διακρίσεων και των εγκλημάτων που στοχεύουν μειονοτικές ομάδες και εθνικές, εθνοτικές, γλωσσικές και θρησκευτικές </w:t>
            </w:r>
            <w:r>
              <w:rPr>
                <w:b/>
                <w:i/>
              </w:rPr>
              <w:t>μειονότητες</w:t>
            </w:r>
            <w:r>
              <w:t>· καλεί επιτακτικά την Επιτροπή να προσθέσει έναν πυλώνα στην ετήσια έκθεση για το κράτος δικα</w:t>
            </w:r>
            <w:r>
              <w:t>ίου όσον αφορά την ενίσχυση της καταπολέμησης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t>18.</w:t>
            </w:r>
            <w:r>
              <w:tab/>
              <w:t xml:space="preserve">ζητεί να συνεχιστεί η δράση κατά των διακρίσεων και των εγκλημάτων που στοχεύουν μειονοτικές ομάδες και εθνικές, εθνοτικές, γλωσσικές και θρησκευτικές </w:t>
            </w:r>
            <w:r>
              <w:rPr>
                <w:b/>
                <w:i/>
              </w:rPr>
              <w:t>πεποιθήσεις· καταδικάζει απερίφ</w:t>
            </w:r>
            <w:r>
              <w:rPr>
                <w:b/>
                <w:i/>
              </w:rPr>
              <w:t>ραστα τις αυξανόμενες επιθέσεις κατά χριστιανών, καθώς και την άνοδο του αντισημιτισμού στην ΕΕ μετά την τρομοκρατική επίθεση της 7ης Οκτωβρίου 2023 στο Ισραήλ</w:t>
            </w:r>
            <w:r>
              <w:t>· καλεί επιτακτικά την Επιτροπή να προσθέσει έναν πυλώνα στην ετήσια έκθεση για το κράτος δικαίου</w:t>
            </w:r>
            <w:r>
              <w:t xml:space="preserve"> όσον αφορά την ενίσχυση της καταπολέμησης κάθε μορφής διακρίσεων·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18.</w:t>
            </w:r>
            <w:r>
              <w:tab/>
              <w:t xml:space="preserve">ζητεί να συνεχιστεί η δράση κατά των διακρίσεων και των εγκλημάτων που στοχεύουν μειονοτικές ομάδες και εθνικές, εθνοτικές, γλωσσικές και θρησκευτικές μειονότητες· καλεί </w:t>
            </w:r>
            <w:r>
              <w:t>επιτακτικά την Επιτροπή να προσθέσει έναν πυλώνα στην ετήσια έκθεση για το κράτος δικαίου όσον αφορά την ενίσχυση της καταπολέμησης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t>18.</w:t>
            </w:r>
            <w:r>
              <w:tab/>
              <w:t>ζητεί να συνεχιστεί η δράση κατά των διακρίσεων και των εγκλημάτων που στοχεύουν μειονοτικές ομά</w:t>
            </w:r>
            <w:r>
              <w:t xml:space="preserve">δες και εθνικές, εθνοτικές, γλωσσικές και θρησκευτικές μειονότητες· </w:t>
            </w:r>
            <w:r>
              <w:rPr>
                <w:b/>
                <w:i/>
              </w:rPr>
              <w:t>εκφράζει την έντονη ανησυχία του για την επικράτηση του αντισημιτισμού στην Ευρώπη·</w:t>
            </w:r>
            <w:r>
              <w:t xml:space="preserve"> καλεί επιτακτικά την Επιτροπή να προσθέσει έναν πυλώνα στην ετήσια έκθεση για το κράτος δικαίου όσον αφο</w:t>
            </w:r>
            <w:r>
              <w:t>ρά την ενίσχυση της καταπολέμησης κάθε μορφής διακρίσεων·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Mariusz Kamiński, Joachim Stanisław Brudziński, Jadwiga Wiśniewska, Maciej Wąsik, Jacek </w:t>
      </w:r>
      <w:r>
        <w:t>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18.</w:t>
            </w:r>
            <w:r>
              <w:tab/>
              <w:t xml:space="preserve">ζητεί να συνεχιστεί η δράση κατά των διακρίσεων και των εγκλημάτων που στοχεύουν μειονοτικές ομάδες και </w:t>
            </w:r>
            <w:r>
              <w:t xml:space="preserve">εθνικές, εθνοτικές, γλωσσικές και θρησκευτικές μειονότητες· </w:t>
            </w:r>
            <w:r>
              <w:rPr>
                <w:b/>
                <w:i/>
              </w:rPr>
              <w:t>καλεί επιτακτικά την Επιτροπή να προσθέσει έναν πυλώνα στην ετήσια έκθεση για το κράτος δικαίου όσον αφορά την ενίσχυση της καταπολέμησης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t>18.</w:t>
            </w:r>
            <w:r>
              <w:tab/>
              <w:t>ζητεί να συνεχιστεί η δράση κα</w:t>
            </w:r>
            <w:r>
              <w:t xml:space="preserve">τά των διακρίσεων και των εγκλημάτων που στοχεύουν μειονοτικές ομάδες και εθνικές, εθνοτικές, γλωσσικές και θρησκευτικές μειονότητες· </w:t>
            </w:r>
            <w:r>
              <w:rPr>
                <w:b/>
                <w:i/>
              </w:rPr>
              <w:t>υπογραμμίζει ότι η δράση αυτή θα πρέπει να αναληφθεί σε εθνικό επίπεδο</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Raquel García Hermida-Van Der Walle, Fabienne Keller, Sophie Wilmès, Moritz Körner, Abir Al-Sahlani, 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w:t>
      </w:r>
      <w:r>
        <w:rPr>
          <w:rStyle w:val="HideTWBExt"/>
          <w:color w:val="auto"/>
        </w:rPr>
        <w:t>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18.</w:t>
            </w:r>
            <w:r>
              <w:tab/>
              <w:t xml:space="preserve">ζητεί να συνεχιστεί η δράση κατά των διακρίσεων και των εγκλημάτων που στοχεύουν μειονοτικές ομάδες και εθνικές, εθνοτικές, γλωσσικές και </w:t>
            </w:r>
            <w:r>
              <w:rPr>
                <w:b/>
                <w:i/>
              </w:rPr>
              <w:t>θρησκευτικές</w:t>
            </w:r>
            <w:r>
              <w:t xml:space="preserve"> μειονότητες· καλεί επιτακτικά την Επιτροπή</w:t>
            </w:r>
            <w:r>
              <w:t xml:space="preserve"> να προσθέσει έναν πυλώνα στην ετήσια έκθεση για το κράτος δικαίου όσον αφορά την ενίσχυση της καταπολέμησης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t>18.</w:t>
            </w:r>
            <w:r>
              <w:tab/>
              <w:t>ζητεί να συνεχιστεί η δράση κατά των διακρίσεων και των εγκλημάτων που στοχεύουν μειονοτικές ομάδες και εθνικές, εθνοτι</w:t>
            </w:r>
            <w:r>
              <w:t>κές, γλωσσικές</w:t>
            </w:r>
            <w:r>
              <w:rPr>
                <w:b/>
                <w:i/>
              </w:rPr>
              <w:t xml:space="preserve">, </w:t>
            </w:r>
            <w:r>
              <w:rPr>
                <w:b/>
                <w:bCs/>
                <w:i/>
              </w:rPr>
              <w:t>θρησκευτικές</w:t>
            </w:r>
            <w:r>
              <w:t xml:space="preserve"> και </w:t>
            </w:r>
            <w:r>
              <w:rPr>
                <w:b/>
                <w:i/>
              </w:rPr>
              <w:t>σεξουαλικές</w:t>
            </w:r>
            <w:r>
              <w:t xml:space="preserve"> μειονότητες·  καλεί επιτακτικά την Επιτροπή να προσθέσει έναν πυλώνα στην ετήσια έκθεση για το κράτος δικαίου όσον αφορά την ενίσχυση της καταπολέμησης κάθε μορφής διακρίσεων·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18.</w:t>
            </w:r>
            <w:r>
              <w:tab/>
              <w:t>ζητεί να συνεχιστεί η δράση κατά</w:t>
            </w:r>
            <w:r>
              <w:t xml:space="preserve"> των διακρίσεων και των εγκλημάτων που στοχεύουν μειονοτικές ομάδες και εθνικές, εθνοτικές, γλωσσικές και θρησκευτικές μειονότητες· καλεί επιτακτικά την Επιτροπή να </w:t>
            </w:r>
            <w:r>
              <w:rPr>
                <w:b/>
                <w:i/>
              </w:rPr>
              <w:t>προσθέσει έναν πυλώνα στην ετήσια</w:t>
            </w:r>
            <w:r>
              <w:t xml:space="preserve"> έκθεση </w:t>
            </w:r>
            <w:r>
              <w:rPr>
                <w:b/>
                <w:i/>
              </w:rPr>
              <w:t>για το κράτος δικαίου όσον αφορά την ενίσχυση</w:t>
            </w:r>
            <w:r>
              <w:t xml:space="preserve"> της </w:t>
            </w:r>
            <w:r>
              <w:rPr>
                <w:b/>
                <w:i/>
              </w:rPr>
              <w:t>καταπολέμησης κάθε μορφής διακρίσεων</w:t>
            </w:r>
            <w:r>
              <w:t>·</w:t>
            </w:r>
          </w:p>
        </w:tc>
        <w:tc>
          <w:tcPr>
            <w:tcW w:w="4876" w:type="dxa"/>
            <w:tcBorders>
              <w:top w:val="nil"/>
              <w:left w:val="nil"/>
              <w:bottom w:val="nil"/>
              <w:right w:val="nil"/>
            </w:tcBorders>
          </w:tcPr>
          <w:p w:rsidR="00412FCE" w:rsidRPr="006D67BB" w:rsidRDefault="00D5698A" w:rsidP="00F56CD2">
            <w:pPr>
              <w:pStyle w:val="Normal6a"/>
            </w:pPr>
            <w:r>
              <w:t>18.</w:t>
            </w:r>
            <w:r>
              <w:tab/>
              <w:t xml:space="preserve">ζητεί να συνεχιστεί η δράση κατά των διακρίσεων και των εγκλημάτων που στοχεύουν μειονοτικές ομάδες και εθνικές, εθνοτικές, γλωσσικές και θρησκευτικές μειονότητες· καλεί επιτακτικά την Επιτροπή να </w:t>
            </w:r>
            <w:r>
              <w:rPr>
                <w:b/>
                <w:i/>
              </w:rPr>
              <w:t>διερευνήσει και ν</w:t>
            </w:r>
            <w:r>
              <w:rPr>
                <w:b/>
                <w:i/>
              </w:rPr>
              <w:t>α υποβάλει</w:t>
            </w:r>
            <w:r>
              <w:t xml:space="preserve"> έκθεση </w:t>
            </w:r>
            <w:r>
              <w:rPr>
                <w:b/>
                <w:i/>
              </w:rPr>
              <w:t>σχετικά με τη δημοκρατική οπισθοδρόμηση των θεσμικών οργάνων</w:t>
            </w:r>
            <w:r>
              <w:t xml:space="preserve"> της </w:t>
            </w:r>
            <w:r>
              <w:rPr>
                <w:b/>
                <w:i/>
              </w:rPr>
              <w:t>ΕΕ</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Hilde Vautmans, Nikola Minchev, Veronika Cifrová </w:t>
      </w:r>
      <w:r>
        <w:t>Ostrihoňová, Chloé Ridel, Abir Al-Sahlani, Alessandro Zan, Fabienne Keller, 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 σημείο 1 (νέο)</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w:t>
            </w:r>
            <w:r>
              <w:tab/>
            </w:r>
            <w:r>
              <w:rPr>
                <w:b/>
                <w:i/>
              </w:rPr>
              <w:t xml:space="preserve">καλεί τα κράτη μέλη να προστατεύσουν τα δικαιώματα των ΛΟΑΤΚΙ και να </w:t>
            </w:r>
            <w:r>
              <w:rPr>
                <w:b/>
                <w:i/>
              </w:rPr>
              <w:t>διασφαλίσουν τον σεβασμό τους σε ολόκληρη την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18α.</w:t>
            </w:r>
            <w:r>
              <w:tab/>
            </w:r>
            <w:r>
              <w:rPr>
                <w:b/>
                <w:i/>
              </w:rPr>
              <w:t xml:space="preserve">τονίζει την προφανή σύνδεση μεταξύ της επιδείνωσης των προτύπων για το κράτος δικαίου και των παραβιάσεων των θεμελιωδών δικαιωμάτων και των δικαιωμάτων των μειονοτήτων, όπως η χρήση </w:t>
            </w:r>
            <w:r>
              <w:rPr>
                <w:b/>
                <w:i/>
              </w:rPr>
              <w:t>υπερβολικής βίας από τις αρχές επιβολής του νόμου κατά τη διάρκεια διαδηλώσεων και στα σύνορα της ΕΕ, η έλλειψη εγγυήσεων και τήρησης της νομιμότητας για τους κρατουμένους, η υποκίνηση του μίσους από πολιτικούς παράγοντες, η αύξηση των εξουσιών των αρχών ν</w:t>
            </w:r>
            <w:r>
              <w:rPr>
                <w:b/>
                <w:i/>
              </w:rPr>
              <w:t>α πραγματοποιούν μαζική παρακολούθηση και συλλογή δεδομένων που έχουν υποκλαπεί και οι περιορισμοί που επιβάλλονται σε οργανώσεις της κοινωνίας των πολιτών που λαμβάνουν ξένη χρηματοδότηση ή λόγω της θρησκείας στην οποία ανήκουν·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Paolo Inselvini, Alessandro Ciriani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18α.</w:t>
            </w:r>
            <w:r>
              <w:tab/>
            </w:r>
            <w:r>
              <w:rPr>
                <w:b/>
                <w:i/>
              </w:rPr>
              <w:t>υπογραμμίζει ότι η δημογραφική βιωσιμότητα αποτελεί βασικό στοιχείο για την προάσπιση του κράτους δικαίου, δεδομένου ότι επηρεάζει την οικονομική σταθερότητα, τη δημοκρατική εκπροσώπηση και τη διαγενεακή ισότητα· καλεί την Επιτροπή να προ</w:t>
            </w:r>
            <w:r>
              <w:rPr>
                <w:b/>
                <w:i/>
              </w:rPr>
              <w:t>σθέσει ένα τμήμα στην ετήσια έκθεση για το κράτος δικαίου για την παρακολούθηση του αντικτύπου που φέρουν οι δημογραφικές πολιτικές των κρατών μελών στον σεβασμό των κοινωνικών δικαιωμάτων, στη βιωσιμότητα των συστημάτων κοινωνικής πρόνοιας και στην κοινων</w:t>
            </w:r>
            <w:r>
              <w:rPr>
                <w:b/>
                <w:i/>
              </w:rPr>
              <w:t>ική συνοχή, καθώς και στις πολιτικές για τη στήριξη των οικογενειών και των ποσοστών γεννήσεων·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Loránt Vincze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18α.</w:t>
            </w:r>
            <w:r>
              <w:tab/>
            </w:r>
            <w:r>
              <w:rPr>
                <w:b/>
                <w:i/>
              </w:rPr>
              <w:t xml:space="preserve">υπογραμμίζει την ανάγκη να δημιουργηθεί μηχανισμός για τη δημοκρατία, το κράτος δικαίου και τα θεμελιώδη δικαιώματα, που θα καλύπτει όλες τις </w:t>
            </w:r>
            <w:r>
              <w:rPr>
                <w:b/>
                <w:i/>
              </w:rPr>
              <w:t>αξίες που ορίζονται στο άρθρο 2 ΣΕΕ· ζητεί την παρακολούθηση της κατάστασης των αυτόχθονων εθνικών και γλωσσικών μειονοτήτων σε ολόκληρη την ΕΕ· </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469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Mary </w:t>
      </w:r>
      <w:r>
        <w:t>Khan, Milan Uhrík, Ewa Zajączkowska-Hernik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18α.</w:t>
            </w:r>
            <w:r>
              <w:tab/>
            </w:r>
            <w:r>
              <w:rPr>
                <w:b/>
                <w:i/>
              </w:rPr>
              <w:t xml:space="preserve">αναγνωρίζει τη σημασία της εθνικής ταυτότητας και της διατήρησης </w:t>
            </w:r>
            <w:r>
              <w:rPr>
                <w:b/>
                <w:i/>
              </w:rPr>
              <w:t>της πολιτιστικής κληρονομιάς, διασφαλίζοντας ότι οι μηχανισμοί της ΕΕ για το κράτος δικαίου δεν παρεμβαίνουν σε τομείς όπως το οικογενειακό δίκαιο, η εκπαίδευση και οι κοινωνικές πολιτικές·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 Ana Catarina Mendes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18β.</w:t>
            </w:r>
            <w:r>
              <w:tab/>
            </w:r>
            <w:r>
              <w:rPr>
                <w:b/>
                <w:i/>
              </w:rPr>
              <w:t xml:space="preserve">εκφράζει την ανησυχία </w:t>
            </w:r>
            <w:r>
              <w:rPr>
                <w:b/>
                <w:i/>
              </w:rPr>
              <w:t>του για τα αυξανόμενα επίπεδα ρατσισμού και ξενοφοβίας σε ολόκληρη την ΕΕ· καταδικάζει τα εγκλήματα μίσους και τη ρητορική μίσους που υποκινούνται από τον ρατσισμό, την ξενοφοβία και τη θρησκευτική μισαλλοδοξία ή προκαταλήψεις για λόγους αναπηρίας, σεξουαλ</w:t>
            </w:r>
            <w:r>
              <w:rPr>
                <w:b/>
                <w:i/>
              </w:rPr>
              <w:t xml:space="preserve">ικού προσανατολισμού, ταυτότητας φύλου, χαρακτηριστικών φύλου ή του γεγονότος ότι ένα άτομο ανήκει σε μειονότητα· ζητεί από την Επιτροπή και τα κράτη μέλη να εντείνουν τις εργασίες τους για την ανταλλαγή βέλτιστων πρακτικών και να ενισχύσουν τη συνεργασία </w:t>
            </w:r>
            <w:r>
              <w:rPr>
                <w:b/>
                <w:i/>
              </w:rPr>
              <w:t>τους για την καταπολέμηση του ρατσισμού, της ξενοφοβίας, της ομοφοβίας, της τρανσφοβίας και άλλων μορφών μισαλλοδοξίας, με την πλήρη συμμετοχή της κοινωνίας των πολιτών και τη συμβολή των σχετικών ενδιαφερόμενων παραγόντων, όπως ο FRA·</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Loránt Vincze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18β.</w:t>
            </w:r>
            <w:r>
              <w:tab/>
            </w:r>
            <w:r>
              <w:rPr>
                <w:b/>
                <w:i/>
              </w:rPr>
              <w:t>επαναλαμβάνει την έκκλησή του προς τα κράτη μέλη να προσχωρήσουν στη σύμβαση-πλαίσιο για την προστασία των εθνικών μειονοτήτων και στον Ευρωπαϊκό Χάρτη για τις περιφερειακές και τις μειονοτικές γλώσσες· ζητεί στενότερους δεσμούς μεταξύ της ΕΕ και του Συμβο</w:t>
            </w:r>
            <w:r>
              <w:rPr>
                <w:b/>
                <w:i/>
              </w:rPr>
              <w:t>υλίου της Ευρώπης όσον αφορά τα δικαιώματα των μειονοτήτων, μεταξύ άλλων ενόψει της διαδικασίας διεύρυνσης·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18γ.</w:t>
            </w:r>
            <w:r>
              <w:tab/>
            </w:r>
            <w:r>
              <w:rPr>
                <w:b/>
                <w:i/>
              </w:rPr>
              <w:t xml:space="preserve">εκφράζει τη βαθιά του ανησυχία για την άνοδο του ρατσισμού κατά των μουσουλμάνων και την αυξανόμενη αντίληψη των </w:t>
            </w:r>
            <w:r>
              <w:rPr>
                <w:b/>
                <w:i/>
              </w:rPr>
              <w:t>μουσουλμάνων ως «ύποπτης κοινότητας»· καλεί τα κράτη μέλη να αναθεωρήσουν τους νόμους και τις πολιτικές που σχετίζονται με την καταπολέμηση της τρομοκρατίας ή του εξτρεμισμού, προκειμένου να διασφαλίσουν ότι δεν εισάγουν άμεσες ή έμμεσες διακρίσεις εις βάρ</w:t>
            </w:r>
            <w:r>
              <w:rPr>
                <w:b/>
                <w:i/>
              </w:rPr>
              <w:t>ος των μουσουλμάνων και να καταργήσουν τυχόν νομικές διατάξεις και κανονισμούς που θεωρούνται ότι εισάγουν διακρίσεις·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Η ενιαία αγορά και το κράτος δικαίου</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Lukas Mandl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Η ενιαία αγορά</w:t>
            </w:r>
            <w:r>
              <w:t xml:space="preserve"> και </w:t>
            </w:r>
            <w:r>
              <w:rPr>
                <w:b/>
                <w:i/>
              </w:rPr>
              <w:t>το κράτος</w:t>
            </w:r>
            <w:r>
              <w:t xml:space="preserve"> δικαίου</w:t>
            </w:r>
          </w:p>
        </w:tc>
        <w:tc>
          <w:tcPr>
            <w:tcW w:w="4876" w:type="dxa"/>
            <w:tcBorders>
              <w:top w:val="nil"/>
              <w:left w:val="nil"/>
              <w:bottom w:val="nil"/>
              <w:right w:val="nil"/>
            </w:tcBorders>
          </w:tcPr>
          <w:p w:rsidR="00412FCE" w:rsidRPr="006D67BB" w:rsidRDefault="00D5698A" w:rsidP="00F56CD2">
            <w:pPr>
              <w:pStyle w:val="Normal6a"/>
            </w:pPr>
            <w:r>
              <w:rPr>
                <w:b/>
                <w:i/>
              </w:rPr>
              <w:t>Οικονομική διάσταση</w:t>
            </w:r>
            <w:r>
              <w:t xml:space="preserve"> και </w:t>
            </w:r>
            <w:r>
              <w:rPr>
                <w:b/>
                <w:i/>
              </w:rPr>
              <w:t xml:space="preserve">διάσταση της ενιαίας </w:t>
            </w:r>
            <w:r>
              <w:rPr>
                <w:b/>
                <w:i/>
              </w:rPr>
              <w:t>αγοράς του κράτους</w:t>
            </w:r>
            <w:r>
              <w:t xml:space="preserve">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Hilde Vautmans, Nikola Minchev, Veronika Cifrová Ostrihoňová, Chloé Ridel, Abir Al-Sahlani, Fabienne Keller, </w:t>
      </w:r>
      <w:r>
        <w:t>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18α.</w:t>
            </w:r>
            <w:r>
              <w:tab/>
            </w:r>
            <w:r>
              <w:rPr>
                <w:b/>
                <w:i/>
              </w:rPr>
              <w:t>εκφράζει την αγωνία του για την πρόσφατη έξαρση του αντισημιτισμού, που εκδηλώνεται με πράξεις βίας, με εκφοβισμούς και με την επίδειξη συμβόλων μίσους σε</w:t>
            </w:r>
            <w:r>
              <w:rPr>
                <w:b/>
                <w:i/>
              </w:rPr>
              <w:t xml:space="preserve"> δημόσιους χώρους·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Heide, Pina Picierno, Matjaž Nemec, Emma Rafowicz, </w:t>
      </w:r>
      <w:r>
        <w:t>Krzysztof Śmiszek, Katarina Barley, Evin Incir, Juan Fernando López Aguilar, Nacho Sánchez Amor, Marco Tarquinio, Javier Moreno Sánchez, Alessandro Zan, Daniel Freund, Michał Wawrykiewicz,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w:t>
      </w:r>
      <w:r>
        <w:t>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18α.</w:t>
            </w:r>
            <w:r>
              <w:tab/>
            </w:r>
            <w:r>
              <w:rPr>
                <w:b/>
                <w:i/>
              </w:rPr>
              <w:t xml:space="preserve">ενθαρρύνει την Ευρωπαϊκή Επιτροπή να συνεχίσει τις προσπάθειές της για την παρακολούθηση και την υποβολή εκθέσεων σχετικά με την κατάσταση του κράτους δικαίου </w:t>
            </w:r>
            <w:r>
              <w:rPr>
                <w:b/>
                <w:i/>
              </w:rPr>
              <w:t>σε ολόκληρη την ΕΕ, με ιδιαίτερη προσοχή στον τρόπο με τον οποίο οι παραβιάσεις των αρχών του κράτους δικαίου επηρεάζουν την ενιαία αγορά· παροτρύνει την Επιτροπή να χρησιμοποιήσει όλα τα διαθέσιμα νομικά εργαλεία για να αντιμετωπίσει τις ελλείψεις όσον αφ</w:t>
            </w:r>
            <w:r>
              <w:rPr>
                <w:b/>
                <w:i/>
              </w:rPr>
              <w:t>ορά το κράτος δικαίου, συμπεριλαμβανομένης της κίνησης διαδικασιών επί παραβάσει, όταν είναι αναγκαίο, για τη διατήρηση της λειτουργίας της εσωτερικής αγοράς·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Lukas Mandl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18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18α.</w:t>
            </w:r>
            <w:r>
              <w:tab/>
            </w:r>
            <w:r>
              <w:rPr>
                <w:b/>
                <w:i/>
              </w:rPr>
              <w:t xml:space="preserve">ζητεί την ενίσχυση της αρχής του κράτους δικαίου στην εσωτερική αγορά· </w:t>
            </w:r>
            <w:r>
              <w:rPr>
                <w:b/>
                <w:i/>
              </w:rPr>
              <w:t>υπογραμμίζει ότι οι αξιόπιστες και σταθερές δομές του κράτους δικαίου αποτελούν βασικούς πυλώνες για τις επενδύσεις και το εμπόριο, στοιχεία που είναι ουσιώδη για την ανταγωνιστικότητα, και, συνεπώς, για την ικανότητα του συστήματος κοινωνικής πρόνοιας και</w:t>
            </w:r>
            <w:r>
              <w:rPr>
                <w:b/>
                <w:i/>
              </w:rPr>
              <w:t xml:space="preserve"> της αγοράς εργασίας στην Ευρωπαϊκή Ένωση· εκφράζει τη λύπη του για τα μέτρα των κρατών μελών στον τομέα αυτό που παραβιάζουν το δίκαιο της Ένωσης, όπως ορισμένα προστατευτικά μέτρα·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Klára Dobrev, Csaba Molnár, Birgit Sippel, Krzysztof Śmiszek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5 α (νέος)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καλεί τα κράτη μέλη</w:t>
            </w:r>
            <w:r>
              <w:rPr>
                <w:b/>
                <w:i/>
              </w:rPr>
              <w:t xml:space="preserve"> να συστήσουν εθνικούς οργανισμούς ανθρωπίνων δικαιωμάτων, σύμφωνα με τις αρχές του Παρισιού του ΟΗΕ, για να εγγυηθούν την ανεξαρτησία τους και να διασφαλίσουν ότι διαθέτουν την ικανότητα να εκτελούν αποτελεσματικά τα καθήκοντά τους·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479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19.</w:t>
            </w:r>
            <w:r>
              <w:tab/>
            </w:r>
            <w:r>
              <w:rPr>
                <w:b/>
                <w:i/>
              </w:rPr>
              <w:t xml:space="preserve">τονίζει τη σημασία </w:t>
            </w:r>
            <w:r>
              <w:rPr>
                <w:b/>
                <w:i/>
              </w:rPr>
              <w:t>του κράτους δικαίου για τη διασφάλιση της λειτουργίας της ενιαίας αγοράς, και υπογραμμίζει εκ νέου ότι τα δικαστικά συστήματα, τα αποτελεσματικά πλαίσια για την καταπολέμηση της διαφθοράς και η προστασία της ελευθερίας των μέσων ενημέρωσης είναι ζωτικής ση</w:t>
            </w:r>
            <w:r>
              <w:rPr>
                <w:b/>
                <w:i/>
              </w:rPr>
              <w:t>μασίας για τον θεμιτό ανταγωνισμό, την ασφάλεια δικαίου και την εμπιστοσύνη μεταξύ των οικονομικών φορέων</w:t>
            </w:r>
            <w:r>
              <w:rPr>
                <w:b/>
                <w:i/>
                <w:vertAlign w:val="superscript"/>
              </w:rPr>
              <w:t>43</w:t>
            </w:r>
            <w:r>
              <w:rPr>
                <w:b/>
                <w:i/>
              </w:rPr>
              <w:t>·</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43</w:t>
            </w:r>
            <w:r>
              <w:rPr>
                <w:b/>
                <w:bCs/>
                <w:i/>
                <w:iCs/>
              </w:rPr>
              <w:t xml:space="preserve"> Ανακοίνωση της Επιτροπής, της 24ης Ιουλίου 2024, με τίτλο «Έκθεση του 2024 για το κράτος δικαίου» (COM(2024)0800), σ. 5.</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Ioan-Rareş Bogdan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19.</w:t>
            </w:r>
            <w:r>
              <w:tab/>
            </w:r>
            <w:r>
              <w:t>τονίζει τη σημασία του κράτους δικαίου για τη διασφάλιση της λειτουργίας της ενιαίας αγοράς, και υπογραμμίζει εκ νέου ότι τα δικαστικά συστήματα, τα αποτελεσματικά πλαίσια για την καταπολέμηση της διαφθοράς και η προστασία της ελευθερίας των μέσων ενημέρωσ</w:t>
            </w:r>
            <w:r>
              <w:t xml:space="preserve">ης είναι ζωτικής σημασίας για </w:t>
            </w:r>
            <w:r>
              <w:rPr>
                <w:b/>
                <w:i/>
              </w:rPr>
              <w:t>τον θεμιτό ανταγωνισμό</w:t>
            </w:r>
            <w:r>
              <w:t xml:space="preserve">, την </w:t>
            </w:r>
            <w:r>
              <w:rPr>
                <w:b/>
                <w:i/>
              </w:rPr>
              <w:t>ασφάλεια</w:t>
            </w:r>
            <w:r>
              <w:t xml:space="preserve"> δικαίου και την </w:t>
            </w:r>
            <w:r>
              <w:rPr>
                <w:b/>
                <w:i/>
              </w:rPr>
              <w:t>εμπιστοσύνη</w:t>
            </w:r>
            <w:r>
              <w:t xml:space="preserve"> μεταξύ των οικονομικών φορέων</w:t>
            </w:r>
            <w:r>
              <w:rPr>
                <w:b/>
                <w:i/>
                <w:vertAlign w:val="superscript"/>
              </w:rPr>
              <w:t>43</w:t>
            </w:r>
            <w:r>
              <w:t>·</w:t>
            </w:r>
          </w:p>
        </w:tc>
        <w:tc>
          <w:tcPr>
            <w:tcW w:w="4876" w:type="dxa"/>
            <w:tcBorders>
              <w:top w:val="nil"/>
              <w:left w:val="nil"/>
              <w:bottom w:val="nil"/>
              <w:right w:val="nil"/>
            </w:tcBorders>
          </w:tcPr>
          <w:p w:rsidR="00412FCE" w:rsidRPr="006D67BB" w:rsidRDefault="00D5698A" w:rsidP="00F56CD2">
            <w:pPr>
              <w:pStyle w:val="Normal6a"/>
            </w:pPr>
            <w:r>
              <w:t>19.</w:t>
            </w:r>
            <w:r>
              <w:tab/>
              <w:t xml:space="preserve">τονίζει τη σημασία του κράτους δικαίου για τη διασφάλιση της </w:t>
            </w:r>
            <w:r>
              <w:rPr>
                <w:b/>
                <w:i/>
              </w:rPr>
              <w:t xml:space="preserve">ομαλής και αποτελεσματικής </w:t>
            </w:r>
            <w:r>
              <w:t xml:space="preserve">λειτουργίας της ενιαίας αγοράς, και </w:t>
            </w:r>
            <w:r>
              <w:t>υπογραμμίζει εκ νέου ότι τα δικαστικά συστήματα</w:t>
            </w:r>
            <w:r>
              <w:rPr>
                <w:b/>
                <w:i/>
              </w:rPr>
              <w:t xml:space="preserve"> που χαρακτηρίζονται από εύρυθμη λειτουργία</w:t>
            </w:r>
            <w:r>
              <w:t xml:space="preserve">, τα αποτελεσματικά πλαίσια για την καταπολέμηση της διαφθοράς και η </w:t>
            </w:r>
            <w:r>
              <w:rPr>
                <w:b/>
                <w:i/>
              </w:rPr>
              <w:t xml:space="preserve">ισχυρή </w:t>
            </w:r>
            <w:r>
              <w:t xml:space="preserve">προστασία της ελευθερίας των μέσων ενημέρωσης είναι ζωτικής σημασίας για </w:t>
            </w:r>
            <w:r>
              <w:rPr>
                <w:b/>
                <w:i/>
              </w:rPr>
              <w:t xml:space="preserve">τη διατήρηση του </w:t>
            </w:r>
            <w:r>
              <w:rPr>
                <w:b/>
                <w:i/>
              </w:rPr>
              <w:t>θεμιτού ανταγωνισμού</w:t>
            </w:r>
            <w:r>
              <w:t xml:space="preserve">, την </w:t>
            </w:r>
            <w:r>
              <w:rPr>
                <w:b/>
                <w:i/>
              </w:rPr>
              <w:t>προάσπιση της ασφάλειας</w:t>
            </w:r>
            <w:r>
              <w:t xml:space="preserve"> δικαίου και την </w:t>
            </w:r>
            <w:r>
              <w:rPr>
                <w:b/>
                <w:i/>
              </w:rPr>
              <w:t>προώθηση της εμπιστοσύνης</w:t>
            </w:r>
            <w:r>
              <w:t xml:space="preserve"> μεταξύ των οικονομικών φορέων· </w:t>
            </w:r>
            <w:r>
              <w:rPr>
                <w:b/>
                <w:i/>
              </w:rPr>
              <w:t>τονίζει ότι τα στοιχεία αυτά όχι μόνο διαφυλάσσουν την ακεραιότητα των αλληλεπιδράσεων της αγοράς, αλλά συμβάλλουν επίσης σε ένα σταθ</w:t>
            </w:r>
            <w:r>
              <w:rPr>
                <w:b/>
                <w:i/>
              </w:rPr>
              <w:t>ερό και προβλέψιμο επιχειρηματικό περιβάλλον, ενθαρρύνοντας τις επενδύσεις και την οικονομική ανάπτυξη·</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43</w:t>
            </w:r>
            <w:r>
              <w:t xml:space="preserve"> Ανακοίνωση της Επιτροπής, της 24ης Ιουλίου 2024, με τίτλο «Έκθεση του 2024 για το κράτος δικαίου» (COM(2024)0800), σ. 5.</w:t>
            </w:r>
          </w:p>
        </w:tc>
        <w:tc>
          <w:tcPr>
            <w:tcW w:w="4876" w:type="dxa"/>
            <w:tcBorders>
              <w:top w:val="nil"/>
              <w:left w:val="nil"/>
              <w:bottom w:val="nil"/>
              <w:right w:val="nil"/>
            </w:tcBorders>
          </w:tcPr>
          <w:p w:rsidR="00412FCE" w:rsidRPr="006D67BB" w:rsidRDefault="00D5698A" w:rsidP="00F56CD2">
            <w:pPr>
              <w:pStyle w:val="Normal6a"/>
            </w:pPr>
            <w:r>
              <w:rPr>
                <w:vertAlign w:val="superscript"/>
              </w:rPr>
              <w:t>43</w:t>
            </w:r>
            <w:r>
              <w:t xml:space="preserve"> Ανακοίνωση της Επιτροπής, της 24ης Ιουλίου 2024, με τίτλο «Έκθεση του 2024 για το κράτος δικαίου» (COM(2024)0800), σ. 5.</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w:t>
      </w:r>
      <w:r>
        <w:rPr>
          <w:rStyle w:val="HideTWBExt"/>
          <w:color w:val="auto"/>
        </w:rPr>
        <w:t>Amend&gt;</w:t>
      </w:r>
    </w:p>
    <w:p w:rsidR="00412FCE" w:rsidRPr="006D67BB" w:rsidRDefault="00D5698A" w:rsidP="00412FCE">
      <w:pPr>
        <w:pStyle w:val="NormalBold"/>
      </w:pPr>
      <w:r>
        <w:rPr>
          <w:rStyle w:val="HideTWBExt"/>
          <w:color w:val="auto"/>
        </w:rPr>
        <w:t>&lt;Article&gt;</w:t>
      </w:r>
      <w:r>
        <w:t>Παράγραφος 19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19.</w:t>
            </w:r>
            <w:r>
              <w:tab/>
              <w:t>τονίζει τη σημασία του κράτους δικαίου για τη διασφάλιση της λειτουργίας της ενιαίας αγοράς, και υπογραμμίζει εκ νέου ότι τα δικαστικά συστήματα, τα αποτελεσματικά πλαίσια για την</w:t>
            </w:r>
            <w:r>
              <w:t xml:space="preserve"> καταπολέμηση της διαφθοράς και η προστασία της ελευθερίας των μέσων ενημέρωσης είναι ζωτικής σημασίας για τον θεμιτό ανταγωνισμό, την ασφάλεια δικαίου και την εμπιστοσύνη μεταξύ των οικονομικών φορέων</w:t>
            </w:r>
            <w:r>
              <w:rPr>
                <w:vertAlign w:val="superscript"/>
              </w:rPr>
              <w:t>43</w:t>
            </w:r>
            <w:r>
              <w:t>·</w:t>
            </w:r>
          </w:p>
        </w:tc>
        <w:tc>
          <w:tcPr>
            <w:tcW w:w="4876" w:type="dxa"/>
            <w:tcBorders>
              <w:top w:val="nil"/>
              <w:left w:val="nil"/>
              <w:bottom w:val="nil"/>
              <w:right w:val="nil"/>
            </w:tcBorders>
          </w:tcPr>
          <w:p w:rsidR="00412FCE" w:rsidRPr="006D67BB" w:rsidRDefault="00D5698A" w:rsidP="00F56CD2">
            <w:pPr>
              <w:pStyle w:val="Normal6a"/>
            </w:pPr>
            <w:r>
              <w:t>19.</w:t>
            </w:r>
            <w:r>
              <w:tab/>
              <w:t>τονίζει τη σημασία του κράτους δικαίου</w:t>
            </w:r>
            <w:r>
              <w:rPr>
                <w:b/>
                <w:i/>
              </w:rPr>
              <w:t>, συμπερι</w:t>
            </w:r>
            <w:r>
              <w:rPr>
                <w:b/>
                <w:i/>
              </w:rPr>
              <w:t>λαμβανομένου ενός υγιούς δικαστικού συστήματος,</w:t>
            </w:r>
            <w:r>
              <w:t xml:space="preserve"> για τη διασφάλιση της λειτουργίας της ενιαίας</w:t>
            </w:r>
            <w:r>
              <w:rPr>
                <w:b/>
                <w:i/>
              </w:rPr>
              <w:t xml:space="preserve"> αγοράς και μιας λειτουργικής οικονομίας της</w:t>
            </w:r>
            <w:r>
              <w:t xml:space="preserve"> αγοράς, και υπογραμμίζει εκ νέου ότι τα δικαστικά συστήματα, τα αποτελεσματικά πλαίσια για την καταπολέμηση της διαφθο</w:t>
            </w:r>
            <w:r>
              <w:t>ράς και η προστασία της ελευθερίας των μέσων ενημέρωσης είναι ζωτικής σημασίας για τον θεμιτό ανταγωνισμό, την ασφάλεια δικαίου και την εμπιστοσύνη μεταξύ των οικονομικών φορέων</w:t>
            </w:r>
            <w:r>
              <w:rPr>
                <w:vertAlign w:val="superscript"/>
              </w:rPr>
              <w:t>43</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43</w:t>
            </w:r>
            <w:r>
              <w:t xml:space="preserve"> Ανακοίνωση της Επιτροπής, της 24ης Ιουλίου 2024, με τίτλο «Έκθεση του 2024 για το κράτος δικαίου» (COM(2024)0800), σ. 5.</w:t>
            </w:r>
          </w:p>
        </w:tc>
        <w:tc>
          <w:tcPr>
            <w:tcW w:w="4876" w:type="dxa"/>
            <w:tcBorders>
              <w:top w:val="nil"/>
              <w:left w:val="nil"/>
              <w:bottom w:val="nil"/>
              <w:right w:val="nil"/>
            </w:tcBorders>
          </w:tcPr>
          <w:p w:rsidR="00412FCE" w:rsidRPr="006D67BB" w:rsidRDefault="00D5698A" w:rsidP="00F56CD2">
            <w:pPr>
              <w:pStyle w:val="Normal6a"/>
            </w:pPr>
            <w:r>
              <w:rPr>
                <w:vertAlign w:val="superscript"/>
              </w:rPr>
              <w:t>43</w:t>
            </w:r>
            <w:r>
              <w:t xml:space="preserve"> Ανακοίνωση της Επιτροπής, της 24ης Ιουλίου 2024, με τίτλο «Έκθεση του 2024 για το κράτος δικαίου» (COM(2024)0800), σ. 5.</w:t>
            </w:r>
          </w:p>
        </w:tc>
      </w:tr>
    </w:tbl>
    <w:p w:rsidR="00412FCE" w:rsidRPr="006D67BB" w:rsidRDefault="00D5698A" w:rsidP="00412FCE">
      <w:pPr>
        <w:pStyle w:val="AmOrLang"/>
      </w:pPr>
      <w:r w:rsidRPr="006D67BB">
        <w:t xml:space="preserve">Or. </w:t>
      </w:r>
      <w:r w:rsidRPr="006D67BB">
        <w:rPr>
          <w:rStyle w:val="HideTWBExt"/>
          <w:noProof w:val="0"/>
          <w:color w:val="auto"/>
        </w:rPr>
        <w:t>&lt;Orig</w:t>
      </w:r>
      <w:r w:rsidRPr="006D67BB">
        <w:rPr>
          <w:rStyle w:val="HideTWBExt"/>
          <w:noProof w:val="0"/>
          <w:color w:val="auto"/>
        </w:rPr>
        <w:t>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Birgit Sippel, Klára Dobrev</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19.</w:t>
            </w:r>
            <w:r>
              <w:tab/>
              <w:t>τονίζει τη σημασία του κράτους δικαίου για τη διασφάλιση της λειτουργίας της ενιαίας αγοράς, και υπογραμμίζει εκ νέου ότι τα δικαστικά συστήματα, τα αποτελεσματικά πλαίσια για την καταπολέμηση της διαφθοράς και η προστασία της ελευθερίας των μέσων ενη</w:t>
            </w:r>
            <w:r>
              <w:t>μέρωσης είναι ζωτικής σημασίας για τον θεμιτό ανταγωνισμό, την ασφάλεια δικαίου και την εμπιστοσύνη μεταξύ των οικονομικών φορέων</w:t>
            </w:r>
            <w:r>
              <w:rPr>
                <w:vertAlign w:val="superscript"/>
              </w:rPr>
              <w:t>43</w:t>
            </w:r>
            <w:r>
              <w:t>·</w:t>
            </w:r>
          </w:p>
        </w:tc>
        <w:tc>
          <w:tcPr>
            <w:tcW w:w="4876" w:type="dxa"/>
            <w:tcBorders>
              <w:top w:val="nil"/>
              <w:left w:val="nil"/>
              <w:bottom w:val="nil"/>
              <w:right w:val="nil"/>
            </w:tcBorders>
          </w:tcPr>
          <w:p w:rsidR="00412FCE" w:rsidRPr="006D67BB" w:rsidRDefault="00D5698A" w:rsidP="00F56CD2">
            <w:pPr>
              <w:pStyle w:val="Normal6a"/>
            </w:pPr>
            <w:r>
              <w:t>19.</w:t>
            </w:r>
            <w:r>
              <w:tab/>
              <w:t>τονίζει τη σημασία του κράτους δικαίου για τη διασφάλιση της λειτουργίας της ενιαίας αγοράς, και υπογραμμίζει εκ νέου ό</w:t>
            </w:r>
            <w:r>
              <w:t xml:space="preserve">τι τα </w:t>
            </w:r>
            <w:r>
              <w:rPr>
                <w:b/>
                <w:i/>
              </w:rPr>
              <w:t xml:space="preserve">ανεξάρτητα </w:t>
            </w:r>
            <w:r>
              <w:t>δικαστικά συστήματα, τα αποτελεσματικά πλαίσια για την καταπολέμηση της διαφθοράς και η προστασία της ελευθερίας των μέσων ενημέρωσης είναι ζωτικής σημασίας για τον θεμιτό ανταγωνισμό, την ασφάλεια δικαίου και την εμπιστοσύνη μεταξύ των οι</w:t>
            </w:r>
            <w:r>
              <w:t>κονομικών φορέων</w:t>
            </w:r>
            <w:r>
              <w:rPr>
                <w:vertAlign w:val="superscript"/>
              </w:rPr>
              <w:t>43</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43</w:t>
            </w:r>
            <w:r>
              <w:t xml:space="preserve"> Ανακοίνωση της Επιτροπής, της 24ης Ιουλίου 2024, με τίτλο «Έκθεση του 2024 για το κράτος δικαίου» (COM(2024)0800), σ. 5.</w:t>
            </w:r>
          </w:p>
        </w:tc>
        <w:tc>
          <w:tcPr>
            <w:tcW w:w="4876" w:type="dxa"/>
            <w:tcBorders>
              <w:top w:val="nil"/>
              <w:left w:val="nil"/>
              <w:bottom w:val="nil"/>
              <w:right w:val="nil"/>
            </w:tcBorders>
          </w:tcPr>
          <w:p w:rsidR="00412FCE" w:rsidRPr="006D67BB" w:rsidRDefault="00D5698A" w:rsidP="00F56CD2">
            <w:pPr>
              <w:pStyle w:val="Normal6a"/>
            </w:pPr>
            <w:r>
              <w:rPr>
                <w:vertAlign w:val="superscript"/>
              </w:rPr>
              <w:t>43</w:t>
            </w:r>
            <w:r>
              <w:t xml:space="preserve"> Ανακοίνωση της Επιτροπής, της 24ης Ιουλίου 2024, με τίτλο «Έκθεση του 2024 για το κράτος δικαίου» (COM(2024)0800), σ. 5.</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Michał Wawrykiewicz, Ana Cata</w:t>
      </w:r>
      <w:r>
        <w:t>rina Mendes, Moritz Körner, 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5 α (νέος)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 xml:space="preserve">τονίζει ότι οι αξιόπιστες και σταθερές δομές του κράτους δικαίου </w:t>
            </w:r>
            <w:r>
              <w:rPr>
                <w:b/>
                <w:i/>
              </w:rPr>
              <w:t>αποτελούν βασικούς πυλώνες για τις επενδύσεις και το εμπόριο, στοιχεία που είναι ουσιώδη για την ανταγωνιστικότητα, και, συνεπώς, για την ικανότητα του συστήματος κοινωνικής πρόνοιας και της αγοράς εργασίας στην Ευρωπαϊκή Ένωση· τονίζει ότι οι συστηματικές</w:t>
            </w:r>
            <w:r>
              <w:rPr>
                <w:b/>
                <w:i/>
              </w:rPr>
              <w:t xml:space="preserve"> παραβιάσεις του κράτους δικαίου υπονομεύουν την ασφάλεια δικαίου, αποτρέπουν τις επενδύσεις και κατακερματίζουν την εσωτερική αγορά, αποδυναμώνοντας τη συνολική οικονομική σταθερότητα της ΕΕ· καλεί την Επιτροπή να ενσωματώσει σαφέστερα την οικονομική διάσ</w:t>
            </w:r>
            <w:r>
              <w:rPr>
                <w:b/>
                <w:i/>
              </w:rPr>
              <w:t>ταση του κράτους δικαίου στους μηχανισμούς παρακολούθησής της, διασφαλίζοντας ότι η τήρηση των αρχών του κράτους δικαίου από τα κράτη μέλη αξιολογείται όχι μόνο από δημοκρατική και δικαστική άποψη, αλλά και με γνώμονα τον οικονομικό αντίκτυπό της στην ενια</w:t>
            </w:r>
            <w:r>
              <w:rPr>
                <w:b/>
                <w:i/>
              </w:rPr>
              <w:t>ία αγορά και τη χρηματοπιστωτική σταθερότητα·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 xml:space="preserve">Παράγραφος 19 </w:t>
      </w:r>
      <w:r>
        <w:t>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19α.</w:t>
            </w:r>
            <w:r>
              <w:tab/>
            </w:r>
            <w:r>
              <w:rPr>
                <w:b/>
                <w:i/>
              </w:rPr>
              <w:t xml:space="preserve">υπενθυμίζει ότι, εντός του πεδίου εφαρμογής των Συνθηκών, κάθε διάκριση λόγω ιθαγένειας απαγορεύεται σύμφωνα με τον Χάρτη και ότι η ελευθερία εγκατάστασης, η ελεύθερη παροχή υπηρεσιών και η ελεύθερη </w:t>
            </w:r>
            <w:r>
              <w:rPr>
                <w:b/>
                <w:i/>
              </w:rPr>
              <w:t>κυκλοφορία των κεφαλαίων αποτελούν θεμελιώδη στοιχεία της ενιαίας αγοράς· υπογραμμίζει ότι οι κανόνες σχετικά με την ίση μεταχείριση απαγορεύουν τις εμφανείς και τις συγκεκαλυμμένες διακρίσεις λόγω ιθαγένειας ή, στην περίπτωση μιας εταιρείας, της έδρας της</w:t>
            </w:r>
            <w:r>
              <w:rPr>
                <w:b/>
                <w:i/>
              </w:rPr>
              <w:t>· υπενθυμίζει ότι καταδικάζει τις καταγγελλόμενες συστημικές μεροληπτικές, αδιαφανείς και αθέμιτες πρακτικές εις βάρος εταιρειών σε ορισμένα κράτη μέλη και τη χρήση κονδυλίων της ΕΕ για τον πλουτισμό των πολιτικών συμμάχων της κυβέρνησης, σε αντίθεση με το</w:t>
            </w:r>
            <w:r>
              <w:rPr>
                <w:b/>
                <w:i/>
              </w:rPr>
              <w:t>υς κανόνες της ΕΕ για τον ανταγωνισμό και τις δημόσιες συμβάσεις·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 Assis, Hannes Heide, Pina</w:t>
      </w:r>
      <w:r>
        <w:t xml:space="preserve"> Picierno, Matjaž Nemec, Emma Rafowicz, Krzysztof Śmiszek, Katarina Barley, Evin Incir, Juan Fernando López Aguilar, Nacho Sánchez Amor, Marco Tarquinio, Javier Moreno Sánchez, Alessandro Zan,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w:t>
      </w:r>
      <w:r>
        <w:t>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19α.</w:t>
            </w:r>
            <w:r>
              <w:tab/>
            </w:r>
            <w:r>
              <w:rPr>
                <w:b/>
                <w:i/>
              </w:rPr>
              <w:t xml:space="preserve">επικροτεί την έγκριση της οδηγίας σχετικά με την εταιρική δέουσα επιμέλεια όσον αφορά τη βιωσιμότητα στις 24 Μαΐου 2024, η οποία καθορίζει πρότυπα για τα </w:t>
            </w:r>
            <w:r>
              <w:rPr>
                <w:b/>
                <w:i/>
              </w:rPr>
              <w:t>ανθρώπινα δικαιώματα για τις μεγάλες εταιρείες που δραστηριοποιούνται στην ΕΕ· υποστηρίζει την περαιτέρω αξιοποίηση της ενιαίας αγοράς για την προώθηση υπεύθυνων επιχειρηματικών πρακτικών, διασφαλίζοντας ότι οι εταιρείες τηρούν τα περιβαλλοντικά, κοινωνικά</w:t>
            </w:r>
            <w:r>
              <w:rPr>
                <w:b/>
                <w:i/>
              </w:rPr>
              <w:t xml:space="preserve"> πρότυπα και τα πρότυπα διακυβέρνησης σύμφωνα με το κράτος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19α.</w:t>
            </w:r>
            <w:r>
              <w:tab/>
            </w:r>
            <w:r>
              <w:rPr>
                <w:b/>
                <w:i/>
              </w:rPr>
              <w:t xml:space="preserve">καλεί την Επιτροπή να αυξήσει τους ελέγχους των εισαγωγών, προκειμένου να διασφαλίσει ότι τα βιομηχανικά και γεωργικά προϊόντα που </w:t>
            </w:r>
            <w:r>
              <w:rPr>
                <w:b/>
                <w:i/>
              </w:rPr>
              <w:t>εισέρχονται στην ΕΕ από τρίτες χώρες πληρούν τις ίδιες απαιτήσεις ποιότητας και παραγωγής με τα προϊόντα που παράγονται τοπικά, ώστε να αποφεύγεται ο αθέμιτος ανταγωνισμός·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Krzysztof Śmiszek, Matjaž Nemec, Robert Biedroń, Katarina Barley, Cecilia Strada, Klára Dobrev, Csaba Molnár, Birgit Sippel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α (νέα)</w:t>
      </w:r>
      <w:r>
        <w:rPr>
          <w:rStyle w:val="HideTWBExt"/>
          <w:color w:val="auto"/>
        </w:rPr>
        <w:t>&lt;/Article</w:t>
      </w:r>
      <w:r>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19α.</w:t>
            </w:r>
            <w:r>
              <w:tab/>
            </w:r>
            <w:r>
              <w:rPr>
                <w:b/>
                <w:i/>
              </w:rPr>
              <w:t xml:space="preserve">τονίζει τη σημασία της αντιμετώπισης της οικονομικής ανισότητας και του κοινωνικού αποκλεισμού ως απειλών για τη δημοκρατική συμμετοχή και το κράτος δικαίου· παροτρύνει τα κράτη μέλη να εφαρμόσουν προοδευτική </w:t>
            </w:r>
            <w:r>
              <w:rPr>
                <w:b/>
                <w:i/>
              </w:rPr>
              <w:t>φορολόγηση και ισχυρά δίχτυα κοινωνικής ασφάλειας·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Yar, Fabienne Keller, Sophie Wilmès, Raquel </w:t>
      </w:r>
      <w:r>
        <w:t>García Hermida-Van Der Walle, Abir Al-Sahlani, Veronika Cifrová Ostrihoňová, 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19α.</w:t>
            </w:r>
            <w:r>
              <w:tab/>
            </w:r>
            <w:r>
              <w:rPr>
                <w:b/>
                <w:i/>
              </w:rPr>
              <w:t>υπογραμμίζει τον αρνητικό οικονομικό αντίκτυπο που έχουν η διαφθορά και τα αδύναμα δικαστικά συστήματα στην εμπιστοσύνη των επενδυτών και τη διασυνοριακή συνεργασία·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489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Sophie Wilmès,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w:t>
      </w:r>
      <w:r>
        <w:rPr>
          <w:rStyle w:val="HideTWBExt"/>
          <w:color w:val="auto"/>
        </w:rPr>
        <w:t>ocAmend&gt;</w:t>
      </w:r>
    </w:p>
    <w:p w:rsidR="00412FCE" w:rsidRPr="006D67BB" w:rsidRDefault="00D5698A" w:rsidP="00412FCE">
      <w:pPr>
        <w:pStyle w:val="NormalBold"/>
      </w:pPr>
      <w:r>
        <w:rPr>
          <w:rStyle w:val="HideTWBExt"/>
          <w:color w:val="auto"/>
        </w:rPr>
        <w:t>&lt;Article&gt;</w:t>
      </w:r>
      <w:r>
        <w:t>Παράγραφος 19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19β.</w:t>
            </w:r>
            <w:r>
              <w:tab/>
            </w:r>
            <w:r>
              <w:rPr>
                <w:b/>
                <w:i/>
              </w:rPr>
              <w:t xml:space="preserve">ανησυχεί ότι οι εθνικές κυβερνήσεις και τα θεσμικά όργανα που δεν προασπίζουν το κράτος δικαίου μπορεί να επιτρέψουν την άνοδο αντιανταγωνιστικών συμπεριφορών ή ακόμη </w:t>
            </w:r>
            <w:r>
              <w:rPr>
                <w:b/>
                <w:i/>
              </w:rPr>
              <w:t>και να τις ενθαρρύνουν ενεργά για πολιτικό ή οικονομικό όφελος, βλάπτοντας έτσι δυνητικά την οικονομία της ΕΕ και υπονομεύοντας τη δικαιοσύνη στην εσωτερική αγορά της (π.χ. στους τομείς των μέσων ενημέρωσης, του λιανικού εμπορίου ή των ακινήτων)·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Krzysztof Śmiszek, Matjaž Nemec, Robert Biedroń, Katarina Barley, Cecilia Strada, Klára Dobrev, Csaba Molnár, Alessandro Zan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w:t>
      </w:r>
      <w:r>
        <w:rPr>
          <w:rStyle w:val="HideTWBExt"/>
          <w:color w:val="auto"/>
        </w:rPr>
        <w:t>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19β.</w:t>
            </w:r>
            <w:r>
              <w:tab/>
            </w:r>
            <w:r>
              <w:rPr>
                <w:b/>
                <w:i/>
              </w:rPr>
              <w:t xml:space="preserve">καλεί τα κράτη μέλη να ενισχύσουν την προστασία των δικαιωμάτων των εργαζομένων, των συλλογικών διαπραγματεύσεων και των συνδικαλιστικών </w:t>
            </w:r>
            <w:r>
              <w:rPr>
                <w:b/>
                <w:i/>
              </w:rPr>
              <w:t>ελευθεριών ως βασικών στοιχείων των δημοκρατικών ελέγχων και ισορροπιών· σημειώνει με ανησυχία τη διάβρωση των εργασιακών δικαιωμάτων σε αρκετά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Sophie Wilmès, Raquel García Hermida-Van Der Walle, Abir Al-Sahlani, Veronika Cifrová Ostrihoňová, Ana Catarina Mendes, 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w:t>
      </w:r>
      <w:r>
        <w:rPr>
          <w:rStyle w:val="HideTWBExt"/>
          <w:b w:val="0"/>
          <w:color w:val="auto"/>
        </w:rPr>
        <w:t>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19γ.</w:t>
            </w:r>
            <w:r>
              <w:tab/>
            </w:r>
            <w:r>
              <w:rPr>
                <w:b/>
                <w:i/>
              </w:rPr>
              <w:t xml:space="preserve">καλεί την Επιτροπή να εντείνει την παρακολούθηση της οικονομικής διάστασης του κράτους δικαίου σχετικά με τον τρόπο με τον </w:t>
            </w:r>
            <w:r>
              <w:rPr>
                <w:b/>
                <w:i/>
              </w:rPr>
              <w:t>οποίο οι συστημικές ελλείψεις όσον αφορά το κράτος δικαίου μπορούν να στρεβλώσουν την ενιαία αγορά μέσω του αθέμιτου ανταγωνισμού, πρακτικών που εισάγουν διακρίσεις ή διαφθοράς των δημόσιων συμβάσεων·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color w:val="auto"/>
        </w:rPr>
        <w:t>&lt;/Member</w:t>
      </w:r>
      <w:r>
        <w:rPr>
          <w:rStyle w:val="HideTWBExt"/>
          <w:b w:val="0"/>
          <w:color w:val="auto"/>
        </w:rPr>
        <w:t>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δ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19δ.</w:t>
            </w:r>
            <w:r>
              <w:tab/>
            </w:r>
            <w:r>
              <w:rPr>
                <w:b/>
                <w:i/>
              </w:rPr>
              <w:t>ζητεί από την Επιτροπή να συμπεριλάβει στην έκθεσή της του 2025 για το κράτος δικαίου ειδικό κεφάλαιο σχετικά με τη</w:t>
            </w:r>
            <w:r>
              <w:rPr>
                <w:b/>
                <w:i/>
              </w:rPr>
              <w:t xml:space="preserve"> διάσταση της ενιαίας αγοράς, στο οποίο θα περιγράφεται λεπτομερώς ο τρόπος με τον οποίο οι παραβιάσεις του κράτους δικαίου επηρεάζουν τον θεμιτό ανταγωνισμό και τη λειτουργία της εσωτερικής αγοράς σε όλα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ε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19ε.</w:t>
            </w:r>
            <w:r>
              <w:tab/>
            </w:r>
            <w:r>
              <w:rPr>
                <w:b/>
                <w:i/>
              </w:rPr>
              <w:t xml:space="preserve">αναμένει ότι η επιβολή της νομοθεσίας περί ανταγωνισμού θα ενσωματωθεί στο πλαίσιο παρακολούθησης του κράτους δικαίου της ΕΕ με τη </w:t>
            </w:r>
            <w:r>
              <w:rPr>
                <w:b/>
                <w:i/>
              </w:rPr>
              <w:t>σύσταση κοινής ομάδας στις Γενικές Διευθύνσεις Ανταγωνισμού και Δικαιοσύνης, η οποία θα είναι επιφορτισμένη με την αποτελεσματική επιβολή μέτρων κατά των ελλείψεων που αφορούν το κράτος δικαίου και παρακωλύουν τον ανταγωνισμό·</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Lukas Mandl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Εργαλεία του κράτους δικαίου</w:t>
            </w:r>
            <w:r>
              <w:rPr>
                <w:b/>
                <w:i/>
              </w:rPr>
              <w:t xml:space="preserve"> και η οικονομική διάσταση</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Hilde Vautmans, Nikola Minchev, Veronika Cifrová Ostrihoňová, Abir Al-Sahlani, Fabienne Keller, </w:t>
      </w:r>
      <w:r>
        <w:t>Lucia Yar, Irena Joveva</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w:t>
      </w:r>
      <w:r>
        <w:t>9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19α.</w:t>
            </w:r>
            <w:r>
              <w:tab/>
            </w:r>
            <w:r>
              <w:rPr>
                <w:b/>
                <w:i/>
              </w:rPr>
              <w:t>καλεί την Επιτροπή να ενσωματώσει σε αυτή τη νέα διάσταση όλα τα ζητήματα του κράτους δικαίου που επηρεάζουν τις εταιρείες, ιδίως τις ΜΜΕ που δραστηριοποιούνται σε διασυνοριακό επίπεδο·</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Lukas Mandl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19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19α.</w:t>
            </w:r>
            <w:r>
              <w:tab/>
            </w:r>
            <w:r>
              <w:rPr>
                <w:b/>
                <w:i/>
              </w:rPr>
              <w:t>υπογραμμίζει ότι η μη συμμόρφωση και η καταστρατήγηση των ευρωπαϊκών κανονισμών οδηγούν σε τεράστιες στρεβλώσεις του ανταγωνισμού στην εσωτερική αγορά· ζητεί να δοθεί μεγαλύτερη έμφαση στην ομοιόμορφη και ταχεία εφαρμογή, υλοποίηση και επιβολή της υφι</w:t>
            </w:r>
            <w:r>
              <w:rPr>
                <w:b/>
                <w:i/>
              </w:rPr>
              <w:t>στάμενης νομοθεσίας·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20.</w:t>
            </w:r>
            <w:r>
              <w:tab/>
            </w:r>
            <w:r>
              <w:rPr>
                <w:b/>
                <w:i/>
              </w:rPr>
              <w:t xml:space="preserve">καλεί την Επιτροπή να αναπτύξει περαιτέρω μια άμεση σύνδεση μεταξύ προληπτικών μέσων και των μέσων αντίδρασης και να κινήσει διαδικασίες επί παραβάσει μέσω της εφαρμογής του άρθρου 7 ΣΕΕ, του γενικού μηχανισμού αιρεσιμότητας και </w:t>
            </w:r>
            <w:r>
              <w:rPr>
                <w:b/>
                <w:i/>
              </w:rPr>
              <w:t>των οριζόντιων αναγκαίων πρόσφορων όρων του Χάρτη·</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20.</w:t>
            </w:r>
            <w:r>
              <w:tab/>
            </w:r>
            <w:r>
              <w:rPr>
                <w:b/>
                <w:i/>
              </w:rPr>
              <w:t xml:space="preserve">καλεί την Επιτροπή να αναπτύξει περαιτέρω μια άμεση σύνδεση μεταξύ προληπτικών μέσων και των μέσων αντίδρασης και να κινήσει διαδικασίες επί παραβάσει μέσω της </w:t>
            </w:r>
            <w:r>
              <w:rPr>
                <w:b/>
                <w:i/>
              </w:rPr>
              <w:t>εφαρμογής του άρθρου 7 ΣΕΕ, του γενικού μηχανισμού αιρεσιμότητας και των οριζόντιων αναγκαίων πρόσφορων όρων του Χάρτη·</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499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Jorge Buxadé </w:t>
      </w:r>
      <w:r>
        <w:t>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20.</w:t>
            </w:r>
            <w:r>
              <w:tab/>
            </w:r>
            <w:r>
              <w:rPr>
                <w:b/>
                <w:i/>
              </w:rPr>
              <w:t xml:space="preserve">καλεί την Επιτροπή να αναπτύξει περαιτέρω μια άμεση σύνδεση </w:t>
            </w:r>
            <w:r>
              <w:rPr>
                <w:b/>
                <w:i/>
              </w:rPr>
              <w:t>μεταξύ προληπτικών μέσων και των μέσων αντίδρασης και να κινήσει διαδικασίες επί παραβάσει μέσω της εφαρμογής του άρθρου 7 ΣΕΕ, του γενικού μηχανισμού αιρεσιμότητας και των οριζόντιων αναγκαίων πρόσφορων όρων του Χάρτη·</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w:t>
            </w:r>
            <w:r>
              <w:t>να αναπτύξει περαιτέρω μια άμεση σύνδεση μεταξύ προληπτικών μέσων και των μέσων αντίδρασης και να κινήσει διαδικασίες επί παραβάσει</w:t>
            </w:r>
            <w:r>
              <w:rPr>
                <w:b/>
                <w:i/>
              </w:rPr>
              <w:t xml:space="preserve"> μέσω της εφαρμογής του άρθρου </w:t>
            </w:r>
            <w:r>
              <w:t xml:space="preserve">7 ΣΕΕ, </w:t>
            </w:r>
            <w:r>
              <w:rPr>
                <w:b/>
                <w:i/>
              </w:rPr>
              <w:t>του γενικού μηχανισμού αιρεσιμότητας</w:t>
            </w:r>
            <w:r>
              <w:t xml:space="preserve"> και </w:t>
            </w:r>
            <w:r>
              <w:rPr>
                <w:b/>
                <w:i/>
              </w:rPr>
              <w:t>των οριζόντιων αναγκαίων πρόσφορων όρων</w:t>
            </w:r>
            <w:r>
              <w:t xml:space="preserve"> του </w:t>
            </w:r>
            <w:r>
              <w:rPr>
                <w:b/>
                <w:i/>
              </w:rPr>
              <w:t>Χά</w:t>
            </w:r>
            <w:r>
              <w:rPr>
                <w:b/>
                <w:i/>
              </w:rPr>
              <w:t>ρτη</w:t>
            </w:r>
            <w:r>
              <w:t>·</w:t>
            </w:r>
          </w:p>
        </w:tc>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να αναπτύξει περαιτέρω μια άμεση σύνδεση μεταξύ προληπτικών μέσων και των μέσων αντίδρασης και να κινήσει </w:t>
            </w:r>
            <w:r>
              <w:rPr>
                <w:b/>
                <w:i/>
              </w:rPr>
              <w:t xml:space="preserve">άμεσα, δυναμικά και με συντονισμένο τρόπο </w:t>
            </w:r>
            <w:r>
              <w:t>διαδικασίες επί παραβάσει</w:t>
            </w:r>
            <w:r>
              <w:rPr>
                <w:b/>
                <w:i/>
              </w:rPr>
              <w:t xml:space="preserve">, να εφαρμόσει το άρθρο </w:t>
            </w:r>
            <w:r>
              <w:t xml:space="preserve">7 ΣΕΕ, </w:t>
            </w:r>
            <w:r>
              <w:rPr>
                <w:b/>
                <w:i/>
              </w:rPr>
              <w:t>τον κανονισμό για την αι</w:t>
            </w:r>
            <w:r>
              <w:rPr>
                <w:b/>
                <w:i/>
              </w:rPr>
              <w:t>ρεσιμότητα όσον αφορά το κράτος δικαίου</w:t>
            </w:r>
            <w:r>
              <w:t xml:space="preserve"> και </w:t>
            </w:r>
            <w:r>
              <w:rPr>
                <w:b/>
                <w:i/>
              </w:rPr>
              <w:t>τις σχετικές διατάξεις του δημοσιονομικού κανονισμού και</w:t>
            </w:r>
            <w:r>
              <w:t xml:space="preserve"> του </w:t>
            </w:r>
            <w:r>
              <w:rPr>
                <w:b/>
                <w:i/>
              </w:rPr>
              <w:t>κανονισμού περί κοινών διατάξεων, όταν η ετήσια έκθεση του κράτους δικαίου αναφέρει παραβιάσεις όσον αφορά το κράτος δικαίου</w:t>
            </w:r>
            <w:r>
              <w:t xml:space="preserve">· </w:t>
            </w:r>
            <w:r>
              <w:rPr>
                <w:b/>
                <w:i/>
              </w:rPr>
              <w:t xml:space="preserve">υπογραμμίζει ότι τόσο η </w:t>
            </w:r>
            <w:r>
              <w:rPr>
                <w:b/>
                <w:i/>
              </w:rPr>
              <w:t>ενεργοποίηση των μέσων αντίδρασης όσο και η περάτωση των σχετικών διαδικασιών πρέπει να βασίζονται στα αντικειμενικά κριτήρια συμμόρφωσης με το κράτος δικαίου και με το ενωσιακό και διεθνές δίκαιο, όπως ερμηνεύονται από τα αρμόδια όργανα, και όχι σε πολιτι</w:t>
            </w:r>
            <w:r>
              <w:rPr>
                <w:b/>
                <w:i/>
              </w:rPr>
              <w:t>κές εκτιμήσεις ή στην έκβαση των διαπραγματεύσεων·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να </w:t>
            </w:r>
            <w:r>
              <w:rPr>
                <w:b/>
                <w:i/>
              </w:rPr>
              <w:t>αναπτύξει περαιτέρω μια</w:t>
            </w:r>
            <w:r>
              <w:t xml:space="preserve"> άμεση σύνδεση μεταξύ προληπτικών μέσων και </w:t>
            </w:r>
            <w:r>
              <w:rPr>
                <w:b/>
                <w:i/>
              </w:rPr>
              <w:t xml:space="preserve">των </w:t>
            </w:r>
            <w:r>
              <w:t xml:space="preserve">μέσων αντίδρασης και να </w:t>
            </w:r>
            <w:r>
              <w:rPr>
                <w:b/>
                <w:i/>
              </w:rPr>
              <w:t>κινήσει διαδικασίες</w:t>
            </w:r>
            <w:r>
              <w:t xml:space="preserve"> επί παραβάσει μέσω της εφαρμογής του άρθρου</w:t>
            </w:r>
            <w:r>
              <w:rPr>
                <w:b/>
                <w:i/>
              </w:rPr>
              <w:t> </w:t>
            </w:r>
            <w:r>
              <w:t xml:space="preserve">7 ΣΕΕ, </w:t>
            </w:r>
            <w:r>
              <w:rPr>
                <w:b/>
                <w:i/>
              </w:rPr>
              <w:t>του γενικού μηχανισμού αιρεσιμότητας και των οριζόντιων αναγκαίων πρόσφορων όρων του Χάρτη</w:t>
            </w:r>
            <w:r>
              <w:t>·</w:t>
            </w:r>
          </w:p>
        </w:tc>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να </w:t>
            </w:r>
            <w:r>
              <w:rPr>
                <w:b/>
                <w:i/>
              </w:rPr>
              <w:t>εξετάσει τις βάσεις της Συνθηκών για την</w:t>
            </w:r>
            <w:r>
              <w:t xml:space="preserve"> άμεση σύνδεση μεταξύ προλη</w:t>
            </w:r>
            <w:r>
              <w:t>πτικών μέσων και μέσων αντίδρασης</w:t>
            </w:r>
            <w:r>
              <w:rPr>
                <w:b/>
                <w:i/>
              </w:rPr>
              <w:t>,</w:t>
            </w:r>
            <w:r>
              <w:t xml:space="preserve"> και να </w:t>
            </w:r>
            <w:r>
              <w:rPr>
                <w:b/>
                <w:i/>
              </w:rPr>
              <w:t>αποφύγει την επέκταση των αρμοδιοτήτων της ΕΕ πέραν του πεδίου εφαρμογής των Συνθηκών για να συμπεριληφθούν αρμοδιότητες τις οποίες τα κράτη μέλη δεν της έχουν μεταβιβάσει ποτέ, όπως η οργάνωση της δικαιοσύνης, και</w:t>
            </w:r>
            <w:r>
              <w:rPr>
                <w:b/>
                <w:i/>
              </w:rPr>
              <w:t xml:space="preserve"> να αποφύγει την κατάχρηση και την πολιτικοποίηση των διαδικασιών που αφορούν την κίνηση διαδικασιών</w:t>
            </w:r>
            <w:r>
              <w:t xml:space="preserve"> επί παραβάσει μέσω της εφαρμογής του άρθρου</w:t>
            </w:r>
            <w:r>
              <w:rPr>
                <w:b/>
                <w:i/>
              </w:rPr>
              <w:t xml:space="preserve"> </w:t>
            </w:r>
            <w:r>
              <w:t xml:space="preserve">7 ΣΕΕ, </w:t>
            </w:r>
            <w:r>
              <w:rPr>
                <w:b/>
                <w:i/>
              </w:rPr>
              <w:t>το οποίο είναι ο μόνος μηχανισμός της Συνθήκης για τη διαφύλαξη των αξιών</w:t>
            </w:r>
            <w:r>
              <w:t>·</w:t>
            </w:r>
            <w:r>
              <w:rPr>
                <w:b/>
                <w:i/>
              </w:rPr>
              <w:t xml:space="preserve"> </w:t>
            </w:r>
            <w:r>
              <w:t>υπογραμμίζει το γεγονός ότι ο</w:t>
            </w:r>
            <w:r>
              <w:t>ι Συνθήκες δεν παρέχουν καμία νομική βάση που να επιτρέπει στα θεσμικά όργανα να δημιουργήσουν έναν νέο μηχανισμό για την παρακολούθηση του σεβασμού του κράτους δικαίου από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 Assis, Hannes Heide, Pina Picierno, Matjaž Nemec, Emma Rafowicz, Krzysztof Śmiszek, Katarina Barley, Evin Incir, Juan Fernando López Aguilar, Nacho Sánchez Amo</w:t>
      </w:r>
      <w:r>
        <w:t>r, Marco Tarquinio, Javier Moreno Sánchez, Alessandro Zan, Moritz Körner, Michał Wawrykiewicz,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20.</w:t>
            </w:r>
            <w:r>
              <w:tab/>
              <w:t xml:space="preserve">καλεί </w:t>
            </w:r>
            <w:r>
              <w:t>την Επιτροπή να αναπτύξει περαιτέρω μια άμεση σύνδεση μεταξύ προληπτικών μέσων και των μέσων αντίδρασης και να κινήσει διαδικασίες επί παραβάσει μέσω της εφαρμογής του άρθρου 7 ΣΕΕ, του γενικού μηχανισμού αιρεσιμότητας και των οριζόντιων αναγκαίων πρόσφορω</w:t>
            </w:r>
            <w:r>
              <w:t>ν όρων του Χάρτη·</w:t>
            </w:r>
          </w:p>
        </w:tc>
        <w:tc>
          <w:tcPr>
            <w:tcW w:w="4876" w:type="dxa"/>
            <w:tcBorders>
              <w:top w:val="nil"/>
              <w:left w:val="nil"/>
              <w:bottom w:val="nil"/>
              <w:right w:val="nil"/>
            </w:tcBorders>
          </w:tcPr>
          <w:p w:rsidR="00412FCE" w:rsidRPr="006D67BB" w:rsidRDefault="00D5698A" w:rsidP="00F56CD2">
            <w:pPr>
              <w:pStyle w:val="Normal6a"/>
            </w:pPr>
            <w:r>
              <w:t>20.</w:t>
            </w:r>
            <w:r>
              <w:tab/>
            </w:r>
            <w:r>
              <w:rPr>
                <w:b/>
                <w:i/>
              </w:rPr>
              <w:t>εκφράζει την ικανοποίησή του για τα προληπτικά εργαλεία στην εργαλειοθήκη για το κράτος δικαίου, όπως ο ετήσιος κύκλος για το κράτος δικαίου, ο πίνακας αποτελεσμάτων της ΕΕ στον τομέα της δικαιοσύνης, το Ευρωπαϊκό Εξάμηνο, τα κονδύλια</w:t>
            </w:r>
            <w:r>
              <w:rPr>
                <w:b/>
                <w:i/>
              </w:rPr>
              <w:t xml:space="preserve"> της ΕΕ για τη στήριξη της κοινωνίας των πολιτών, των δικαστικών δικτύων, της πολυφωνίας και της ελευθερίας των μέσων ενημέρωσης και η εισαγωγή οροσήμων για το κράτος δικαίου στον Μηχανισμό Ανάκαμψης και Ανθεκτικότητας·</w:t>
            </w:r>
            <w:r>
              <w:t xml:space="preserve"> καλεί την Επιτροπή να αναπτύξει περα</w:t>
            </w:r>
            <w:r>
              <w:t>ιτέρω μια άμεση σύνδεση μεταξύ προληπτικών μέσων και των μέσων αντίδρασης και να κινήσει διαδικασίες επί παραβάσει μέσω της εφαρμογής του άρθρου 7 ΣΕΕ, του γενικού μηχανισμού αιρεσιμότητας και των οριζόντιων αναγκαίων πρόσφορων όρων του Χάρτη·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20.</w:t>
            </w:r>
            <w:r>
              <w:tab/>
            </w:r>
            <w:r>
              <w:t>καλεί την Επιτροπή να αναπτύξει περαιτέρω μια άμεση σύνδεση μεταξύ προληπτικών μέσων και των μέσων αντίδρασης και να κινήσει διαδικασίες επί παραβάσει μέσω της εφαρμογής του άρθρου 7 ΣΕΕ, του γενικού μηχανισμού αιρεσιμότητας και των οριζόντιων αναγκαίων πρ</w:t>
            </w:r>
            <w:r>
              <w:t>όσφορων όρων του Χάρτη·</w:t>
            </w:r>
          </w:p>
        </w:tc>
        <w:tc>
          <w:tcPr>
            <w:tcW w:w="4876" w:type="dxa"/>
            <w:tcBorders>
              <w:top w:val="nil"/>
              <w:left w:val="nil"/>
              <w:bottom w:val="nil"/>
              <w:right w:val="nil"/>
            </w:tcBorders>
          </w:tcPr>
          <w:p w:rsidR="00412FCE" w:rsidRPr="006D67BB" w:rsidRDefault="00D5698A" w:rsidP="00F56CD2">
            <w:pPr>
              <w:pStyle w:val="Normal6a"/>
            </w:pPr>
            <w:r>
              <w:t>20.</w:t>
            </w:r>
            <w:r>
              <w:tab/>
              <w:t>επισημαίνει ότι η έκθεση αυτή δεν μπορεί να χρησιμεύσει ως βάση για τυχόν περαιτέρω μηχανισμούς και διαδικασίες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να </w:t>
            </w:r>
            <w:r>
              <w:rPr>
                <w:b/>
                <w:i/>
              </w:rPr>
              <w:t>αναπτύξει περαιτέρω μια άμεση σύνδεση μεταξύ προληπτικών μέσων</w:t>
            </w:r>
            <w:r>
              <w:t xml:space="preserve"> και </w:t>
            </w:r>
            <w:r>
              <w:rPr>
                <w:b/>
                <w:i/>
              </w:rPr>
              <w:t xml:space="preserve">των μέσων </w:t>
            </w:r>
            <w:r>
              <w:rPr>
                <w:b/>
                <w:i/>
              </w:rPr>
              <w:t>αντίδρασης και να κινήσει διαδικασίες επί παραβάσει μέσω της εφαρμογής του άρθρου 7 ΣΕΕ,</w:t>
            </w:r>
            <w:r>
              <w:t xml:space="preserve"> του </w:t>
            </w:r>
            <w:r>
              <w:rPr>
                <w:b/>
                <w:i/>
              </w:rPr>
              <w:t>γενικού μηχανισμού αιρεσιμότητας</w:t>
            </w:r>
            <w:r>
              <w:t xml:space="preserve"> και </w:t>
            </w:r>
            <w:r>
              <w:rPr>
                <w:b/>
                <w:i/>
              </w:rPr>
              <w:t>των οριζόντιων αναγκαίων πρόσφορων όρων του Χάρτη</w:t>
            </w:r>
            <w:r>
              <w:t>·</w:t>
            </w:r>
          </w:p>
        </w:tc>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να </w:t>
            </w:r>
            <w:r>
              <w:rPr>
                <w:b/>
                <w:i/>
              </w:rPr>
              <w:t>χρησιμοποιήσει τα υφιστάμενα μέσα</w:t>
            </w:r>
            <w:r>
              <w:t xml:space="preserve"> και </w:t>
            </w:r>
            <w:r>
              <w:rPr>
                <w:b/>
                <w:i/>
              </w:rPr>
              <w:t>μηχανισμούς</w:t>
            </w:r>
            <w:r>
              <w:rPr>
                <w:b/>
                <w:i/>
              </w:rPr>
              <w:t xml:space="preserve"> για την προστασία</w:t>
            </w:r>
            <w:r>
              <w:t xml:space="preserve"> του </w:t>
            </w:r>
            <w:r>
              <w:rPr>
                <w:b/>
                <w:i/>
              </w:rPr>
              <w:t>κράτους δικαίου</w:t>
            </w:r>
            <w:r>
              <w:t xml:space="preserve"> και </w:t>
            </w:r>
            <w:r>
              <w:rPr>
                <w:b/>
                <w:i/>
              </w:rPr>
              <w:t>να μην δημιουργήσει νέα, αλληλεπικαλυπτόμενα μέσα</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Chloé Ridel, Jean-Marc Germain, Emma Rafowicz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να αναπτύξει περαιτέρω μια άμεση σύνδεση μεταξύ προληπτικών μέσων και των μέσων αντίδρασης και να κινήσει </w:t>
            </w:r>
            <w:r>
              <w:t>διαδικασίες επί παραβάσει μέσω της εφαρμογής του άρθρου 7 ΣΕΕ, του γενικού μηχανισμού αιρεσιμότητας και των οριζόντιων αναγκαίων πρόσφορων όρων του Χάρτη·</w:t>
            </w:r>
          </w:p>
        </w:tc>
        <w:tc>
          <w:tcPr>
            <w:tcW w:w="4876" w:type="dxa"/>
            <w:tcBorders>
              <w:top w:val="nil"/>
              <w:left w:val="nil"/>
              <w:bottom w:val="nil"/>
              <w:right w:val="nil"/>
            </w:tcBorders>
          </w:tcPr>
          <w:p w:rsidR="00412FCE" w:rsidRPr="006D67BB" w:rsidRDefault="00D5698A" w:rsidP="00F56CD2">
            <w:pPr>
              <w:pStyle w:val="Normal6a"/>
            </w:pPr>
            <w:r>
              <w:t>20.</w:t>
            </w:r>
            <w:r>
              <w:tab/>
              <w:t>καλεί την Επιτροπή να αναπτύξει περαιτέρω μια άμεση σύνδεση μεταξύ προληπτικών μέσων και των μέσω</w:t>
            </w:r>
            <w:r>
              <w:t xml:space="preserve">ν αντίδρασης και να κινήσει διαδικασίες επί παραβάσει μέσω της εφαρμογής του άρθρου 7 ΣΕΕ, του γενικού μηχανισμού αιρεσιμότητας και </w:t>
            </w:r>
            <w:r>
              <w:rPr>
                <w:b/>
                <w:i/>
              </w:rPr>
              <w:t xml:space="preserve">άλλων επιπέδων προστασίας του προϋπολογισμού της ΕΕ, συμπεριλαμβανομένων </w:t>
            </w:r>
            <w:r>
              <w:t>των οριζόντιων αναγκαίων πρόσφορων όρων του Χάρτη·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Tomáš Zdechovský</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20.</w:t>
            </w:r>
            <w:r>
              <w:tab/>
              <w:t>καλεί την Επιτροπή να αναπτύξει περαιτέρω μια άμεση σύνδεση μεταξύ προληπτικών μέσων και των μέσων αντίδρασης και να κινήσει διαδικασίες επί παραβάσει μέσω της εφαρμογής του άρθρου 7 ΣΕΕ, του γενικού μηχανισμού αιρεσιμότητας και των οριζόντιων αναγκαίω</w:t>
            </w:r>
            <w:r>
              <w:t>ν πρόσφορων όρων του Χάρτη·</w:t>
            </w:r>
          </w:p>
        </w:tc>
        <w:tc>
          <w:tcPr>
            <w:tcW w:w="4876" w:type="dxa"/>
            <w:tcBorders>
              <w:top w:val="nil"/>
              <w:left w:val="nil"/>
              <w:bottom w:val="nil"/>
              <w:right w:val="nil"/>
            </w:tcBorders>
          </w:tcPr>
          <w:p w:rsidR="00412FCE" w:rsidRPr="006D67BB" w:rsidRDefault="00D5698A" w:rsidP="00F56CD2">
            <w:pPr>
              <w:pStyle w:val="Normal6a"/>
            </w:pPr>
            <w:r>
              <w:t>20.</w:t>
            </w:r>
            <w:r>
              <w:tab/>
              <w:t xml:space="preserve">καλεί την Επιτροπή να αναπτύξει περαιτέρω μια άμεση σύνδεση μεταξύ προληπτικών μέσων και των μέσων αντίδρασης και να κινήσει διαδικασίες επί παραβάσει μέσω της </w:t>
            </w:r>
            <w:r>
              <w:rPr>
                <w:b/>
                <w:i/>
              </w:rPr>
              <w:t xml:space="preserve">άμεσης </w:t>
            </w:r>
            <w:r>
              <w:t>εφαρμογής του άρθρου 7 ΣΕΕ, του γενικού μηχανισμού αιρεσι</w:t>
            </w:r>
            <w:r>
              <w:t>μότητας και των οριζόντιων αναγκαίων πρόσφορων όρων του Χάρτη·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Mariusz Kamiński, Joachim Stanisław Brudziński, Jadwiga Wiśniewska, Maciej Wąsik, Jacek </w:t>
      </w:r>
      <w:r>
        <w:t>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20α.</w:t>
            </w:r>
            <w:r>
              <w:tab/>
            </w:r>
            <w:r>
              <w:rPr>
                <w:b/>
                <w:i/>
              </w:rPr>
              <w:t xml:space="preserve">καταδικάζει τον κατάφωρα πολιτικό τρόπο με τον οποίο χρησιμοποιείται το άρθρο 7 ΣΕΕ για τον εκβιασμό </w:t>
            </w:r>
            <w:r>
              <w:rPr>
                <w:b/>
                <w:i/>
              </w:rPr>
              <w:t>των κρατών μελών και, συνεπώς, για την εκπλήρωση των πολιτικών στόχων ορισμένων άλλων κρατών μελών και πολιτικών εξουσιών και την επέκταση των αρμοδιοτήτων της ΕΕ πέραν του πεδίου εφαρμογής των Συνθηκών· αποδοκιμάζει την αδικαιολόγητη κίνηση διαδικασίας δυ</w:t>
            </w:r>
            <w:r>
              <w:rPr>
                <w:b/>
                <w:i/>
              </w:rPr>
              <w:t>νάμει του άρθρου 7 ΣΕΕ κατά της Πολωνίας και την επακόλουθη χρήση της για την άσκηση πολιτικής· σημειώνει με αποτροπιασμό ότι η διαδικασία κατά της Πολωνίας περατώθηκε αμέσως μετά τις βουλευτικές εκλογές στην Πολωνία και αμέσως πριν από τις ευρωπαϊκές εκλο</w:t>
            </w:r>
            <w:r>
              <w:rPr>
                <w:b/>
                <w:i/>
              </w:rPr>
              <w:t>γές και ότι, παρά τις προσπάθειες εκβιασμού της πρώην κυβέρνησης, δεν εγκρίθηκε καμία νομοθετική τροποποίηση πριν από την κίνηση αυτή, γεγονός που υποδεικνύει σαφώς ότι η χρήση των λεγόμενων παραβιάσεων όσον αφορά το κράτος δικαίου έχει πολιτική διάσταση·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w:t>
      </w:r>
      <w:r>
        <w:t>ραφος 20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20α.</w:t>
            </w:r>
            <w:r>
              <w:tab/>
            </w:r>
            <w:r>
              <w:rPr>
                <w:b/>
                <w:i/>
              </w:rPr>
              <w:t xml:space="preserve">καλεί την Επιτροπή να μην χρησιμοποιεί την εκταμίευση κονδυλίων της ΕΕ ως πολιτικό όπλο για να παρεμβαίνει στις δημοκρατικές διαδικασίες των κρατών μελών· στο πλαίσιο αυτό, τονίζει τη </w:t>
            </w:r>
            <w:r>
              <w:rPr>
                <w:b/>
                <w:i/>
              </w:rPr>
              <w:t>σημασία ενός ισχυρού νομικού πλαισίου για την πρόληψη της διαφθοράς και της υπεξαίρεσης κονδυλίων της ΕΕ, το οποίο θα εφαρμόζεται ισότιμα σε όλα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509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 Ruotolo, Francisco Assis, Hannes Heide, Pina Picierno, Matjaž Nemec, Emma Rafowicz, Krzysztof Śmiszek, Katarina Barley, Evin Incir, Juan Fernando López Aguilar, Nacho Sánchez Amor, Marco Tar</w:t>
      </w:r>
      <w:r>
        <w:t>quinio, Javier Moreno Sánchez, Alessandro Zan, Michał Wawrykiewicz,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20α.</w:t>
            </w:r>
            <w:r>
              <w:tab/>
            </w:r>
            <w:r>
              <w:rPr>
                <w:b/>
                <w:i/>
              </w:rPr>
              <w:t xml:space="preserve">αποδοκιμάζει την έλλειψη </w:t>
            </w:r>
            <w:r>
              <w:rPr>
                <w:b/>
                <w:i/>
              </w:rPr>
              <w:t>προόδου στην εν εξελίξει διαδικασία του άρθρου 7 παράγραφος 1 ΣΕΕ· επιμένει ότι, σε όλες τις συναρτώμενες με το άρθρο 7 ΣΕΕ διαδικασίες, το Κοινοβούλιο θα πρέπει να είναι σε θέση να παρουσιάζει την αιτιολογημένη πρότασή του στο Συμβούλιο, να παρίσταται στι</w:t>
            </w:r>
            <w:r>
              <w:rPr>
                <w:b/>
                <w:i/>
              </w:rPr>
              <w:t>ς ακροάσεις του άρθρου 7 ΣΕΕ και να ενημερώνεται ταχέως και πλήρως σε κάθε στάδιο της διαδικασίας·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w:t>
      </w:r>
      <w:r>
        <w:t>Yar, Fabienne Keller, Sophie Wilmès, Raquel García Hermida-Van Der Walle, Abir Al-Sahlani, 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20α.</w:t>
            </w:r>
            <w:r>
              <w:tab/>
            </w:r>
            <w:r>
              <w:rPr>
                <w:b/>
                <w:i/>
              </w:rPr>
              <w:t>αποδοκιμάζει το γεγονός ότι το Συμβούλιο δεν έχει σημειώσει πρόοδο όσον αφορά τις εν εξελίξει διαδικασίες του άρθρου 7 ΣΕΕ για τη διασφάλιση της ορθής εφαρμογής των Συνθηκών, αποδυναμώνοντας έτσι την αξιοπιστία της ΕΕ όσον αφορά την προάσπιση του κράτ</w:t>
            </w:r>
            <w:r>
              <w:rPr>
                <w:b/>
                <w:i/>
              </w:rPr>
              <w:t>ους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20α.</w:t>
            </w:r>
            <w:r>
              <w:tab/>
            </w:r>
            <w:r>
              <w:rPr>
                <w:b/>
                <w:i/>
              </w:rPr>
              <w:t>υπογραμμίζει ότι οι διαδικασίες που ορίζονται στο άρθρο 7 ΣΕΕ αποσκοπούν στην προστασία των αξιών της ΕΕ· καλεί την Επιτροπή να εφαρμόσει τον μηχανισμό αιρεσιμότητας με δίκαιο, διαφανή και αμερόληπτο τρόπο·</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Lukas Mandl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E63D0E">
            <w:pPr>
              <w:pStyle w:val="Normal6a"/>
            </w:pPr>
            <w:r>
              <w:rPr>
                <w:b/>
                <w:i/>
              </w:rPr>
              <w:t>20α.</w:t>
            </w:r>
            <w:r>
              <w:tab/>
            </w:r>
            <w:r>
              <w:rPr>
                <w:b/>
                <w:i/>
              </w:rPr>
              <w:t>καλεί την Επιτροπή «να προσθέσει τη διάσταση της ενιαίας αγοράς στην έκθεση για το κράτος δικαίου για να αντιμετωπίσει τα ζητήματα του κράτους δικαίου που επηρεάζουν τις εταιρείες, ιδίως τις ΜΜΕ, που δραστηριοποιούνται σε διασυνοριακό επί</w:t>
            </w:r>
            <w:r>
              <w:rPr>
                <w:b/>
                <w:i/>
              </w:rPr>
              <w:t>πεδο»</w:t>
            </w:r>
            <w:r>
              <w:rPr>
                <w:b/>
                <w:i/>
                <w:vertAlign w:val="superscript"/>
              </w:rPr>
              <w:t>1β</w:t>
            </w:r>
            <w:r>
              <w:rPr>
                <w:b/>
                <w:i/>
              </w:rPr>
              <w:t xml:space="preserve">· </w:t>
            </w:r>
          </w:p>
        </w:tc>
      </w:tr>
      <w:tr w:rsidR="00513F2E" w:rsidTr="00F56CD2">
        <w:trPr>
          <w:jc w:val="center"/>
        </w:trPr>
        <w:tc>
          <w:tcPr>
            <w:tcW w:w="4876" w:type="dxa"/>
            <w:tcBorders>
              <w:top w:val="nil"/>
              <w:left w:val="nil"/>
              <w:bottom w:val="nil"/>
              <w:right w:val="nil"/>
            </w:tcBorders>
          </w:tcPr>
          <w:p w:rsidR="00412FCE" w:rsidRPr="006D67BB" w:rsidRDefault="00412FCE" w:rsidP="00F56CD2"/>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412FCE" w:rsidP="00F56CD2"/>
        </w:tc>
        <w:tc>
          <w:tcPr>
            <w:tcW w:w="4876" w:type="dxa"/>
            <w:tcBorders>
              <w:top w:val="nil"/>
              <w:left w:val="nil"/>
              <w:bottom w:val="nil"/>
              <w:right w:val="nil"/>
            </w:tcBorders>
          </w:tcPr>
          <w:p w:rsidR="00412FCE" w:rsidRPr="00E63D0E" w:rsidRDefault="00D5698A" w:rsidP="00F56CD2">
            <w:pPr>
              <w:pStyle w:val="Normal6a"/>
            </w:pPr>
            <w:r>
              <w:rPr>
                <w:b/>
                <w:bCs/>
                <w:i/>
                <w:iCs/>
                <w:vertAlign w:val="superscript"/>
              </w:rPr>
              <w:t>1β</w:t>
            </w:r>
            <w:r>
              <w:rPr>
                <w:b/>
                <w:bCs/>
                <w:i/>
                <w:iCs/>
              </w:rPr>
              <w:t xml:space="preserve"> Από την επιστολή ανάθεσης καθηκόντων προς τον επίτροπο McGrath.</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Chloé Ridel, Jean-Marc Germain, Emma Rafowicz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20α.</w:t>
            </w:r>
            <w:r>
              <w:tab/>
            </w:r>
            <w:r>
              <w:rPr>
                <w:b/>
                <w:i/>
              </w:rPr>
              <w:t>καλεί την Επιτροπή να προσδιορίσει τον βαθμό στον οποίο οι αδυναμίες που εντοπίζονται στα συστήματα κράτους</w:t>
            </w:r>
            <w:r>
              <w:rPr>
                <w:b/>
                <w:i/>
              </w:rPr>
              <w:t xml:space="preserve"> δικαίου συνιστούν δυνητικό κίνδυνο για τον προϋπολογισμό της Ένωσης στην ετήσια έκθεση για το κράτος δικαίου από το 2025 και μετά·</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Lukas Mandl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20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20β.</w:t>
            </w:r>
            <w:r>
              <w:tab/>
            </w:r>
            <w:r>
              <w:rPr>
                <w:b/>
                <w:i/>
              </w:rPr>
              <w:t>υπενθυμίζει ότι καταδικάζει τις καταγγελλόμενες και τις εν εξελίξει συστημικές μεροληπτικές, αδιαφανείς και</w:t>
            </w:r>
            <w:r>
              <w:rPr>
                <w:b/>
                <w:i/>
              </w:rPr>
              <w:t xml:space="preserve"> αθέμιτες πρακτικές εις βάρος εταιρειών σε ορισμένους τομείς στην Ουγγαρία και τη χρήση κονδυλίων της ΕΕ για τον πλουτισμό των πολιτικών συμμάχων της κυβέρνησης, σε αντίθεση με τους κανόνες της ΕΕ για τον ανταγωνισμό και τις δημόσιες συμβάσεις· εκφράζει τη</w:t>
            </w:r>
            <w:r>
              <w:rPr>
                <w:b/>
                <w:i/>
              </w:rPr>
              <w:t xml:space="preserve"> βαθιά του ανησυχία για την αυξανόμενη συγκέντρωση επιχειρήσεων στα χέρια ολιγαρχών με δεσμούς με την παρούσα κυβέρνηση, οι οποίες έχουν δηλώσει δημοσίως την πρόθεσή τους να εισέλθουν σε βασικούς τομείς, καθώς και για τη στοχοποίηση των ανταγωνιστών των εν</w:t>
            </w:r>
            <w:r>
              <w:rPr>
                <w:b/>
                <w:i/>
              </w:rPr>
              <w:t xml:space="preserve"> λόγω επιχειρήσεων·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21.</w:t>
            </w:r>
            <w:r>
              <w:tab/>
            </w:r>
            <w:r>
              <w:rPr>
                <w:b/>
                <w:i/>
              </w:rPr>
              <w:t xml:space="preserve">επισημαίνει την ανάγκη για έναν ολοκληρωμένο μηχανισμό αιρεσιμότητας που να εξασφαλίζει τη συμμόρφωση με το κράτος δικαίου στο σύνολο του ενωσιακού δικαίου, πέραν της δημοσιονομικής του διάστασης· καλεί </w:t>
            </w:r>
            <w:r>
              <w:rPr>
                <w:b/>
                <w:i/>
              </w:rPr>
              <w:t>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21.</w:t>
            </w:r>
            <w:r>
              <w:tab/>
            </w:r>
            <w:r>
              <w:rPr>
                <w:b/>
                <w:i/>
              </w:rPr>
              <w:t xml:space="preserve">επισημαίνει την ανάγκη για έναν ολοκληρωμένο μηχανισμό αιρεσιμότητας που να εξασφαλίζει τη συμμόρφωση με το κράτος δικαίου στο </w:t>
            </w:r>
            <w:r>
              <w:rPr>
                <w:b/>
                <w:i/>
              </w:rPr>
              <w:t>σύνολο του ενωσιακού δικαίου, πέραν της δημοσιονομικής του διάστασης· καλεί 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21.</w:t>
            </w:r>
            <w:r>
              <w:tab/>
            </w:r>
            <w:r>
              <w:rPr>
                <w:b/>
                <w:i/>
              </w:rPr>
              <w:t>επισημαίνει την ανάγκη για έναν ολοκληρωμένο μηχανισμό αιρεσιμότητας που να εξασφαλίζει τη συμμόρφωση με το κράτος δικαίου στο σύνολο του ενωσιακού δικαίου, πέραν της δημοσιονομικής του διάστασης· καλεί επιτακτικά την Επιτροπή να υποβάλει πρόταση για τη δι</w:t>
            </w:r>
            <w:r>
              <w:rPr>
                <w:b/>
                <w:i/>
              </w:rPr>
              <w:t>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την ανάγκη για </w:t>
            </w:r>
            <w:r>
              <w:rPr>
                <w:b/>
                <w:i/>
              </w:rPr>
              <w:t>έναν ολοκληρωμένο μηχανισμό αιρεσιμότητας</w:t>
            </w:r>
            <w:r>
              <w:t xml:space="preserve"> που να εξασφαλίζει τη συμμόρφωση με το κράτος δικαίου στο σύνολο του ενωσιακού δικαίου, πέραν της δημοσιονομικής του διάστασης· καλεί επιτακτικά την Επιτροπή να </w:t>
            </w:r>
            <w:r>
              <w:rPr>
                <w:b/>
                <w:i/>
              </w:rPr>
              <w:t>υποβάλει πρόταση</w:t>
            </w:r>
            <w:r>
              <w:t xml:space="preserve"> για τη διεύρυνση του πεδίου εφαρμογής </w:t>
            </w:r>
            <w:r>
              <w:rPr>
                <w:b/>
                <w:i/>
              </w:rPr>
              <w:t>του μηχανισμού αυτού</w:t>
            </w:r>
            <w:r>
              <w:t>·</w:t>
            </w:r>
          </w:p>
        </w:tc>
        <w:tc>
          <w:tcPr>
            <w:tcW w:w="4876" w:type="dxa"/>
            <w:tcBorders>
              <w:top w:val="nil"/>
              <w:left w:val="nil"/>
              <w:bottom w:val="nil"/>
              <w:right w:val="nil"/>
            </w:tcBorders>
          </w:tcPr>
          <w:p w:rsidR="00412FCE" w:rsidRPr="006D67BB" w:rsidRDefault="00D5698A" w:rsidP="00E63D0E">
            <w:pPr>
              <w:pStyle w:val="Normal6a"/>
            </w:pPr>
            <w:r>
              <w:t>21.</w:t>
            </w:r>
            <w:r>
              <w:tab/>
            </w:r>
            <w:r>
              <w:t xml:space="preserve">επισημαίνει την ανάγκη για </w:t>
            </w:r>
            <w:r>
              <w:rPr>
                <w:b/>
                <w:i/>
              </w:rPr>
              <w:t>μια ολοκληρωμένη εργαλειοθήκη</w:t>
            </w:r>
            <w:r>
              <w:t xml:space="preserve"> που να εξασφαλίζει τη συμμόρφωση με το κράτος δικαίου </w:t>
            </w:r>
            <w:r>
              <w:rPr>
                <w:b/>
                <w:i/>
              </w:rPr>
              <w:t xml:space="preserve">και άλλες αξίες που κατοχυρώνονται στο άρθρο 2 ΣΕΕ </w:t>
            </w:r>
            <w:r>
              <w:t xml:space="preserve">στο σύνολο του ενωσιακού δικαίου, πέραν της δημοσιονομικής του διάστασης· </w:t>
            </w:r>
            <w:r>
              <w:rPr>
                <w:b/>
                <w:i/>
              </w:rPr>
              <w:t>επιμένει ότι η εργαλ</w:t>
            </w:r>
            <w:r>
              <w:rPr>
                <w:b/>
                <w:i/>
              </w:rPr>
              <w:t>ειοθήκη θα πρέπει να καλύπτει όλες τις αξίες της Ένωσης, το σύνολο του προϋπολογισμού της ΕΕ και να διασφαλίζει ότι δεν υπάρχει οπισθοδρόμηση σε όλα τα μέσα· υπογραμμίζει την ανάγκη για σημαντικά μεγαλύτερη διαφάνεια και συνέπεια κατά την εφαρμογή των εργα</w:t>
            </w:r>
            <w:r>
              <w:rPr>
                <w:b/>
                <w:i/>
              </w:rPr>
              <w:t>λείων για την προστασία των αξιών της Ένωσης και για την ενίσχυση του ρόλου του Κοινοβουλίου στην εφαρμογή και τον έλεγχο των μέτρων αυτών· επιμένει, επιπλέον, στην ανάγκη συνοχής μεταξύ των μέσων κατά την αξιολόγηση των παραβιάσεων του κράτους δικαίου και</w:t>
            </w:r>
            <w:r>
              <w:rPr>
                <w:b/>
                <w:i/>
              </w:rPr>
              <w:t xml:space="preserve"> άλλων αξιών στα κράτη μέλη·</w:t>
            </w:r>
            <w:r>
              <w:t xml:space="preserve"> καλεί επιτακτικά την Επιτροπή να </w:t>
            </w:r>
            <w:r>
              <w:rPr>
                <w:b/>
                <w:i/>
              </w:rPr>
              <w:t>εντοπίσει τα κενά και να παρουσιάσει σχετικές προτάσεις</w:t>
            </w:r>
            <w:r>
              <w:t xml:space="preserve"> για τη διεύρυνση του πεδίου εφαρμογής </w:t>
            </w:r>
            <w:r>
              <w:rPr>
                <w:b/>
                <w:i/>
              </w:rPr>
              <w:t>της εν λόγω εργαλειοθήκης</w:t>
            </w:r>
            <w:r>
              <w:t xml:space="preserve">· </w:t>
            </w:r>
            <w:r>
              <w:rPr>
                <w:b/>
                <w:i/>
              </w:rPr>
              <w:t>επισημαίνει ότι η αρχή της αμοιβαίας αναγνώρισης θα πρέπει να αναστέλλετα</w:t>
            </w:r>
            <w:r>
              <w:rPr>
                <w:b/>
                <w:i/>
              </w:rPr>
              <w:t>ι σε περίπτωση συστημικών παραβιάσεων·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519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Tomas Tobé, Mika Aaltola, Pekka Toveri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την ανάγκη για έναν ολοκληρωμένο μηχανισμό αιρεσιμότητας που να εξασφαλίζει τη συμμόρφωση με το κράτος δικαίου στο σύνολο του ενωσιακού δικαίου, πέραν της δημοσιονομικής του </w:t>
            </w:r>
            <w:r>
              <w:t>διάστασης· καλεί 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t>21.</w:t>
            </w:r>
            <w:r>
              <w:tab/>
              <w:t>επισημαίνει την ανάγκη για έναν ολοκληρωμένο μηχανισμό αιρεσιμότητας που να εξασφαλίζει τη συμμόρφωση με το κράτος δικαίου στο σύνο</w:t>
            </w:r>
            <w:r>
              <w:t xml:space="preserve">λο του ενωσιακού δικαίου, πέραν της δημοσιονομικής του διάστασης· καλεί επιτακτικά την Επιτροπή να υποβάλει πρόταση για τη διεύρυνση του πεδίου εφαρμογής του μηχανισμού αυτού· </w:t>
            </w:r>
            <w:r>
              <w:rPr>
                <w:b/>
                <w:i/>
              </w:rPr>
              <w:t>στο πλαίσιο αυτό, υποστηρίζει τις προτάσεις που διατύπωσαν οι κυβερνήσεις της Φι</w:t>
            </w:r>
            <w:r>
              <w:rPr>
                <w:b/>
                <w:i/>
              </w:rPr>
              <w:t>νλανδίας και της Σουηδίας στις 16 Σεπτεμβρίου 2024, προτρέποντας την Επιτροπή να ακολουθήσει μια ολοκληρωμένη προσέγγιση για τον σεβασμό του κράτους δικαίου, ιδίως μέσω της ενισχυμένης εφαρμογής του κανονισμού για τη γενική αιρεσιμότητα, της οριζόντιας αιρ</w:t>
            </w:r>
            <w:r>
              <w:rPr>
                <w:b/>
                <w:i/>
              </w:rPr>
              <w:t>εσιμότητας που συνδέεται με το κράτος δικαίου στα χρηματοδοτικά προγράμματα και μέσα της ΕΕ, και της ευρύτερης προστασίας των κοινών μας αξιών στα χρηματοδοτικά προγράμματα και μέσα της ΕΕ· καλεί την Επιτροπή να υποβάλει τις εν λόγω προτάσεις·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w:t>
            </w:r>
            <w:r>
              <w:rPr>
                <w:b/>
                <w:i/>
              </w:rPr>
              <w:t>την ανάγκη</w:t>
            </w:r>
            <w:r>
              <w:t xml:space="preserve"> για </w:t>
            </w:r>
            <w:r>
              <w:rPr>
                <w:b/>
                <w:i/>
              </w:rPr>
              <w:t>έναν ολοκληρωμένο μηχανισμό</w:t>
            </w:r>
            <w:r>
              <w:t xml:space="preserve"> αιρεσιμότητας </w:t>
            </w:r>
            <w:r>
              <w:rPr>
                <w:b/>
                <w:i/>
              </w:rPr>
              <w:t>που να εξασφαλίζει τη συμμόρφωση</w:t>
            </w:r>
            <w:r>
              <w:t xml:space="preserve"> με το κράτος δικαίου στο σύνολο του ενωσιακού δικαίου, πέραν της δημοσιονομικής του διάστασης· καλεί επιτακτικά την Επιτροπή να </w:t>
            </w:r>
            <w:r>
              <w:rPr>
                <w:b/>
                <w:i/>
              </w:rPr>
              <w:t>υποβάλει πρόταση για</w:t>
            </w:r>
            <w:r>
              <w:t xml:space="preserve"> τη </w:t>
            </w:r>
            <w:r>
              <w:rPr>
                <w:b/>
                <w:i/>
              </w:rPr>
              <w:t>διεύρυνση</w:t>
            </w:r>
            <w:r>
              <w:t xml:space="preserve"> του </w:t>
            </w:r>
            <w:r>
              <w:rPr>
                <w:b/>
                <w:i/>
              </w:rPr>
              <w:t>πεδίου εφαρμογής</w:t>
            </w:r>
            <w:r>
              <w:t xml:space="preserve"> του </w:t>
            </w:r>
            <w:r>
              <w:rPr>
                <w:b/>
                <w:i/>
              </w:rPr>
              <w:t>μηχανισμού αυτού</w:t>
            </w:r>
            <w:r>
              <w:t>·</w:t>
            </w:r>
          </w:p>
        </w:tc>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w:t>
            </w:r>
            <w:r>
              <w:rPr>
                <w:b/>
                <w:i/>
              </w:rPr>
              <w:t>το γεγονός ότι ένας μηχανισμός αιρ</w:t>
            </w:r>
            <w:r>
              <w:rPr>
                <w:b/>
                <w:i/>
              </w:rPr>
              <w:t>εσιμότητας, σύμφωνα με τις διευκρινίσεις που παρέχει το ΔΕΕ, δεν αποσκοπεί στην προστασία του κράτους δικαίου, αλλά μόνο στην προστασία του προϋπολογισμού της ΕΕ· υπενθυμίζει ότι η ΕΕ δεν είναι ομοσπονδία και προειδοποιεί</w:t>
            </w:r>
            <w:r>
              <w:t xml:space="preserve"> για </w:t>
            </w:r>
            <w:r>
              <w:rPr>
                <w:b/>
                <w:i/>
              </w:rPr>
              <w:t>την επιβολή ενός πολύπλοκου μη</w:t>
            </w:r>
            <w:r>
              <w:rPr>
                <w:b/>
                <w:i/>
              </w:rPr>
              <w:t>χανισμού</w:t>
            </w:r>
            <w:r>
              <w:t xml:space="preserve"> αιρεσιμότητας </w:t>
            </w:r>
            <w:r>
              <w:rPr>
                <w:b/>
                <w:i/>
              </w:rPr>
              <w:t>ο οποίος, υπό το πρόσχημα της υποτιθέμενης διασφάλισης της συμμόρφωσης</w:t>
            </w:r>
            <w:r>
              <w:t xml:space="preserve"> με το κράτος δικαίου στο σύνολο του ενωσιακού δικαίου, πέραν της δημοσιονομικής του διάστασης</w:t>
            </w:r>
            <w:r>
              <w:rPr>
                <w:b/>
                <w:i/>
              </w:rPr>
              <w:t>, μπορεί τελικά να στρεβλώσει τους στόχους της Κοινότητας και να θέσε</w:t>
            </w:r>
            <w:r>
              <w:rPr>
                <w:b/>
                <w:i/>
              </w:rPr>
              <w:t>ι σε κίνδυνο το μέλλον της ΕΕ</w:t>
            </w:r>
            <w:r>
              <w:t xml:space="preserve">· καλεί επιτακτικά την Επιτροπή να </w:t>
            </w:r>
            <w:r>
              <w:rPr>
                <w:b/>
                <w:i/>
              </w:rPr>
              <w:t>εφαρμόσει αυτόν τον μηχανισμό με δίκαιο τρόπο και μόνο στις περιπτώσεις που πληρούνται πραγματικά οι απαιτούμενες προϋποθέσεις, και να μην εφαρμόσει δύο μέτρα και δύο σταθμά κατά</w:t>
            </w:r>
            <w:r>
              <w:t xml:space="preserve"> τη </w:t>
            </w:r>
            <w:r>
              <w:rPr>
                <w:b/>
                <w:i/>
              </w:rPr>
              <w:t>χρήση</w:t>
            </w:r>
            <w:r>
              <w:t xml:space="preserve"> του </w:t>
            </w:r>
            <w:r>
              <w:rPr>
                <w:b/>
                <w:i/>
              </w:rPr>
              <w:t>εν λόγω μηχανισμού, το σκεπτικό</w:t>
            </w:r>
            <w:r>
              <w:t xml:space="preserve"> του </w:t>
            </w:r>
            <w:r>
              <w:rPr>
                <w:b/>
                <w:i/>
              </w:rPr>
              <w:t>οποίου παραμένει αμφίβολο</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Pekka Toveri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την ανάγκη για έναν ολοκληρωμένο μηχανισμό αιρεσιμότητας που να εξασφαλίζει τη συμμόρφωση με το κράτος δικαίου στο σύνολο του ενωσιακού δικαίου, πέραν της δημοσιονομικής του </w:t>
            </w:r>
            <w:r>
              <w:t>διάστασης· καλεί 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t>21.</w:t>
            </w:r>
            <w:r>
              <w:tab/>
            </w:r>
            <w:r>
              <w:rPr>
                <w:b/>
                <w:i/>
              </w:rPr>
              <w:t>επικροτεί τον στόχο της Επιτροπής να ενισχύσει τη σύνδεση μεταξύ των συστάσεων της έκθεσης για το κράτος δικαίου και της χρηματοδότ</w:t>
            </w:r>
            <w:r>
              <w:rPr>
                <w:b/>
                <w:i/>
              </w:rPr>
              <w:t>ησης που διατίθεται από τον προϋπολογισμό της ΕΕ·</w:t>
            </w:r>
            <w:r>
              <w:t xml:space="preserve"> επισημαίνει την ανάγκη για έναν ολοκληρωμένο μηχανισμό αιρεσιμότητας που να εξασφαλίζει τη συμμόρφωση με το κράτος δικαίου στο σύνολο του ενωσιακού δικαίου, πέραν της δημοσιονομικής του διάστασης· καλεί επι</w:t>
            </w:r>
            <w:r>
              <w:t>τακτικά την Επιτροπή να υποβάλει πρόταση για τη διεύρυνση του πεδίου εφαρμογής του μηχανισμού αυτού·</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r>
            <w:r>
              <w:rPr>
                <w:b/>
                <w:i/>
              </w:rPr>
              <w:t xml:space="preserve">επισημαίνει την ανάγκη για έναν ολοκληρωμένο μηχανισμό αιρεσιμότητας που να εξασφαλίζει τη συμμόρφωση με το κράτος δικαίου στο σύνολο του </w:t>
            </w:r>
            <w:r>
              <w:rPr>
                <w:b/>
                <w:i/>
              </w:rPr>
              <w:t xml:space="preserve">ενωσιακού δικαίου, πέραν της δημοσιονομικής του διάστασης· </w:t>
            </w:r>
            <w:r>
              <w:rPr>
                <w:b/>
                <w:bCs/>
                <w:i/>
                <w:iCs/>
              </w:rPr>
              <w:t>καλεί 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t>21.</w:t>
            </w:r>
            <w:r>
              <w:tab/>
            </w:r>
            <w:r>
              <w:rPr>
                <w:b/>
                <w:bCs/>
                <w:i/>
                <w:iCs/>
              </w:rPr>
              <w:t>επαναλαμβάνει ότι η έκθεση αυτή δεν μπορεί να χρησιμεύσει ως βάση για τυχόν περαιτέ</w:t>
            </w:r>
            <w:r>
              <w:rPr>
                <w:b/>
                <w:bCs/>
                <w:i/>
                <w:iCs/>
              </w:rPr>
              <w:t>ρω μηχανισμούς και διαδικασίες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w:t>
            </w:r>
            <w:r>
              <w:rPr>
                <w:b/>
                <w:i/>
              </w:rPr>
              <w:t>την</w:t>
            </w:r>
            <w:r>
              <w:t xml:space="preserve"> ανάγκη </w:t>
            </w:r>
            <w:r>
              <w:rPr>
                <w:b/>
                <w:i/>
              </w:rPr>
              <w:t>για έναν ολοκληρωμένο μηχανισμό αιρεσιμότητας</w:t>
            </w:r>
            <w:r>
              <w:t xml:space="preserve"> που να εξασφαλίζει τη συμμόρφωση με το κράτος δικαίου</w:t>
            </w:r>
            <w:r>
              <w:rPr>
                <w:b/>
                <w:i/>
              </w:rPr>
              <w:t xml:space="preserve"> στο σύνολο του ενωσιακού δικαίου</w:t>
            </w:r>
            <w:r>
              <w:t xml:space="preserve">, </w:t>
            </w:r>
            <w:r>
              <w:rPr>
                <w:b/>
                <w:i/>
              </w:rPr>
              <w:t xml:space="preserve">πέραν της δημοσιονομικής του διάστασης· καλεί </w:t>
            </w:r>
            <w:r>
              <w:rPr>
                <w:b/>
                <w:i/>
              </w:rPr>
              <w:t>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w:t>
            </w:r>
            <w:r>
              <w:rPr>
                <w:b/>
                <w:i/>
              </w:rPr>
              <w:t>το γεγονός ότι δεν υπάρχει</w:t>
            </w:r>
            <w:r>
              <w:t xml:space="preserve"> ανάγκη </w:t>
            </w:r>
            <w:r>
              <w:rPr>
                <w:b/>
                <w:i/>
              </w:rPr>
              <w:t>να δημιουργηθεί άλλος μηχανισμός</w:t>
            </w:r>
            <w:r>
              <w:t xml:space="preserve"> που να εξασφαλίζει τη συμμόρφωση με το κράτος δικαίου, </w:t>
            </w:r>
            <w:r>
              <w:rPr>
                <w:b/>
                <w:i/>
              </w:rPr>
              <w:t xml:space="preserve">δεδομένου ότι </w:t>
            </w:r>
            <w:r>
              <w:rPr>
                <w:b/>
                <w:i/>
              </w:rPr>
              <w:t>οι υφιστάμενοι μηχανισμοί είναι επαρκείς</w:t>
            </w:r>
            <w:r>
              <w:t>·</w:t>
            </w:r>
            <w:r>
              <w:rPr>
                <w:b/>
                <w:i/>
              </w:rPr>
              <w:t> </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Chloé Ridel, Jean-Marc Germain, Emma Rafowicz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t>επισημαίνει την ανάγκη για έναν ολοκληρωμένο μηχανισμό αιρεσιμότητας που να εξασφαλίζει τη συμμόρφωση με το κράτος δικαίου στο σύνολο του ενωσιακού δικαίου</w:t>
            </w:r>
            <w:r>
              <w:rPr>
                <w:b/>
                <w:bCs/>
                <w:i/>
                <w:iCs/>
              </w:rPr>
              <w:t xml:space="preserve">, πέραν της </w:t>
            </w:r>
            <w:r>
              <w:rPr>
                <w:b/>
                <w:bCs/>
                <w:i/>
                <w:iCs/>
              </w:rPr>
              <w:t>δημοσιονομικής του διάστασης</w:t>
            </w:r>
            <w:r>
              <w:t xml:space="preserve">· </w:t>
            </w:r>
            <w:r>
              <w:rPr>
                <w:b/>
                <w:i/>
              </w:rPr>
              <w:t>καλεί 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t>21.</w:t>
            </w:r>
            <w:r>
              <w:tab/>
              <w:t>επισημαίνει την ανάγκη για έναν ολοκληρωμένο μηχανισμό αιρεσιμότητας που να εξασφαλίζει τη συμμόρφωση με το κράτ</w:t>
            </w:r>
            <w:r>
              <w:t>ος δικαίου στο σύνολο του ενωσιακού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21.</w:t>
            </w:r>
            <w:r>
              <w:tab/>
              <w:t xml:space="preserve">επισημαίνει την ανάγκη για έναν ολοκληρωμένο μηχανισμό </w:t>
            </w:r>
            <w:r>
              <w:rPr>
                <w:b/>
                <w:bCs/>
                <w:i/>
                <w:iCs/>
              </w:rPr>
              <w:t>αιρεσιμότητας</w:t>
            </w:r>
            <w:r>
              <w:t xml:space="preserve"> που να εξασφαλίζει τη συμμόρφωση με το κράτος δικαίου στο σύνολο του ενωσιακού δικαίου, πέραν της δημοσιονομικής του διάστασης· καλεί </w:t>
            </w:r>
            <w:r>
              <w:t>επιτακτικά την Επιτροπή να υποβάλει πρόταση για τη διεύρυνση του πεδίου εφαρμογής του μηχανισμού αυτού·</w:t>
            </w:r>
          </w:p>
        </w:tc>
        <w:tc>
          <w:tcPr>
            <w:tcW w:w="4876" w:type="dxa"/>
            <w:tcBorders>
              <w:top w:val="nil"/>
              <w:left w:val="nil"/>
              <w:bottom w:val="nil"/>
              <w:right w:val="nil"/>
            </w:tcBorders>
          </w:tcPr>
          <w:p w:rsidR="00412FCE" w:rsidRPr="006D67BB" w:rsidRDefault="00D5698A" w:rsidP="00F56CD2">
            <w:pPr>
              <w:pStyle w:val="Normal6a"/>
            </w:pPr>
            <w:r>
              <w:t>21.</w:t>
            </w:r>
            <w:r>
              <w:tab/>
              <w:t>επισημαίνει την ανάγκη για έναν ολοκληρωμένο μηχανισμό που να εξασφαλίζει τη συμμόρφωση με το κράτος δικαίου στο σύνολο του ενωσιακού δικαίου, πέραν</w:t>
            </w:r>
            <w:r>
              <w:t xml:space="preserve"> της δημοσιονομικής του διάστασης· καλεί επιτακτικά την Επιτροπή να υποβάλει πρόταση για τη διεύρυνση του πεδίου εφαρμογής του μηχανισμού αυτού·</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w:t>
      </w:r>
      <w:r>
        <w:t xml:space="preserve"> Körner, Malik Azmani, Dainius Žalimas, Lucia Yar, Fabienne Keller,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 α (νέα)</w:t>
      </w:r>
      <w:r>
        <w:rPr>
          <w:rStyle w:val="HideTWBExt"/>
          <w:color w:val="auto"/>
        </w:rPr>
        <w:t>&lt;/Artic</w:t>
      </w:r>
      <w:r>
        <w:rPr>
          <w:rStyle w:val="HideTWBExt"/>
          <w:color w:val="auto"/>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21α.</w:t>
            </w:r>
            <w:r>
              <w:tab/>
            </w:r>
            <w:r>
              <w:rPr>
                <w:b/>
                <w:i/>
              </w:rPr>
              <w:t xml:space="preserve">υπενθυμίζει ότι ο κανονισμός για την αιρεσιμότητα όσον αφορά το κράτος δικαίου ορίζει ότι οι τελικοί αποδέκτες δεν πρέπει να στερούνται τη χρηματοδότηση της ΕΕ σε περίπτωση επιβολής κυρώσεων στην κυβέρνησή τους· </w:t>
            </w:r>
            <w:r>
              <w:rPr>
                <w:b/>
                <w:i/>
              </w:rPr>
              <w:t>θεωρεί ότι η προστατευτική αυτή διάταξη, μέχρι στιγμής, δεν έχει αποδειχθεί αποτελεσματική·</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Yar, </w:t>
      </w:r>
      <w:r>
        <w:t>Fabienne Keller,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21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21β.</w:t>
            </w:r>
            <w:r>
              <w:tab/>
            </w:r>
            <w:r>
              <w:rPr>
                <w:b/>
                <w:i/>
              </w:rPr>
              <w:t>εκφράζει</w:t>
            </w:r>
            <w:r>
              <w:rPr>
                <w:b/>
                <w:i/>
              </w:rPr>
              <w:t xml:space="preserve"> την ανησυχία του για το γεγονός ότι η αναστολή των κονδυλίων της ΕΕ θα μπορούσε να χρησιμοποιηθεί καταχρηστικά από τις εθνικές κυβερνήσεις που υπόκεινται σε κυρώσεις, ως πολιτικό όπλο για την αφαίρεση των δικαιωμάτων της κοινωνίας των πολιτών, καθώς και τ</w:t>
            </w:r>
            <w:r>
              <w:rPr>
                <w:b/>
                <w:i/>
              </w:rPr>
              <w:t>ων τοπικών και περιφερειακών αρχών·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22.</w:t>
            </w:r>
            <w:r>
              <w:tab/>
            </w:r>
            <w:r>
              <w:rPr>
                <w:b/>
                <w:i/>
              </w:rPr>
              <w:t>ζητεί να θεσπιστούν έξυπνοι όροι 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άλλους</w:t>
            </w:r>
            <w:r>
              <w:rPr>
                <w:b/>
                <w:i/>
              </w:rPr>
              <w:t xml:space="preserve">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529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22.</w:t>
            </w:r>
            <w:r>
              <w:tab/>
            </w:r>
            <w:r>
              <w:rPr>
                <w:b/>
                <w:i/>
              </w:rPr>
              <w:t xml:space="preserve">ζητεί να θεσπιστούν έξυπνοι όροι ώστε να μπορούν τα ενωσιακά κονδύλια να παρακάμπτουν τις εθνικές κυβερνήσεις που υπονομεύουν το κράτος δικαίου και να διανέμονται απευθείας </w:t>
            </w:r>
            <w:r>
              <w:rPr>
                <w:b/>
                <w:i/>
              </w:rPr>
              <w:t>σε δήμους, μη κυβερνητικές οργανώσεις και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Lukas Mandl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22.</w:t>
            </w:r>
            <w:r>
              <w:tab/>
            </w:r>
            <w:r>
              <w:rPr>
                <w:b/>
                <w:i/>
              </w:rPr>
              <w:t xml:space="preserve">ζητεί να θεσπιστούν έξυπνοι όροι ώστε να μπορούν τα ενωσιακά κονδύλια να παρακάμπτουν τις εθνικές κυβερνήσεις που υπονομεύουν το κράτος δικαίου </w:t>
            </w:r>
            <w:r>
              <w:rPr>
                <w:b/>
                <w:i/>
              </w:rPr>
              <w:t>και να διανέμονται απευθείας σε δήμους, μη κυβερνητικές οργανώσεις και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Jorge Buxadé </w:t>
      </w:r>
      <w:r>
        <w:t>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22.</w:t>
            </w:r>
            <w:r>
              <w:tab/>
            </w:r>
            <w:r>
              <w:rPr>
                <w:b/>
                <w:i/>
              </w:rPr>
              <w:t xml:space="preserve">ζητεί να θεσπιστούν έξυπνοι όροι ώστε να μπορούν τα ενωσιακά </w:t>
            </w:r>
            <w:r>
              <w:rPr>
                <w:b/>
                <w:i/>
              </w:rPr>
              <w:t>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22.</w:t>
            </w:r>
            <w:r>
              <w:tab/>
            </w:r>
            <w:r>
              <w:rPr>
                <w:b/>
                <w:i/>
              </w:rPr>
              <w:t xml:space="preserve">ζητεί να θεσπιστούν έξυπνοι όροι </w:t>
            </w:r>
            <w:r>
              <w:rPr>
                <w:b/>
                <w:i/>
              </w:rPr>
              <w:t>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Dainius Žalimas, Lucia Yar, Fabienne Keller, Raquel García Hermida-Van Der Walle, Abir Al-Sahlani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r>
            <w:r>
              <w:rPr>
                <w:b/>
                <w:i/>
              </w:rPr>
              <w:t>ζητεί</w:t>
            </w:r>
            <w:r>
              <w:t xml:space="preserve"> να </w:t>
            </w:r>
            <w:r>
              <w:rPr>
                <w:b/>
                <w:i/>
              </w:rPr>
              <w:t>θεσπιστούν έξυπνοι όροι ώστε</w:t>
            </w:r>
            <w:r>
              <w:t xml:space="preserve"> να </w:t>
            </w:r>
            <w:r>
              <w:rPr>
                <w:b/>
                <w:i/>
              </w:rPr>
              <w:t>μπορούν τα ενωσιακά κονδύλια</w:t>
            </w:r>
            <w:r>
              <w:t xml:space="preserve"> να </w:t>
            </w:r>
            <w:r>
              <w:rPr>
                <w:b/>
                <w:i/>
              </w:rPr>
              <w:t>παρακάμπτουν</w:t>
            </w:r>
            <w:r>
              <w:t xml:space="preserve"> τις εθνικές κυβερνήσεις</w:t>
            </w:r>
            <w:r>
              <w:rPr>
                <w:b/>
                <w:i/>
              </w:rPr>
              <w:t xml:space="preserve"> που υπονομεύουν</w:t>
            </w:r>
            <w:r>
              <w:t xml:space="preserve"> το κράτος δικαίου</w:t>
            </w:r>
            <w:r>
              <w:rPr>
                <w:b/>
                <w:i/>
              </w:rPr>
              <w:t xml:space="preserve"> και</w:t>
            </w:r>
            <w:r>
              <w:t xml:space="preserve"> να </w:t>
            </w:r>
            <w:r>
              <w:rPr>
                <w:b/>
                <w:i/>
              </w:rPr>
              <w:t>διανέμονται απευθείας</w:t>
            </w:r>
            <w:r>
              <w:t xml:space="preserve"> σε </w:t>
            </w:r>
            <w:r>
              <w:rPr>
                <w:b/>
                <w:i/>
              </w:rPr>
              <w:t>δήμους</w:t>
            </w:r>
            <w:r>
              <w:t xml:space="preserve">, </w:t>
            </w:r>
            <w:r>
              <w:rPr>
                <w:b/>
                <w:i/>
              </w:rPr>
              <w:t>μη κυβερνητικές οργανώσεις</w:t>
            </w:r>
            <w:r>
              <w:t xml:space="preserve"> και </w:t>
            </w:r>
            <w:r>
              <w:rPr>
                <w:b/>
                <w:i/>
              </w:rPr>
              <w:t>άλλους</w:t>
            </w:r>
            <w:r>
              <w:t xml:space="preserve"> φορείς που </w:t>
            </w:r>
            <w:r>
              <w:rPr>
                <w:b/>
                <w:i/>
              </w:rPr>
              <w:t>υπερασπίζονται τις αξίες της ΕΕ</w:t>
            </w:r>
            <w:r>
              <w:t>·</w:t>
            </w:r>
          </w:p>
        </w:tc>
        <w:tc>
          <w:tcPr>
            <w:tcW w:w="4876" w:type="dxa"/>
            <w:tcBorders>
              <w:top w:val="nil"/>
              <w:left w:val="nil"/>
              <w:bottom w:val="nil"/>
              <w:right w:val="nil"/>
            </w:tcBorders>
          </w:tcPr>
          <w:p w:rsidR="00412FCE" w:rsidRPr="006D67BB" w:rsidRDefault="00D5698A" w:rsidP="00F56CD2">
            <w:pPr>
              <w:pStyle w:val="Normal6a"/>
            </w:pPr>
            <w:r>
              <w:t>22.</w:t>
            </w:r>
            <w:r>
              <w:tab/>
            </w:r>
            <w:r>
              <w:rPr>
                <w:b/>
                <w:i/>
              </w:rPr>
              <w:t>τονίζει τη σημασία της εφαρμογής μιας προσέγγισης έξυπνης αιρεσιμότητας, ώστε οι δικαιούχοι</w:t>
            </w:r>
            <w:r>
              <w:t xml:space="preserve"> να </w:t>
            </w:r>
            <w:r>
              <w:rPr>
                <w:b/>
                <w:i/>
              </w:rPr>
              <w:t xml:space="preserve">μην υφίστανται κυρώσεις για τις ενέργειες </w:t>
            </w:r>
            <w:r>
              <w:rPr>
                <w:b/>
                <w:i/>
              </w:rPr>
              <w:t>της κυβέρνησής τους· καλεί την Επιτροπή</w:t>
            </w:r>
            <w:r>
              <w:t xml:space="preserve"> να </w:t>
            </w:r>
            <w:r>
              <w:rPr>
                <w:b/>
                <w:i/>
              </w:rPr>
              <w:t>εγκρίνει πρόσθετα μέτρα για</w:t>
            </w:r>
            <w:r>
              <w:t xml:space="preserve"> να </w:t>
            </w:r>
            <w:r>
              <w:rPr>
                <w:b/>
                <w:i/>
              </w:rPr>
              <w:t>διασφαλίσει ότι οι τοπικές και περιφερειακές αρχές, η κοινωνία των πολιτών και άλλοι δικαιούχοι μπορούν να συνεχίσουν να λαμβάνουν χρηματοδότηση από την Ένωση σε περιπτώσεις παραβιάσ</w:t>
            </w:r>
            <w:r>
              <w:rPr>
                <w:b/>
                <w:i/>
              </w:rPr>
              <w:t>εων του κράτους δικαίου από</w:t>
            </w:r>
            <w:r>
              <w:t xml:space="preserve"> τις εθνικές κυβερνήσεις</w:t>
            </w:r>
            <w:r>
              <w:rPr>
                <w:b/>
                <w:i/>
              </w:rPr>
              <w:t>, χωρίς να αποδυναμώνεται η εφαρμογή του κανονισμού για την αιρεσιμότητα όσον αφορά</w:t>
            </w:r>
            <w:r>
              <w:t xml:space="preserve"> το κράτος δικαίου</w:t>
            </w:r>
            <w:r>
              <w:rPr>
                <w:b/>
                <w:i/>
              </w:rPr>
              <w:t>· πιστεύει ότι αυτά τα πρόσθετα μέτρα θα πρέπει</w:t>
            </w:r>
            <w:r>
              <w:t xml:space="preserve"> να </w:t>
            </w:r>
            <w:r>
              <w:rPr>
                <w:b/>
                <w:i/>
              </w:rPr>
              <w:t>περιλαμβάνουν την ανακατανομή των αποδεσμευμένων κονδ</w:t>
            </w:r>
            <w:r>
              <w:rPr>
                <w:b/>
                <w:i/>
              </w:rPr>
              <w:t>υλίων</w:t>
            </w:r>
            <w:r>
              <w:t xml:space="preserve"> σε </w:t>
            </w:r>
            <w:r>
              <w:rPr>
                <w:b/>
                <w:i/>
              </w:rPr>
              <w:t>μηχανισμούς χρηματοδότησης που τελούν υπό την άμεση διαχείριση της Επιτροπής· υπογραμμίζει ότι, προκειμένου να αποφευχθεί ο υπερβολικός διοικητικός φόρτος για την Επιτροπή</w:t>
            </w:r>
            <w:r>
              <w:t xml:space="preserve">, </w:t>
            </w:r>
            <w:r>
              <w:rPr>
                <w:b/>
                <w:i/>
              </w:rPr>
              <w:t>ο ρόλος των διαχειριστικών αρχών θα πρέπει να αναλαμβάνεται από τις αρμόδι</w:t>
            </w:r>
            <w:r>
              <w:rPr>
                <w:b/>
                <w:i/>
              </w:rPr>
              <w:t>ες περιφερειακές</w:t>
            </w:r>
            <w:r>
              <w:t xml:space="preserve"> και </w:t>
            </w:r>
            <w:r>
              <w:rPr>
                <w:b/>
                <w:i/>
              </w:rPr>
              <w:t>τοπικές αρχές, από ημιανεξάρτητους φορείς, όπως η JASPERS ή η Ευρωπαϊκή Τράπεζα Επενδύσεων, ή από ανεξάρτητους επαγγελματικούς φορείς διαχείρισης ταμείων με την απαραίτητη οργανωτική ικανότητα, οι οποίοι επιλέγονται μέσω ανταγωνιστικών</w:t>
            </w:r>
            <w:r>
              <w:rPr>
                <w:b/>
                <w:i/>
              </w:rPr>
              <w:t xml:space="preserve"> δημόσιων διαγωνισμών, όπως εταιρείες </w:t>
            </w:r>
            <w:r>
              <w:t xml:space="preserve">που </w:t>
            </w:r>
            <w:r>
              <w:rPr>
                <w:b/>
                <w:i/>
              </w:rPr>
              <w:t>παρέχουν συμβουλές και τεχνική υποστήριξη για διεθνή αναπτυξιακά έργα</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t>ζητεί να θεσπιστούν έξυπνοι όροι ώστε να μπορούν τα ενωσιακά κονδύλια να παρακάμπτουν τις εθνικές κυβερνήσεις που υπονομεύουν το</w:t>
            </w:r>
            <w:r>
              <w:t xml:space="preserve"> κράτος δικαίου και να διανέμονται απευθείας σε δήμους, μη κυβερνητικές οργανώσεις και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t>22.</w:t>
            </w:r>
            <w:r>
              <w:tab/>
              <w:t xml:space="preserve">ζητεί να θεσπιστούν έξυπνοι όροι ώστε να μπορούν τα ενωσιακά κονδύλια να παρακάμπτουν τις εθνικές κυβερνήσεις που </w:t>
            </w:r>
            <w:r>
              <w:t>υπονομεύουν το κράτος δικαίου και να διανέμονται απευθείας σε δήμους, μη κυβερνητικές οργανώσεις και άλλους φορείς που υπερασπίζονται τις αξίες της ΕΕ</w:t>
            </w:r>
            <w:r>
              <w:rPr>
                <w:b/>
                <w:i/>
              </w:rPr>
              <w:t>, διατηρώντας παράλληλα τον πλήρη αντίκτυπο των μέτρων που λαμβάνονται</w:t>
            </w:r>
            <w:r>
              <w:t xml:space="preserve">· </w:t>
            </w:r>
            <w:r>
              <w:rPr>
                <w:b/>
                <w:i/>
              </w:rPr>
              <w:t>επισημαίνει ότι αυτοί οι έξυπνοι ό</w:t>
            </w:r>
            <w:r>
              <w:rPr>
                <w:b/>
                <w:i/>
              </w:rPr>
              <w:t>ροι θα μπορούσαν να περιλαμβάνουν, πέρα από τη δέσμευση κεφαλαίων σε συνδυασμό με την υποχρέωση του κράτους μέλους να πληρώνει βάσει του δικαίου της Ένωσης, και τη δυνατότητα αντικατάστασης των συνήθων διαδικασιών επιμερισμένης διαχείρισης με ειδική διαδικ</w:t>
            </w:r>
            <w:r>
              <w:rPr>
                <w:b/>
                <w:i/>
              </w:rPr>
              <w:t>ασία με τη συμμετοχή ανεξάρτητου τρίτου μέρους αντί των αρμόδιων αρχών του κράτους μέλους, καθώς και την απλουστευμένη ανακατανομή των κονδυλίων που προορίζονται να διατεθούν, προς όφελος του εν λόγω κράτους μέλους, στα προγράμματα που συνεπάγονται άμεση κ</w:t>
            </w:r>
            <w:r>
              <w:rPr>
                <w:b/>
                <w:i/>
              </w:rPr>
              <w:t>αι έμμεση διαχείριση, όπως το πρόγραμμα «Πολίτες, ισότητα, δικαιώματα και αξίες» ή το πρόγραμμα «Δημιουργική Ευρώπη» ή τυχόν διαδόχους αυτών·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Chloé </w:t>
      </w:r>
      <w:r>
        <w:t>Ridel, Jean-Marc Germain, Emma Rafowicz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r>
            <w:r>
              <w:rPr>
                <w:b/>
                <w:bCs/>
                <w:i/>
                <w:iCs/>
              </w:rPr>
              <w:t xml:space="preserve">ζητεί να θεσπιστούν έξυπνοι όροι ώστε να μπορούν τα ενωσιακά κονδύλια να </w:t>
            </w:r>
            <w:r>
              <w:rPr>
                <w:b/>
                <w:bCs/>
                <w:i/>
                <w:iCs/>
              </w:rPr>
              <w:t>παρακάμπτουν τις εθνικές κυβερνήσεις που υπονομεύουν το κράτος δικαίου και να διανέμονται απευθείας σε δήμους, μη κυβερνητικές οργανώσεις και άλλους φορείς που υπερασπίζονται τις αξίες της ΕΕ</w:t>
            </w:r>
            <w:r>
              <w:t>·</w:t>
            </w:r>
          </w:p>
        </w:tc>
        <w:tc>
          <w:tcPr>
            <w:tcW w:w="4876" w:type="dxa"/>
            <w:tcBorders>
              <w:top w:val="nil"/>
              <w:left w:val="nil"/>
              <w:bottom w:val="nil"/>
              <w:right w:val="nil"/>
            </w:tcBorders>
          </w:tcPr>
          <w:p w:rsidR="00412FCE" w:rsidRPr="006D67BB" w:rsidRDefault="00D5698A" w:rsidP="00F56CD2">
            <w:pPr>
              <w:pStyle w:val="Normal6a"/>
            </w:pPr>
            <w:r>
              <w:t>22.</w:t>
            </w:r>
            <w:r>
              <w:tab/>
            </w:r>
            <w:r>
              <w:rPr>
                <w:b/>
                <w:i/>
              </w:rPr>
              <w:t>υπενθυμίζει ότι ο κανονισμός για την αιρεσιμότητα για το κρ</w:t>
            </w:r>
            <w:r>
              <w:rPr>
                <w:b/>
                <w:i/>
              </w:rPr>
              <w:t>άτος δικαίου προβλέπει ότι οι τελικοί αποδέκτες δεν θα πρέπει να στερούνται τα οφέλη των κονδυλίων της ΕΕ σε περίπτωση επιβολής κυρώσεων στην κυβέρνησή τους· θεωρεί ότι η διάταξη αυτή, μέχρι στιγμής, δεν έχει αποδειχθεί αποτελεσματική</w:t>
            </w:r>
            <w:r>
              <w:t xml:space="preserve"> και</w:t>
            </w:r>
            <w:r>
              <w:rPr>
                <w:b/>
                <w:i/>
              </w:rPr>
              <w:t xml:space="preserve"> τονίζει τη σημασί</w:t>
            </w:r>
            <w:r>
              <w:rPr>
                <w:b/>
                <w:i/>
              </w:rPr>
              <w:t xml:space="preserve">α της εφαρμογής μιας προσέγγισης </w:t>
            </w:r>
            <w:r>
              <w:rPr>
                <w:b/>
                <w:bCs/>
                <w:i/>
                <w:iCs/>
              </w:rPr>
              <w:t>έξυπνης αιρεσιμότητας, ώστε οι δικαιούχοι να μην υφίστανται κυρώσεις</w:t>
            </w:r>
            <w:r>
              <w:rPr>
                <w:b/>
                <w:i/>
              </w:rPr>
              <w:t xml:space="preserve"> λόγω των ενεργειών της κυβέρνησής τους· καλεί την Επιτροπή να διερευνήσει περαιτέρω τρόπους για να διασφαλίσει ότι οι τοπικές και περιφερειακές αρχές</w:t>
            </w:r>
            <w:r>
              <w:t xml:space="preserve">, </w:t>
            </w:r>
            <w:r>
              <w:rPr>
                <w:b/>
                <w:i/>
              </w:rPr>
              <w:t>η κ</w:t>
            </w:r>
            <w:r>
              <w:rPr>
                <w:b/>
                <w:i/>
              </w:rPr>
              <w:t>οινωνία των πολιτών</w:t>
            </w:r>
            <w:r>
              <w:t xml:space="preserve"> και </w:t>
            </w:r>
            <w:r>
              <w:rPr>
                <w:b/>
                <w:i/>
              </w:rPr>
              <w:t>άλλοι δικαιούχοι μπορούν να συνεχίσουν να λαμβάνουν χρηματοδότηση από την Ένωση σε περιπτώσεις παραβιάσεων του κράτους δικαίου από</w:t>
            </w:r>
            <w:r>
              <w:t xml:space="preserve"> τις </w:t>
            </w:r>
            <w:r>
              <w:rPr>
                <w:b/>
                <w:i/>
              </w:rPr>
              <w:t>εθνικές κυβερνήσεις, χωρίς να αποδυναμώνεται η εφαρμογή του κανονισμού</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Jorge Buxadé Villalba, Tom Vandendriessche,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w:t>
      </w:r>
      <w:r>
        <w:rPr>
          <w:rStyle w:val="HideTWBExt"/>
          <w:color w:val="auto"/>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r>
            <w:r>
              <w:rPr>
                <w:b/>
                <w:bCs/>
                <w:i/>
                <w:iCs/>
              </w:rPr>
              <w:t>ζητεί να θεσπιστούν έξυπνοι όροι 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w:t>
            </w:r>
            <w:r>
              <w:rPr>
                <w:b/>
                <w:bCs/>
                <w:i/>
                <w:iCs/>
              </w:rPr>
              <w:t xml:space="preserve">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t>22.</w:t>
            </w:r>
            <w:r>
              <w:tab/>
            </w:r>
            <w:r>
              <w:rPr>
                <w:b/>
                <w:i/>
              </w:rPr>
              <w:t>επαναλαμβάνει ότι η ΕΕ ενήργησε καθ’ υπέρβαση εξουσίας όταν ενέκρινε τον κανονισμό για την αιρεσιμότητα όσον αφορά το κράτος δικαίου, δεδομένου ότι υπερέβη τις εξουσίες που της έχουν αναθέσει τα κράτη</w:t>
            </w:r>
            <w:r>
              <w:rPr>
                <w:b/>
                <w:i/>
              </w:rPr>
              <w:t xml:space="preserve"> μέλη· επιμένει επίσης ότι ο κανονισμός παραβιάζει την αρχή της ασφάλειας δικαίου· απορρίπτει συνεπώς τον κανονισμό για την αιρεσιμότητα όσον αφορά το κράτος δικαίου ως προς όλα τα μέρη του· </w:t>
            </w:r>
            <w:r>
              <w:rPr>
                <w:b/>
                <w:bCs/>
                <w:i/>
                <w:iCs/>
              </w:rPr>
              <w:t>θεωρεί επίσης ότι ο κανονισμός για την αιρεσιμότητα όσον αφορά το</w:t>
            </w:r>
            <w:r>
              <w:rPr>
                <w:b/>
                <w:bCs/>
                <w:i/>
                <w:iCs/>
              </w:rPr>
              <w:t xml:space="preserve"> κράτος δικαίου παραβιάζει την αρχή της ομοφωνίας που ορίζεται στο άρθρο 7 ΣΕΕ και, ως εκ τούτου, συνιστά παραβίαση του δικαίου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Javier </w:t>
      </w:r>
      <w:r>
        <w:t>Zarzalejos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t xml:space="preserve">ζητεί να θεσπιστούν </w:t>
            </w:r>
            <w:r>
              <w:rPr>
                <w:b/>
                <w:i/>
              </w:rPr>
              <w:t>έξυπνοι όροι ώστε να μπορούν τα ενωσιακά κονδύλια</w:t>
            </w:r>
            <w:r>
              <w:t xml:space="preserve"> να </w:t>
            </w:r>
            <w:r>
              <w:rPr>
                <w:b/>
                <w:i/>
              </w:rPr>
              <w:t xml:space="preserve">παρακάμπτουν τις εθνικές </w:t>
            </w:r>
            <w:r>
              <w:rPr>
                <w:b/>
                <w:i/>
              </w:rPr>
              <w:t>κυβερνήσεις που υπονομεύουν</w:t>
            </w:r>
            <w:r>
              <w:t xml:space="preserve"> το κράτος δικαίου</w:t>
            </w:r>
            <w:r>
              <w:rPr>
                <w:b/>
                <w:i/>
              </w:rPr>
              <w:t xml:space="preserve"> και να διανέμονται απευθείας σε δήμους</w:t>
            </w:r>
            <w:r>
              <w:t xml:space="preserve">, </w:t>
            </w:r>
            <w:r>
              <w:rPr>
                <w:b/>
                <w:i/>
              </w:rPr>
              <w:t>μη κυβερνητικές οργανώσεις και άλλους φορείς που υπερασπίζονται τις αξίες</w:t>
            </w:r>
            <w:r>
              <w:t xml:space="preserve"> της </w:t>
            </w:r>
            <w:r>
              <w:rPr>
                <w:b/>
                <w:i/>
              </w:rPr>
              <w:t>ΕΕ</w:t>
            </w:r>
            <w:r>
              <w:t>·</w:t>
            </w:r>
          </w:p>
        </w:tc>
        <w:tc>
          <w:tcPr>
            <w:tcW w:w="4876" w:type="dxa"/>
            <w:tcBorders>
              <w:top w:val="nil"/>
              <w:left w:val="nil"/>
              <w:bottom w:val="nil"/>
              <w:right w:val="nil"/>
            </w:tcBorders>
          </w:tcPr>
          <w:p w:rsidR="00412FCE" w:rsidRPr="006D67BB" w:rsidRDefault="00D5698A" w:rsidP="001234C4">
            <w:pPr>
              <w:pStyle w:val="Normal6a"/>
            </w:pPr>
            <w:r>
              <w:t>22.</w:t>
            </w:r>
            <w:r>
              <w:tab/>
              <w:t xml:space="preserve">ζητεί να θεσπιστούν </w:t>
            </w:r>
            <w:r>
              <w:rPr>
                <w:b/>
                <w:i/>
              </w:rPr>
              <w:t>ενισχυμένοι μηχανισμοί παρακολούθησης για την κατανομή των κονδυ</w:t>
            </w:r>
            <w:r>
              <w:rPr>
                <w:b/>
                <w:i/>
              </w:rPr>
              <w:t>λίων της ΕΕ, ώστε</w:t>
            </w:r>
            <w:r>
              <w:t xml:space="preserve"> να </w:t>
            </w:r>
            <w:r>
              <w:rPr>
                <w:b/>
                <w:i/>
              </w:rPr>
              <w:t>διασφαλίζεται η συμμόρφωση με τα πρότυπα για</w:t>
            </w:r>
            <w:r>
              <w:t xml:space="preserve"> το κράτος δικαίου</w:t>
            </w:r>
            <w:r>
              <w:rPr>
                <w:b/>
                <w:i/>
              </w:rPr>
              <w:t>· τονίζει την ανάγκη αυστηρού ελέγχου των πιθανών συγκρούσεων συμφερόντων, της πολιτικής εργαλειοποίησης ή της αδιαφάνειας στην κατανομή των κονδυλίων σε εθνικό επίπεδο· παρ</w:t>
            </w:r>
            <w:r>
              <w:rPr>
                <w:b/>
                <w:i/>
              </w:rPr>
              <w:t>οτρύνει την Επιτροπή να διενεργεί συστηματικούς ελέγχους για την πρόληψη</w:t>
            </w:r>
            <w:r>
              <w:t xml:space="preserve"> της </w:t>
            </w:r>
            <w:r>
              <w:rPr>
                <w:b/>
                <w:i/>
              </w:rPr>
              <w:t>κατάχρησης, σύμφωνα με τον κανονισμό για την αιρεσιμότητα όσον αφορά το κράτος δικαίου</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Emma Rafowicz, Chloé Ridel, Birgit Sippel, Krzysztof Śmiszek, Hannes Heide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t xml:space="preserve">ζητεί να </w:t>
            </w:r>
            <w:r>
              <w:t>θεσπιστούν έξυπνοι όροι 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t>22.</w:t>
            </w:r>
            <w:r>
              <w:tab/>
              <w:t>ζητεί να θεσπιστούν έξυπνοι όροι 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άλλους φορείς που υπερασπίζονται τις</w:t>
            </w:r>
            <w:r>
              <w:t xml:space="preserve"> αξίες της ΕΕ</w:t>
            </w:r>
            <w:r>
              <w:rPr>
                <w:b/>
                <w:i/>
              </w:rPr>
              <w:t>, καθώς και άλλους φορείς που σέβονται τις αξίες της Ένωσης και διαθέτουν επαρκή ανεξαρτησία από τις αρχές του οικείου κράτους μέλους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539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r>
            <w:r>
              <w:rPr>
                <w:b/>
                <w:i/>
              </w:rPr>
              <w:t xml:space="preserve">ζητεί να θεσπιστούν </w:t>
            </w:r>
            <w:r>
              <w:rPr>
                <w:b/>
                <w:i/>
              </w:rPr>
              <w:t>έξυπνοι όροι</w:t>
            </w:r>
            <w:r>
              <w:t xml:space="preserve"> 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άλλους φορείς </w:t>
            </w:r>
            <w:r>
              <w:rPr>
                <w:b/>
                <w:i/>
              </w:rPr>
              <w:t>που υπερασπίζονται</w:t>
            </w:r>
            <w:r>
              <w:t xml:space="preserve"> τις αξίες της ΕΕ·</w:t>
            </w:r>
          </w:p>
        </w:tc>
        <w:tc>
          <w:tcPr>
            <w:tcW w:w="4876" w:type="dxa"/>
            <w:tcBorders>
              <w:top w:val="nil"/>
              <w:left w:val="nil"/>
              <w:bottom w:val="nil"/>
              <w:right w:val="nil"/>
            </w:tcBorders>
          </w:tcPr>
          <w:p w:rsidR="00412FCE" w:rsidRPr="006D67BB" w:rsidRDefault="00D5698A" w:rsidP="00F56CD2">
            <w:pPr>
              <w:pStyle w:val="Normal6a"/>
            </w:pPr>
            <w:r>
              <w:t>22.</w:t>
            </w:r>
            <w:r>
              <w:tab/>
            </w:r>
            <w:r>
              <w:rPr>
                <w:b/>
                <w:i/>
              </w:rPr>
              <w:t>επισημ</w:t>
            </w:r>
            <w:r>
              <w:rPr>
                <w:b/>
                <w:i/>
              </w:rPr>
              <w:t>αίνει ότι οποιαδήποτε πρωτοβουλία παρόμοια με τη θέσπιση έξυπνων όρων</w:t>
            </w:r>
            <w:r>
              <w:t xml:space="preserve"> 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w:t>
            </w:r>
            <w:r>
              <w:t xml:space="preserve">υς φορείς </w:t>
            </w:r>
            <w:r>
              <w:rPr>
                <w:b/>
                <w:i/>
              </w:rPr>
              <w:t>θα ήταν ασυμβίβαστη με τις Συμβάσεις και παραβιάζει</w:t>
            </w:r>
            <w:r>
              <w:t xml:space="preserve"> τις αξίες</w:t>
            </w:r>
            <w:r>
              <w:rPr>
                <w:b/>
                <w:i/>
              </w:rPr>
              <w:t xml:space="preserve"> και το δίκαιο</w:t>
            </w:r>
            <w:r>
              <w:t xml:space="preserve">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r>
            <w:r>
              <w:t xml:space="preserve">ζητεί να θεσπιστούν έξυπνοι όροι ώστε να μπορούν τα ενωσιακά κονδύλια να παρακάμπτουν τις εθνικές κυβερνήσεις που υπονομεύουν το κράτος δικαίου και να </w:t>
            </w:r>
            <w:r>
              <w:rPr>
                <w:b/>
                <w:i/>
              </w:rPr>
              <w:t>διανέμονται απευθείας σε δήμους</w:t>
            </w:r>
            <w:r>
              <w:t xml:space="preserve">, </w:t>
            </w:r>
            <w:r>
              <w:rPr>
                <w:b/>
                <w:i/>
              </w:rPr>
              <w:t>μη κυβερνητικές οργανώσεις</w:t>
            </w:r>
            <w:r>
              <w:t xml:space="preserve"> και </w:t>
            </w:r>
            <w:r>
              <w:rPr>
                <w:b/>
                <w:i/>
              </w:rPr>
              <w:t>άλλους φορείς που υπερασπίζονται τις αξίε</w:t>
            </w:r>
            <w:r>
              <w:rPr>
                <w:b/>
                <w:i/>
              </w:rPr>
              <w:t>ς</w:t>
            </w:r>
            <w:r>
              <w:t xml:space="preserve"> της </w:t>
            </w:r>
            <w:r>
              <w:rPr>
                <w:b/>
                <w:i/>
              </w:rPr>
              <w:t>ΕΕ</w:t>
            </w:r>
            <w:r>
              <w:t>·</w:t>
            </w:r>
          </w:p>
        </w:tc>
        <w:tc>
          <w:tcPr>
            <w:tcW w:w="4876" w:type="dxa"/>
            <w:tcBorders>
              <w:top w:val="nil"/>
              <w:left w:val="nil"/>
              <w:bottom w:val="nil"/>
              <w:right w:val="nil"/>
            </w:tcBorders>
          </w:tcPr>
          <w:p w:rsidR="00412FCE" w:rsidRPr="006D67BB" w:rsidRDefault="00D5698A" w:rsidP="00F56CD2">
            <w:pPr>
              <w:pStyle w:val="Normal6a"/>
            </w:pPr>
            <w:r>
              <w:t>22.</w:t>
            </w:r>
            <w:r>
              <w:tab/>
              <w:t>ζητεί να θεσπιστούν έξυπνοι όροι ώστε να μπορούν τα ενωσιακά κονδύλια να παρακάμπτουν τις εθνικές κυβερνήσεις που υπονομεύουν το κράτος δικαίου και</w:t>
            </w:r>
            <w:r>
              <w:rPr>
                <w:b/>
                <w:i/>
              </w:rPr>
              <w:t>, αντ’ αυτού,</w:t>
            </w:r>
            <w:r>
              <w:t xml:space="preserve"> να </w:t>
            </w:r>
            <w:r>
              <w:rPr>
                <w:b/>
                <w:i/>
              </w:rPr>
              <w:t>προορίζονται για τη στήριξη της Ουκρανίας</w:t>
            </w:r>
            <w:r>
              <w:t xml:space="preserve">, </w:t>
            </w:r>
            <w:r>
              <w:rPr>
                <w:b/>
                <w:i/>
              </w:rPr>
              <w:t>το οποίο θα αποτελούσε έναν από του</w:t>
            </w:r>
            <w:r>
              <w:rPr>
                <w:b/>
                <w:i/>
              </w:rPr>
              <w:t>ς πλέον απτούς τρόπους για την υπεράσπιση ολόκληρης της Ευρώπης</w:t>
            </w:r>
            <w:r>
              <w:t xml:space="preserve"> και </w:t>
            </w:r>
            <w:r>
              <w:rPr>
                <w:b/>
                <w:i/>
              </w:rPr>
              <w:t>των θεμελιωδών αξιών της για την καταπολέμηση</w:t>
            </w:r>
            <w:r>
              <w:t xml:space="preserve"> της </w:t>
            </w:r>
            <w:r>
              <w:rPr>
                <w:b/>
                <w:i/>
              </w:rPr>
              <w:t>ρωσικής εισβολής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t xml:space="preserve">ζητεί να </w:t>
            </w:r>
            <w:r>
              <w:rPr>
                <w:b/>
                <w:i/>
              </w:rPr>
              <w:t>θεσπιστούν έξυπνοι όροι</w:t>
            </w:r>
            <w:r>
              <w:t xml:space="preserve"> ώστε να μπορούν τα ενωσιακά κονδύλια να παρακάμπτουν τις εθνικές κυβερνήσεις που υπονομεύουν το κράτος δικαίου και να διανέμονται απευθείας σε δήμους</w:t>
            </w:r>
            <w:r>
              <w:rPr>
                <w:b/>
                <w:i/>
              </w:rPr>
              <w:t>, μη κυβερνητικές οργανώσεις και άλλους φορείς που υπερασπίζονται τις αξίες της ΕΕ</w:t>
            </w:r>
            <w:r>
              <w:t>·</w:t>
            </w:r>
          </w:p>
        </w:tc>
        <w:tc>
          <w:tcPr>
            <w:tcW w:w="4876" w:type="dxa"/>
            <w:tcBorders>
              <w:top w:val="nil"/>
              <w:left w:val="nil"/>
              <w:bottom w:val="nil"/>
              <w:right w:val="nil"/>
            </w:tcBorders>
          </w:tcPr>
          <w:p w:rsidR="00412FCE" w:rsidRPr="006D67BB" w:rsidRDefault="00D5698A" w:rsidP="00F56CD2">
            <w:pPr>
              <w:pStyle w:val="Normal6a"/>
            </w:pPr>
            <w:r>
              <w:t>22.</w:t>
            </w:r>
            <w:r>
              <w:tab/>
              <w:t xml:space="preserve">ζητεί να </w:t>
            </w:r>
            <w:r>
              <w:rPr>
                <w:b/>
                <w:i/>
              </w:rPr>
              <w:t>θεσπιστεί</w:t>
            </w:r>
            <w:r>
              <w:rPr>
                <w:b/>
                <w:i/>
              </w:rPr>
              <w:t xml:space="preserve"> μηχανισμός</w:t>
            </w:r>
            <w:r>
              <w:t xml:space="preserve"> ώστε να μπορούν τα ενωσιακά κονδύλια να παρακάμπτουν τις εθνικές κυβερνήσεις που υπονομεύουν το κράτος δικαίου και να διανέμονται απευθείας σε δήμους·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Mary Khan, Ewa Zajączkowska-Hernik, Milan Uhrík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r>
            <w:r>
              <w:rPr>
                <w:b/>
                <w:i/>
              </w:rPr>
              <w:t>ζητεί να θεσπιστούν έξυπνοι όροι</w:t>
            </w:r>
            <w:r>
              <w:t xml:space="preserve"> ώστε να μπορούν τα ενωσιακά κονδύλια να παρακάμπτουν τις εθνικές κυβερνήσεις που υπονομεύουν το κράτος δικαίου και να διανέμονται απευθείας σε δήμους, μη κυβερνητικές οργανώσεις και άλλους φορείς που υπερασπίζονται τις αξίες της ΕΕ·</w:t>
            </w:r>
          </w:p>
        </w:tc>
        <w:tc>
          <w:tcPr>
            <w:tcW w:w="4876" w:type="dxa"/>
            <w:tcBorders>
              <w:top w:val="nil"/>
              <w:left w:val="nil"/>
              <w:bottom w:val="nil"/>
              <w:right w:val="nil"/>
            </w:tcBorders>
          </w:tcPr>
          <w:p w:rsidR="00412FCE" w:rsidRPr="006D67BB" w:rsidRDefault="00D5698A" w:rsidP="00F56CD2">
            <w:pPr>
              <w:pStyle w:val="Normal6a"/>
            </w:pPr>
            <w:r>
              <w:t>22.</w:t>
            </w:r>
            <w:r>
              <w:tab/>
            </w:r>
            <w:r>
              <w:rPr>
                <w:b/>
                <w:i/>
              </w:rPr>
              <w:t xml:space="preserve">αποδοκιμάζει κάθε </w:t>
            </w:r>
            <w:r>
              <w:rPr>
                <w:b/>
                <w:i/>
              </w:rPr>
              <w:t>θέσπιση έξυπνων όρων</w:t>
            </w:r>
            <w:r>
              <w:t xml:space="preserve"> ώστε να μπορούν τα ενωσιακά κονδύλια να παρακάμπτουν τις εθνικές κυβερνήσεις που</w:t>
            </w:r>
            <w:r>
              <w:rPr>
                <w:b/>
                <w:i/>
              </w:rPr>
              <w:t xml:space="preserve"> εικάζεται ότι</w:t>
            </w:r>
            <w:r>
              <w:t xml:space="preserve"> υπονομεύουν το κράτος δικαίου και να διανέμονται απευθείας σε δήμους, μη κυβερνητικές οργανώσεις και άλλους φορείς που υπερασπίζονται τις</w:t>
            </w:r>
            <w:r>
              <w:rPr>
                <w:b/>
                <w:i/>
              </w:rPr>
              <w:t xml:space="preserve"> υποτιθέμενες</w:t>
            </w:r>
            <w:r>
              <w:t xml:space="preserve"> αξίες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22.</w:t>
            </w:r>
            <w:r>
              <w:tab/>
            </w:r>
            <w:r>
              <w:rPr>
                <w:b/>
                <w:i/>
              </w:rPr>
              <w:t>ζητεί να θεσπιστούν έξυπνοι όροι ώστε</w:t>
            </w:r>
            <w:r>
              <w:t xml:space="preserve"> να </w:t>
            </w:r>
            <w:r>
              <w:rPr>
                <w:b/>
                <w:i/>
              </w:rPr>
              <w:t>μπορούν τα ενωσιακά κονδύλια να παρακάμπτουν</w:t>
            </w:r>
            <w:r>
              <w:t xml:space="preserve"> τις εθνικές κυβερνήσεις </w:t>
            </w:r>
            <w:r>
              <w:rPr>
                <w:b/>
                <w:i/>
              </w:rPr>
              <w:t>που υπονομεύουν το κράτος δικαίου και να διανέμονται απευθείας σε δήμους</w:t>
            </w:r>
            <w:r>
              <w:t xml:space="preserve">, </w:t>
            </w:r>
            <w:r>
              <w:rPr>
                <w:b/>
                <w:i/>
              </w:rPr>
              <w:t>μη κυβερνητικές οργανώσεις και άλλους</w:t>
            </w:r>
            <w:r>
              <w:rPr>
                <w:b/>
                <w:i/>
              </w:rPr>
              <w:t xml:space="preserve"> φορείς που υπερασπίζονται τις αξίες της ΕΕ</w:t>
            </w:r>
            <w:r>
              <w:t>·</w:t>
            </w:r>
          </w:p>
        </w:tc>
        <w:tc>
          <w:tcPr>
            <w:tcW w:w="4876" w:type="dxa"/>
            <w:tcBorders>
              <w:top w:val="nil"/>
              <w:left w:val="nil"/>
              <w:bottom w:val="nil"/>
              <w:right w:val="nil"/>
            </w:tcBorders>
          </w:tcPr>
          <w:p w:rsidR="00412FCE" w:rsidRPr="006D67BB" w:rsidRDefault="00D5698A" w:rsidP="00F56CD2">
            <w:pPr>
              <w:pStyle w:val="Normal6a"/>
            </w:pPr>
            <w:r>
              <w:t>22.</w:t>
            </w:r>
            <w:r>
              <w:tab/>
            </w:r>
            <w:r>
              <w:rPr>
                <w:b/>
                <w:i/>
              </w:rPr>
              <w:t>αποδοκιμάζει την προσπάθεια της ευρωπαϊκής αριστεράς</w:t>
            </w:r>
            <w:r>
              <w:t xml:space="preserve"> να </w:t>
            </w:r>
            <w:r>
              <w:rPr>
                <w:b/>
                <w:i/>
              </w:rPr>
              <w:t>παρακάμψει</w:t>
            </w:r>
            <w:r>
              <w:t xml:space="preserve"> τις εθνικές κυβερνήσεις </w:t>
            </w:r>
            <w:r>
              <w:rPr>
                <w:b/>
                <w:i/>
              </w:rPr>
              <w:t>με τη θέσπιση των αποκαλούμενων «έξυπνων όρων»</w:t>
            </w:r>
            <w:r>
              <w:t xml:space="preserve">, </w:t>
            </w:r>
            <w:r>
              <w:rPr>
                <w:b/>
                <w:i/>
              </w:rPr>
              <w:t>οι οποίοι στην πραγματικότητα θα έθιγαν την κυριαρχία των κρατών μελ</w:t>
            </w:r>
            <w:r>
              <w:rPr>
                <w:b/>
                <w:i/>
              </w:rPr>
              <w:t>ών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F6CA9">
            <w:pPr>
              <w:pStyle w:val="Normal6a"/>
            </w:pPr>
            <w:r>
              <w:rPr>
                <w:b/>
                <w:i/>
              </w:rPr>
              <w:t>22α.</w:t>
            </w:r>
            <w:r>
              <w:tab/>
            </w:r>
            <w:r>
              <w:rPr>
                <w:b/>
                <w:i/>
              </w:rPr>
              <w:t>προτείνει τη δημιουργία μόνιμης ομάδας διακεκριμένων προσωπικοτήτων (ομάδα σοφών), η οποία θα αποτελείται από ανεξάρτητους εμπειρογνώμονες από το νομικό, ακαδημαϊκό πεδίο και το πεδίο των ανθρωπίνων δικαιωμάτων και θα είναι επι</w:t>
            </w:r>
            <w:r>
              <w:rPr>
                <w:b/>
                <w:i/>
              </w:rPr>
              <w:t>φορτισμένη με τη συστηματική παρακολούθηση των εξελίξεων που αφορούν το κράτος δικαίου στα κράτη μέλη και την παροχή τακτικών αξιολογήσεων, συστάσεων και έγκαιρων προειδοποιήσεων στην Ευρωπαϊκή Επιτροπή· τονίζει την ανάγκη να διασφαλιστεί πλήρης ανεξαρτησί</w:t>
            </w:r>
            <w:r>
              <w:rPr>
                <w:b/>
                <w:i/>
              </w:rPr>
              <w:t>α και αντικειμενικότητα στη σύνθεση και τη λειτουργία του εν λόγω οργάνου, αντλώντας έμπνευση από την επιτροπή ανεξάρτητων διακεκριμένων προσωπικοτήτων που συστάθηκε δυνάμει του κανονισμού 1141/2014, με προσαρμογή της εντολής της ειδικά για την αντιμετώπισ</w:t>
            </w:r>
            <w:r>
              <w:rPr>
                <w:b/>
                <w:i/>
              </w:rPr>
              <w:t>η των προκλήσεων όσον αφορά το κράτος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Dainius Žalimas, Lucia Yar, Fabienne Keller, Raquel García Hermida-Van Der Walle, Abir </w:t>
      </w:r>
      <w:r>
        <w:t>Al-Sahlani, Veronika Cifrová Ostrihoňová, 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22α.</w:t>
            </w:r>
            <w:r>
              <w:tab/>
            </w:r>
            <w:r>
              <w:rPr>
                <w:b/>
                <w:i/>
              </w:rPr>
              <w:t>ζητεί τη θέσπιση ενός διαφανούς συστήματος που</w:t>
            </w:r>
            <w:r>
              <w:rPr>
                <w:b/>
                <w:i/>
              </w:rPr>
              <w:t xml:space="preserve"> θα επιτρέπει στις τοπικές αρχές να ζητούν απευθείας κονδύλια της ΕΕ όταν οι εθνικές κυβερνήσεις αναστέλλουν ή καταχρώνται κονδύλια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w:t>
      </w:r>
      <w:r>
        <w:t>Körner, Dainius Žalimas, Lucia Yar, Fabienne Keller,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22β.</w:t>
            </w:r>
            <w:r>
              <w:tab/>
            </w:r>
            <w:r>
              <w:rPr>
                <w:b/>
                <w:i/>
              </w:rPr>
              <w:t>τονίζει ότι οι αποφάσεις για την αναστολή ή τη μείωση της ενωσιακής χρηματοδότησης λόγω παραβιάσεων του κράτους δικαίου πρέπει να βασίζονται σε αντικειμενικά κριτήρια, να μην καθοδηγούνται από άλλες παραμέτρους και να μην είναι</w:t>
            </w:r>
            <w:r>
              <w:rPr>
                <w:b/>
                <w:i/>
              </w:rPr>
              <w:t xml:space="preserve"> το αποτέλεσμα διαπραγματεύσεων·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Dainius Žalimas, Lucia Yar, Fabienne Keller, Sophie Wilmès, Raquel García Hermida-Van Der Walle, Abir </w:t>
      </w:r>
      <w:r>
        <w:t>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22γ.</w:t>
            </w:r>
            <w:r>
              <w:tab/>
            </w:r>
            <w:r>
              <w:rPr>
                <w:b/>
                <w:i/>
              </w:rPr>
              <w:t xml:space="preserve">επαναλαμβάνει ότι κανένα κράτος μέλος δεν θα πρέπει να εξαιρείται </w:t>
            </w:r>
            <w:r>
              <w:rPr>
                <w:b/>
                <w:i/>
              </w:rPr>
              <w:t>από τον μόνιμο και συνεχή έλεγχο, ανεξάρτητα από την πολιτική ομάδα στην οποία πρόσκειται η κυβέρνησή του·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Dainius Žalimas, Lucia Yar, </w:t>
      </w:r>
      <w:r>
        <w:t>Fabienne Keller, Sophie Wilmès, Raquel García Hermida-Van Der Walle, Abir Al-Sahlani, Veronika Cifrová Ostrihoňová, 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 δ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22δ.</w:t>
            </w:r>
            <w:r>
              <w:tab/>
            </w:r>
            <w:r>
              <w:rPr>
                <w:b/>
                <w:i/>
              </w:rPr>
              <w:t>αναγνωρίζει την Ευρωπαϊκή Εισαγγελία (EPPO) ως βασικό υπερασπιστή των οικονομικών συμφερόντων της Ένωσης· καλεί όλα τα κράτη μέλη να προσχωρήσουν στην Ευρωπαϊκή Εισαγγελία και ζητεί την επέκταση της εντολής της για την καλύτερη</w:t>
            </w:r>
            <w:r>
              <w:rPr>
                <w:b/>
                <w:i/>
              </w:rPr>
              <w:t xml:space="preserve"> καταπολέμηση της διαφθοράς και του οικονομικού εγκλήματος σε ολόκληρη την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549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Dainius Žalimas, Lucia Yar, Fabienne Keller, Sophie </w:t>
      </w:r>
      <w:r>
        <w:t>Wilmès,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 ε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22ε.</w:t>
            </w:r>
            <w:r>
              <w:tab/>
            </w:r>
            <w:r>
              <w:rPr>
                <w:b/>
                <w:i/>
              </w:rPr>
              <w:t xml:space="preserve">ενθαρρύνει τη </w:t>
            </w:r>
            <w:r>
              <w:rPr>
                <w:b/>
                <w:i/>
              </w:rPr>
              <w:t>στενότερη επιχειρησιακή συνεργασία μεταξύ της Ευρωπόλ, της Eurojust, του Ευρωπαϊκού Ελεγκτικού Συνεδρίου, της OLAF και της Ευρωπαϊκής Εισαγγελίας για τη δημιουργία ενός απρόσκοπτου δικτύου για την πρόληψη, τη διερεύνηση και τη δίωξη της διαφθοράς και της α</w:t>
            </w:r>
            <w:r>
              <w:rPr>
                <w:b/>
                <w:i/>
              </w:rPr>
              <w:t>πάτης που πλήττουν τα οικονομικά συμφέροντα της Ένωσης·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Hilde Vautmans, Nikola Minchev, Veronika Cifrová Ostrihoňová, Chloé Ridel, Abir </w:t>
      </w:r>
      <w:r>
        <w:t>Al-Sahlani, Fabienne Keller, Lucia Yar, Irena Joveva, Isabel Wiseler-Lima</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w:t>
      </w:r>
      <w:r>
        <w:t>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22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22α.</w:t>
            </w:r>
            <w:r>
              <w:tab/>
            </w:r>
            <w:r>
              <w:rPr>
                <w:b/>
                <w:i/>
              </w:rPr>
              <w:t xml:space="preserve">καλεί την Επιτροπή να αξιολογήσει τους ανθρώπινους πόρους που απαιτούνται για τη συνεπή και αποτελεσματική εκπλήρωση των αποστολών της και την </w:t>
            </w:r>
            <w:r>
              <w:rPr>
                <w:b/>
                <w:i/>
              </w:rPr>
              <w:t>εφαρμογή του κανονισμού για την αιρεσιμότητα, και να αποσαφηνίσει τι συνιστά επαρκώς άμεσος δεσμός μεταξύ των παραβιάσεων των αρχών του κράτους δικαίου και των οικονομικών συμφερόντων της ΕΕ, καθώς και να θεσπίσει κριτήρια για την αξιολόγηση της αποτελεσμα</w:t>
            </w:r>
            <w:r>
              <w:rPr>
                <w:b/>
                <w:i/>
              </w:rPr>
              <w:t>τικότητας των δημοσιονομικών και διορθωτικών μέτρων, όπως ζήτησε το Ευρωπαϊκό Ελεγκτικό Συνέδριο· καλεί την Επιτροπή να εντοπίζει, να αξιολογεί και να τεκμηριώνει συστηματικά για όλα τα κράτη μέλη τον τρόπο με τον οποίο έχει αντιμετωπιστεί το ζήτημα του κρ</w:t>
            </w:r>
            <w:r>
              <w:rPr>
                <w:b/>
                <w:i/>
              </w:rPr>
              <w:t>άτους δικαίου δυνάμει του κανονισμού για την αιρεσιμότητα· υπενθυμίζει ότι οποιαδήποτε πρόταση για την άρση των δημοσιονομικών μέτρων θα πρέπει να βασίζεται σε αξιόπιστες, ολοκληρωμένες και επικαιροποιημένες πληροφορίες·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 xml:space="preserve">Παράγραφος </w:t>
      </w:r>
      <w:r>
        <w:t>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r>
            <w:r>
              <w:rPr>
                <w:b/>
                <w:i/>
              </w:rPr>
              <w:t>καλεί</w:t>
            </w:r>
            <w:r>
              <w:t xml:space="preserve"> τα κράτη μέλη να </w:t>
            </w:r>
            <w:r>
              <w:rPr>
                <w:b/>
                <w:i/>
              </w:rPr>
              <w:t>απόσχουν από την υπερβολική χρήση ταχειών διαδικασιών</w:t>
            </w:r>
            <w:r>
              <w:t>, καθώς αυτές επηρεάζουν αρνητικά την ποιότητα του νομοθετικού έργου και τη δημοκρατία· καλεί τα κράτη μέλη να θεσπίσουν διαφανείς</w:t>
            </w:r>
            <w:r>
              <w:t xml:space="preserve"> νομοθετικές διαδικασίες κατόπιν συστηματικής διαβούλευσης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r>
            <w:r>
              <w:rPr>
                <w:b/>
                <w:i/>
              </w:rPr>
              <w:t>δεδομένης της τεράστιας κλίμακας προκλήσεων και απειλών, ενθαρρύνει</w:t>
            </w:r>
            <w:r>
              <w:t xml:space="preserve"> τα κράτη μέλη να </w:t>
            </w:r>
            <w:r>
              <w:rPr>
                <w:b/>
                <w:i/>
              </w:rPr>
              <w:t>μετέρχονται με συνετό τρόπο τις ταχείες διαδικασίες</w:t>
            </w:r>
            <w:r>
              <w:t>, καθώς αυτές</w:t>
            </w:r>
            <w:r>
              <w:rPr>
                <w:b/>
                <w:i/>
              </w:rPr>
              <w:t xml:space="preserve"> μπορεί</w:t>
            </w:r>
            <w:r>
              <w:rPr>
                <w:b/>
                <w:i/>
              </w:rPr>
              <w:t xml:space="preserve"> να</w:t>
            </w:r>
            <w:r>
              <w:t xml:space="preserve"> επηρεάζουν αρνητικά την ποιότητα του νομοθετικού έργου και τη δημοκρατία· καλεί τα κράτη μέλη να θεσπίσουν διαφανείς νομοθετικές διαδικασίες κατόπιν συστηματικής διαβούλευσης με διάφορους ενδιαφερόμενους φορείς</w:t>
            </w:r>
            <w:r>
              <w:rPr>
                <w:b/>
                <w:i/>
              </w:rPr>
              <w:t>, με πλήρη σεβασμό της αρχής της διαφάνεια</w:t>
            </w:r>
            <w:r>
              <w:rPr>
                <w:b/>
                <w:i/>
              </w:rPr>
              <w:t>ς και λαμβάνοντας υπόψη τα συμφέροντα των κρατών μελών και το κοινό καλό</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w:t>
      </w:r>
      <w:r>
        <w:t>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color w:val="auto"/>
        </w:rPr>
        <w:t>&lt;/Members&gt;</w:t>
      </w:r>
    </w:p>
    <w:p w:rsidR="00412FCE" w:rsidRPr="006D67BB" w:rsidRDefault="00D5698A" w:rsidP="00412FCE">
      <w:pPr>
        <w:pStyle w:val="NormalBold"/>
      </w:pPr>
      <w:r>
        <w:rPr>
          <w:rStyle w:val="HideTWBExt"/>
          <w:b w:val="0"/>
          <w:color w:val="auto"/>
        </w:rPr>
        <w:t>&lt;/Rep</w:t>
      </w:r>
      <w:r>
        <w:rPr>
          <w:rStyle w:val="HideTWBExt"/>
          <w:b w:val="0"/>
          <w:color w:val="auto"/>
        </w:rPr>
        <w:t>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μέλη να απόσχουν από την υπερβολική χρήση ταχειών διαδικασιών, καθώς αυτές επηρεάζουν αρνητικά την ποιότητα του </w:t>
            </w:r>
            <w:r>
              <w:t>νομοθετικού έργου και τη δημοκρατία· καλεί τα κράτη μέλη να θεσπίσουν διαφανείς νομοθετικές διαδικασίες κατόπιν συστηματικής διαβούλευσης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t>καλεί τα κράτη μέλη να απόσχουν από την υπερβολική χρήση ταχειών διαδικασιών</w:t>
            </w:r>
            <w:r>
              <w:rPr>
                <w:b/>
                <w:i/>
              </w:rPr>
              <w:t xml:space="preserve"> </w:t>
            </w:r>
            <w:r>
              <w:rPr>
                <w:b/>
                <w:i/>
              </w:rPr>
              <w:t>που παρακάμπτουν τη διαβούλευση με τα ενδιαφερόμενα μέρη, συμπεριλαμβανομένων του κοινοβουλευτικού ελέγχου και του ελέγχου από την κοινωνία των πολιτών</w:t>
            </w:r>
            <w:r>
              <w:t>, καθώς αυτές επηρεάζουν αρνητικά την ποιότητα του νομοθετικού έργου και τη δημοκρατία· καλεί τα κράτη μέ</w:t>
            </w:r>
            <w:r>
              <w:t>λη να θεσπίσουν διαφανείς νομοθετικές διαδικασίες κατόπιν συστηματικής διαβούλευσης με διάφορους ενδιαφερόμενους φορείς·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t>καλεί τα κράτη μέλη να απόσχουν από την υπερβολική χρήση ταχειών διαδικασιών</w:t>
            </w:r>
            <w:r>
              <w:rPr>
                <w:b/>
                <w:i/>
              </w:rPr>
              <w:t>, καθώς αυτές επηρεάζουν αρνητικά</w:t>
            </w:r>
            <w:r>
              <w:t xml:space="preserve"> την </w:t>
            </w:r>
            <w:r>
              <w:rPr>
                <w:b/>
                <w:i/>
              </w:rPr>
              <w:t xml:space="preserve">ποιότητα του </w:t>
            </w:r>
            <w:r>
              <w:rPr>
                <w:b/>
                <w:i/>
              </w:rPr>
              <w:t>νομοθετικού έργου και τη δημοκρατία</w:t>
            </w:r>
            <w:r>
              <w:t xml:space="preserve">· </w:t>
            </w:r>
            <w:r>
              <w:rPr>
                <w:b/>
                <w:i/>
              </w:rPr>
              <w:t>καλεί τα κράτη μέλη να θεσπίσουν διαφανείς νομοθετικές διαδικασίες κατόπιν συστηματικής διαβούλευσης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t>καλεί τα κράτη μέλη να απόσχουν από την υπερβολική χρήση ταχειών διαδικασιών</w:t>
            </w:r>
            <w:r>
              <w:rPr>
                <w:b/>
                <w:i/>
              </w:rPr>
              <w:t xml:space="preserve"> </w:t>
            </w:r>
            <w:r>
              <w:rPr>
                <w:b/>
                <w:i/>
              </w:rPr>
              <w:t>ως κανόνα κατά</w:t>
            </w:r>
            <w:r>
              <w:t xml:space="preserve"> την </w:t>
            </w:r>
            <w:r>
              <w:rPr>
                <w:b/>
                <w:i/>
              </w:rPr>
              <w:t>έγκριση νομοθεσίας</w:t>
            </w:r>
            <w:r>
              <w:t>·</w:t>
            </w:r>
            <w:r>
              <w:rPr>
                <w:b/>
                <w:i/>
              </w:rPr>
              <w:t xml:space="preserve"> </w:t>
            </w:r>
            <w:r>
              <w:rPr>
                <w:b/>
                <w:bCs/>
                <w:i/>
                <w:iCs/>
              </w:rPr>
              <w:t>σέβεται πλήρως το δικαίωμα των κρατών μελών να προσαρμόζουν τις διαδικασίες τους για τη θέσπιση νομοθεσίας κατά τη διακριτική τους ευχέρεια·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Javier Zarzalejos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μέλη να απόσχουν από την υπερβολική χρήση ταχειών </w:t>
            </w:r>
            <w:r>
              <w:t>διαδικασιών, καθώς αυτές επηρεάζουν αρνητικά την ποιότητα του νομοθετικού έργου και τη δημοκρατία· καλεί τα κράτη μέλη να θεσπίσουν διαφανείς νομοθετικές διαδικασίες κατόπιν συστηματικής διαβούλευσης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w:t>
            </w:r>
            <w:r>
              <w:t>μέλη να απόσχουν από την υπερβολική χρήση ταχειών διαδικασιών, καθώς αυτές επηρεάζουν αρνητικά την ποιότητα του νομοθετικού έργου και τη δημοκρατία· καλεί τα κράτη μέλη να θεσπίσουν διαφανείς νομοθετικές διαδικασίες κατόπιν συστηματικής διαβούλευσης με διά</w:t>
            </w:r>
            <w:r>
              <w:t>φορους ενδιαφερόμενους φορείς</w:t>
            </w:r>
            <w:r>
              <w:rPr>
                <w:b/>
                <w:i/>
              </w:rPr>
              <w:t xml:space="preserve"> και συμβουλευτικά όργανα</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Hilde Vautmans, Nikola Minchev, Veronika Cifrová Ostrihoňová, Chloé Ridel, Abir </w:t>
      </w:r>
      <w:r>
        <w:t>Al-Sahlani, Fabienne Keller, Lucia Yar, Irena Joveva,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w:t>
      </w:r>
      <w:r>
        <w:t xml:space="preserve">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μέλη να απόσχουν από την υπερβολική χρήση ταχειών διαδικασιών, καθώς </w:t>
            </w:r>
            <w:r>
              <w:rPr>
                <w:b/>
                <w:i/>
              </w:rPr>
              <w:t xml:space="preserve">αυτές </w:t>
            </w:r>
            <w:r>
              <w:t>επηρεάζουν αρνητικά την ποιότητα του νομοθετικού έργου και τη δημοκρατία·</w:t>
            </w:r>
            <w:r>
              <w:t xml:space="preserve"> καλεί τα κράτη μέλη να θεσπίσουν διαφανείς νομοθετικές διαδικασίες κατόπιν συστηματικής διαβούλευσης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t>καλεί τα κράτη μέλη να απόσχουν από την υπερβολική χρήση ταχειών διαδικασιών</w:t>
            </w:r>
            <w:r>
              <w:rPr>
                <w:b/>
                <w:i/>
              </w:rPr>
              <w:t xml:space="preserve"> ή έκτακτων διαταγμάτων</w:t>
            </w:r>
            <w:r>
              <w:t xml:space="preserve">, καθώς αυτές </w:t>
            </w:r>
            <w:r>
              <w:t>επηρεάζουν αρνητικά</w:t>
            </w:r>
            <w:r>
              <w:rPr>
                <w:b/>
                <w:i/>
              </w:rPr>
              <w:t xml:space="preserve"> τη σταθερότητα και</w:t>
            </w:r>
            <w:r>
              <w:t xml:space="preserve"> την ποιότητα του νομοθετικού έργου και τη δημοκρατία· καλεί τα κράτη μέλη να θεσπίσουν διαφανείς νομοθετικές διαδικασίες κατόπιν συστηματικής διαβούλευσης με διάφορους ενδιαφερόμενους φορείς·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Jorge Buxadé Villalba, Tom Vandendriessche,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w:t>
      </w:r>
      <w:r>
        <w:rPr>
          <w:rStyle w:val="HideTWBExt"/>
          <w:color w:val="auto"/>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μέλη να απόσχουν από την υπερβολική χρήση ταχειών διαδικασιών, καθώς αυτές επηρεάζουν αρνητικά την ποιότητα του νομοθετικού έργου και τη δημοκρατία· καλεί τα κράτη μέλη να θεσπίσουν διαφανείς </w:t>
            </w:r>
            <w:r>
              <w:t>νομοθετικές διαδικασίες κατόπιν συστηματικής διαβούλευσης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t xml:space="preserve">καλεί </w:t>
            </w:r>
            <w:r>
              <w:rPr>
                <w:b/>
                <w:bCs/>
                <w:i/>
                <w:iCs/>
              </w:rPr>
              <w:t>την Επιτροπή και</w:t>
            </w:r>
            <w:r>
              <w:t xml:space="preserve"> τα κράτη μέλη να απόσχουν από την υπερβολική χρήση ταχειών διαδικασιών, καθώς αυτές επηρεάζουν αρνητικά την ποιότητα του νομοθετικού έ</w:t>
            </w:r>
            <w:r>
              <w:t xml:space="preserve">ργου και τη δημοκρατία· καλεί </w:t>
            </w:r>
            <w:r>
              <w:rPr>
                <w:b/>
                <w:bCs/>
                <w:i/>
                <w:iCs/>
              </w:rPr>
              <w:t>την Επιτροπή και</w:t>
            </w:r>
            <w:r>
              <w:t xml:space="preserve"> τα κράτη μέλη να θεσπίσουν διαφανείς νομοθετικές διαδικασίες κατόπιν συστηματικής διαβούλευσης με διάφορους ενδιαφερόμενους φορείς·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μέλη να απόσχουν από την υπερβολική χρήση ταχειών </w:t>
            </w:r>
            <w:r>
              <w:t xml:space="preserve">διαδικασιών, καθώς αυτές επηρεάζουν αρνητικά την ποιότητα του νομοθετικού έργου και τη δημοκρατία· καλεί τα κράτη μέλη να θεσπίσουν διαφανείς νομοθετικές διαδικασίες </w:t>
            </w:r>
            <w:r>
              <w:rPr>
                <w:b/>
                <w:bCs/>
                <w:i/>
                <w:iCs/>
              </w:rPr>
              <w:t>κατόπιν συστηματικής διαβούλευσης με διάφορους ενδιαφερόμενους φορείς</w:t>
            </w:r>
            <w:r>
              <w:t>·</w:t>
            </w:r>
          </w:p>
        </w:tc>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w:t>
            </w:r>
            <w:r>
              <w:t>μέλη να απόσχουν από την υπερβολική χρήση ταχειών διαδικασιών, καθώς αυτές επηρεάζουν αρνητικά την ποιότητα του νομοθετικού έργου και τη δημοκρατία· καλεί τα κράτη μέλη να θεσπίσουν διαφανείς νομοθετικές διαδικασίες·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Sophie Wilmès,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w:t>
      </w:r>
      <w:r>
        <w:rPr>
          <w:rStyle w:val="HideTWBExt"/>
          <w:b w:val="0"/>
          <w:color w:val="auto"/>
        </w:rPr>
        <w: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t xml:space="preserve">καλεί τα κράτη μέλη να απόσχουν από την υπερβολική χρήση ταχειών διαδικασιών, καθώς αυτές επηρεάζουν αρνητικά την ποιότητα του </w:t>
            </w:r>
            <w:r>
              <w:t>νομοθετικού έργου και τη δημοκρατία· καλεί τα κράτη μέλη να θεσπίσουν διαφανείς νομοθετικές διαδικασίες κατόπιν συστηματικής διαβούλευσης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t>καλεί τα κράτη μέλη να απόσχουν από την υπερβολική χρήση ταχειών διαδικασιών</w:t>
            </w:r>
            <w:r>
              <w:rPr>
                <w:b/>
                <w:i/>
              </w:rPr>
              <w:t xml:space="preserve"> </w:t>
            </w:r>
            <w:r>
              <w:rPr>
                <w:b/>
                <w:i/>
              </w:rPr>
              <w:t>και έκτακτων εξουσιών</w:t>
            </w:r>
            <w:r>
              <w:t>, καθώς αυτές επηρεάζουν αρνητικά την ποιότητα του νομοθετικού έργου και τη δημοκρατία· καλεί τα κράτη μέλη να θεσπίσουν διαφανείς νομοθετικές διαδικασίες κατόπιν συστηματικής διαβούλευσης με διάφορους ενδιαφερόμενους φορείς·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559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23.</w:t>
            </w:r>
            <w:r>
              <w:tab/>
            </w:r>
            <w:r>
              <w:t>καλεί τα κράτη μέλη να απόσχουν από την υπερβολική χρήση ταχειών διαδικασιών, καθώς αυτές επηρεάζουν αρνητικά την ποιότητα του νομοθετικού έργου και τη δημοκρατία· καλεί τα κράτη μέλη να θεσπίσουν διαφανείς νομοθετικές διαδικασίες κατόπιν συστηματικής διαβ</w:t>
            </w:r>
            <w:r>
              <w:t>ούλευσης με διάφορους ενδιαφερόμενους φορείς·</w:t>
            </w:r>
          </w:p>
        </w:tc>
        <w:tc>
          <w:tcPr>
            <w:tcW w:w="4876" w:type="dxa"/>
            <w:tcBorders>
              <w:top w:val="nil"/>
              <w:left w:val="nil"/>
              <w:bottom w:val="nil"/>
              <w:right w:val="nil"/>
            </w:tcBorders>
          </w:tcPr>
          <w:p w:rsidR="00412FCE" w:rsidRPr="006D67BB" w:rsidRDefault="00D5698A" w:rsidP="00F56CD2">
            <w:pPr>
              <w:pStyle w:val="Normal6a"/>
            </w:pPr>
            <w:r>
              <w:t>23.</w:t>
            </w:r>
            <w:r>
              <w:tab/>
              <w:t>καλεί τα κράτη μέλη να απόσχουν από την υπερβολική χρήση ταχειών διαδικασιών, καθώς αυτές επηρεάζουν αρνητικά την ποιότητα του νομοθετικού έργου και τη δημοκρατία· καλεί τα κράτη μέλη να θεσπίσουν διαφανείς</w:t>
            </w:r>
            <w:r>
              <w:t xml:space="preserve"> νομοθετικές διαδικασίες κατόπιν συστηματικής </w:t>
            </w:r>
            <w:r>
              <w:rPr>
                <w:b/>
                <w:bCs/>
                <w:i/>
                <w:iCs/>
              </w:rPr>
              <w:t>και δημόσιας</w:t>
            </w:r>
            <w:r>
              <w:t xml:space="preserve"> διαβούλευσης με διάφορους ενδιαφερόμενους φορείς·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Jorge Buxadé Villalba, Tom</w:t>
      </w:r>
      <w:r>
        <w:t xml:space="preserve"> Vandendriessche,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23α.</w:t>
            </w:r>
            <w:r>
              <w:tab/>
            </w:r>
            <w:r>
              <w:rPr>
                <w:b/>
                <w:i/>
              </w:rPr>
              <w:t xml:space="preserve">υπενθυμίζει ότι οι αρχές της χρηστής διακυβέρνησης απαιτούν από την </w:t>
            </w:r>
            <w:r>
              <w:rPr>
                <w:b/>
                <w:i/>
              </w:rPr>
              <w:t>Επιτροπή να διενεργεί εκτίμηση επιπτώσεων πριν από μια νομοθετική πρωτοβουλία, με στόχο την αξιολόγηση των πιθανών οικονομικών, κοινωνικών και περιβαλλοντικών επιπτώσεων της εν λόγω προτεινόμενης νομοθεσίας· στο πλαίσιο αυτό, αποδοκιμάζει που, με το πρόσχη</w:t>
            </w:r>
            <w:r>
              <w:rPr>
                <w:b/>
                <w:i/>
              </w:rPr>
              <w:t>μα του επείγοντος ή λόγω της «φύσης της πρότασης», η Επιτροπή αποφασίζει όλο και πιο συχνά να μην διενεργεί εκτίμηση επιπτώσεων, όπως καταδεικνύεται από πρόσφατα παραδείγματα, όπως ο Μηχανισμός Ανάκαμψης και Ανθεκτικότητας, το προσωρινό πλαίσιο για τις κρα</w:t>
            </w:r>
            <w:r>
              <w:rPr>
                <w:b/>
                <w:i/>
              </w:rPr>
              <w:t>τικές ενισχύσεις, ορισμένα μέτρα για τους τελωνειακούς και συνοριακούς ελέγχους λόγω του Brexit, ο κανονισμός για την ευρωπαϊκή ψηφιακή ταυτότητα και η διευκόλυνση μεταρρυθμίσεων και ανάπτυξης για τη Δημοκρατία της Μολδαβίας· καταδικάζει την Επιτροπή που ό</w:t>
            </w:r>
            <w:r>
              <w:rPr>
                <w:b/>
                <w:i/>
              </w:rPr>
              <w:t>λο και πιο συχνά δεν περιλαμβάνει εκτιμήσεις επιπτώσεων στις νομοθετικές προτάσεις·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F6CA9">
            <w:pPr>
              <w:pStyle w:val="Normal6a"/>
            </w:pPr>
            <w:r>
              <w:rPr>
                <w:b/>
                <w:i/>
              </w:rPr>
              <w:t>23α.</w:t>
            </w:r>
            <w:r>
              <w:tab/>
            </w:r>
            <w:r>
              <w:rPr>
                <w:b/>
                <w:i/>
              </w:rPr>
              <w:t xml:space="preserve">θεωρεί ότι ο δικαστικός και κοινοβουλευτικός έλεγχος μιας κυβέρνησης και των εκπροσώπων της είναι ζωτικής σημασίας για το κράτος δικαίου και τη </w:t>
            </w:r>
            <w:r>
              <w:rPr>
                <w:b/>
                <w:i/>
              </w:rPr>
              <w:t>δημοκρατία, ιδίως για τις λεγόμενες ειδικές υπηρεσίες των οποίων οι δραστηριότητες συνήθως παραμένουν απόρρητες· τονίζει ότι οι κρατικές υπηρεσίες ασφαλείας και πληροφοριών, οι οποίες είναι αδιαμφισβήτητα αναγκαίες, δεν πρέπει, ωστόσο, να καθίστανται «κράτ</w:t>
            </w:r>
            <w:r>
              <w:rPr>
                <w:b/>
                <w:i/>
              </w:rPr>
              <w:t xml:space="preserve">ος εν κράτει» και να εξαιρούνται από τη λογοδοσία για τις ενέργειές τους, δεδομένου ότι αυτή η απουσία λογοδοσίας οδηγεί σε μια επικίνδυνη κουλτούρα ατιμωρησίας, η οποία υπονομεύει τα ίδια τα θεμέλια των δημοκρατικών θεσμών· καταδικάζει, στο πλαίσιο αυτό, </w:t>
            </w:r>
            <w:r>
              <w:rPr>
                <w:b/>
                <w:i/>
              </w:rPr>
              <w:t>το γεγονός ότι ο προσυνταγματικός νόμος περί κρατικού απορρήτου εξακολουθεί να ισχύει στην Ισπανία·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Krzysztof Śmiszek, Matjaž Nemec, Robert Biedroń, </w:t>
      </w:r>
      <w:r>
        <w:t>Katarina Barley, Cecilia Strada, Klára Dobrev, Csaba Molnár, Emma Rafowicz, Alessandro Zan, Birgit Sippel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23α.</w:t>
            </w:r>
            <w:r>
              <w:tab/>
            </w:r>
            <w:r>
              <w:rPr>
                <w:b/>
                <w:i/>
              </w:rPr>
              <w:t>εκφράζει την ανησυχία του για την αυξανόμενη χρήση τεχνολογιών παρακολούθησης από τις κυβερνήσεις των κρατών μελών κατά δημοσιογράφων, ακτιβιστών, προσωπικοτήτων της αντιπολίτευσης και μελών του προσωπικού των ευρωπαϊκών θεσμικών οργάνων· ζητεί αυστηρούς κ</w:t>
            </w:r>
            <w:r>
              <w:rPr>
                <w:b/>
                <w:i/>
              </w:rPr>
              <w:t>ανονισμούς σε επίπεδο ΕΕ σχετικά με τη χρήση κατασκοπευτικού λογισμικού και άλλων παρεμβατικών εργαλείων παρακολούθησης·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David Casa, Chloé Ridel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23α.</w:t>
            </w:r>
            <w:r>
              <w:tab/>
            </w:r>
            <w:r>
              <w:rPr>
                <w:b/>
                <w:i/>
              </w:rPr>
              <w:t xml:space="preserve">καλεί την Επιτροπή να παρακολουθεί προορατικά και να αντιδρά ταχέως στους κινδύνους οπισθοδρόμησης όσον </w:t>
            </w:r>
            <w:r>
              <w:rPr>
                <w:b/>
                <w:i/>
              </w:rPr>
              <w:t>αφορά το κράτος δικαίου στους τομείς της ανεξαρτησίας της δικαιοσύνης και της πρόσβασης στη δικαιοσύνη, σύμφωνα με την αρχή της μη υποβάθμισης, όπως διευκρινίζεται στην πρόσφατη νομολογία του ΔΕΕ·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w:t>
      </w:r>
      <w:r>
        <w:t>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23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23α.</w:t>
            </w:r>
            <w:r>
              <w:tab/>
            </w:r>
            <w:r>
              <w:rPr>
                <w:b/>
                <w:i/>
              </w:rPr>
              <w:t xml:space="preserve">ενθαρρύνει τις εθνικές κυβερνήσεις και τα κοινοβούλια να δημοσιεύουν δημόσια προσβάσιμες εκτιμήσεις επιπτώσεων και πορίσματα διαβούλευσης για κάθε σημαντική </w:t>
            </w:r>
            <w:r>
              <w:rPr>
                <w:b/>
                <w:i/>
              </w:rPr>
              <w:t>νομοθετική πρόταση·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24.</w:t>
            </w:r>
            <w:r>
              <w:tab/>
            </w:r>
            <w:r>
              <w:rPr>
                <w:b/>
                <w:i/>
              </w:rPr>
              <w:t>καλεί τα κράτη μέλη να ενισχύσουν την ανεξαρτησία των εθνικών εποπτικών φορέων προκειμένου να διασφαλίζονται οι πόροι και η ελευθερία από πολιτικές παρεμβάσεις· τονίζει τη σημασία της κοινωνίας των πολιτών και των ΥΑΔ για την προ</w:t>
            </w:r>
            <w:r>
              <w:rPr>
                <w:b/>
                <w:i/>
              </w:rPr>
              <w:t>ώθηση της λογοδοσίας και την προστασία των θεμελιωδών δικαιωμάτων· αποδοκιμάζει τους περιορισμούς που επιβάλλονται στις δραστηριότητες της κοινωνίας των πολιτών·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Hilde Vautmans, Nikola Minchev, Veronika Cifrová Ostrihoňová, Chloé Ridel, Abir Al-Sahlani, Fabienne Keller, Lucia Yar, Irena Joveva</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w:t>
      </w:r>
      <w:r>
        <w:t>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24.</w:t>
            </w:r>
            <w:r>
              <w:tab/>
            </w:r>
            <w:r>
              <w:rPr>
                <w:b/>
                <w:i/>
              </w:rPr>
              <w:t xml:space="preserve">καλεί τα κράτη μέλη να ενισχύσουν την ανεξαρτησία των </w:t>
            </w:r>
            <w:r>
              <w:rPr>
                <w:b/>
                <w:i/>
              </w:rPr>
              <w:t>εθνικών εποπτικών φορέων προκειμένου να διασφαλίζονται οι πόροι και η ελευθερία από πολιτικές παρεμβάσεις· τονίζει τη σημασία της κοινωνίας των πολιτών και των ΥΑΔ για την προώθηση της λογοδοσίας και την προστασία των θεμελιωδών δικαιωμάτων· αποδοκιμάζει τ</w:t>
            </w:r>
            <w:r>
              <w:rPr>
                <w:b/>
                <w:i/>
              </w:rPr>
              <w:t>ους περιορισμούς που επιβάλλονται στις δραστηριότητες της κοινωνίας των πολιτών·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24.</w:t>
            </w:r>
            <w:r>
              <w:tab/>
              <w:t xml:space="preserve">καλεί τα κράτη μέλη να ενισχύσουν την ανεξαρτησία των εθνικών εποπτικών φορέων προκειμένου να διασφαλίζονται οι πόροι και η ελευθερία από πολιτικές παρεμβάσεις· </w:t>
            </w:r>
            <w:r>
              <w:rPr>
                <w:b/>
                <w:i/>
              </w:rPr>
              <w:t>τονίζει τη σημασία της κοινωνίας των πολιτών και των ΥΑΔ για την προώθηση της λογοδοσίας και την προστασία των θεμελιωδών δικαιωμάτων· αποδοκιμάζει τους περιορισμούς που επιβάλλονται στις δραστηριότητες της κοινωνίας των πολιτών·</w:t>
            </w:r>
          </w:p>
        </w:tc>
        <w:tc>
          <w:tcPr>
            <w:tcW w:w="4876" w:type="dxa"/>
            <w:tcBorders>
              <w:top w:val="nil"/>
              <w:left w:val="nil"/>
              <w:bottom w:val="nil"/>
              <w:right w:val="nil"/>
            </w:tcBorders>
          </w:tcPr>
          <w:p w:rsidR="00412FCE" w:rsidRPr="006D67BB" w:rsidRDefault="00D5698A" w:rsidP="00F56CD2">
            <w:pPr>
              <w:pStyle w:val="Normal6a"/>
            </w:pPr>
            <w:r>
              <w:t>24.</w:t>
            </w:r>
            <w:r>
              <w:tab/>
              <w:t>καλεί τα κράτη μέλη να</w:t>
            </w:r>
            <w:r>
              <w:t xml:space="preserve"> ενισχύσουν την ανεξαρτησία των εθνικών εποπτικών φορέων προκειμένου να διασφαλίζονται οι πόροι και η ελευθερία από πολιτικές παρεμβάσεις·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Marieke </w:t>
      </w:r>
      <w:r>
        <w:t>Ehlers, Tom Vandendriessche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24.</w:t>
            </w:r>
            <w:r>
              <w:tab/>
              <w:t>καλεί τα κράτη μέλη να ενισχύσουν την ανεξαρτησία των εθνικών εποπτικών φορέων προκειμένου</w:t>
            </w:r>
            <w:r>
              <w:t xml:space="preserve"> να διασφαλίζονται οι πόροι και η ελευθερία από πολιτικές παρεμβάσεις· τονίζει τη σημασία της κοινωνίας των πολιτών και των ΥΑΔ για την προώθηση της λογοδοσίας και την προστασία των θεμελιωδών δικαιωμάτων· </w:t>
            </w:r>
            <w:r>
              <w:rPr>
                <w:b/>
                <w:i/>
              </w:rPr>
              <w:t>αποδοκιμάζει</w:t>
            </w:r>
            <w:r>
              <w:t xml:space="preserve"> τους </w:t>
            </w:r>
            <w:r>
              <w:rPr>
                <w:b/>
                <w:i/>
              </w:rPr>
              <w:t>περιορισμούς που επιβάλλονται στ</w:t>
            </w:r>
            <w:r>
              <w:rPr>
                <w:b/>
                <w:i/>
              </w:rPr>
              <w:t>ις</w:t>
            </w:r>
            <w:r>
              <w:t xml:space="preserve"> δραστηριότητες της κοινωνίας των πολιτών·</w:t>
            </w:r>
          </w:p>
        </w:tc>
        <w:tc>
          <w:tcPr>
            <w:tcW w:w="4876" w:type="dxa"/>
            <w:tcBorders>
              <w:top w:val="nil"/>
              <w:left w:val="nil"/>
              <w:bottom w:val="nil"/>
              <w:right w:val="nil"/>
            </w:tcBorders>
          </w:tcPr>
          <w:p w:rsidR="00412FCE" w:rsidRPr="006D67BB" w:rsidRDefault="00D5698A" w:rsidP="00F56CD2">
            <w:pPr>
              <w:pStyle w:val="Normal6a"/>
            </w:pPr>
            <w:r>
              <w:t>24.</w:t>
            </w:r>
            <w:r>
              <w:tab/>
              <w:t xml:space="preserve">καλεί </w:t>
            </w:r>
            <w:r>
              <w:rPr>
                <w:b/>
                <w:i/>
              </w:rPr>
              <w:t xml:space="preserve">την Επιτροπή και </w:t>
            </w:r>
            <w:r>
              <w:t>τα κράτη μέλη να ενισχύσουν την ανεξαρτησία των εθνικών</w:t>
            </w:r>
            <w:r>
              <w:rPr>
                <w:b/>
                <w:i/>
              </w:rPr>
              <w:t xml:space="preserve"> και ενωσιακών</w:t>
            </w:r>
            <w:r>
              <w:t xml:space="preserve"> εποπτικών φορέων προκειμένου να διασφαλίζονται οι πόροι και η ελευθερία από πολιτικές παρεμβάσεις· τονίζει τη σημα</w:t>
            </w:r>
            <w:r>
              <w:t xml:space="preserve">σία της κοινωνίας των πολιτών και των ΥΑΔ για την προώθηση της λογοδοσίας και την προστασία των θεμελιωδών δικαιωμάτων· </w:t>
            </w:r>
            <w:r>
              <w:rPr>
                <w:b/>
                <w:i/>
              </w:rPr>
              <w:t>καλεί τα κράτη μέλη να εξισορροπήσουν δεόντως</w:t>
            </w:r>
            <w:r>
              <w:t xml:space="preserve"> τους </w:t>
            </w:r>
            <w:r>
              <w:rPr>
                <w:b/>
                <w:i/>
              </w:rPr>
              <w:t>νόμιμους κανονισμούς σχετικά με τις</w:t>
            </w:r>
            <w:r>
              <w:t xml:space="preserve"> δραστηριότητες της κοινωνίας των πολιτών</w:t>
            </w:r>
            <w:r>
              <w:rPr>
                <w:b/>
                <w:i/>
              </w:rPr>
              <w:t>, όπως οι</w:t>
            </w:r>
            <w:r>
              <w:rPr>
                <w:b/>
                <w:i/>
              </w:rPr>
              <w:t xml:space="preserve"> απαιτήσεις οικονομικής διαφάνειας, με την ελευθερία των εν λόγω οργανώσεων να λειτουργούν ελεύθερα στο πλαίσιο του δημοκρατικού διαλόγου</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569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András </w:t>
      </w:r>
      <w:r>
        <w:t>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24.</w:t>
            </w:r>
            <w:r>
              <w:tab/>
              <w:t xml:space="preserve">καλεί </w:t>
            </w:r>
            <w:r>
              <w:rPr>
                <w:b/>
                <w:bCs/>
                <w:i/>
                <w:iCs/>
              </w:rPr>
              <w:t>τα κράτη μέλη</w:t>
            </w:r>
            <w:r>
              <w:t xml:space="preserve"> να </w:t>
            </w:r>
            <w:r>
              <w:rPr>
                <w:b/>
                <w:bCs/>
                <w:i/>
                <w:iCs/>
              </w:rPr>
              <w:t>ενισχύσουν</w:t>
            </w:r>
            <w:r>
              <w:t xml:space="preserve"> την ανεξαρτησία των </w:t>
            </w:r>
            <w:r>
              <w:rPr>
                <w:b/>
                <w:bCs/>
                <w:i/>
                <w:iCs/>
              </w:rPr>
              <w:t>εθνικών</w:t>
            </w:r>
            <w:r>
              <w:t xml:space="preserve"> εποπτικών φορέων προκειμένου να διασφαλίζονται οι πόροι και η ελευθερία από πολιτικές παρεμβάσεις· </w:t>
            </w:r>
            <w:r>
              <w:rPr>
                <w:b/>
                <w:i/>
              </w:rPr>
              <w:t>τονίζει τη σημασία της κοινωνίας των πολιτών και των ΥΑΔ για την προώθηση της λογοδοσίας και την προστασία των θεμελιωδών δικαιωμάτων· αποδοκιμάζει τους περ</w:t>
            </w:r>
            <w:r>
              <w:rPr>
                <w:b/>
                <w:i/>
              </w:rPr>
              <w:t>ιορισμούς που επιβάλλονται στις δραστηριότητες της κοινωνίας των πολιτών·</w:t>
            </w:r>
          </w:p>
        </w:tc>
        <w:tc>
          <w:tcPr>
            <w:tcW w:w="4876" w:type="dxa"/>
            <w:tcBorders>
              <w:top w:val="nil"/>
              <w:left w:val="nil"/>
              <w:bottom w:val="nil"/>
              <w:right w:val="nil"/>
            </w:tcBorders>
          </w:tcPr>
          <w:p w:rsidR="00412FCE" w:rsidRPr="006D67BB" w:rsidRDefault="00D5698A" w:rsidP="00E63D0E">
            <w:pPr>
              <w:pStyle w:val="Normal6a"/>
            </w:pPr>
            <w:r>
              <w:t>24.</w:t>
            </w:r>
            <w:r>
              <w:tab/>
              <w:t xml:space="preserve">καλεί </w:t>
            </w:r>
            <w:r>
              <w:rPr>
                <w:b/>
                <w:bCs/>
                <w:i/>
                <w:iCs/>
              </w:rPr>
              <w:t>την Επιτροπή</w:t>
            </w:r>
            <w:r>
              <w:t xml:space="preserve"> να </w:t>
            </w:r>
            <w:r>
              <w:rPr>
                <w:b/>
                <w:bCs/>
                <w:i/>
                <w:iCs/>
              </w:rPr>
              <w:t>ενισχύσει</w:t>
            </w:r>
            <w:r>
              <w:t xml:space="preserve"> την ανεξαρτησία των εποπτικών </w:t>
            </w:r>
            <w:r>
              <w:rPr>
                <w:b/>
                <w:bCs/>
                <w:i/>
                <w:iCs/>
              </w:rPr>
              <w:t>της</w:t>
            </w:r>
            <w:r>
              <w:t xml:space="preserve"> φορέων προκειμένου να διασφαλίζονται οι πόροι και η ελευθερία από πολιτικές παρεμβάσεις·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24.</w:t>
            </w:r>
            <w:r>
              <w:tab/>
              <w:t>καλεί τα κράτη μέλη να</w:t>
            </w:r>
            <w:r>
              <w:t xml:space="preserve"> ενισχύσουν την ανεξαρτησία των εθνικών εποπτικών φορέων προκειμένου να διασφαλίζονται οι πόροι και η ελευθερία από πολιτικές παρεμβάσεις· </w:t>
            </w:r>
            <w:r>
              <w:rPr>
                <w:b/>
                <w:i/>
              </w:rPr>
              <w:t>τονίζει τη σημασία της κοινωνίας των πολιτών και των ΥΑΔ για την προώθηση της λογοδοσίας και την προστασία των θεμελι</w:t>
            </w:r>
            <w:r>
              <w:rPr>
                <w:b/>
                <w:i/>
              </w:rPr>
              <w:t>ωδών δικαιωμάτων· αποδοκιμάζει τους περιορισμούς που επιβάλλονται στις δραστηριότητες της κοινωνίας των πολιτών·</w:t>
            </w:r>
          </w:p>
        </w:tc>
        <w:tc>
          <w:tcPr>
            <w:tcW w:w="4876" w:type="dxa"/>
            <w:tcBorders>
              <w:top w:val="nil"/>
              <w:left w:val="nil"/>
              <w:bottom w:val="nil"/>
              <w:right w:val="nil"/>
            </w:tcBorders>
          </w:tcPr>
          <w:p w:rsidR="00412FCE" w:rsidRPr="006D67BB" w:rsidRDefault="00D5698A" w:rsidP="00F56CD2">
            <w:pPr>
              <w:pStyle w:val="Normal6a"/>
            </w:pPr>
            <w:r>
              <w:t>24.</w:t>
            </w:r>
            <w:r>
              <w:tab/>
              <w:t>καλεί τα κράτη μέλη να ενισχύσουν την ανεξαρτησία των εθνικών εποπτικών φορέων προκειμένου να διασφαλίζονται οι πόροι και η ελευθερία από π</w:t>
            </w:r>
            <w:r>
              <w:t>ολιτικές παρεμβάσεις·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24.</w:t>
            </w:r>
            <w:r>
              <w:tab/>
              <w:t xml:space="preserve">καλεί τα κράτη μέλη να ενισχύσουν την ανεξαρτησία των εθνικών εποπτικών φορέων προκειμένου να διασφαλίζονται οι πόροι και η ελευθερία από πολιτικές παρεμβάσεις· </w:t>
            </w:r>
            <w:r>
              <w:rPr>
                <w:b/>
                <w:i/>
              </w:rPr>
              <w:t xml:space="preserve">τονίζει τη </w:t>
            </w:r>
            <w:r>
              <w:rPr>
                <w:b/>
                <w:i/>
              </w:rPr>
              <w:t>σημασία της κοινωνίας των πολιτών και των ΥΑΔ για την προώθηση της λογοδοσίας και την προστασία των θεμελιωδών δικαιωμάτων· αποδοκιμάζει τους περιορισμούς που επιβάλλονται στις δραστηριότητες της κοινωνίας των πολιτών·</w:t>
            </w:r>
          </w:p>
        </w:tc>
        <w:tc>
          <w:tcPr>
            <w:tcW w:w="4876" w:type="dxa"/>
            <w:tcBorders>
              <w:top w:val="nil"/>
              <w:left w:val="nil"/>
              <w:bottom w:val="nil"/>
              <w:right w:val="nil"/>
            </w:tcBorders>
          </w:tcPr>
          <w:p w:rsidR="00412FCE" w:rsidRPr="006D67BB" w:rsidRDefault="00D5698A" w:rsidP="00F56CD2">
            <w:pPr>
              <w:pStyle w:val="Normal6a"/>
            </w:pPr>
            <w:r>
              <w:t>24.</w:t>
            </w:r>
            <w:r>
              <w:tab/>
              <w:t>καλεί τα κράτη μέλη να ενισχύσουν</w:t>
            </w:r>
            <w:r>
              <w:t xml:space="preserve"> την ανεξαρτησία των εθνικών εποπτικών φορέων προκειμένου να διασφαλίζονται οι πόροι και η ελευθερία από πολιτικές παρεμβάσεις·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Mariusz Kamiński, </w:t>
      </w:r>
      <w:r>
        <w:t>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24.</w:t>
            </w:r>
            <w:r>
              <w:tab/>
              <w:t xml:space="preserve">καλεί τα κράτη μέλη να ενισχύσουν την </w:t>
            </w:r>
            <w:r>
              <w:t>ανεξαρτησία των εθνικών εποπτικών φορέων προκειμένου να διασφαλίζονται οι πόροι και η ελευθερία από πολιτικές παρεμβάσεις· τονίζει τη σημασία της κοινωνίας των πολιτών και των ΥΑΔ για την προώθηση της λογοδοσίας και την προστασία των θεμελιωδών δικαιωμάτων</w:t>
            </w:r>
            <w:r>
              <w:t>· αποδοκιμάζει τους περιορισμούς που επιβάλλονται στις δραστηριότητες της κοινωνίας των πολιτών·</w:t>
            </w:r>
          </w:p>
        </w:tc>
        <w:tc>
          <w:tcPr>
            <w:tcW w:w="4876" w:type="dxa"/>
            <w:tcBorders>
              <w:top w:val="nil"/>
              <w:left w:val="nil"/>
              <w:bottom w:val="nil"/>
              <w:right w:val="nil"/>
            </w:tcBorders>
          </w:tcPr>
          <w:p w:rsidR="00412FCE" w:rsidRPr="006D67BB" w:rsidRDefault="00D5698A" w:rsidP="00F56CD2">
            <w:pPr>
              <w:pStyle w:val="Normal6a"/>
            </w:pPr>
            <w:r>
              <w:t>24.</w:t>
            </w:r>
            <w:r>
              <w:tab/>
              <w:t>καλεί τα κράτη μέλη να ενισχύσουν την ανεξαρτησία των εθνικών εποπτικών φορέων προκειμένου να διασφαλίζονται οι πόροι και η ελευθερία από πολιτικές παρεμβά</w:t>
            </w:r>
            <w:r>
              <w:t>σεις· τονίζει τη σημασία της κοινωνίας των πολιτών</w:t>
            </w:r>
            <w:r>
              <w:rPr>
                <w:b/>
                <w:i/>
              </w:rPr>
              <w:t>, των πλουραλιστικών μέσων ενημέρωσης, καθώς</w:t>
            </w:r>
            <w:r>
              <w:t xml:space="preserve"> και των ΥΑΔ για την προώθηση της λογοδοσίας και την προστασία των θεμελιωδών δικαιωμάτων· αποδοκιμάζει τους περιορισμούς που επιβάλλονται στις δραστηριότητες της</w:t>
            </w:r>
            <w:r>
              <w:t xml:space="preserve"> κοινωνίας των πολιτών</w:t>
            </w:r>
            <w:r>
              <w:rPr>
                <w:b/>
                <w:i/>
              </w:rPr>
              <w:t xml:space="preserve"> και την προτιμησιακή χρηματοδότηση φιλελεύθερων και αριστερών οργανώσεων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Alessandro Zan, Cecilia Strada, Sandro Ruotolo, Pina </w:t>
      </w:r>
      <w:r>
        <w:t>Picierno, Marco Tarquinio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24α.</w:t>
            </w:r>
            <w:r>
              <w:tab/>
            </w:r>
            <w:r>
              <w:rPr>
                <w:b/>
                <w:i/>
              </w:rPr>
              <w:t xml:space="preserve">υπογραμμίζει ότι είναι σημαντικό να διασφαλίζεται η διάκριση των εξουσιών και </w:t>
            </w:r>
            <w:r>
              <w:rPr>
                <w:b/>
                <w:i/>
              </w:rPr>
              <w:t>σταθερό θεσμικό πλαίσιο σε κάθε κράτος μέλος· εκφράζει την ανησυχία του για την πρόταση συνταγματικής μεταρρύθμισης της Ιταλίας που εισάγει μια νέα διαδικασία για την άμεση εκλογή του πρωθυπουργού, όπως έχει ήδη επισημανθεί στην έκθεση της Επιτροπής του 20</w:t>
            </w:r>
            <w:r>
              <w:rPr>
                <w:b/>
                <w:i/>
              </w:rPr>
              <w:t>24 για το κράτος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Nikola Minchev, Moritz Körner, Hilde Vautmans, Veronika Cifrová Ostrihoňová, Chloé Ridel, Abir Al-Sahlani, Alessandro Zan, </w:t>
      </w:r>
      <w:r>
        <w:t>Fabienne Keller, 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w:t>
      </w:r>
      <w:r>
        <w:rPr>
          <w:rStyle w:val="HideTWBExt"/>
          <w:color w:val="auto"/>
        </w:rPr>
        <w:t>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24α.</w:t>
            </w:r>
            <w:r>
              <w:tab/>
            </w:r>
            <w:r>
              <w:rPr>
                <w:b/>
                <w:i/>
              </w:rPr>
              <w:t xml:space="preserve">καλεί την Επιτροπή να θεσπίσει συγκεκριμένο χρονοδιάγραμμα, δείκτες, στόχους και λεπτομερείς ενέργειες για την εφαρμογή των συστάσεων στην </w:t>
            </w:r>
            <w:r>
              <w:rPr>
                <w:b/>
                <w:i/>
              </w:rPr>
              <w:t>αναφορά της για το κράτος δικαίου και να διευκρινίσει τις πιθανές συνέπειες σε περίπτωση μη συμμόρφωσης· ζητεί να συμπεριληφθεί πολυετής επισκόπηση των ζητημάτων που άπτονται του κράτους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Jorge Buxadé Villalba, Tom Vandendriessche,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24α.</w:t>
            </w:r>
            <w:r>
              <w:tab/>
            </w:r>
            <w:r>
              <w:rPr>
                <w:b/>
                <w:i/>
              </w:rPr>
              <w:t xml:space="preserve">αναμένει με ενδιαφέρον τα αποτελέσματα της έρευνας της Επιτροπής, που ανακοινώθηκε στις 14 Μαΐου 2024, σχετικά με την οικονομική της στήριξη σε ενώσεις που συνδέονται με τη Μουσουλμανική Αδελφότητα, συμπεριλαμβανομένης της Islamic Relief </w:t>
            </w:r>
            <w:r>
              <w:rPr>
                <w:b/>
                <w:i/>
              </w:rPr>
              <w:t>Worldwide, η οποία σαφώς δεν τηρεί τις αρχές που κατοχυρώνονται στο άρθρο 2 ΣΕΕ·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Raquel García Hermida-Van Der Walle, Fabienne Keller, Sophie Wilmès, </w:t>
      </w:r>
      <w:r>
        <w:t>Moritz Körner, Abir Al-Sahlani, 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1234C4">
            <w:pPr>
              <w:pStyle w:val="Normal6a"/>
            </w:pPr>
            <w:r>
              <w:rPr>
                <w:b/>
                <w:i/>
              </w:rPr>
              <w:t>24α.</w:t>
            </w:r>
            <w:r>
              <w:tab/>
            </w:r>
            <w:r>
              <w:rPr>
                <w:b/>
                <w:i/>
              </w:rPr>
              <w:t>εκφράζει την έντονη ανησυχία του που πολλά ερωτήματα</w:t>
            </w:r>
            <w:r>
              <w:rPr>
                <w:b/>
                <w:i/>
              </w:rPr>
              <w:t xml:space="preserve"> σχετικά με τη χρήση κατασκοπευτικού λογισμικού κατά, μεταξύ άλλων, δημοσιογράφων και πολιτικών της αντιπολίτευσης δεν έχουν ακόμη απαντηθεί, καθώς οι έρευνες δεν έχουν ακόμη ολοκληρωθεί, σε ορισμένες περιπτώσεις ακόμη και πάνω από τρία έτη μετά την έναρξή</w:t>
            </w:r>
            <w:r>
              <w:rPr>
                <w:b/>
                <w:i/>
              </w:rPr>
              <w:t xml:space="preserve"> τους·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Nikola Minchev, Moritz Körner, Hilde Vautmans, Veronika Cifrová Ostrihoňová, Chloé Ridel, Abir Al-Sahlani, Alessandro Zan, Fabienne Keller, </w:t>
      </w:r>
      <w:r>
        <w:t>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w:t>
      </w:r>
      <w:r>
        <w:t>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24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24β.</w:t>
            </w:r>
            <w:r>
              <w:tab/>
            </w:r>
            <w:r>
              <w:rPr>
                <w:b/>
                <w:i/>
              </w:rPr>
              <w:t xml:space="preserve">αποδοκιμάζει το γεγονός ότι ορισμένες συστάσεις της έκθεσης του 2023 για το κράτος δικαίου δεν έχουν εφαρμοστεί και καλεί την Επιτροπή να λάβει μέτρα για την </w:t>
            </w:r>
            <w:r>
              <w:rPr>
                <w:b/>
                <w:i/>
              </w:rPr>
              <w:t>αντιμετώπιση αυτού του ζητήματος·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25.</w:t>
            </w:r>
            <w:r>
              <w:tab/>
            </w:r>
            <w:r>
              <w:rPr>
                <w:b/>
                <w:i/>
              </w:rPr>
              <w:t xml:space="preserve">εκφράζει 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σημειώνει τις απαράδεκτες </w:t>
            </w:r>
            <w:r>
              <w:rPr>
                <w:b/>
                <w:i/>
              </w:rPr>
              <w:t xml:space="preserve">πρωτοβουλίες του Elon Musk να χρησιμοποιήσει πλατφόρμες μέσων κοινωνικής δικτύωσης για τη χειραγώγηση της κοινής γνώμης σε διάφορα κράτη μέλη· καλεί την Επιτροπή και τα κράτη μέλη να παρακολουθούν την κατάσταση και να εφαρμόζουν την πράξη για τις ψηφιακές </w:t>
            </w:r>
            <w:r>
              <w:rPr>
                <w:b/>
                <w:i/>
              </w:rPr>
              <w:t>υπηρεσίες</w:t>
            </w:r>
            <w:r>
              <w:rPr>
                <w:b/>
                <w:i/>
                <w:vertAlign w:val="superscript"/>
              </w:rPr>
              <w:t>44</w:t>
            </w:r>
            <w:r>
              <w:rPr>
                <w:b/>
                <w:i/>
              </w:rPr>
              <w:t xml:space="preserve"> και την πράξη για τις ψηφιακές αγορές</w:t>
            </w:r>
            <w:r>
              <w:rPr>
                <w:b/>
                <w:i/>
                <w:vertAlign w:val="superscript"/>
              </w:rPr>
              <w:t>45</w:t>
            </w:r>
            <w:r>
              <w:rPr>
                <w:b/>
                <w:i/>
              </w:rPr>
              <w:t>, μεταξύ άλλων ως απάντηση στην πρόσφατη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i/>
              </w:rPr>
              <w:t xml:space="preserve">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45</w:t>
            </w:r>
            <w:r>
              <w:rPr>
                <w:b/>
                <w:i/>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w:t>
            </w:r>
            <w:r>
              <w:rPr>
                <w:b/>
                <w:i/>
              </w:rPr>
              <w:t>(ΕΕ)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579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w:t>
      </w:r>
      <w:r>
        <w:t>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w:t>
            </w:r>
            <w:r>
              <w:rPr>
                <w:b/>
                <w:i/>
              </w:rPr>
              <w:t>τις εξωτερικές παρεμβάσεις στα κράτη μέλη</w:t>
            </w:r>
            <w:r>
              <w:t xml:space="preserve">, </w:t>
            </w:r>
            <w:r>
              <w:rPr>
                <w:b/>
                <w:i/>
              </w:rPr>
              <w:t>συμπεριλαμβανομένων</w:t>
            </w:r>
            <w:r>
              <w:t xml:space="preserve"> της </w:t>
            </w:r>
            <w:r>
              <w:rPr>
                <w:b/>
                <w:i/>
              </w:rPr>
              <w:t>χειραγώγησης των μέσων κοινωνικής δικτύωσης και της παραπληροφόρησης</w:t>
            </w:r>
            <w:r>
              <w:t>·</w:t>
            </w:r>
            <w:r>
              <w:rPr>
                <w:b/>
                <w:i/>
              </w:rPr>
              <w:t xml:space="preserve"> σημειώνει</w:t>
            </w:r>
            <w:r>
              <w:t xml:space="preserve"> τις </w:t>
            </w:r>
            <w:r>
              <w:rPr>
                <w:b/>
                <w:i/>
              </w:rPr>
              <w:t>απαράδεκτες πρωτοβουλίες</w:t>
            </w:r>
            <w:r>
              <w:t xml:space="preserve"> του </w:t>
            </w:r>
            <w:r>
              <w:rPr>
                <w:b/>
                <w:i/>
              </w:rPr>
              <w:t>Elon Musk</w:t>
            </w:r>
            <w:r>
              <w:t xml:space="preserve"> να </w:t>
            </w:r>
            <w:r>
              <w:rPr>
                <w:b/>
                <w:i/>
              </w:rPr>
              <w:t>χρησιμοποιήσει</w:t>
            </w:r>
            <w:r>
              <w:t xml:space="preserve"> πλατφόρμες μέσων κοινωνικής δικτύωσης για </w:t>
            </w:r>
            <w:r>
              <w:rPr>
                <w:b/>
                <w:i/>
              </w:rPr>
              <w:t>τη χειραγώγηση της κοινής γνώμης σε διάφορα κράτη μέλη</w:t>
            </w:r>
            <w:r>
              <w:t>· καλεί την Επιτροπ</w:t>
            </w:r>
            <w:r>
              <w:t xml:space="preserve">ή και </w:t>
            </w:r>
            <w:r>
              <w:rPr>
                <w:b/>
                <w:i/>
              </w:rPr>
              <w:t>τα κράτη μέλη</w:t>
            </w:r>
            <w:r>
              <w:t xml:space="preserve"> να </w:t>
            </w:r>
            <w:r>
              <w:rPr>
                <w:b/>
                <w:i/>
              </w:rPr>
              <w:t>παρακολουθούν την κατάσταση και να εφαρμόζουν</w:t>
            </w:r>
            <w:r>
              <w:t xml:space="preserve"> την </w:t>
            </w:r>
            <w:r>
              <w:rPr>
                <w:b/>
                <w:i/>
              </w:rPr>
              <w:t>πράξη</w:t>
            </w:r>
            <w:r>
              <w:t xml:space="preserve"> για </w:t>
            </w:r>
            <w:r>
              <w:rPr>
                <w:b/>
                <w:i/>
              </w:rPr>
              <w:t>τις ψηφιακές υπηρεσίες</w:t>
            </w:r>
            <w:r>
              <w:rPr>
                <w:b/>
                <w:i/>
                <w:vertAlign w:val="superscript"/>
              </w:rPr>
              <w:t>44</w:t>
            </w:r>
            <w:r>
              <w:t xml:space="preserve"> και </w:t>
            </w:r>
            <w:r>
              <w:rPr>
                <w:b/>
                <w:i/>
              </w:rPr>
              <w:t>την πράξη για</w:t>
            </w:r>
            <w:r>
              <w:t xml:space="preserve"> τις </w:t>
            </w:r>
            <w:r>
              <w:rPr>
                <w:b/>
                <w:i/>
              </w:rPr>
              <w:t>ψηφιακές αγορές</w:t>
            </w:r>
            <w:r>
              <w:rPr>
                <w:b/>
                <w:i/>
                <w:vertAlign w:val="superscript"/>
              </w:rPr>
              <w:t>45</w:t>
            </w:r>
            <w:r>
              <w:rPr>
                <w:b/>
                <w:i/>
              </w:rPr>
              <w:t>, μεταξύ άλλων ως απάντηση στην πρόσφατη απόφαση της Meta σχετικά με τους μηχανισμούς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r>
            <w:r>
              <w:t xml:space="preserve">εκφράζει την ανησυχία του για </w:t>
            </w:r>
            <w:r>
              <w:rPr>
                <w:b/>
                <w:i/>
              </w:rPr>
              <w:t>την παρέμβαση του Κοινοβουλίου και της Ευρωπαϊκής Επιτροπής στις εσωτερικές υποθέσεις των κρατών μελών· υπενθυμίζει ότι, στις 7 Ιανουαρίου 2025, ο διευθύνων σύμβουλος της Meta, Mark Zuckerberg, παραδέχθηκε ότι το Facebook είχε</w:t>
            </w:r>
            <w:r>
              <w:rPr>
                <w:b/>
                <w:i/>
              </w:rPr>
              <w:t xml:space="preserve"> λογοκρίνει περιεχόμενο με πολιτικά κριτήρια· χαιρετίζει</w:t>
            </w:r>
            <w:r>
              <w:t xml:space="preserve"> τις </w:t>
            </w:r>
            <w:r>
              <w:rPr>
                <w:b/>
                <w:i/>
              </w:rPr>
              <w:t>προσπάθειες της Meta να προωθήσει την ελευθερία</w:t>
            </w:r>
            <w:r>
              <w:t xml:space="preserve"> του </w:t>
            </w:r>
            <w:r>
              <w:rPr>
                <w:b/>
                <w:i/>
              </w:rPr>
              <w:t>λόγου στις πλατφόρμες της στα μέσα κοινωνικής δικτύωσης· αποδοκιμάζει το γεγονός ότι εξακολουθεί</w:t>
            </w:r>
            <w:r>
              <w:t xml:space="preserve"> να </w:t>
            </w:r>
            <w:r>
              <w:rPr>
                <w:b/>
                <w:i/>
              </w:rPr>
              <w:t>εφαρμόζεται στην Ευρώπη πολιτικά μεροληπτικ</w:t>
            </w:r>
            <w:r>
              <w:rPr>
                <w:b/>
                <w:i/>
              </w:rPr>
              <w:t>ή επαλήθευση γεγονότων στις</w:t>
            </w:r>
            <w:r>
              <w:t xml:space="preserve"> πλατφόρμες μέσων κοινωνικής δικτύωσης</w:t>
            </w:r>
            <w:r>
              <w:rPr>
                <w:b/>
                <w:i/>
              </w:rPr>
              <w:t>·</w:t>
            </w:r>
            <w:r>
              <w:t xml:space="preserve"> </w:t>
            </w:r>
            <w:r>
              <w:rPr>
                <w:b/>
                <w:i/>
              </w:rPr>
              <w:t>καλεί την Επιτροπή να σταματήσει τις προσπάθειές της</w:t>
            </w:r>
            <w:r>
              <w:t xml:space="preserve"> για </w:t>
            </w:r>
            <w:r>
              <w:rPr>
                <w:b/>
                <w:i/>
              </w:rPr>
              <w:t>λογοκρισία των πολιτικών απόψεων στις πλατφόρμες των μέσων κοινωνικής δικτύωσης</w:t>
            </w:r>
            <w:r>
              <w:t>·</w:t>
            </w:r>
            <w:r>
              <w:rPr>
                <w:b/>
                <w:i/>
              </w:rPr>
              <w:t xml:space="preserve"> </w:t>
            </w:r>
            <w:r>
              <w:t>καλεί την</w:t>
            </w:r>
            <w:r>
              <w:rPr>
                <w:b/>
                <w:i/>
              </w:rPr>
              <w:t xml:space="preserve"> Ευρωπαϊκή</w:t>
            </w:r>
            <w:r>
              <w:t xml:space="preserve"> Επιτροπή και </w:t>
            </w:r>
            <w:r>
              <w:rPr>
                <w:b/>
                <w:i/>
              </w:rPr>
              <w:t>το Ευρωπαϊκό Κοινο</w:t>
            </w:r>
            <w:r>
              <w:rPr>
                <w:b/>
                <w:i/>
              </w:rPr>
              <w:t>βούλιο</w:t>
            </w:r>
            <w:r>
              <w:t xml:space="preserve"> να </w:t>
            </w:r>
            <w:r>
              <w:rPr>
                <w:b/>
                <w:i/>
              </w:rPr>
              <w:t>αποκαλύψουν πλήρως τη σύμβαση ύψους 133 εκατομμυρίων EUR που υπεγράφη με</w:t>
            </w:r>
            <w:r>
              <w:t xml:space="preserve"> την </w:t>
            </w:r>
            <w:r>
              <w:rPr>
                <w:b/>
                <w:i/>
              </w:rPr>
              <w:t>Havas Media France</w:t>
            </w:r>
            <w:r>
              <w:t xml:space="preserve"> για </w:t>
            </w:r>
            <w:r>
              <w:rPr>
                <w:b/>
                <w:i/>
              </w:rPr>
              <w:t>την προώθηση «φιλοευρωπαϊκών» αφηγημάτων</w:t>
            </w:r>
            <w:r>
              <w:t xml:space="preserve"> και </w:t>
            </w:r>
            <w:r>
              <w:rPr>
                <w:b/>
                <w:i/>
              </w:rPr>
              <w:t>υποψηφίων πριν από</w:t>
            </w:r>
            <w:r>
              <w:t xml:space="preserve"> τις </w:t>
            </w:r>
            <w:r>
              <w:rPr>
                <w:b/>
                <w:i/>
              </w:rPr>
              <w:t>ευρωπαϊκές βουλευτικές εκλογές του 2024· καλεί το Ευρωπαϊκό Κοινοβούλιο να συσ</w:t>
            </w:r>
            <w:r>
              <w:rPr>
                <w:b/>
                <w:i/>
              </w:rPr>
              <w:t>τήσει εξεταστική επιτροπή για τη λογοκρισία στο Facebook·</w:t>
            </w:r>
            <w:r>
              <w:t xml:space="preserve"> </w:t>
            </w:r>
            <w:r>
              <w:rPr>
                <w:b/>
                <w:i/>
              </w:rPr>
              <w:t>χαιρετίζει τις προσπάθειες του Elon Musk στον αγώνα για την ελευθερία της έκφρασης·</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w:t>
            </w:r>
            <w:r>
              <w:rPr>
                <w:b/>
                <w:i/>
              </w:rPr>
              <w:t>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45</w:t>
            </w:r>
            <w:r>
              <w:rPr>
                <w:b/>
                <w:i/>
              </w:rPr>
              <w:t xml:space="preserve"> Κανονισμός (ΕΕ) 2022/1925 του Ευρωπ</w:t>
            </w:r>
            <w:r>
              <w:rPr>
                <w:b/>
                <w:i/>
              </w:rPr>
              <w:t>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w:t>
            </w:r>
            <w:r>
              <w:rPr>
                <w:b/>
                <w:i/>
              </w:rPr>
              <w:t xml:space="preserve"> σ. 1, ELI: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Krzysztof Śmiszek, Matjaž Nemec, Robert Biedroń, Katarina Barley, Cecilia Strada, Klára </w:t>
      </w:r>
      <w:r>
        <w:t>Dobrev, Csaba Molnár, Emma Rafowicz, Alessandro Zan, Birgit Sippel</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w:t>
            </w:r>
            <w:r>
              <w:t>παρεμβάσεις στα κράτη μέλη, συμπεριλαμβανομένων της χειραγώγησης των μέσων κοινωνικής δικτύωσης και της παραπληροφόρησης· σημειώνει τις απαράδεκτες πρωτοβουλίες του Elon Musk να χρησιμοποιήσει πλατφόρμες μέσων κοινωνικής δικτύωσης για τη χειραγώγηση της κο</w:t>
            </w:r>
            <w:r>
              <w:t>ινής γνώμης σε διάφορα κράτη μέλη· καλεί την Επιτροπή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πρόσφατη απόφαση της Meta</w:t>
            </w:r>
            <w:r>
              <w:t xml:space="preserve">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σημειώνει τις απαράδεκτες πρωτοβουλίε</w:t>
            </w:r>
            <w:r>
              <w:t>ς του Elon Musk να χρησιμοποιήσει πλατφόρμες μέσων κοινωνικής δικτύωσης για τη χειραγώγηση της κοινής γνώμης σε διάφορα κράτη μέλη· καλεί την Επιτροπή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xml:space="preserve">, μεταξύ άλλων ως απάντηση στην πρόσφατη απόφαση της Meta σχετικά με τους μηχανισμούς ελέγχου γεγονότων· </w:t>
            </w:r>
            <w:r>
              <w:rPr>
                <w:b/>
                <w:i/>
              </w:rPr>
              <w:t>τονίζει ότι η πράξη για τις ψηφιακές υπηρεσίες παρέχει ένα ισχυρό πλαίσιο για την αντιμετώπιση των συστημικών κ</w:t>
            </w:r>
            <w:r>
              <w:rPr>
                <w:b/>
                <w:i/>
              </w:rPr>
              <w:t>ινδύνων που ενέχει η παραπληροφόρηση, ιδίως στις μεγάλες επιγραμμικές πλατφόρμες, και παροτρύνει την Επιτροπή να επιβάλει αυστηρά τις διατάξεις της· τονίζει τη σημασία της διαφάνειας στους αλγόριθμους των πλατφορμών, των ανεξάρτητων ελέγχων και των ισχυρών</w:t>
            </w:r>
            <w:r>
              <w:rPr>
                <w:b/>
                <w:i/>
              </w:rPr>
              <w:t xml:space="preserve"> μηχανισμών για τον έλεγχο γεγονότων και τον έλεγχο περιεχομένου· τονίζει ότι η καταπολέμηση της παραπληροφόρησης είναι απαραίτητη για τη διασφάλιση της δημοκρατίας, την προστασία των θεμελιωδών δικαιωμάτων και τη διατήρηση της εμπιστοσύνης στους δημόσιους</w:t>
            </w:r>
            <w:r>
              <w:rPr>
                <w:b/>
                <w:i/>
              </w:rPr>
              <w:t xml:space="preserve"> θεσμούς σε ολόκληρη την Ευρωπαϊκή Ένωση·</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w:t>
            </w:r>
            <w:r>
              <w:t>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w:t>
            </w:r>
            <w:r>
              <w:t xml:space="preserve"> αγορά ψηφιακών υπηρεσιών και την τροποποίηση της οδηγίας 2000/31/ΕΚ (πράξη για τις ψηφιακές υπηρεσίες) (ΕΕ L 277 της 27.10.2022, σ. 1, ELI: http://data.europa.eu/eli/reg/2022/2065/oj).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w:t>
            </w:r>
            <w:r>
              <w:t>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https://data.europa</w:t>
            </w:r>
            <w:r>
              <w:t>.eu/eli/reg/2022/1925/oj).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w:t>
            </w:r>
            <w:r>
              <w:t>ές Αγορές) (ΕΕ L 265 της 12.10.2022, σ. 1, ELI: https://data.europa.eu/eli/reg/2022/1925/oj).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Mariusz Kamiński, Joachim Stanisław Brudziński, Jadwiga </w:t>
      </w:r>
      <w:r>
        <w:t>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w:t>
            </w:r>
            <w:r>
              <w:t xml:space="preserve">συμπεριλαμβανομένων της χειραγώγησης των μέσων κοινωνικής δικτύωσης και της παραπληροφόρησης· </w:t>
            </w:r>
            <w:r>
              <w:rPr>
                <w:b/>
                <w:i/>
              </w:rPr>
              <w:t>σημειώνει τις απαράδεκτες πρωτοβουλίες του Elon Musk</w:t>
            </w:r>
            <w:r>
              <w:t xml:space="preserve"> να </w:t>
            </w:r>
            <w:r>
              <w:rPr>
                <w:b/>
                <w:i/>
              </w:rPr>
              <w:t>χρησιμοποιήσει πλατφόρμες</w:t>
            </w:r>
            <w:r>
              <w:t xml:space="preserve"> μέσων κοινωνικής δικτύωσης για τη χειραγώγηση της κοινής γνώμης σε διάφορα κράτη</w:t>
            </w:r>
            <w:r>
              <w:t xml:space="preserve"> μέλη· καλεί </w:t>
            </w:r>
            <w:r>
              <w:rPr>
                <w:b/>
                <w:i/>
              </w:rPr>
              <w:t xml:space="preserve">την Επιτροπή και </w:t>
            </w:r>
            <w:r>
              <w:t>τα κράτη μέλη να παρακολουθούν την κατάσταση και να εφαρμόζουν την πράξη για τις ψηφιακές υπηρεσίες</w:t>
            </w:r>
            <w:r>
              <w:rPr>
                <w:b/>
                <w:i/>
                <w:vertAlign w:val="superscript"/>
              </w:rPr>
              <w:t>44</w:t>
            </w:r>
            <w:r>
              <w:t xml:space="preserve"> και την πράξη για τις ψηφιακές αγορές</w:t>
            </w:r>
            <w:r>
              <w:rPr>
                <w:b/>
                <w:i/>
                <w:vertAlign w:val="superscript"/>
              </w:rPr>
              <w:t>45</w:t>
            </w:r>
            <w:r>
              <w:rPr>
                <w:b/>
                <w:i/>
              </w:rPr>
              <w:t>, μεταξύ άλλων ως απάντηση στην πρόσφατη</w:t>
            </w:r>
            <w:r>
              <w:t xml:space="preserve"> απόφαση της Meta σχετικά με τους μηχανισμούς</w:t>
            </w:r>
            <w:r>
              <w:t xml:space="preserve">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w:t>
            </w:r>
            <w:r>
              <w:rPr>
                <w:b/>
                <w:i/>
              </w:rPr>
              <w:t xml:space="preserve">οι οποίες θα πρέπει επίσης να θεωρείται ότι περιλαμβάνουν παρεμβάσεις από πηγές σε άλλα κράτη μέλη και θεσμικά όργανα της ΕΕ, </w:t>
            </w:r>
            <w:r>
              <w:t>συμπεριλαμβανομένων της χειραγώγη</w:t>
            </w:r>
            <w:r>
              <w:t xml:space="preserve">σης των μέσων κοινωνικής δικτύωσης και της παραπληροφόρησης· </w:t>
            </w:r>
            <w:r>
              <w:rPr>
                <w:b/>
                <w:i/>
              </w:rPr>
              <w:t>ζητεί τον σεβασμό της κυριαρχίας των κρατών μελών και τη μη παρέμβαση στις δημοκρατικές διαδικασίες, τα οποία δυστυχώς δεν αποτέλεσαν τον κανόνα κατά τα προηγούμενα έτη και τα οποία πρέπει να εξε</w:t>
            </w:r>
            <w:r>
              <w:rPr>
                <w:b/>
                <w:i/>
              </w:rPr>
              <w:t>ταστούν ενδελεχώς, όχι μόνο όσον αφορά τις παρεμβάσεις από τρίτες χώρες και φορείς, αλλά και από άλλα κράτη μέλη και θεσμικά όργανα·</w:t>
            </w:r>
            <w:r>
              <w:t xml:space="preserve"> </w:t>
            </w:r>
            <w:r>
              <w:rPr>
                <w:b/>
                <w:i/>
              </w:rPr>
              <w:t>σημειώνει τις απαράδεκτες πρωτοβουλίες χρήσης πλατφορμών</w:t>
            </w:r>
            <w:r>
              <w:t xml:space="preserve"> μέσων κοινωνικής δικτύωσης για τη χειραγώγηση της κοινής γνώμης σε</w:t>
            </w:r>
            <w:r>
              <w:t xml:space="preserve"> διάφορα κράτη μέλη· καλεί τα κράτη μέλη να παρακολουθούν την κατάσταση και να εφαρμόζουν την πράξη για τις ψηφιακές υπηρεσίες και την πράξη για τις ψηφιακές αγορές</w:t>
            </w:r>
            <w:r>
              <w:rPr>
                <w:b/>
                <w:i/>
              </w:rPr>
              <w:t>· ενθαρρύνει την Επιτροπή να εξετάσει την</w:t>
            </w:r>
            <w:r>
              <w:t xml:space="preserve"> απόφαση της Meta σχετικά με τους μηχανισμούς ελέγχ</w:t>
            </w:r>
            <w:r>
              <w:t>ου γεγονότων</w:t>
            </w:r>
            <w:r>
              <w:rPr>
                <w:b/>
                <w:i/>
              </w:rPr>
              <w:t xml:space="preserve"> και να μελετήσει σοβαρά τους ισχυρισμούς περί μεροληπτικών μηχανισμών, μεταξύ άλλων επειδή περιορίζουν την εμβέλεια του συντηρητικού περιεχομένου</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i/>
              </w:rPr>
              <w:t xml:space="preserve">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E63D0E" w:rsidRDefault="00D5698A" w:rsidP="00F56CD2">
            <w:pPr>
              <w:pStyle w:val="Normal6a"/>
              <w:rPr>
                <w:b/>
                <w:i/>
              </w:rPr>
            </w:pPr>
            <w:r>
              <w:rPr>
                <w:b/>
                <w:i/>
                <w:vertAlign w:val="superscript"/>
              </w:rPr>
              <w:t>45</w:t>
            </w:r>
            <w:r>
              <w:rPr>
                <w:b/>
                <w:i/>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w:t>
            </w:r>
            <w:r>
              <w:rPr>
                <w:b/>
                <w:i/>
              </w:rPr>
              <w:t>ές Αγορές) (ΕΕ L 265 της 12.10.2022, σ. 1, ELI: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E63D0E">
            <w:pPr>
              <w:pStyle w:val="Normal6a"/>
            </w:pPr>
            <w:r>
              <w:t>25.</w:t>
            </w:r>
            <w:r>
              <w:tab/>
              <w:t xml:space="preserve">εκφράζει την ανησυχία του για τις εξωτερικές παρεμβάσεις στα κράτη μέλη, συμπεριλαμβανομένων της χειραγώγησης των μέσων κοινωνικής δικτύωσης </w:t>
            </w:r>
            <w:r>
              <w:rPr>
                <w:b/>
                <w:bCs/>
                <w:i/>
                <w:iCs/>
              </w:rPr>
              <w:t xml:space="preserve">και της </w:t>
            </w:r>
            <w:r>
              <w:rPr>
                <w:b/>
                <w:bCs/>
                <w:i/>
                <w:iCs/>
              </w:rPr>
              <w:t>παραπληροφόρησης</w:t>
            </w:r>
            <w:r>
              <w:t xml:space="preserve">· </w:t>
            </w:r>
            <w:r>
              <w:rPr>
                <w:b/>
                <w:i/>
              </w:rPr>
              <w:t>σημειώνει τις απαράδεκτες πρωτοβουλίες του Elon Musk να χρησιμοποιήσει πλατφόρμες μέσων κοινωνικής δικτύωσης για τη χειραγώγηση της κοινής γνώμης σε διάφορα κράτη μέλη· καλεί την Επιτροπή και τα κράτη μέλη να παρακολουθούν την κατάσταση κ</w:t>
            </w:r>
            <w:r>
              <w:rPr>
                <w:b/>
                <w:i/>
              </w:rPr>
              <w:t>αι να εφαρμόζουν την πράξη για τις ψηφιακές υπηρεσίες</w:t>
            </w:r>
            <w:r>
              <w:rPr>
                <w:b/>
                <w:i/>
                <w:vertAlign w:val="superscript"/>
              </w:rPr>
              <w:t>44</w:t>
            </w:r>
            <w:r>
              <w:rPr>
                <w:b/>
                <w:i/>
              </w:rPr>
              <w:t xml:space="preserve"> και την πράξη για τις ψηφιακές αγορές</w:t>
            </w:r>
            <w:r>
              <w:rPr>
                <w:b/>
                <w:i/>
                <w:vertAlign w:val="superscript"/>
              </w:rPr>
              <w:t>45</w:t>
            </w:r>
            <w:r>
              <w:rPr>
                <w:b/>
                <w:i/>
              </w:rPr>
              <w:t>, μεταξύ άλλων ως απάντηση στην πρόσφατη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w:t>
            </w:r>
            <w:r>
              <w:t>σεις στα κράτη μέλη, συμπεριλαμβανομένων της χειραγώγησης των μέσων κοινωνικής δικτύωσης·</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44</w:t>
            </w:r>
            <w:r>
              <w:rPr>
                <w:b/>
                <w:bCs/>
                <w:i/>
                <w:iCs/>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bCs/>
                <w:i/>
                <w:iCs/>
              </w:rPr>
              <w:t xml:space="preserve"> ELI:</w:t>
            </w:r>
            <w:r>
              <w:rPr>
                <w:b/>
                <w:i/>
              </w:rPr>
              <w:t xml:space="preserve">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45</w:t>
            </w:r>
            <w:r>
              <w:rPr>
                <w:b/>
                <w:bCs/>
                <w:i/>
                <w:iCs/>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w:t>
            </w:r>
            <w:r>
              <w:rPr>
                <w:b/>
                <w:bCs/>
                <w:i/>
                <w:iCs/>
              </w:rPr>
              <w:t>(ΕΕ) 2019/1937 και (ΕΕ) 2020/1828 (Πράξη για τις Ψηφιακές Αγορές) (ΕΕ L 265 της 12.10.2022, σ. 1, ELI:</w:t>
            </w:r>
            <w:r>
              <w:rPr>
                <w:b/>
                <w:i/>
              </w:rPr>
              <w:t xml:space="preserve">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Ewa Zajączkowska-Hernik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μέλη</w:t>
            </w:r>
            <w:r>
              <w:rPr>
                <w:b/>
                <w:bCs/>
                <w:i/>
                <w:iCs/>
              </w:rPr>
              <w:t xml:space="preserve">, συμπεριλαμβανομένων </w:t>
            </w:r>
            <w:r>
              <w:rPr>
                <w:b/>
                <w:bCs/>
                <w:i/>
                <w:iCs/>
              </w:rPr>
              <w:t>της χειραγώγησης των μέσων κοινωνικής δικτύωσης και της παραπληροφόρησης</w:t>
            </w:r>
            <w:r>
              <w:t xml:space="preserve">· </w:t>
            </w:r>
            <w:r>
              <w:rPr>
                <w:b/>
                <w:i/>
              </w:rPr>
              <w:t xml:space="preserve">σημειώνει τις απαράδεκτες πρωτοβουλίες του Elon Musk να χρησιμοποιήσει πλατφόρμες μέσων κοινωνικής δικτύωσης για τη χειραγώγηση της κοινής γνώμης σε διάφορα κράτη μέλη· </w:t>
            </w:r>
            <w:r>
              <w:t>καλεί την Επι</w:t>
            </w:r>
            <w:r>
              <w:t>τροπή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μέλη·</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44</w:t>
            </w:r>
            <w:r>
              <w:rPr>
                <w:b/>
                <w:bCs/>
                <w:i/>
                <w:iCs/>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bCs/>
                <w:i/>
                <w:iCs/>
              </w:rPr>
              <w:t xml:space="preserve"> ELI:</w:t>
            </w:r>
            <w:r>
              <w:rPr>
                <w:b/>
                <w:i/>
              </w:rPr>
              <w:t xml:space="preserve">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45</w:t>
            </w:r>
            <w:r>
              <w:rPr>
                <w:b/>
                <w:bCs/>
                <w:i/>
                <w:iCs/>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w:t>
            </w:r>
            <w:r>
              <w:rPr>
                <w:b/>
                <w:bCs/>
                <w:i/>
                <w:iCs/>
              </w:rPr>
              <w:t>ές Αγορές) (ΕΕ L 265 της 12.10.2022, σ. 1, ELI:</w:t>
            </w:r>
            <w:r>
              <w:rPr>
                <w:b/>
                <w:i/>
              </w:rPr>
              <w:t xml:space="preserve">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w:t>
      </w:r>
      <w:r>
        <w:rPr>
          <w:rStyle w:val="HideTWBExt"/>
          <w:color w:val="auto"/>
        </w:rPr>
        <w:t>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συμπεριλαμβανομένων της χειραγώγησης των μέσων κοινωνικής δικτύωσης και της </w:t>
            </w:r>
            <w:r>
              <w:t>παραπληροφόρησης· σημειώνει τις απαράδεκτες πρωτοβουλίες του Elon Musk να χρησιμοποιήσει πλατφόρμες μέσων κοινωνικής δικτύωσης για τη χειραγώγηση της κοινής γνώμης σε διάφορα κράτη μέλη· καλεί την Επιτροπή και τα κράτη μέλη να παρακολουθούν την κατάσταση κ</w:t>
            </w:r>
            <w:r>
              <w:t>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w:t>
            </w:r>
            <w:r>
              <w:t>σεις στα κράτη μέλη, συμπεριλαμβανομένων της χειραγώγησης των μέσων κοινωνικής δικτύωσης και της παραπληροφόρησης· σημειώνει τις απαράδεκτες πρωτοβουλίες του Elon Musk να χρησιμοποιήσει πλατφόρμες μέσων κοινωνικής δικτύωσης για τη χειραγώγηση της κοινής γν</w:t>
            </w:r>
            <w:r>
              <w:t xml:space="preserve">ώμης σε διάφορα κράτη μέλη· </w:t>
            </w:r>
            <w:r>
              <w:rPr>
                <w:b/>
                <w:i/>
              </w:rPr>
              <w:t>καταγγέλλει ότι η ξένη επιρροή υποβοηθείται από ακροδεξιές δυνάμεις εντός και εκτός της Ένωσης που έχουν ως στόχο να συμβάλουν στη διάδοση της παραπληροφόρησης και στην προώθηση ακροδεξιών ιδεών, και ότι έχει αποδειχθεί ότι τα υ</w:t>
            </w:r>
            <w:r>
              <w:rPr>
                <w:b/>
                <w:i/>
              </w:rPr>
              <w:t>περσυντηρητικά ιδρύματα των ΗΠΑ επιδιώκουν ένα θεματολόγιο για την παροχή χρηματοδότησης και άλλων μορφών στήριξης σε ακροδεξιές δυνάμεις σε ολόκληρη την Ευρώπη·</w:t>
            </w:r>
            <w:r>
              <w:t xml:space="preserve"> καλεί την Επιτροπή και τα κράτη μέλη να παρακολουθούν την κατάσταση και να εφαρμόζουν την πράξ</w:t>
            </w:r>
            <w:r>
              <w:t>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πρόσφατη απόφαση της Meta σχετικά με τους μηχανισμούς ελέγχου γεγονότων·</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t xml:space="preserve"> ELI: http://data.europa.eu/eli/reg/2022/2065/oj).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w:t>
            </w:r>
            <w:r>
              <w:t>ς ψηφιακές υπηρεσίες) (ΕΕ L 277 της 27.10.2022, σ. 1, ELI: http://data.europa.eu/eli/reg/2022/2065/oj).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w:t>
            </w:r>
            <w:r>
              <w:t>ν ψηφιακό τομέα και για την τροποποίηση των οδηγιών (ΕΕ)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w:t>
            </w:r>
            <w:r>
              <w:t>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https</w:t>
            </w:r>
            <w:r>
              <w:t>://data.europa.eu/eli/reg/2022/1925/oj).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w:t>
      </w:r>
      <w:r>
        <w:rPr>
          <w:rStyle w:val="HideTWBExt"/>
          <w:color w:val="auto"/>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μέλη</w:t>
            </w:r>
            <w:r>
              <w:rPr>
                <w:b/>
                <w:i/>
              </w:rPr>
              <w:t>, συμπεριλαμβανομένων της χειραγώγησης των μέσων κοινωνικής δικτύωσης και της παραπληροφόρησης</w:t>
            </w:r>
            <w:r>
              <w:t xml:space="preserve">· σημειώνει τις απαράδεκτες πρωτοβουλίες του </w:t>
            </w:r>
            <w:r>
              <w:rPr>
                <w:b/>
                <w:i/>
              </w:rPr>
              <w:t xml:space="preserve">Elon </w:t>
            </w:r>
            <w:r>
              <w:rPr>
                <w:b/>
                <w:i/>
              </w:rPr>
              <w:t>Musk να χρησιμοποιήσει πλατφόρμες μέσων κοινωνικής δικτύωσης για τη χειραγώγηση της κοινής γνώμης</w:t>
            </w:r>
            <w:r>
              <w:t xml:space="preserve"> σε διάφορα κράτη μέλη· καλεί την Επιτροπή και τα κράτη μέλη να παρακολουθούν την κατάσταση και </w:t>
            </w:r>
            <w:r>
              <w:rPr>
                <w:b/>
                <w:i/>
              </w:rPr>
              <w:t>να εφαρμόζουν την πράξη για τις ψηφιακές υπηρεσίες</w:t>
            </w:r>
            <w:r>
              <w:rPr>
                <w:b/>
                <w:i/>
                <w:vertAlign w:val="superscript"/>
              </w:rPr>
              <w:t>44</w:t>
            </w:r>
            <w:r>
              <w:rPr>
                <w:b/>
                <w:i/>
              </w:rPr>
              <w:t xml:space="preserve"> και την πρ</w:t>
            </w:r>
            <w:r>
              <w:rPr>
                <w:b/>
                <w:i/>
              </w:rPr>
              <w:t>άξη για τις ψηφιακές αγορές</w:t>
            </w:r>
            <w:r>
              <w:rPr>
                <w:b/>
                <w:i/>
                <w:vertAlign w:val="superscript"/>
              </w:rPr>
              <w:t>45</w:t>
            </w:r>
            <w:r>
              <w:rPr>
                <w:b/>
                <w:i/>
              </w:rPr>
              <w:t>, μεταξύ άλλων ως απάντηση στην πρόσφατη απόφαση της Meta σχετικά με τους μηχανισμούς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σημειώνει τις απαράδεκτες πρωτοβουλίες του </w:t>
            </w:r>
            <w:r>
              <w:rPr>
                <w:b/>
                <w:i/>
              </w:rPr>
              <w:t>George Soros να χειραγωγήσει την κοινή γνώμη</w:t>
            </w:r>
            <w:r>
              <w:t xml:space="preserve"> σε διάφορα κράτη μέλη· καλεί την Επιτροπή και τα κράτη μέλη να παρακολουθούν την κατάσταση και </w:t>
            </w:r>
            <w:r>
              <w:rPr>
                <w:b/>
                <w:i/>
              </w:rPr>
              <w:t>εγκρίνουν κατάλληλα μέτρα</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i/>
              </w:rPr>
              <w:t xml:space="preserve">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45</w:t>
            </w:r>
            <w:r>
              <w:rPr>
                <w:b/>
                <w:i/>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w:t>
            </w:r>
            <w:r>
              <w:rPr>
                <w:b/>
                <w:i/>
              </w:rPr>
              <w:t>(ΕΕ)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w:t>
      </w:r>
      <w:r>
        <w:t>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συμπεριλαμβανομένων της </w:t>
            </w:r>
            <w:r>
              <w:t xml:space="preserve">χειραγώγησης των μέσων κοινωνικής δικτύωσης και της παραπληροφόρησης· </w:t>
            </w:r>
            <w:r>
              <w:rPr>
                <w:b/>
                <w:i/>
              </w:rPr>
              <w:t>σημειώνει τις απαράδεκτες πρωτοβουλίες του Elon Musk να χρησιμοποιήσει πλατφόρμες μέσων κοινωνικής δικτύωσης για τη χειραγώγηση της κοινής γνώμης σε διάφορα κράτη μέλη·</w:t>
            </w:r>
            <w:r>
              <w:t xml:space="preserve"> καλεί την Επιτροπ</w:t>
            </w:r>
            <w:r>
              <w:t>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rPr>
                <w:b/>
                <w:bCs/>
                <w:i/>
                <w:iCs/>
              </w:rPr>
              <w:t>, μεταξύ άλλων ως απάντηση στην πρόσφατη απόφαση της Meta σχετικά με τους μηχανισμούς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r>
            <w:r>
              <w:t>εκφράζει 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καλεί την Επιτροπή και τα κράτη μέλη να παρακολουθούν την κατάσταση και να εφαρμόζουν την</w:t>
            </w:r>
            <w:r>
              <w:t xml:space="preserve"> πράξη για τις ψηφιακές υπηρεσίες</w:t>
            </w:r>
            <w:r>
              <w:rPr>
                <w:vertAlign w:val="superscript"/>
              </w:rPr>
              <w:t>44</w:t>
            </w:r>
            <w:r>
              <w:t xml:space="preserve"> και την πράξη για τις ψηφιακές αγορές</w:t>
            </w:r>
            <w:r>
              <w:rPr>
                <w:vertAlign w:val="superscript"/>
              </w:rPr>
              <w:t>45</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w:t>
            </w:r>
            <w:r>
              <w:t>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w:t>
            </w:r>
            <w:r>
              <w:t>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w:t>
            </w:r>
            <w:r>
              <w:t>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w:t>
            </w:r>
            <w:r>
              <w:t>022, σ. 1, ELI: https://data.europa.eu/eli/reg/2022/1925/oj).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w:t>
            </w:r>
            <w:r>
              <w:t xml:space="preserve"> οδηγιών (ΕΕ) 2019/1937 και (ΕΕ) 2020/1828 (Πράξη για τις Ψηφιακές Αγορές) (ΕΕ L 265 της 12.10.2022, σ. 1, ELI: https://data.europa.eu/eli/reg/2022/1925/oj).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587</w:t>
      </w:r>
      <w:r>
        <w:rPr>
          <w:rStyle w:val="HideTWBExt"/>
          <w:color w:val="auto"/>
        </w:rPr>
        <w:t>&lt;/NumAm&gt;</w:t>
      </w:r>
    </w:p>
    <w:p w:rsidR="00412FCE" w:rsidRPr="006D67BB" w:rsidRDefault="00D5698A" w:rsidP="00412FCE">
      <w:pPr>
        <w:pStyle w:val="NormalBold"/>
      </w:pPr>
      <w:r>
        <w:rPr>
          <w:rStyle w:val="HideTWBExt"/>
          <w:b w:val="0"/>
          <w:color w:val="auto"/>
        </w:rPr>
        <w:t>&lt;RepeatBlock-By&gt;&lt;M</w:t>
      </w:r>
      <w:r>
        <w:rPr>
          <w:rStyle w:val="HideTWBExt"/>
          <w:b w:val="0"/>
          <w:color w:val="auto"/>
        </w:rPr>
        <w:t>embers&gt;</w:t>
      </w:r>
      <w:r>
        <w:t>Moritz Körner, Malik Azmani, Dainius Žalimas, Raquel García Hermida-Van Der Walle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w:t>
            </w:r>
            <w:r>
              <w:t xml:space="preserve"> τις εξωτερικές παρεμβάσεις στα κράτη μέλη, συμπεριλαμβανομένων της χειραγώγησης των μέσων κοινωνικής δικτύωσης και της παραπληροφόρησης·</w:t>
            </w:r>
            <w:r>
              <w:rPr>
                <w:b/>
                <w:i/>
              </w:rPr>
              <w:t xml:space="preserve"> </w:t>
            </w:r>
            <w:r>
              <w:t>σημειώνει τις απαράδεκτες πρωτοβουλίες του Elon Musk να χρησιμοποιήσει πλατφόρμες μέσων κοινωνικής δικτύωσης για τη χε</w:t>
            </w:r>
            <w:r>
              <w:t>ιραγώγηση της κοινής γνώμης σε διάφορα κράτη μέλη· καλεί την Επιτροπή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rPr>
                <w:b/>
                <w:bCs/>
                <w:i/>
                <w:iCs/>
              </w:rPr>
              <w:t xml:space="preserve">, μεταξύ άλλων ως απάντηση στην πρόσφατη </w:t>
            </w:r>
            <w:r>
              <w:rPr>
                <w:b/>
                <w:bCs/>
                <w:i/>
                <w:iCs/>
              </w:rPr>
              <w:t>απόφαση της Meta σχετικά με τους μηχανισμούς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καλεί την Επιτροπή κα</w:t>
            </w:r>
            <w:r>
              <w:t>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w:t>
            </w:r>
            <w:r>
              <w:t>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w:t>
            </w:r>
            <w:r>
              <w:t>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w:t>
            </w:r>
            <w:r>
              <w:t>europa.eu/eli/reg/2022/2065/oj).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w:t>
            </w:r>
            <w:r>
              <w:t>(ΕΕ)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w:t>
            </w:r>
            <w:r>
              <w:t>ες και δίκαιες αγορές στον ψηφιακό τομέα και για την τροποποίηση των οδηγιών (ΕΕ) 2019/1937 και (ΕΕ) 2020/1828 (Πράξη για τις Ψηφιακές Αγορές) (ΕΕ L 265 της 12.10.2022, σ. 1, ELI: https://data.europa.eu/eli/reg/2022/1925/oj).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w:t>
      </w:r>
      <w:r w:rsidRPr="006D67BB">
        <w:rPr>
          <w:rStyle w:val="HideTWBExt"/>
          <w:noProof w:val="0"/>
          <w:color w:val="auto"/>
        </w:rPr>
        <w:t>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Javier Zarzalejos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w:t>
            </w:r>
            <w:r>
              <w:t xml:space="preserve"> για τις εξωτερικές παρεμβάσεις</w:t>
            </w:r>
            <w:r>
              <w:rPr>
                <w:b/>
                <w:i/>
              </w:rPr>
              <w:t xml:space="preserve"> στα κράτη μέλη</w:t>
            </w:r>
            <w:r>
              <w:t xml:space="preserve">, </w:t>
            </w:r>
            <w:r>
              <w:rPr>
                <w:b/>
                <w:i/>
              </w:rPr>
              <w:t>συμπεριλαμβανομένων της χειραγώγησης</w:t>
            </w:r>
            <w:r>
              <w:t xml:space="preserve"> των μέσων κοινωνικής δικτύωσης και </w:t>
            </w:r>
            <w:r>
              <w:rPr>
                <w:b/>
                <w:i/>
              </w:rPr>
              <w:t>της παραπληροφόρησης· σημειώνει τις απαράδεκτες πρωτοβουλίες του Elon Musk να χρησιμοποιήσει πλατφόρμες μέσων κοινωνικής δικτύωσης για τ</w:t>
            </w:r>
            <w:r>
              <w:rPr>
                <w:b/>
                <w:i/>
              </w:rPr>
              <w:t>η χειραγώγηση της κοινής γνώμης σε διάφορα κράτη μέλη</w:t>
            </w:r>
            <w:r>
              <w:t>· καλεί την Επιτροπή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xml:space="preserve">, </w:t>
            </w:r>
            <w:r>
              <w:rPr>
                <w:b/>
                <w:i/>
              </w:rPr>
              <w:t>μεταξύ άλλων ως απάντηση στην πρόσφ</w:t>
            </w:r>
            <w:r>
              <w:rPr>
                <w:b/>
                <w:i/>
              </w:rPr>
              <w:t>ατη απόφαση της Meta σχετικά με τους μηχανισμούς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w:t>
            </w:r>
            <w:r>
              <w:rPr>
                <w:b/>
                <w:i/>
              </w:rPr>
              <w:t>τη χειραγώγηση</w:t>
            </w:r>
            <w:r>
              <w:t xml:space="preserve"> των μέσων κοινωνικής δικτύωσης και </w:t>
            </w:r>
            <w:r>
              <w:rPr>
                <w:b/>
                <w:i/>
              </w:rPr>
              <w:t>την παραπληροφόρηση</w:t>
            </w:r>
            <w:r>
              <w:t>· καλεί την Επιτροπή και τα κράτη μέλη να παρακολουθούν τ</w:t>
            </w:r>
            <w:r>
              <w:t>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xml:space="preserve">, </w:t>
            </w:r>
            <w:r>
              <w:rPr>
                <w:b/>
                <w:i/>
              </w:rPr>
              <w:t>συμπεριλαμβανομένων των κανόνων και των υποχρεώσεων για τον έλεγχο της καταλληλότητας του περιεχομένου</w:t>
            </w:r>
            <w:r>
              <w:t>·</w:t>
            </w:r>
            <w:r>
              <w:rPr>
                <w:b/>
                <w:i/>
              </w:rPr>
              <w:t> </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t xml:space="preserve"> ELI: http://data.europa.eu/eli/reg/2022/2065/oj).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w:t>
            </w:r>
            <w:r>
              <w:t>ς ψηφιακές υπηρεσίες) (ΕΕ L 277 της 27.10.2022, σ. 1, ELI: http://data.europa.eu/eli/reg/2022/2065/oj).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w:t>
            </w:r>
            <w:r>
              <w:t>ν ψηφιακό τομέα και για την τροποποίηση των οδηγιών (ΕΕ)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w:t>
            </w:r>
            <w:r>
              <w:t>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https</w:t>
            </w:r>
            <w:r>
              <w:t>://data.europa.eu/eli/reg/2022/1925/oj).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589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r>
            <w:r>
              <w:rPr>
                <w:b/>
                <w:i/>
              </w:rPr>
              <w:t>εκφράζει την ανησυχία του για τις εξωτερικές παρεμβάσεις</w:t>
            </w:r>
            <w:r>
              <w:t xml:space="preserve"> στα κράτη μέλη, συμπεριλαμβανομένων της χειραγώγησης των μέσων κοινωνικής δικτύωσης και της παραπληροφόρησης· </w:t>
            </w:r>
            <w:r>
              <w:t xml:space="preserve">σημειώνει τις απαράδεκτες πρωτοβουλίες του </w:t>
            </w:r>
            <w:r>
              <w:rPr>
                <w:b/>
                <w:i/>
              </w:rPr>
              <w:t>Elon Musk να χρησιμοποιήσει πλατφόρμες μέσων κοινωνικής δικτύωσης για τη χειραγώγηση της κοινής γνώμης</w:t>
            </w:r>
            <w:r>
              <w:t xml:space="preserve"> σε </w:t>
            </w:r>
            <w:r>
              <w:rPr>
                <w:b/>
                <w:i/>
              </w:rPr>
              <w:t>διάφορα κράτη μέλη· καλεί την Επιτροπή</w:t>
            </w:r>
            <w:r>
              <w:t xml:space="preserve"> και </w:t>
            </w:r>
            <w:r>
              <w:rPr>
                <w:b/>
                <w:i/>
              </w:rPr>
              <w:t>τα κράτη μέλη</w:t>
            </w:r>
            <w:r>
              <w:t xml:space="preserve"> να </w:t>
            </w:r>
            <w:r>
              <w:rPr>
                <w:b/>
                <w:i/>
              </w:rPr>
              <w:t>παρακολουθούν την κατάσταση και να εφαρμόζουν τ</w:t>
            </w:r>
            <w:r>
              <w:rPr>
                <w:b/>
                <w:i/>
              </w:rPr>
              <w:t>ην πράξη για</w:t>
            </w:r>
            <w:r>
              <w:t xml:space="preserve"> τις </w:t>
            </w:r>
            <w:r>
              <w:rPr>
                <w:b/>
                <w:i/>
              </w:rPr>
              <w:t>ψηφιακές υπηρεσίες</w:t>
            </w:r>
            <w:r>
              <w:rPr>
                <w:b/>
                <w:i/>
                <w:vertAlign w:val="superscript"/>
              </w:rPr>
              <w:t>44</w:t>
            </w:r>
            <w:r>
              <w:rPr>
                <w:b/>
                <w:i/>
              </w:rPr>
              <w:t xml:space="preserve"> και την πράξη για τις ψηφιακές αγορές</w:t>
            </w:r>
            <w:r>
              <w:rPr>
                <w:b/>
                <w:i/>
                <w:vertAlign w:val="superscript"/>
              </w:rPr>
              <w:t>45</w:t>
            </w:r>
            <w:r>
              <w:t>, μεταξύ άλλων</w:t>
            </w:r>
            <w:r>
              <w:rPr>
                <w:b/>
                <w:i/>
              </w:rPr>
              <w:t xml:space="preserve"> ως απάντηση</w:t>
            </w:r>
            <w:r>
              <w:t xml:space="preserve"> στην </w:t>
            </w:r>
            <w:r>
              <w:rPr>
                <w:b/>
                <w:i/>
              </w:rPr>
              <w:t>πρόσφατη απόφαση</w:t>
            </w:r>
            <w:r>
              <w:t xml:space="preserve"> της </w:t>
            </w:r>
            <w:r>
              <w:rPr>
                <w:b/>
                <w:i/>
              </w:rPr>
              <w:t>Meta σχετικά με τους μηχανισμούς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r>
            <w:r>
              <w:rPr>
                <w:b/>
                <w:i/>
              </w:rPr>
              <w:t>καταδικάζει απερίφραστα κάθε εξωτερική παρέμβαση</w:t>
            </w:r>
            <w:r>
              <w:t xml:space="preserve"> στα κράτη μέλη, συμπε</w:t>
            </w:r>
            <w:r>
              <w:t xml:space="preserve">ριλαμβανομένων της χειραγώγησης των μέσων κοινωνικής δικτύωσης και της παραπληροφόρησης· σημειώνει τις απαράδεκτες πρωτοβουλίες του </w:t>
            </w:r>
            <w:r>
              <w:rPr>
                <w:b/>
                <w:i/>
              </w:rPr>
              <w:t>George Soros, ο οποίος διοχετεύει εκατομμύρια ευρώ</w:t>
            </w:r>
            <w:r>
              <w:t xml:space="preserve"> σε </w:t>
            </w:r>
            <w:r>
              <w:rPr>
                <w:b/>
                <w:i/>
              </w:rPr>
              <w:t>ΟΚΠ</w:t>
            </w:r>
            <w:r>
              <w:t xml:space="preserve"> και </w:t>
            </w:r>
            <w:r>
              <w:rPr>
                <w:b/>
                <w:i/>
              </w:rPr>
              <w:t>ΥΑΔ προκειμένου</w:t>
            </w:r>
            <w:r>
              <w:t xml:space="preserve"> να </w:t>
            </w:r>
            <w:r>
              <w:rPr>
                <w:b/>
                <w:i/>
              </w:rPr>
              <w:t>καταστρέψει τις ευρωπαϊκές αξίες, καθώς και</w:t>
            </w:r>
            <w:r>
              <w:t xml:space="preserve"> τις </w:t>
            </w:r>
            <w:r>
              <w:rPr>
                <w:b/>
                <w:i/>
              </w:rPr>
              <w:t>επιχειρήσεις προπαγάνδας τρίτων χωρών που έχουν ως στόχο να επιτεθούν</w:t>
            </w:r>
            <w:r>
              <w:t>, μεταξύ άλλων</w:t>
            </w:r>
            <w:r>
              <w:rPr>
                <w:b/>
                <w:i/>
              </w:rPr>
              <w:t>,</w:t>
            </w:r>
            <w:r>
              <w:t xml:space="preserve"> στην </w:t>
            </w:r>
            <w:r>
              <w:rPr>
                <w:b/>
                <w:i/>
              </w:rPr>
              <w:t>ενεργειακή αυτονομία</w:t>
            </w:r>
            <w:r>
              <w:t xml:space="preserve"> της </w:t>
            </w:r>
            <w:r>
              <w:rPr>
                <w:b/>
                <w:i/>
              </w:rPr>
              <w:t>Ένωσης</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Οκτωβρίου 2022, σχετι</w:t>
            </w:r>
            <w:r>
              <w:rPr>
                <w:b/>
                <w:i/>
              </w:rPr>
              <w:t>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45</w:t>
            </w:r>
            <w:r>
              <w:rPr>
                <w:b/>
                <w:i/>
              </w:rPr>
              <w:t xml:space="preserve"> Κανονισμός (ΕΕ) 2022/1925 του Ευρωπαϊκού Κοινοβου</w:t>
            </w:r>
            <w:r>
              <w:rPr>
                <w:b/>
                <w:i/>
              </w:rPr>
              <w:t>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ht</w:t>
            </w:r>
            <w:r>
              <w:rPr>
                <w:b/>
                <w:i/>
              </w:rPr>
              <w: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Heide, Pina Picierno, Matjaž </w:t>
      </w:r>
      <w:r>
        <w:t>Nemec, Emma Rafowicz, Krzysztof Śmiszek, Katarina Barley, Evin Incir, Juan Fernando López Aguilar, Nacho Sánchez Amor, Marco Tarquinio, Javier Moreno Sánchez, Alessandro Zan, Daniel Freund,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w:t>
      </w:r>
      <w:r>
        <w:t>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w:t>
            </w:r>
            <w:r>
              <w:t>σημειώνει τις απαράδεκτες πρωτοβουλίες του Elon Musk να χρησιμοποιήσει πλατφόρμες μέσων κοινωνικής δικτύωσης για τη χειραγώγηση της κοινής γνώμης σε διάφορα κράτη μέλη· καλεί την Επιτροπή και τα κράτη μέλη να παρακολουθούν την κατάσταση και να εφαρμόζουν τ</w:t>
            </w:r>
            <w:r>
              <w:t>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w:t>
            </w:r>
            <w:r>
              <w:t>η, συμπεριλαμβανομένων της χειραγώγησης των μέσων κοινωνικής δικτύωσης και της παραπληροφόρησης· σημειώνει τις απαράδεκτες πρωτοβουλίες του Elon Musk να χρησιμοποιήσει πλατφόρμες μέσων κοινωνικής δικτύωσης για τη χειραγώγηση της κοινής γνώμης σε διάφορα κρ</w:t>
            </w:r>
            <w:r>
              <w:t xml:space="preserve">άτη μέλη· καλεί την Επιτροπή και τα κράτη μέλη να παρακολουθούν την κατάσταση και να εφαρμόζουν </w:t>
            </w:r>
            <w:r>
              <w:rPr>
                <w:b/>
                <w:i/>
              </w:rPr>
              <w:t xml:space="preserve">ταχέως </w:t>
            </w:r>
            <w:r>
              <w:t>την πράξη για τις ψηφιακές υπηρεσίες</w:t>
            </w:r>
            <w:r>
              <w:rPr>
                <w:vertAlign w:val="superscript"/>
              </w:rPr>
              <w:t>44</w:t>
            </w:r>
            <w:r>
              <w:t xml:space="preserve"> και την πράξη για τις ψηφιακές αγορές</w:t>
            </w:r>
            <w:r>
              <w:rPr>
                <w:vertAlign w:val="superscript"/>
              </w:rPr>
              <w:t>45</w:t>
            </w:r>
            <w:r>
              <w:t xml:space="preserve">, μεταξύ άλλων ως απάντηση στην πρόσφατη απόφαση της Meta </w:t>
            </w:r>
            <w:r>
              <w:rPr>
                <w:b/>
                <w:i/>
              </w:rPr>
              <w:t>και άλλων πολύ με</w:t>
            </w:r>
            <w:r>
              <w:rPr>
                <w:b/>
                <w:i/>
              </w:rPr>
              <w:t xml:space="preserve">γάλων επιγραμμικών πλατφορμών </w:t>
            </w:r>
            <w:r>
              <w:t>σχετικά με τους μηχανισμούς ελέγχου γεγονότων</w:t>
            </w:r>
            <w:r>
              <w:rPr>
                <w:b/>
                <w:i/>
              </w:rPr>
              <w:t xml:space="preserve"> και την αναθεώρηση των «συμπεριφορών μίσους»</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w:t>
            </w:r>
            <w:r>
              <w:t>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w:t>
            </w:r>
            <w:r>
              <w:t xml:space="preserve">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w:t>
            </w:r>
            <w:r>
              <w:t>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w:t>
            </w:r>
            <w:r>
              <w:t>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w:t>
            </w:r>
            <w:r>
              <w:t>ές Αγορές) (ΕΕ L 265 της 12.10.2022, σ. 1, ELI: https://data.europa.eu/eli/reg/2022/1925/oj).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συμπεριλαμβανομένων της χειραγώγησης των μέσων κοινωνικής δικτύωσης και </w:t>
            </w:r>
            <w:r>
              <w:t xml:space="preserve">της παραπληροφόρησης· </w:t>
            </w:r>
            <w:r>
              <w:rPr>
                <w:b/>
                <w:i/>
              </w:rPr>
              <w:t>σημειώνει τις απαράδεκτες πρωτοβουλίες του Elon Musk να χρησιμοποιήσει πλατφόρμες μέσων κοινωνικής δικτύωσης για τη χειραγώγηση της κοινής γνώμης σε διάφορα κράτη μέλη· καλεί την Επιτροπή και τα κράτη μέλη να παρακολουθούν την κατάστα</w:t>
            </w:r>
            <w:r>
              <w:rPr>
                <w:b/>
                <w:i/>
              </w:rPr>
              <w:t>ση και να εφαρμόζουν την πράξη για τις ψηφιακές υπηρεσίες</w:t>
            </w:r>
            <w:r>
              <w:rPr>
                <w:b/>
                <w:i/>
                <w:vertAlign w:val="superscript"/>
              </w:rPr>
              <w:t>44</w:t>
            </w:r>
            <w:r>
              <w:rPr>
                <w:b/>
                <w:i/>
              </w:rPr>
              <w:t xml:space="preserve"> και την πράξη για τις ψηφιακές αγορές</w:t>
            </w:r>
            <w:r>
              <w:rPr>
                <w:b/>
                <w:i/>
                <w:vertAlign w:val="superscript"/>
              </w:rPr>
              <w:t>45</w:t>
            </w:r>
            <w:r>
              <w:rPr>
                <w:b/>
                <w:i/>
              </w:rPr>
              <w:t>, μεταξύ άλλων ως απάντηση στην πρόσφατη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w:t>
            </w:r>
            <w:r>
              <w:t xml:space="preserve">εμβάσεις στα κράτη μέλη, συμπεριλαμβανομένων της χειραγώγησης των μέσων κοινωνικής δικτύωσης και της παραπληροφόρησης· </w:t>
            </w:r>
            <w:r>
              <w:rPr>
                <w:b/>
                <w:i/>
              </w:rPr>
              <w:t>στο πλαίσιο αυτό, καταδικάζει απερίφραστα ιδίως τις προσπάθειες της Ρωσίας να επηρεάσει τις ευρωπαϊκές εκλογικές διαδικασίες και την κοιν</w:t>
            </w:r>
            <w:r>
              <w:rPr>
                <w:b/>
                <w:i/>
              </w:rPr>
              <w:t>ή γνώμη· θεωρεί ότι αυτές οι προσπάθειες επιρροής αποκρύπτουν επίσης τον στόχο να υπονομευθεί η ενιαία στάση που έχουν υιοθετήσει οι χώρες της Ευρώπης όσον αφορά τη στήριξή</w:t>
            </w:r>
            <w:r>
              <w:t xml:space="preserve"> τους </w:t>
            </w:r>
            <w:r>
              <w:rPr>
                <w:b/>
                <w:i/>
              </w:rPr>
              <w:t>προς την Ουκρανία</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i/>
              </w:rPr>
              <w:t xml:space="preserve">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45</w:t>
            </w:r>
            <w:r>
              <w:rPr>
                <w:b/>
                <w:i/>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w:t>
            </w:r>
            <w:r>
              <w:rPr>
                <w:b/>
                <w:i/>
              </w:rPr>
              <w:t>(ΕΕ)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Mary Khan, Christine Anderson, Milan Uhrík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w:t>
            </w:r>
            <w:r>
              <w:rPr>
                <w:b/>
                <w:i/>
              </w:rPr>
              <w:t>εξωτερικές</w:t>
            </w:r>
            <w:r>
              <w:t xml:space="preserve"> παρεμβάσεις </w:t>
            </w:r>
            <w:r>
              <w:rPr>
                <w:b/>
                <w:i/>
              </w:rPr>
              <w:t>στα κράτη μέλη</w:t>
            </w:r>
            <w:r>
              <w:rPr>
                <w:b/>
                <w:i/>
              </w:rPr>
              <w:t>, συμπεριλαμβανομένων της χειραγώγησης των μέσων κοινωνικής δικτύωσης και της παραπληροφόρησης</w:t>
            </w:r>
            <w:r>
              <w:t>·</w:t>
            </w:r>
            <w:r>
              <w:rPr>
                <w:b/>
                <w:i/>
              </w:rPr>
              <w:t xml:space="preserve"> σημειώνει</w:t>
            </w:r>
            <w:r>
              <w:t xml:space="preserve"> τις</w:t>
            </w:r>
            <w:r>
              <w:rPr>
                <w:b/>
                <w:i/>
              </w:rPr>
              <w:t xml:space="preserve"> απαράδεκτες</w:t>
            </w:r>
            <w:r>
              <w:t xml:space="preserve"> πρωτοβουλίες του Elon Musk να χρησιμοποιήσει πλατφόρμες μέσων κοινωνικής δικτύωσης για </w:t>
            </w:r>
            <w:r>
              <w:rPr>
                <w:b/>
                <w:i/>
              </w:rPr>
              <w:t>τη χειραγώγηση της κοινής γνώμης σε διάφορα κρά</w:t>
            </w:r>
            <w:r>
              <w:rPr>
                <w:b/>
                <w:i/>
              </w:rPr>
              <w:t>τη μέλη·</w:t>
            </w:r>
            <w:r>
              <w:t xml:space="preserve"> </w:t>
            </w:r>
            <w:r>
              <w:rPr>
                <w:b/>
                <w:i/>
              </w:rPr>
              <w:t>καλεί την Επιτροπή και τα κράτη μέλη να παρακολουθούν</w:t>
            </w:r>
            <w:r>
              <w:t xml:space="preserve"> την </w:t>
            </w:r>
            <w:r>
              <w:rPr>
                <w:b/>
                <w:i/>
              </w:rPr>
              <w:t>κατάσταση και</w:t>
            </w:r>
            <w:r>
              <w:t xml:space="preserve"> να </w:t>
            </w:r>
            <w:r>
              <w:rPr>
                <w:b/>
                <w:i/>
              </w:rPr>
              <w:t>εφαρμόζουν</w:t>
            </w:r>
            <w:r>
              <w:t xml:space="preserve"> την πράξη για τις ψηφιακές υπηρεσίες</w:t>
            </w:r>
            <w:r>
              <w:rPr>
                <w:b/>
                <w:i/>
                <w:vertAlign w:val="superscript"/>
              </w:rPr>
              <w:t>44</w:t>
            </w:r>
            <w:r>
              <w:rPr>
                <w:b/>
                <w:i/>
              </w:rPr>
              <w:t xml:space="preserve"> και την πράξη</w:t>
            </w:r>
            <w:r>
              <w:t xml:space="preserve"> για </w:t>
            </w:r>
            <w:r>
              <w:rPr>
                <w:b/>
                <w:i/>
              </w:rPr>
              <w:t>τις ψηφιακές αγορές</w:t>
            </w:r>
            <w:r>
              <w:rPr>
                <w:b/>
                <w:i/>
                <w:vertAlign w:val="superscript"/>
              </w:rPr>
              <w:t>45</w:t>
            </w:r>
            <w:r>
              <w:rPr>
                <w:b/>
                <w:i/>
              </w:rPr>
              <w:t>, μεταξύ άλλων ως απάντηση στην πρόσφατη απόφαση</w:t>
            </w:r>
            <w:r>
              <w:t xml:space="preserve"> της </w:t>
            </w:r>
            <w:r>
              <w:rPr>
                <w:b/>
                <w:i/>
              </w:rPr>
              <w:t>Meta σχετικά με τους μηχανισμο</w:t>
            </w:r>
            <w:r>
              <w:rPr>
                <w:b/>
                <w:i/>
              </w:rPr>
              <w:t>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w:t>
            </w:r>
            <w:r>
              <w:rPr>
                <w:b/>
                <w:i/>
              </w:rPr>
              <w:t>πολιτικές</w:t>
            </w:r>
            <w:r>
              <w:t xml:space="preserve"> παρεμβάσεις </w:t>
            </w:r>
            <w:r>
              <w:rPr>
                <w:b/>
                <w:i/>
              </w:rPr>
              <w:t>της Επιτροπής και των οργανώσεων που επωφελούνται από κονδύλια της ΕΕ στα κράτη μέλη</w:t>
            </w:r>
            <w:r>
              <w:t>·</w:t>
            </w:r>
            <w:r>
              <w:rPr>
                <w:b/>
                <w:i/>
              </w:rPr>
              <w:t xml:space="preserve"> επικροτεί</w:t>
            </w:r>
            <w:r>
              <w:t xml:space="preserve"> τις πρωτοβουλίες του Elon Musk να χρησιμοποιήσει πλατφόρμες μέσων κοινωνικής δ</w:t>
            </w:r>
            <w:r>
              <w:t xml:space="preserve">ικτύωσης για </w:t>
            </w:r>
            <w:r>
              <w:rPr>
                <w:b/>
                <w:i/>
              </w:rPr>
              <w:t>την ενθάρρυνση του ανοικτού διαλόγου και τη συμμετοχή εκατομμυρίων χρηστών στην πολιτική·</w:t>
            </w:r>
            <w:r>
              <w:t xml:space="preserve"> </w:t>
            </w:r>
            <w:r>
              <w:rPr>
                <w:b/>
                <w:i/>
              </w:rPr>
              <w:t>καλεί</w:t>
            </w:r>
            <w:r>
              <w:t xml:space="preserve"> την </w:t>
            </w:r>
            <w:r>
              <w:rPr>
                <w:b/>
                <w:i/>
              </w:rPr>
              <w:t>Επιτροπή</w:t>
            </w:r>
            <w:r>
              <w:t xml:space="preserve"> να </w:t>
            </w:r>
            <w:r>
              <w:rPr>
                <w:b/>
                <w:i/>
              </w:rPr>
              <w:t>καταργήσει</w:t>
            </w:r>
            <w:r>
              <w:t xml:space="preserve"> την πράξη για τις ψηφιακές υπηρεσίες</w:t>
            </w:r>
            <w:r>
              <w:rPr>
                <w:b/>
                <w:i/>
              </w:rPr>
              <w:t xml:space="preserve"> με άμεση ισχύ</w:t>
            </w:r>
            <w:r>
              <w:t xml:space="preserve"> για </w:t>
            </w:r>
            <w:r>
              <w:rPr>
                <w:b/>
                <w:i/>
              </w:rPr>
              <w:t>την προστασία της ελευθερίας του λόγου και</w:t>
            </w:r>
            <w:r>
              <w:t xml:space="preserve"> της </w:t>
            </w:r>
            <w:r>
              <w:rPr>
                <w:b/>
                <w:i/>
              </w:rPr>
              <w:t>ελευθερίας της έκφ</w:t>
            </w:r>
            <w:r>
              <w:rPr>
                <w:b/>
                <w:i/>
              </w:rPr>
              <w:t>ρασης</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i/>
              </w:rPr>
              <w:t xml:space="preserve">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45</w:t>
            </w:r>
            <w:r>
              <w:rPr>
                <w:b/>
                <w:i/>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w:t>
            </w:r>
            <w:r>
              <w:rPr>
                <w:b/>
                <w:i/>
              </w:rPr>
              <w:t>(ΕΕ)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Hilde Vautmans, Nikola Minchev, Veronika Cifrová Ostrihoňová, Chloé Ridel, Abir Al-Sahlani, Fabienne Keller, 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w:t>
      </w:r>
      <w:r>
        <w:t xml:space="preserve">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 εισαγωγικό μέρος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w:t>
            </w:r>
            <w:r>
              <w:t>για τις εξωτερικές παρεμβάσεις στα κράτη μέλη, συμπεριλαμβανομένων της χειραγώγησης των μέσων κοινωνικής δικτύωσης και της παραπληροφόρησης· σημειώνει τις απαράδεκτες πρωτοβουλίες του Elon Musk να χρησιμοποιήσει πλατφόρμες μέσων κοινωνικής δικτύωσης για τη</w:t>
            </w:r>
            <w:r>
              <w:t xml:space="preserve"> χειραγώγηση της κοινής γνώμης σε διάφορα κράτη μέλη· καλεί την Επιτροπή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w:t>
            </w:r>
            <w:r>
              <w:t>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σημειώνει τις απαρ</w:t>
            </w:r>
            <w:r>
              <w:t xml:space="preserve">άδεκτες πρωτοβουλίες του Elon Musk να χρησιμοποιήσει πλατφόρμες μέσων κοινωνικής δικτύωσης για τη χειραγώγηση της κοινής γνώμης </w:t>
            </w:r>
            <w:r>
              <w:rPr>
                <w:b/>
                <w:i/>
              </w:rPr>
              <w:t xml:space="preserve">και τη διαστρέβλωση του δημοκρατικού διαλόγου </w:t>
            </w:r>
            <w:r>
              <w:t xml:space="preserve">σε διάφορα κράτη μέλη· καλεί την Επιτροπή και τα κράτη μέλη να παρακολουθούν την </w:t>
            </w:r>
            <w:r>
              <w:t>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πρόσφατη απόφαση της Meta σχετικά με τους μηχανισμούς ελέγχου γεγονότων·</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w:t>
            </w:r>
            <w:r>
              <w:t>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w:t>
            </w:r>
            <w:r>
              <w:t xml:space="preserve"> http://data.europa.eu/eli/reg/2022/2065/oj).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w:t>
            </w:r>
            <w:r>
              <w:t>ιακές υπηρεσίες) (ΕΕ L 277 της 27.10.2022, σ. 1, ELI: http://data.europa.eu/eli/reg/2022/2065/oj).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w:t>
            </w:r>
            <w:r>
              <w:t>ιακό τομέα και για την τροποποίηση των οδηγιών (ΕΕ)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w:t>
            </w:r>
            <w:r>
              <w:t>ές Αγορές) (ΕΕ L 265 της 12.10.2022, σ. 1, ELI: https://data.europa.eu/eli/reg/2022/1925/oj).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Jorge Buxadé Villalba, Tom Vandendriessch</w:t>
      </w:r>
      <w:r>
        <w:t>e,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την ανησυχία του για τις εξωτερικές παρεμβάσεις στα κράτη μέλη, συμπεριλαμβανομένων της </w:t>
            </w:r>
            <w:r>
              <w:t xml:space="preserve">χειραγώγησης των μέσων κοινωνικής δικτύωσης και της παραπληροφόρησης· </w:t>
            </w:r>
            <w:r>
              <w:rPr>
                <w:b/>
                <w:i/>
              </w:rPr>
              <w:t>σημειώνει τις απαράδεκτες πρωτοβουλίες</w:t>
            </w:r>
            <w:r>
              <w:t xml:space="preserve"> του </w:t>
            </w:r>
            <w:r>
              <w:rPr>
                <w:b/>
                <w:i/>
              </w:rPr>
              <w:t>Elon Musk να χρησιμοποιήσει πλατφόρμες μέσων κοινωνικής δικτύωσης για τη χειραγώγηση</w:t>
            </w:r>
            <w:r>
              <w:t xml:space="preserve"> της </w:t>
            </w:r>
            <w:r>
              <w:rPr>
                <w:b/>
                <w:i/>
              </w:rPr>
              <w:t>κοινής γνώμης σε διάφορα κράτη μέλη· καλεί την Επιτροπ</w:t>
            </w:r>
            <w:r>
              <w:rPr>
                <w:b/>
                <w:i/>
              </w:rPr>
              <w:t>ή και τα κράτη μέλη να παρακολουθούν την κατάσταση και</w:t>
            </w:r>
            <w:r>
              <w:t xml:space="preserve"> να </w:t>
            </w:r>
            <w:r>
              <w:rPr>
                <w:b/>
                <w:i/>
              </w:rPr>
              <w:t>εφαρμόζουν</w:t>
            </w:r>
            <w:r>
              <w:t xml:space="preserve"> την </w:t>
            </w:r>
            <w:r>
              <w:rPr>
                <w:b/>
                <w:i/>
              </w:rPr>
              <w:t>πράξη για τις ψηφιακές υπηρεσίες</w:t>
            </w:r>
            <w:r>
              <w:rPr>
                <w:b/>
                <w:i/>
                <w:vertAlign w:val="superscript"/>
              </w:rPr>
              <w:t>44</w:t>
            </w:r>
            <w:r>
              <w:rPr>
                <w:b/>
                <w:i/>
              </w:rPr>
              <w:t xml:space="preserve"> και την πράξη για τις ψηφιακές αγορές</w:t>
            </w:r>
            <w:r>
              <w:rPr>
                <w:b/>
                <w:i/>
                <w:vertAlign w:val="superscript"/>
              </w:rPr>
              <w:t>45</w:t>
            </w:r>
            <w:r>
              <w:rPr>
                <w:b/>
                <w:i/>
              </w:rPr>
              <w:t>, μεταξύ άλλων ως απάντηση στην πρόσφατη απόφαση</w:t>
            </w:r>
            <w:r>
              <w:t xml:space="preserve"> της</w:t>
            </w:r>
            <w:r>
              <w:rPr>
                <w:b/>
                <w:i/>
              </w:rPr>
              <w:t xml:space="preserve"> Meta σχετικά</w:t>
            </w:r>
            <w:r>
              <w:t xml:space="preserve"> με </w:t>
            </w:r>
            <w:r>
              <w:rPr>
                <w:b/>
                <w:i/>
              </w:rPr>
              <w:t>τους μηχανισμούς ελέγχου γεγονότων</w:t>
            </w:r>
            <w:r>
              <w:t>·</w:t>
            </w:r>
          </w:p>
        </w:tc>
        <w:tc>
          <w:tcPr>
            <w:tcW w:w="4876" w:type="dxa"/>
            <w:tcBorders>
              <w:top w:val="nil"/>
              <w:left w:val="nil"/>
              <w:bottom w:val="nil"/>
              <w:right w:val="nil"/>
            </w:tcBorders>
          </w:tcPr>
          <w:p w:rsidR="00412FCE" w:rsidRPr="006D67BB" w:rsidRDefault="00D5698A" w:rsidP="00F56CD2">
            <w:pPr>
              <w:pStyle w:val="Normal6a"/>
            </w:pPr>
            <w:r>
              <w:t>25.</w:t>
            </w:r>
            <w:r>
              <w:tab/>
            </w:r>
            <w:r>
              <w:t>εκφράζει την ανησυχία του για τις εξωτερικές παρεμβάσεις στα κράτη μέλη</w:t>
            </w:r>
            <w:r>
              <w:rPr>
                <w:b/>
                <w:i/>
              </w:rPr>
              <w:t xml:space="preserve"> και στα θεσμικά όργανα της ΕΕ</w:t>
            </w:r>
            <w:r>
              <w:t xml:space="preserve">, συμπεριλαμβανομένων της χειραγώγησης των μέσων κοινωνικής δικτύωσης και της παραπληροφόρησης· </w:t>
            </w:r>
            <w:r>
              <w:rPr>
                <w:b/>
                <w:i/>
              </w:rPr>
              <w:t>επικροτεί το έργο</w:t>
            </w:r>
            <w:r>
              <w:t xml:space="preserve"> του </w:t>
            </w:r>
            <w:r>
              <w:rPr>
                <w:b/>
                <w:i/>
              </w:rPr>
              <w:t>υπουργείου Αποδοτικότητας</w:t>
            </w:r>
            <w:r>
              <w:t xml:space="preserve"> της </w:t>
            </w:r>
            <w:r>
              <w:rPr>
                <w:b/>
                <w:i/>
              </w:rPr>
              <w:t>Διακυβέ</w:t>
            </w:r>
            <w:r>
              <w:rPr>
                <w:b/>
                <w:i/>
              </w:rPr>
              <w:t>ρνησης των ΗΠΑ να εξυγιάνει τον ομοσπονδιακό προϋπολογισμό των ΗΠΑ καταργώντας προγράμματα που επιδιώκουν</w:t>
            </w:r>
            <w:r>
              <w:t xml:space="preserve"> να </w:t>
            </w:r>
            <w:r>
              <w:rPr>
                <w:b/>
                <w:i/>
              </w:rPr>
              <w:t>επηρεάσουν</w:t>
            </w:r>
            <w:r>
              <w:t xml:space="preserve"> την </w:t>
            </w:r>
            <w:r>
              <w:rPr>
                <w:b/>
                <w:i/>
              </w:rPr>
              <w:t>κοινή γνώμη σε τρίτες χώρες, κυρίως στο πλαίσιο του προγράμματος USAID· καλεί την ΕΕ να ελέγξει τον προϋπολογισμό</w:t>
            </w:r>
            <w:r>
              <w:t xml:space="preserve"> της με </w:t>
            </w:r>
            <w:r>
              <w:rPr>
                <w:b/>
                <w:i/>
              </w:rPr>
              <w:t>παρόμοιο τρ</w:t>
            </w:r>
            <w:r>
              <w:rPr>
                <w:b/>
                <w:i/>
              </w:rPr>
              <w:t>όπο</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44</w:t>
            </w:r>
            <w:r>
              <w:rPr>
                <w:b/>
                <w:i/>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i/>
              </w:rPr>
              <w:t xml:space="preserve"> ELI: http://data.europa.eu/eli/reg/2022/2065/oj).</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45</w:t>
            </w:r>
            <w:r>
              <w:rPr>
                <w:b/>
                <w:i/>
              </w:rP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w:t>
            </w:r>
            <w:r>
              <w:rPr>
                <w:b/>
                <w:i/>
              </w:rPr>
              <w:t>(ΕΕ)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w:t>
      </w:r>
      <w:r>
        <w:t>aquel García Hermida-Van Der Walle, Fabienne Keller, Sophie Wilmès, Abir Al-Sahlani, 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25.</w:t>
            </w:r>
            <w:r>
              <w:tab/>
              <w:t xml:space="preserve">εκφράζει </w:t>
            </w:r>
            <w:r>
              <w:t xml:space="preserve">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σημειώνει τις απαράδεκτες πρωτοβουλίες του Elon Musk να </w:t>
            </w:r>
            <w:r>
              <w:rPr>
                <w:b/>
                <w:i/>
              </w:rPr>
              <w:t>χρησιμοποιήσει</w:t>
            </w:r>
            <w:r>
              <w:t xml:space="preserve"> πλατφόρμες μέσων κοινωνικής</w:t>
            </w:r>
            <w:r>
              <w:t xml:space="preserve"> δικτύωσης για τη χειραγώγηση της κοινής γνώμης σε διάφορα κράτη μέλη· καλεί την Επιτροπή και τα κράτη μέλη να παρακολουθούν την κατάσταση και να εφαρμόζουν την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w:t>
            </w:r>
            <w:r>
              <w:t>ντηση στην πρόσφατη απόφαση της Meta σχετικά με τους μηχανισμούς ελέγχου γεγονότων·</w:t>
            </w:r>
          </w:p>
        </w:tc>
        <w:tc>
          <w:tcPr>
            <w:tcW w:w="4876" w:type="dxa"/>
            <w:tcBorders>
              <w:top w:val="nil"/>
              <w:left w:val="nil"/>
              <w:bottom w:val="nil"/>
              <w:right w:val="nil"/>
            </w:tcBorders>
          </w:tcPr>
          <w:p w:rsidR="00412FCE" w:rsidRPr="006D67BB" w:rsidRDefault="00D5698A" w:rsidP="00F56CD2">
            <w:pPr>
              <w:pStyle w:val="Normal6a"/>
            </w:pPr>
            <w:r>
              <w:t>25.</w:t>
            </w:r>
            <w:r>
              <w:tab/>
              <w:t>εκφράζει την ανησυχία του για τις εξωτερικές παρεμβάσεις στα κράτη μέλη, συμπεριλαμβανομένων της χειραγώγησης των μέσων κοινωνικής δικτύωσης και της παραπληροφόρησης· σ</w:t>
            </w:r>
            <w:r>
              <w:t>ημειώνει τις απαράδεκτες πρωτοβουλίες</w:t>
            </w:r>
            <w:r>
              <w:rPr>
                <w:b/>
                <w:i/>
              </w:rPr>
              <w:t>, μεταξύ άλλων</w:t>
            </w:r>
            <w:r>
              <w:t xml:space="preserve"> του Elon Musk</w:t>
            </w:r>
            <w:r>
              <w:rPr>
                <w:b/>
                <w:i/>
              </w:rPr>
              <w:t>,</w:t>
            </w:r>
            <w:r>
              <w:t xml:space="preserve"> να </w:t>
            </w:r>
            <w:r>
              <w:rPr>
                <w:b/>
                <w:i/>
              </w:rPr>
              <w:t>χρησιμοποιηθούν</w:t>
            </w:r>
            <w:r>
              <w:t xml:space="preserve"> πλατφόρμες μέσων κοινωνικής δικτύωσης για τη χειραγώγηση της κοινής γνώμης σε διάφορα κράτη μέλη· καλεί την Επιτροπή και τα κράτη μέλη να παρακολουθούν την κατάσταση και </w:t>
            </w:r>
            <w:r>
              <w:t>να εφαρμόζουν</w:t>
            </w:r>
            <w:r>
              <w:rPr>
                <w:b/>
                <w:i/>
              </w:rPr>
              <w:t xml:space="preserve"> αυστηρώς</w:t>
            </w:r>
            <w:r>
              <w:t xml:space="preserve"> την πράξη για τις ψηφιακές υπηρεσίες</w:t>
            </w:r>
            <w:r>
              <w:rPr>
                <w:vertAlign w:val="superscript"/>
              </w:rPr>
              <w:t>44</w:t>
            </w:r>
            <w:r>
              <w:t xml:space="preserve"> και την πράξη για τις ψηφιακές αγορές</w:t>
            </w:r>
            <w:r>
              <w:rPr>
                <w:vertAlign w:val="superscript"/>
              </w:rPr>
              <w:t>45</w:t>
            </w:r>
            <w:r>
              <w:t>, μεταξύ άλλων ως απάντηση στην πρόσφατη απόφαση της Meta σχετικά με τους μηχανισμούς ελέγχου γεγονότων·</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w:t>
            </w:r>
            <w:r>
              <w:t>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w:t>
            </w:r>
            <w:r>
              <w:t>://data.europa.eu/eli/reg/2022/2065/oj).</w:t>
            </w:r>
          </w:p>
        </w:tc>
        <w:tc>
          <w:tcPr>
            <w:tcW w:w="4876" w:type="dxa"/>
            <w:tcBorders>
              <w:top w:val="nil"/>
              <w:left w:val="nil"/>
              <w:bottom w:val="nil"/>
              <w:right w:val="nil"/>
            </w:tcBorders>
          </w:tcPr>
          <w:p w:rsidR="00412FCE" w:rsidRPr="006D67BB" w:rsidRDefault="00D5698A" w:rsidP="00F56CD2">
            <w:pPr>
              <w:pStyle w:val="Normal6a"/>
            </w:pPr>
            <w:r>
              <w:rPr>
                <w:vertAlign w:val="superscript"/>
              </w:rPr>
              <w:t>44</w:t>
            </w:r>
            <w: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w:t>
            </w:r>
            <w:r>
              <w:t xml:space="preserve"> υπηρεσίες) (ΕΕ L 277 της 27.10.2022, σ. 1, ELI: http://data.europa.eu/eli/reg/2022/2065/oj).</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Συμβουλίου, της 14ης Σεπτεμβρίου 2022, σχετικά με διεκδικήσιμες και δίκαιες αγορές στον ψηφιακό </w:t>
            </w:r>
            <w:r>
              <w:t>τομέα και για την τροποποίηση των οδηγιών (ΕΕ) 2019/1937 και (ΕΕ) 2020/1828 (Πράξη για τις Ψηφιακές Αγορές) (ΕΕ L 265 της 12.10.2022, σ. 1, ELI: https://data.europa.eu/eli/reg/2022/1925/oj).</w:t>
            </w:r>
          </w:p>
        </w:tc>
        <w:tc>
          <w:tcPr>
            <w:tcW w:w="4876" w:type="dxa"/>
            <w:tcBorders>
              <w:top w:val="nil"/>
              <w:left w:val="nil"/>
              <w:bottom w:val="nil"/>
              <w:right w:val="nil"/>
            </w:tcBorders>
          </w:tcPr>
          <w:p w:rsidR="00412FCE" w:rsidRPr="006D67BB" w:rsidRDefault="00D5698A" w:rsidP="00F56CD2">
            <w:pPr>
              <w:pStyle w:val="Normal6a"/>
            </w:pPr>
            <w:r>
              <w:rPr>
                <w:vertAlign w:val="superscript"/>
              </w:rPr>
              <w:t>45</w:t>
            </w:r>
            <w:r>
              <w:t xml:space="preserve"> Κανονισμός (ΕΕ) 2022/1925 του Ευρωπαϊκού Κοινοβουλίου και του </w:t>
            </w:r>
            <w:r>
              <w:t>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https://data.eu</w:t>
            </w:r>
            <w:r>
              <w:t>ropa.eu/eli/reg/2022/1925/oj).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 xml:space="preserve">Παράγραφος 25 </w:t>
      </w:r>
      <w:r>
        <w:t>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25α.</w:t>
            </w:r>
            <w:r>
              <w:tab/>
            </w:r>
            <w:r>
              <w:rPr>
                <w:b/>
                <w:i/>
              </w:rPr>
              <w:t>τονίζει την ανάγκη να αντιμετωπιστούν οι συντονισμένες εκστρατείες παραπληροφόρησης, για παράδειγμα οι εκστρατείες που περιλαμβάνουν δίκτυα τρολ, οι οποίες διαπιστώθηκε ότι επηρεάζουν την κοινή γνώμη</w:t>
            </w:r>
            <w:r>
              <w:rPr>
                <w:b/>
                <w:i/>
              </w:rPr>
              <w:t xml:space="preserve"> πριν από τις εκλογές· τονίζει τη σημασία της αποτελεσματικής εφαρμογής της πράξης για τις ψηφιακές υπηρεσίες, ώστε να διασφαλιστεί ότι οι πλατφόρμες λαμβάνουν προορατικά μέτρα κατά της ενίσχυσης των ψευδών αφηγημάτων· καλεί την Επιτροπή να επιβάλει τη συμ</w:t>
            </w:r>
            <w:r>
              <w:rPr>
                <w:b/>
                <w:i/>
              </w:rPr>
              <w:t>μόρφωση με τις υποχρεώσεις της πράξης για τις ψηφιακές υπηρεσίες όσον αφορά την αλγοριθμική διαφάνεια και τον μετριασμό των κινδύνων·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w:t>
      </w:r>
      <w:r>
        <w:t>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25α.</w:t>
            </w:r>
            <w:r>
              <w:tab/>
            </w:r>
            <w:r>
              <w:rPr>
                <w:b/>
                <w:i/>
              </w:rPr>
              <w:t xml:space="preserve">επικροτεί τη σιωπηρή απόφαση της Meta να αντικαταστήσει τους ελεγκτές γεγονότων με τα σημειώματα </w:t>
            </w:r>
            <w:r>
              <w:rPr>
                <w:b/>
                <w:i/>
              </w:rPr>
              <w:t xml:space="preserve">κοινότητας, εμπνευσμένα από την πλατφόρμα X· θεωρεί ότι τα δίκτυα ελεγκτών γεγονότων δεν ενεργούσαν αμερόληπτα· πιστεύει ότι είναι εξαιρετικά σημαντικό για την ελευθερία του λόγου να διασφαλίζονται ίσες ευκαιρίες εκπροσώπησης διαφορετικών απόψεων, ώστε να </w:t>
            </w:r>
            <w:r>
              <w:rPr>
                <w:b/>
                <w:i/>
              </w:rPr>
              <w:t>μπορούν τα άτομα να εκφράζουν τις απόψεις τους χωρίς λογοκρισία·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25α.</w:t>
            </w:r>
            <w:r>
              <w:tab/>
            </w:r>
            <w:r>
              <w:rPr>
                <w:b/>
                <w:i/>
              </w:rPr>
              <w:t xml:space="preserve">υπογραμμίζει την ανάγκη για μια πιο διαφανή και ισορροπημένη προσέγγιση για την αντιμετώπιση του ζητήματος των εξωτερικών παρεμβάσεων, ιδίως στα μέσα </w:t>
            </w:r>
            <w:r>
              <w:rPr>
                <w:b/>
                <w:i/>
              </w:rPr>
              <w:t>κοινωνικής δικτύωσης. Η Επιτροπή θα πρέπει να αποφεύγει την πολιτικοποίηση του διαλόγου στοχεύοντας συγκεκριμένα άτομα ή συγκεκριμένους πολιτικούς προσανατολισμούς, όπως στην περίπτωση των επιθέσεων κατά ιδιωτών·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599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25α.</w:t>
            </w:r>
            <w:r>
              <w:tab/>
            </w:r>
            <w:r>
              <w:rPr>
                <w:b/>
                <w:i/>
              </w:rPr>
              <w:t xml:space="preserve">θεωρεί απαράδεκτα τα μέτρα που αποστερούν την αντιπολίτευση από χρηματοδότηση, σε αντίθεση με τις δικαστικές αποφάσεις· σημειώνει ότι μια τέτοια προσέγγιση παραβιάζει τις αρχές της δημοκρατίας και </w:t>
            </w:r>
            <w:r>
              <w:rPr>
                <w:b/>
                <w:i/>
              </w:rPr>
              <w:t>στρεβλώνει σε μεγάλο βαθμό την εκλογική διαδικασία και, ως εκ τούτου, υπονομεύει τα εκλογικά αποτελέσματα· καλεί το Γραφείο Δημοκρατικών Θεσμών και Ανθρωπίνων Δικαιωμάτων να λάβει υπόψη τους ισχυρισμούς αυτούς κατά την παρακολούθηση των εκλογών στην Πολωνί</w:t>
            </w:r>
            <w:r>
              <w:rPr>
                <w:b/>
                <w:i/>
              </w:rPr>
              <w:t>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Yar, Fabienne Keller, Sophie Wilmès, Raquel García Hermida-Van Der Walle, Abir Al-Sahlani, </w:t>
      </w:r>
      <w:r>
        <w:t>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25α.</w:t>
            </w:r>
            <w:r>
              <w:tab/>
            </w:r>
            <w:r>
              <w:rPr>
                <w:b/>
                <w:i/>
              </w:rPr>
              <w:t xml:space="preserve">τονίζει τη σημασία της ακαδημαϊκής ελευθερίας ως αναπόσπαστης πτυχής του </w:t>
            </w:r>
            <w:r>
              <w:rPr>
                <w:b/>
                <w:i/>
              </w:rPr>
              <w:t>κράτους δικαίου, παροτρύνοντας τα κράτη μέλη να προστατεύσουν τα πανεπιστήμια από πολιτικές παρεμβάσεις και να διασφαλίσουν τη θεσμική αυτονομία·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Raquel García Hermida-Van Der Walle, Fabienne Keller, Sophie Wilmès, Moritz Körner, Abir Al-Sahlani, 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7 α (νέος)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Χρήση κατασκοπευτικού λογισμικού</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Raquel García Hermida-Van Der Walle, Fabienne Keller, Sophie Wilmès, Moritz Körner, Abir Al-Sahlani, </w:t>
      </w:r>
      <w:r>
        <w:t>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25β.</w:t>
            </w:r>
            <w:r>
              <w:tab/>
            </w:r>
            <w:r>
              <w:rPr>
                <w:b/>
                <w:i/>
              </w:rPr>
              <w:t xml:space="preserve">αποδοκιμάζει το γεγονός ότι το Συμβούλιο και η Επιτροπή δεν έδωσαν συνέχεια στη </w:t>
            </w:r>
            <w:r>
              <w:rPr>
                <w:b/>
                <w:i/>
              </w:rPr>
              <w:t>σύσταση του Ευρωπαϊκού Κοινοβουλίου της 15ης Ιουνίου 2023 σχετικά με την παράνομη χρήση του Pegasus και αντίστοιχου κατασκοπευτικού λογισμικού παρακολούθησης· παροτρύνει την Επιτροπή να παρουσιάσει χωρίς αδικαιολόγητη καθυστέρηση σχέδιο μέτρων για την πρόλ</w:t>
            </w:r>
            <w:r>
              <w:rPr>
                <w:b/>
                <w:i/>
              </w:rPr>
              <w:t>ηψη της κατάχρησης κατασκοπευτικού λογισμικού στην ΕΕ, αξιοποιώντας πλήρως όλα τα διαθέσιμα νομοθετικά μέσα που προβλέπονται από τις ευρωπαϊκές Συνθήκες·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Sophie Wilmès,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w:t>
      </w:r>
      <w:r>
        <w:rPr>
          <w:rStyle w:val="HideTWBExt"/>
          <w:color w:val="auto"/>
        </w:rPr>
        <w:t>ocAmend&gt;</w:t>
      </w:r>
    </w:p>
    <w:p w:rsidR="00412FCE" w:rsidRPr="006D67BB" w:rsidRDefault="00D5698A" w:rsidP="00412FCE">
      <w:pPr>
        <w:pStyle w:val="NormalBold"/>
      </w:pPr>
      <w:r>
        <w:rPr>
          <w:rStyle w:val="HideTWBExt"/>
          <w:color w:val="auto"/>
        </w:rPr>
        <w:t>&lt;Article&gt;</w:t>
      </w:r>
      <w:r>
        <w:t>Παράγραφος 25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25β.</w:t>
            </w:r>
            <w:r>
              <w:tab/>
            </w:r>
            <w:r>
              <w:rPr>
                <w:b/>
                <w:i/>
              </w:rPr>
              <w:t xml:space="preserve">κρούει εκ νέου τον κώδωνα του κινδύνου για την επανεμφάνιση αντισημιτικών πράξεων σε ορισμένα κράτη μέλη· αποδοκιμάζει τις περιπτώσεις στις οποίες οι αρχές επιβολής </w:t>
            </w:r>
            <w:r>
              <w:rPr>
                <w:b/>
                <w:i/>
              </w:rPr>
              <w:t xml:space="preserve">του νόμου επέτρεψαν στους υπαλλήλους τους να αρνηθούν να προστατεύσουν εβραϊκά ιδρύματα και κοινότητες· ζητεί να συνεχιστούν οι προσπάθειες τόσο σε ενωσιακό όσο και σε εθνικό επίπεδο για την παρακολούθηση, την πρόληψη και τη δίωξη αντισημιτικών εγκλημάτων </w:t>
            </w:r>
            <w:r>
              <w:rPr>
                <w:b/>
                <w:i/>
              </w:rPr>
              <w:t>μίσους και για την προστασία των εβραϊκών κοινοτήτων από παρενόχληση ή βία·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25β.</w:t>
            </w:r>
            <w:r>
              <w:tab/>
            </w:r>
            <w:r>
              <w:rPr>
                <w:b/>
                <w:i/>
              </w:rPr>
              <w:t xml:space="preserve">εκφράζει τη βαθιά ανησυχία του που οι μεγάλες ψηφιακές πλατφόρμες συχνά δεν συνεργάζονται επαρκώς με τις εθνικές αρχές επιβολής του νόμου, ιδίως σε </w:t>
            </w:r>
            <w:r>
              <w:rPr>
                <w:b/>
                <w:i/>
              </w:rPr>
              <w:t>μικρότερα κράτη μέλη, εμποδίζοντας έτσι δυνητικά τις έρευνες για παράνομες διαδικτυακές δραστηριότητες·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Hilde Vautmans, Nikola Minchev, </w:t>
      </w:r>
      <w:r>
        <w:t>Veronika Cifrová Ostrihoňová, Chloé Ridel, Abir Al-Sahlani, Fabienne Keller, Lucia Yar, Irena Joveva, Isabel Wiseler-Lima</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25α.</w:t>
            </w:r>
            <w:r>
              <w:tab/>
            </w:r>
            <w:r>
              <w:rPr>
                <w:b/>
                <w:i/>
              </w:rPr>
              <w:t xml:space="preserve">καλεί την Επιτροπή να συμπεριλάβει ειδική υποενότητα σχετικά με τα μέτρα για την καταπολέμηση </w:t>
            </w:r>
            <w:r>
              <w:rPr>
                <w:b/>
                <w:i/>
              </w:rPr>
              <w:t>της παραπληροφόρησης στις διαδικτυακές πλατφόρμες στον πυλώνα 3 (Πολυφωνία και ελευθερία των μέσων μαζικής επικοινωνίας) στην έκθεσή της για το κράτος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w:t>
      </w:r>
      <w:r>
        <w:t>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25β.</w:t>
            </w:r>
            <w:r>
              <w:tab/>
            </w:r>
            <w:r>
              <w:rPr>
                <w:b/>
                <w:i/>
              </w:rPr>
              <w:t xml:space="preserve">υπενθυμίζει την ανάγκη να εξασφαλιστεί ότι υπάρχουν ισχυρές διασφαλίσεις για την προστασία των δεδομένων όταν τα κράτη μέλη ή οι εθνικές αρχές χρησιμοποιούν λογισμικό παρακολούθησης· υπενθυμίζει ότι η χρήση κατασκοπευτικού λογισμικού πρέπει να είναι </w:t>
            </w:r>
            <w:r>
              <w:rPr>
                <w:b/>
                <w:i/>
              </w:rPr>
              <w:t>αναλογική·</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25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25α.</w:t>
            </w:r>
            <w:r>
              <w:tab/>
            </w:r>
            <w:r>
              <w:rPr>
                <w:b/>
                <w:i/>
              </w:rPr>
              <w:t xml:space="preserve">αναγνωρίζει ότι η έκθεση της Επιτροπής για το κράτος δικαίου έχει καταστεί πιο ολοκληρωμένη από τη θέσπισή της το 2020· εκφράζει, ωστόσο, τη λύπη του για το γεγονός ότι ουσιώδη στοιχεία από το ψήφισμα του Κοινοβουλίου του 2016 </w:t>
            </w:r>
            <w:r>
              <w:rPr>
                <w:b/>
                <w:i/>
              </w:rPr>
              <w:t>δεν έχουν ακόμη εφαρμοστεί και ότι η Επιτροπή δεν έχει ανταποκριθεί πλήρως στις συστάσεις που είχε διατυπώσει το Κοινοβούλιο στα προηγούμενα ψηφίσματά του· θεωρεί ότι οι συστάσεις αυτές εξακολουθούν να ισχύουν και τις επαναλαμβάνει· ζητεί να συμπεριληφθούν</w:t>
            </w:r>
            <w:r>
              <w:rPr>
                <w:b/>
                <w:i/>
              </w:rPr>
              <w:t xml:space="preserve"> στην ετήσια έκθεση τα σημαντικά ελλείποντα στοιχεία του καταλόγου ελέγχου για το κράτος δικαίου της Επιτροπής της Βενετίας, όπως η πρόληψη της κατάχρησης εξουσίας, η ισονομία και η εξάλειψη των διακρίσεων· επαναλαμβάνει τη θέση του ότι η έκθεση θα πρέπει </w:t>
            </w:r>
            <w:r>
              <w:rPr>
                <w:b/>
                <w:i/>
              </w:rPr>
              <w:t>να καλύπτει το πλήρες πεδίο εφαρμογής των αξιών του άρθρου 2 ΣΕΕ, καθώς αυτές δεν μπορούν να εξεταστούν μεμονωμένα· καλεί την Επιτροπή να διευρύνει το πεδίο εφαρμογής της έκθεσης το επόμενο έτος·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Nikola Minchev, Moritz Körner, Hilde Vautmans, Veronika Cifrová Ostrihoňová, Chloé Ridel, Abir Al-Sahlani, Fabienne Keller, Lucia Yar, Irena Joveva, Isabel Wiseler-Lima</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w:t>
      </w:r>
      <w:r>
        <w:t>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8 α (νέος)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ενθαρρύνει τα</w:t>
            </w:r>
            <w:r>
              <w:rPr>
                <w:b/>
                <w:i/>
              </w:rPr>
              <w:t xml:space="preserve"> κράτη μέλη να λάβουν όλα τα μέτρα για να προωθήσουν μια κουλτούρα υπέρ του κράτους δικαίου μέσω εκστρατειών ευαισθητοποίησης, πρωτοβουλιών προβολής και τυχόν δράσεων που αποσκοπούν στην προώθηση των δημοκρατικών αξιών και αρχών·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609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Nikola Minchev, Moritz Körner, Hilde Vautmans, Veronika Cifrová Ostrihoňová, Chloé Ridel, Abir Al-Sahlani, Fabienne Keller, Lucia Yar, Irena Joveva, Isabel Wiseler-Lima, Da</w:t>
      </w:r>
      <w:r>
        <w:t>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Υπότιτλος 8 β (νέος)</w:t>
      </w:r>
      <w:r>
        <w:rPr>
          <w:rStyle w:val="HideTWBExt"/>
          <w:color w:val="auto"/>
        </w:rPr>
        <w:t>&lt;/Ar</w:t>
      </w:r>
      <w:r>
        <w:rPr>
          <w:rStyle w:val="HideTWBExt"/>
          <w:color w:val="auto"/>
        </w:rPr>
        <w:t>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 xml:space="preserve">σημειώνει με ανησυχία ότι, ενώ ορισμένα δικαστικά συστήματα μπορεί να φαίνονται ισχυρά, η εντύπωση αυτή δεν ευθυγραμμίζεται πάντα με την πραγματικότητα· καλεί την Επιτροπή να πραγματοποιεί επιτόπιες επισκέψεις όσο </w:t>
            </w:r>
            <w:r>
              <w:rPr>
                <w:b/>
                <w:i/>
              </w:rPr>
              <w:t>το δυνατόν συχνότερα και να παρακολουθεί συνεχώς τις επιτόπιες εξελίξεις· ζητεί από την Επιτροπή να παράσχει αξιολόγηση που θα βασίζεται όχι μόνο σε νομοθετικές αλλαγές αλλά και σε συγκεκριμένα και ανεξάρτητα στοιχεία για την εφαρμογή τους στην πράξη·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Nikola Minchev, Moritz Körner, Hilde Vautmans, Veronika Cifrová Ostrihoňová, Chloé Ridel, Abir Al-Sahlani, Fabienne Keller, Lucia Yar, Irena Joveva, </w:t>
      </w:r>
      <w:r>
        <w:t>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Υ</w:t>
      </w:r>
      <w:r>
        <w:t>πότιτλος 8 γ (νέος)</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 xml:space="preserve">ζητεί από την Επιτροπή να διερευνήσει τον τρόπο με τον οποίο όλες οι εκθέσεις που σχετίζονται με το κράτος δικαίου ή τα θεμελιώδη δικαιώματα, όπως οι ετήσιες εκθέσεις σχετικά με τη συμμόρφωση </w:t>
            </w:r>
            <w:r>
              <w:rPr>
                <w:b/>
                <w:i/>
              </w:rPr>
              <w:t>με τον Χάρτη ή η έκθεση του Οργανισμού Θεμελιωδών Δικαιωμάτων της Ευρωπαϊκής Ένωσης, θα μπορούσαν να δημοσιευτούν εντός παρόμοιων χρονοδιαγραμμάτων, προκειμένου να καταστεί δυνατή η διεξαγωγή παγκόσμιου διαλόγου για τα θέματα αυτά ταυτόχρονα·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w:t>
      </w:r>
      <w:r>
        <w:rPr>
          <w:rStyle w:val="HideTWBExt"/>
          <w:color w:val="auto"/>
        </w:rPr>
        <w:t>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r>
            <w:r>
              <w:rPr>
                <w:b/>
                <w:i/>
              </w:rPr>
              <w:t>ενθαρρύνει την Επιτροπή να χρησιμοποιεί σαφέστερη διατύπωση κατά</w:t>
            </w:r>
            <w:r>
              <w:t xml:space="preserve"> την </w:t>
            </w:r>
            <w:r>
              <w:rPr>
                <w:b/>
                <w:i/>
              </w:rPr>
              <w:t>αξιολόγηση</w:t>
            </w:r>
            <w:r>
              <w:t xml:space="preserve"> της </w:t>
            </w:r>
            <w:r>
              <w:rPr>
                <w:b/>
                <w:i/>
              </w:rPr>
              <w:t>συμμόρφωσης</w:t>
            </w:r>
            <w:r>
              <w:t xml:space="preserve"> με τις αξίες που κατοχυρώνονται στο άρθρο 2 ΣΕΕ· ζητεί να δοθεί μεγαλύτερη έμφαση </w:t>
            </w:r>
            <w:r>
              <w:t>στην εφαρμογή των ειδικών ανά χώρα συστάσεων, με μηχανισμούς παρακολούθησης</w:t>
            </w:r>
            <w:r>
              <w:rPr>
                <w:b/>
                <w:i/>
              </w:rPr>
              <w:t xml:space="preserve"> και μετρήσιμα κριτήρια αναφοράς</w:t>
            </w:r>
            <w:r>
              <w:t>· προτείνει έναν ολοκληρωμένο μηχανισμό παρακολούθησης του κράτους δικαίου με τη συμμετοχή όλων των θεσμικών οργάνων της ΕΕ, των κρατών μελών και των</w:t>
            </w:r>
            <w:r>
              <w:t xml:space="preserve"> υποψήφιων χωρών, προκειμένου να προαχθεί η ομοιομορφία· προτείνει να </w:t>
            </w:r>
            <w:r>
              <w:rPr>
                <w:b/>
                <w:i/>
              </w:rPr>
              <w:t>συγκροτηθεί</w:t>
            </w:r>
            <w:r>
              <w:t xml:space="preserve"> μόνιμη ομάδα για την παρακολούθηση των παραβιάσεων του κράτους δικαίου</w:t>
            </w:r>
            <w:r>
              <w:rPr>
                <w:b/>
                <w:i/>
              </w:rPr>
              <w:t xml:space="preserve"> από τα κράτη μέλη</w:t>
            </w:r>
            <w:r>
              <w:t>·</w:t>
            </w:r>
          </w:p>
        </w:tc>
        <w:tc>
          <w:tcPr>
            <w:tcW w:w="4876" w:type="dxa"/>
            <w:tcBorders>
              <w:top w:val="nil"/>
              <w:left w:val="nil"/>
              <w:bottom w:val="nil"/>
              <w:right w:val="nil"/>
            </w:tcBorders>
          </w:tcPr>
          <w:p w:rsidR="00412FCE" w:rsidRPr="006D67BB" w:rsidRDefault="00D5698A" w:rsidP="00F56CD2">
            <w:pPr>
              <w:pStyle w:val="Normal6a"/>
            </w:pPr>
            <w:r>
              <w:t>26.</w:t>
            </w:r>
            <w:r>
              <w:tab/>
            </w:r>
            <w:r>
              <w:rPr>
                <w:b/>
                <w:i/>
              </w:rPr>
              <w:t>υπενθυμίζει ότι το σύνθημα της Ευρωπαϊκής Ένωσης είναι «Ενωμένη στην πολυμορφία»</w:t>
            </w:r>
            <w:r>
              <w:rPr>
                <w:b/>
                <w:i/>
              </w:rPr>
              <w:t xml:space="preserve"> και εφιστά</w:t>
            </w:r>
            <w:r>
              <w:t xml:space="preserve"> την </w:t>
            </w:r>
            <w:r>
              <w:rPr>
                <w:b/>
                <w:i/>
              </w:rPr>
              <w:t>προσοχή</w:t>
            </w:r>
            <w:r>
              <w:t xml:space="preserve"> της </w:t>
            </w:r>
            <w:r>
              <w:rPr>
                <w:b/>
                <w:i/>
              </w:rPr>
              <w:t>Επιτροπής στο γεγονός ότι θα πρέπει να λαμβάνει υπόψη τις διαφορετικές παραδόσεις, πολιτικές και κυβερνητικές δομές και τα μοναδικά χαρακτηριστικά των κρατών μελών σε σχέση</w:t>
            </w:r>
            <w:r>
              <w:t xml:space="preserve"> με</w:t>
            </w:r>
            <w:r>
              <w:rPr>
                <w:b/>
                <w:i/>
              </w:rPr>
              <w:t xml:space="preserve"> ζητήματα που αφορούν</w:t>
            </w:r>
            <w:r>
              <w:t xml:space="preserve"> τις αξίες που κατοχυρώνονται στ</w:t>
            </w:r>
            <w:r>
              <w:t xml:space="preserve">ο άρθρο 2 ΣΕΕ· ζητεί να δοθεί μεγαλύτερη έμφαση στην </w:t>
            </w:r>
            <w:r>
              <w:rPr>
                <w:b/>
                <w:i/>
              </w:rPr>
              <w:t>αμεροληψία και να υπάρξει απομάκρυνση από τη χρήση δύο μέτρων και δύο σταθμών προς τα κράτη μέλη, ιδίως προς τις κυρίαρχες κυβερνήσεις που έχουν διαφορετικά οράματα για την ανάπτυξη της Ευρώπης από τη φε</w:t>
            </w:r>
            <w:r>
              <w:rPr>
                <w:b/>
                <w:i/>
              </w:rPr>
              <w:t xml:space="preserve">ντεραλιστική και την αριστερή/φιλελεύθερη πλειοψηφία στις Βρυξέλλες, και θεωρεί απαράδεκτη μια πολιτική εκβιασμού όσον αφορά την </w:t>
            </w:r>
            <w:r>
              <w:t>εφαρμογή των ειδικών ανά χώρα συστάσεων, με μηχανισμούς παρακολούθησης· προτείνει έναν ολοκληρωμένο μηχανισμό παρακολούθησης το</w:t>
            </w:r>
            <w:r>
              <w:t xml:space="preserve">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προτείνει </w:t>
            </w:r>
            <w:r>
              <w:rPr>
                <w:b/>
                <w:i/>
              </w:rPr>
              <w:t xml:space="preserve">στα κράτη μέλη </w:t>
            </w:r>
            <w:r>
              <w:t xml:space="preserve">να </w:t>
            </w:r>
            <w:r>
              <w:rPr>
                <w:b/>
                <w:i/>
              </w:rPr>
              <w:t>συγκροτήσουν</w:t>
            </w:r>
            <w:r>
              <w:t xml:space="preserve"> μόνιμη ομάδα για την παρακολούθηση των παραβιάσεων του κράτους δικ</w:t>
            </w:r>
            <w:r>
              <w:t>αίου</w:t>
            </w:r>
            <w:r>
              <w:rPr>
                <w:b/>
                <w:i/>
              </w:rPr>
              <w:t>· θεωρεί ότι, πλέον που οι εκθέσεις δημοσιεύονται εδώ και αρκετά χρόνια, πρόκειται για αδιέξοδο που επιδεινώνει την επιφυλακτικότητα μεταξύ των κρατών μελών και για ένα εργαλείο πολιτικού εκβιασμού, καθώς και ότι πολιτικοποιεί την Επιτροπή και υπονομεύ</w:t>
            </w:r>
            <w:r>
              <w:rPr>
                <w:b/>
                <w:i/>
              </w:rPr>
              <w:t>ει την εμπιστοσύνη του κοινού στο εγχείρημα της ΕΕ</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Heide, Pina Picierno, </w:t>
      </w:r>
      <w:r>
        <w:t>Matjaž Nemec, Emma Rafowicz, Krzysztof Śmiszek, Katarina Barley, Evin Incir, Juan Fernando López Aguilar, Nacho Sánchez Amor, Marco Tarquinio, Javier Moreno Sánchez, Alessandro Zan, Isabel Serra Sánchez,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w:t>
      </w:r>
      <w:r>
        <w:rPr>
          <w:rStyle w:val="HideTWBExt"/>
          <w:color w:val="auto"/>
        </w:rPr>
        <w:t>&gt;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w:t>
            </w:r>
            <w:r>
              <w:t xml:space="preserve">δοθεί μεγαλύτερη έμφαση στην εφαρμογή των ειδικών ανά χώρα 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w:t>
            </w:r>
            <w:r>
              <w:t>των κρατών μελών και των υποψήφιων χωρών, προκειμένου να προαχθεί η ομοιομορφία· προτείνει να συγκροτηθεί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r>
            <w:r>
              <w:rPr>
                <w:b/>
                <w:i/>
              </w:rPr>
              <w:t>αναγνωρίζει την έκθεση της Επιτροπής για το κράτος δικαί</w:t>
            </w:r>
            <w:r>
              <w:rPr>
                <w:b/>
                <w:i/>
              </w:rPr>
              <w:t>ου ως βασικό προληπτικό εργαλείο για την παρακολούθηση της κατάστασης του κράτους δικαίου σε ολόκληρη την ΕΕ, τη διευκόλυνση του διαλόγου μεταξύ των κρατών μελών και την καθοδήγηση μεταρρυθμίσεων σε τομείς όπως η ανεξαρτησία της δικαιοσύνης, η καταπολέμηση</w:t>
            </w:r>
            <w:r>
              <w:rPr>
                <w:b/>
                <w:i/>
              </w:rPr>
              <w:t xml:space="preserve"> της διαφθοράς, η ελευθερία των μέσων ενημέρωσης και οι έλεγχοι και ισορροπίες·</w:t>
            </w:r>
            <w:r>
              <w:t xml:space="preserve"> 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μεγαλύτερη έμφασ</w:t>
            </w:r>
            <w:r>
              <w:t>η στην εφαρμογή των ειδικών ανά χώρα 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w:t>
            </w:r>
            <w:r>
              <w:t>ων υποψήφιων χωρών, προκειμένου να προαχθεί η ομοιομορφία· προτείνει να συγκροτηθεί μόνιμη ομάδα για την παρακολούθηση των παραβιάσεων του κράτους δικαίου από τα κράτη μέλη</w:t>
            </w:r>
            <w:r>
              <w:rPr>
                <w:b/>
                <w:i/>
              </w:rPr>
              <w:t xml:space="preserve">, μέσω ενός πλήρως ανεξάρτητου και αμερόληπτου μηχανισμού για την παρακολούθηση και </w:t>
            </w:r>
            <w:r>
              <w:rPr>
                <w:b/>
                <w:i/>
              </w:rPr>
              <w:t>τον εντοπισμό της εφαρμογής των συστάσεων της έκθεσης για το κράτος δικαίου με διαφανή τρόπο που θα είναι προσβάσιμος στο κοινό</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Nikola Minchev, Moritz</w:t>
      </w:r>
      <w:r>
        <w:t xml:space="preserve"> Körner, Hilde Vautmans, Veronika Cifrová Ostrihoňová, Chloé Ridel, Abir Al-Sahlani, Fabienne Keller, Lucia Yar, Irena Joveva, Isabel Wiseler-Lima, Daniel Freund</w:t>
      </w:r>
      <w:r>
        <w:rPr>
          <w:rStyle w:val="HideTWBExt"/>
          <w:b w:val="0"/>
          <w:color w:val="auto"/>
        </w:rPr>
        <w:t>&lt;/Members&gt;</w:t>
      </w:r>
    </w:p>
    <w:p w:rsidR="00412FCE" w:rsidRPr="006D67BB" w:rsidRDefault="00D5698A" w:rsidP="00412FCE">
      <w:r>
        <w:rPr>
          <w:rStyle w:val="HideTWBExt"/>
          <w:color w:val="auto"/>
        </w:rPr>
        <w:t>&lt;AuNomDe&gt;</w:t>
      </w:r>
      <w:r>
        <w:rPr>
          <w:rStyle w:val="HideTWBInt"/>
          <w:color w:val="auto"/>
        </w:rPr>
        <w:t>{LIBE}</w:t>
      </w:r>
      <w:r>
        <w:t>εξ ονόματος της Επιτροπής Πολιτικών Ελευθεριών, Δικαιοσύνης και Εσωτε</w:t>
      </w:r>
      <w:r>
        <w:t>ρικών Υποθέσεων</w:t>
      </w:r>
      <w:r>
        <w:rPr>
          <w:rStyle w:val="HideTWBExt"/>
          <w:color w:val="auto"/>
        </w:rPr>
        <w:t>&lt;/AuNomDe&gt;</w:t>
      </w:r>
    </w:p>
    <w:p w:rsidR="00412FCE" w:rsidRPr="006D67BB" w:rsidRDefault="00D5698A" w:rsidP="00412FCE">
      <w:pPr>
        <w:pStyle w:val="NormalBold"/>
      </w:pPr>
      <w:r>
        <w:rPr>
          <w:rStyle w:val="HideTWBExt"/>
          <w:b w:val="0"/>
          <w:color w:val="auto"/>
        </w:rPr>
        <w:t>&lt;Members&gt;</w:t>
      </w:r>
      <w:r>
        <w:t>Sophie Wilmès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την </w:t>
            </w:r>
            <w:r>
              <w:t>αξιολόγηση της συμμόρφωσης με τις αξίες</w:t>
            </w:r>
            <w:r>
              <w:rPr>
                <w:b/>
                <w:i/>
              </w:rPr>
              <w:t xml:space="preserve"> που</w:t>
            </w:r>
            <w:r>
              <w:t xml:space="preserve"> κατοχυρώνονται στο άρθρο</w:t>
            </w:r>
            <w:r>
              <w:rPr>
                <w:b/>
                <w:i/>
              </w:rPr>
              <w:t xml:space="preserve"> </w:t>
            </w:r>
            <w:r>
              <w:t xml:space="preserve">2 ΣΕΕ· ζητεί να δοθεί μεγαλύτερη έμφαση στην εφαρμογή των ειδικών ανά χώρα συστάσεων, με μηχανισμούς παρακολούθησης και μετρήσιμα κριτήρια αναφοράς· προτείνει έναν ολοκληρωμένο μηχανισμό </w:t>
            </w:r>
            <w:r>
              <w:t>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προτείνει να συγκροτηθεί μόνιμη ομάδα για την παρακολούθηση των παραβιάσεων του κράτους δι</w:t>
            </w:r>
            <w:r>
              <w:t>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t>ενθαρρύνει την Επιτροπή να χρησιμοποιεί σαφέστερη</w:t>
            </w:r>
            <w:r>
              <w:rPr>
                <w:b/>
                <w:i/>
              </w:rPr>
              <w:t>, λιγότερο διπλωματική και ακριβέστερη</w:t>
            </w:r>
            <w:r>
              <w:t xml:space="preserve"> διατύπωση κατά την αξιολόγηση της συμμόρφωσης με </w:t>
            </w:r>
            <w:r>
              <w:rPr>
                <w:b/>
                <w:i/>
              </w:rPr>
              <w:t xml:space="preserve">το κράτος δικαίου· καλεί τα κράτη μέλη να συμμορφώνονται πλήρως με </w:t>
            </w:r>
            <w:r>
              <w:t>τις αξίες</w:t>
            </w:r>
            <w:r>
              <w:rPr>
                <w:b/>
                <w:i/>
              </w:rPr>
              <w:t>, όπως</w:t>
            </w:r>
            <w:r>
              <w:t xml:space="preserve"> κατοχυρώνονται στο άρθρο</w:t>
            </w:r>
            <w:r>
              <w:rPr>
                <w:b/>
                <w:i/>
              </w:rPr>
              <w:t> </w:t>
            </w:r>
            <w:r>
              <w:t>2 ΣΕΕ·</w:t>
            </w:r>
            <w:r>
              <w:rPr>
                <w:b/>
                <w:i/>
              </w:rPr>
              <w:t xml:space="preserve"> αποδοκιμάζει την τεχνητή ισότιμη κατανομή των συστάσεων μεταξύ των κρατών μελών και την έλλειψη διαφοροποίησης μεταξύ των συστάσεων που αντιμετωπίζουν συστημικά ή σοβαρά ζητήματα και των συστάσεων που είναι λιγότερο σημαντι</w:t>
            </w:r>
            <w:r>
              <w:rPr>
                <w:b/>
                <w:i/>
              </w:rPr>
              <w:t>κές·</w:t>
            </w:r>
            <w:r>
              <w:t xml:space="preserve"> ζητεί να δοθεί μεγαλύτερη έμφαση στην εφαρμογή των ειδικών ανά χώρα 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w:t>
            </w:r>
            <w:r>
              <w:t>γάνων της ΕΕ, των κρατών μελών και των υποψήφιων χωρών, προκειμένου να προαχθεί η ομοιομορφία</w:t>
            </w:r>
            <w:r>
              <w:rPr>
                <w:b/>
                <w:i/>
              </w:rPr>
              <w:t>, η συμπληρωματικότητα και οι συνέργειες</w:t>
            </w:r>
            <w:r>
              <w:t>· προτείνει να συγκροτηθεί μόνιμη ομάδα για την παρακολούθηση των παραβιάσεων του κράτους δικαίου από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r>
            <w:r>
              <w:t xml:space="preserve">ενθαρρύνει την Επιτροπή να χρησιμοποιεί σαφέστερη διατύπωση κατά την αξιολόγηση της συμμόρφωσης με τις αξίες που κατοχυρώνονται στο άρθρο 2 ΣΕΕ· </w:t>
            </w:r>
            <w:r>
              <w:rPr>
                <w:b/>
                <w:i/>
              </w:rPr>
              <w:t>ζητεί να δοθεί μεγαλύτερη έμφαση στην εφαρμογή των ειδικών ανά χώρα συστάσεων, με μηχανισμούς παρακολούθησης κα</w:t>
            </w:r>
            <w:r>
              <w:rPr>
                <w:b/>
                <w:i/>
              </w:rPr>
              <w:t>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προτείνει να συγκροτη</w:t>
            </w:r>
            <w:r>
              <w:rPr>
                <w:b/>
                <w:i/>
              </w:rPr>
              <w:t>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E63D0E">
            <w:pPr>
              <w:pStyle w:val="Normal6a"/>
            </w:pPr>
            <w:r>
              <w:t>26.</w:t>
            </w:r>
            <w:r>
              <w:tab/>
              <w:t>ενθαρρύνει την Επιτροπή να χρησιμοποιεί σαφέστερη διατύπωση κατά την αξιολόγηση της συμμόρφωσης με τις αξίες που κατοχυρώνονται στο άρθρο 2 ΣΕΕ·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r>
            <w:r>
              <w:t xml:space="preserve">ενθαρρύνει την Επιτροπή να χρησιμοποιεί σαφέστερη διατύπωση κατά την αξιολόγηση της συμμόρφωσης με τις αξίες που κατοχυρώνονται στο άρθρο 2 ΣΕΕ· </w:t>
            </w:r>
            <w:r>
              <w:rPr>
                <w:b/>
                <w:i/>
              </w:rPr>
              <w:t>ζητεί να δοθεί μεγαλύτερη έμφαση στην εφαρμογή των ειδικών ανά χώρα συστάσεων</w:t>
            </w:r>
            <w:r>
              <w:t xml:space="preserve">, </w:t>
            </w:r>
            <w:r>
              <w:rPr>
                <w:b/>
                <w:i/>
              </w:rPr>
              <w:t>με μηχανισμούς παρακολούθησης κα</w:t>
            </w:r>
            <w:r>
              <w:rPr>
                <w:b/>
                <w:i/>
              </w:rPr>
              <w:t>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προτείνει</w:t>
            </w:r>
            <w:r>
              <w:t xml:space="preserve"> να </w:t>
            </w:r>
            <w:r>
              <w:rPr>
                <w:b/>
                <w:i/>
              </w:rPr>
              <w:t>συγκροτη</w:t>
            </w:r>
            <w:r>
              <w:rPr>
                <w:b/>
                <w:i/>
              </w:rPr>
              <w:t>θεί μόνιμη ομάδα</w:t>
            </w:r>
            <w:r>
              <w:t xml:space="preserve"> για την </w:t>
            </w:r>
            <w:r>
              <w:rPr>
                <w:b/>
                <w:i/>
              </w:rPr>
              <w:t>παρακολούθηση</w:t>
            </w:r>
            <w:r>
              <w:t xml:space="preserve"> των </w:t>
            </w:r>
            <w:r>
              <w:rPr>
                <w:b/>
                <w:i/>
              </w:rPr>
              <w:t>παραβιάσεων του κράτους δικαίου</w:t>
            </w:r>
            <w:r>
              <w:t xml:space="preserve"> από τα </w:t>
            </w:r>
            <w:r>
              <w:rPr>
                <w:b/>
                <w:i/>
              </w:rPr>
              <w:t>κράτη μέλη</w:t>
            </w:r>
            <w:r>
              <w:t>·</w:t>
            </w:r>
          </w:p>
        </w:tc>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την αξιολόγηση της συμμόρφωσης με τις αξίες που κατοχυρώνονται στο άρθρο 2 ΣΕΕ· </w:t>
            </w:r>
            <w:r>
              <w:rPr>
                <w:b/>
                <w:i/>
              </w:rPr>
              <w:t xml:space="preserve">επιβεβαιώνει </w:t>
            </w:r>
            <w:r>
              <w:rPr>
                <w:b/>
                <w:i/>
              </w:rPr>
              <w:t>ότι η ετήσια έκθεση για το κράτος δικαίου δεν αποτελεί αυτοσκοπό</w:t>
            </w:r>
            <w:r>
              <w:t xml:space="preserve">, </w:t>
            </w:r>
            <w:r>
              <w:rPr>
                <w:b/>
                <w:i/>
              </w:rPr>
              <w:t>δεδομένου ότι η παρακολούθηση της κατάστασης δεν επαρκεί, αλλά θα πρέπει μάλλον να οδηγήσει σε συγκεκριμένα μέτρα επιβολής για την αντιμετώπιση των ελλείψεων που εντοπίστηκαν</w:t>
            </w:r>
            <w:r>
              <w:t xml:space="preserve">, </w:t>
            </w:r>
            <w:r>
              <w:rPr>
                <w:b/>
                <w:i/>
              </w:rPr>
              <w:t>ιδίως στις περ</w:t>
            </w:r>
            <w:r>
              <w:rPr>
                <w:b/>
                <w:i/>
              </w:rPr>
              <w:t>ιπτώσεις όπου δεν υπάρχει πλήρης συμμόρφωση με τις συστάσεις· επαναλαμβάνει την ανάγκη</w:t>
            </w:r>
            <w:r>
              <w:t xml:space="preserve"> να </w:t>
            </w:r>
            <w:r>
              <w:rPr>
                <w:b/>
                <w:i/>
              </w:rPr>
              <w:t>καθοριστούν χρονοδιάγραμμα, στόχοι και συγκεκριμένες ενέργειες</w:t>
            </w:r>
            <w:r>
              <w:t xml:space="preserve"> για την </w:t>
            </w:r>
            <w:r>
              <w:rPr>
                <w:b/>
                <w:i/>
              </w:rPr>
              <w:t>εφαρμογή</w:t>
            </w:r>
            <w:r>
              <w:t xml:space="preserve"> των </w:t>
            </w:r>
            <w:r>
              <w:rPr>
                <w:b/>
                <w:i/>
              </w:rPr>
              <w:t>συστάσεων και να αναλυθούν λεπτομερώς οι πιθανές συνέπειες σε περίπτωση μη συμμόρφ</w:t>
            </w:r>
            <w:r>
              <w:rPr>
                <w:b/>
                <w:i/>
              </w:rPr>
              <w:t>ωσης, συμπεριλαμβανομένης της αναφοράς σε συγκεκριμένα μέσα</w:t>
            </w:r>
            <w:r>
              <w:t xml:space="preserve"> από </w:t>
            </w:r>
            <w:r>
              <w:rPr>
                <w:b/>
                <w:i/>
              </w:rPr>
              <w:t xml:space="preserve">την εργαλειοθήκη, όπως μεταξύ άλλων </w:t>
            </w:r>
            <w:r>
              <w:t xml:space="preserve">τα </w:t>
            </w:r>
            <w:r>
              <w:rPr>
                <w:b/>
                <w:i/>
              </w:rPr>
              <w:t>δημοσιονομικά εργαλεία</w:t>
            </w:r>
            <w:r>
              <w:t xml:space="preserve">· </w:t>
            </w:r>
            <w:r>
              <w:rPr>
                <w:b/>
                <w:i/>
              </w:rPr>
              <w:t>πιστεύει ότι ορισμένες παραβιάσεις των αξιών αξίζουν άμεση λήψη δράσης επιβολής, ενώ άλλες παραβιάσεις απαιτούν την επείγουσα εφα</w:t>
            </w:r>
            <w:r>
              <w:rPr>
                <w:b/>
                <w:i/>
              </w:rPr>
              <w:t>ρμογή συστάσεων·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r>
            <w:r>
              <w:rPr>
                <w:b/>
                <w:i/>
              </w:rPr>
              <w:t>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μεγαλύτερη έμφαση στην εφαρμογή των ειδικών ανά χώρα συστάσεων, με μη</w:t>
            </w:r>
            <w:r>
              <w:rPr>
                <w:b/>
                <w:i/>
              </w:rPr>
              <w:t>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w:t>
            </w:r>
            <w:r>
              <w:rPr>
                <w:b/>
                <w:i/>
              </w:rPr>
              <w:t xml:space="preserve">ρφία· </w:t>
            </w:r>
            <w:r>
              <w:t>προτείνει να συγκροτηθεί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r>
            <w:r>
              <w:rPr>
                <w:b/>
                <w:bCs/>
                <w:i/>
                <w:iCs/>
              </w:rPr>
              <w:t>υπενθυμίζει ότι, βάσει των Συνθηκών, η Επιτροπή δεν έχει αρμοδιότητα να δημιουργήσει πρόσθετους μηχανισμούς για την παρακολούθηση τ</w:t>
            </w:r>
            <w:r>
              <w:rPr>
                <w:b/>
                <w:bCs/>
                <w:i/>
                <w:iCs/>
              </w:rPr>
              <w:t>ου κράτους δικαίου στα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ενθαρρύνει την Επιτροπή να χρησιμοποιεί σαφέστερη διατύπωση κατά την αξιολόγηση της συμμόρφωσης με τις αξίες που κατοχυρώνονται στο άρθρο 2 ΣΕΕ</w:t>
            </w:r>
            <w:r>
              <w:rPr>
                <w:b/>
                <w:i/>
              </w:rPr>
              <w:t>· ζητεί να δοθεί μεγαλύτερη έμφαση στην εφαρμογή των ειδικών ανά χώρα συστάσεω</w:t>
            </w:r>
            <w:r>
              <w:rPr>
                <w:b/>
                <w:i/>
              </w:rPr>
              <w:t>ν, με μηχανισμούς παρακολούθησης και μετρήσιμα κριτήρια αναφοράς·</w:t>
            </w:r>
            <w:r>
              <w:t xml:space="preserve"> προτείνει </w:t>
            </w:r>
            <w:r>
              <w:rPr>
                <w:b/>
                <w:i/>
              </w:rPr>
              <w:t>έναν ολοκληρωμένο μηχανισμό παρακολούθησης του κράτους δικαίου με τη συμμετοχή όλων των θεσμικών οργάνων</w:t>
            </w:r>
            <w:r>
              <w:t xml:space="preserve"> της ΕΕ</w:t>
            </w:r>
            <w:r>
              <w:rPr>
                <w:b/>
                <w:i/>
              </w:rPr>
              <w:t>, των κρατών μελών και των υποψήφιων χωρών, προκειμένου να προαχθεί η</w:t>
            </w:r>
            <w:r>
              <w:rPr>
                <w:b/>
                <w:i/>
              </w:rPr>
              <w:t xml:space="preserve"> ομοιομορφία· προτείνει να συγκροτηθεί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E63D0E">
            <w:pPr>
              <w:pStyle w:val="Normal6a"/>
            </w:pPr>
            <w:r>
              <w:t>26.</w:t>
            </w:r>
            <w:r>
              <w:tab/>
              <w:t>ενθαρρύνει την Επιτροπή να χρησιμοποιεί σαφέστερη διατύπωση κατά την αξιολόγηση της συμμόρφωσης με τις αξίες που κατοχυρώνο</w:t>
            </w:r>
            <w:r>
              <w:t xml:space="preserve">νται στο άρθρο 2 ΣΕΕ, με </w:t>
            </w:r>
            <w:r>
              <w:rPr>
                <w:b/>
                <w:i/>
              </w:rPr>
              <w:t>την αδιάλειπτη στήριξη από κατάλληλη νομική βάση</w:t>
            </w:r>
            <w:r>
              <w:t xml:space="preserve">· προτείνει </w:t>
            </w:r>
            <w:r>
              <w:rPr>
                <w:b/>
                <w:i/>
              </w:rPr>
              <w:t>ότι όλα τα θεσμικά όργανα</w:t>
            </w:r>
            <w:r>
              <w:t xml:space="preserve"> της ΕΕ</w:t>
            </w:r>
            <w:r>
              <w:rPr>
                <w:b/>
                <w:i/>
              </w:rPr>
              <w:t xml:space="preserve"> θα πρέπει</w:t>
            </w:r>
            <w:r>
              <w:t xml:space="preserve"> να </w:t>
            </w:r>
            <w:r>
              <w:rPr>
                <w:b/>
                <w:i/>
              </w:rPr>
              <w:t>αξιολογούνται με τον ίδιο τρόπο όπως και</w:t>
            </w:r>
            <w:r>
              <w:t xml:space="preserve">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Ewa Zajączkowska-Hernik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w:t>
            </w:r>
            <w:r>
              <w:t>διατύπωση κατά την αξιολόγηση της συμμόρφωσης με τις αξίες που κατοχυρώνονται στο άρθρο 2 ΣΕΕ</w:t>
            </w:r>
            <w:r>
              <w:rPr>
                <w:b/>
                <w:i/>
              </w:rPr>
              <w:t>· ζητεί να δοθεί μεγαλύτερη έμφαση στην εφαρμογή των ειδικών ανά χώρα συστάσεων, με μηχανισμούς παρακολούθησης και μετρήσιμα κριτήρια αναφοράς· προτείνει έναν ολοκ</w:t>
            </w:r>
            <w:r>
              <w:rPr>
                <w:b/>
                <w:i/>
              </w:rPr>
              <w:t>ληρωμένο μηχανισμό παρακολούθησης του κράτους δικαίου με τη συμμετοχή όλων των θεσμικών οργάνων της ΕΕ, των κρατών μελών και των υποψήφιων χωρών</w:t>
            </w:r>
            <w:r>
              <w:t xml:space="preserve">, προκειμένου να προαχθεί η ομοιομορφία· </w:t>
            </w:r>
            <w:r>
              <w:rPr>
                <w:b/>
                <w:i/>
              </w:rPr>
              <w:t>προτείνει να συγκροτηθεί μόνιμη ομάδα για την παρακολούθηση των παραβιά</w:t>
            </w:r>
            <w:r>
              <w:rPr>
                <w:b/>
                <w:i/>
              </w:rPr>
              <w:t>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t>ενθαρρύνει την Επιτροπή να χρησιμοποιεί σαφέστερη διατύπωση κατά την αξιολόγηση της συμμόρφωσης με τις αξίες που κατοχυρώνονται στο άρθρο 2 ΣΕΕ, προκειμένου να προαχθεί η ομοιομορφία·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619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w:t>
            </w:r>
            <w:r>
              <w:t>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μεγαλύτερη έμφαση στην εφαρμογή των ειδικών ανά χώρα συστάσεων, με μηχανισμούς παρακολούθησης και μετρήσιμα</w:t>
            </w:r>
            <w:r>
              <w:t xml:space="preserve">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προτείνει να συγκροτηθεί μόνιμη </w:t>
            </w:r>
            <w:r>
              <w:t>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t>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w:t>
            </w:r>
            <w:r>
              <w:t xml:space="preserve">η έμφαση στην εφαρμογή των ειδικών ανά χώρα συστάσεων, με μηχανισμούς παρακολούθησης και μετρήσιμα κριτήρια αναφοράς· </w:t>
            </w:r>
            <w:r>
              <w:rPr>
                <w:b/>
                <w:i/>
              </w:rPr>
              <w:t>πιστεύει ότι η συστηματική μη συμμόρφωση με τις ειδικές ανά χώρα συστάσεις θα πρέπει να αντιμετωπίζεται με άλλα μέσα που διαθέτει η Επιτρο</w:t>
            </w:r>
            <w:r>
              <w:rPr>
                <w:b/>
                <w:i/>
              </w:rPr>
              <w:t>πή, όπως οι προϋποθέσεις χρηματοδότησης·</w:t>
            </w:r>
            <w:r>
              <w:t xml:space="preserve">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προτείνει ν</w:t>
            </w:r>
            <w:r>
              <w:t>α συγκροτηθεί μόνιμη ομάδα για την παρακολούθηση των παραβιάσεων του κράτους δικαίου από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την αξιολόγηση της συμμόρφωσης με τις αξίες που κατοχυρώνονται </w:t>
            </w:r>
            <w:r>
              <w:t xml:space="preserve">στο άρθρο 2 ΣΕΕ· </w:t>
            </w:r>
            <w:r>
              <w:rPr>
                <w:b/>
                <w:i/>
              </w:rPr>
              <w:t>ζητεί να δοθεί μεγαλύτερη έμφαση στην εφαρμογή των ειδικών ανά χώρα συστάσεων, με μηχανισμούς παρακολούθησης και μετρήσιμα κριτήρια αναφοράς· προτείνει έναν ολοκληρωμένο μηχανισμό παρακολούθησης του κράτους</w:t>
            </w:r>
            <w:r>
              <w:t xml:space="preserve"> δικαίου </w:t>
            </w:r>
            <w:r>
              <w:rPr>
                <w:b/>
                <w:i/>
              </w:rPr>
              <w:t>με τη συμμετοχή όλων</w:t>
            </w:r>
            <w:r>
              <w:t xml:space="preserve"> των</w:t>
            </w:r>
            <w:r>
              <w:t xml:space="preserve"> θεσμικών οργάνων της ΕΕ</w:t>
            </w:r>
            <w:r>
              <w:rPr>
                <w:b/>
                <w:i/>
              </w:rPr>
              <w:t>, των κρατών μελών και</w:t>
            </w:r>
            <w:r>
              <w:t xml:space="preserve"> των </w:t>
            </w:r>
            <w:r>
              <w:rPr>
                <w:b/>
                <w:i/>
              </w:rPr>
              <w:t>υποψήφιων χωρών, προκειμένου να προαχθεί η ομοιομορφία·</w:t>
            </w:r>
            <w:r>
              <w:t xml:space="preserve"> </w:t>
            </w:r>
            <w:r>
              <w:rPr>
                <w:b/>
                <w:i/>
              </w:rPr>
              <w:t>προτείνει να συγκροτηθεί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t>ενθαρρύνει την Επιτροπή να χρη</w:t>
            </w:r>
            <w:r>
              <w:t xml:space="preserve">σιμοποιεί σαφέστερη διατύπωση κατά την αξιολόγηση της συμμόρφωσης με τις αξίες που κατοχυρώνονται στο άρθρο 2 ΣΕΕ· </w:t>
            </w:r>
            <w:r>
              <w:rPr>
                <w:b/>
                <w:i/>
              </w:rPr>
              <w:t>επισημαίνει ότι καμία συζήτηση ή επανεξέταση της κατάστασης του κράτους δικαίου στα κράτη μέλη δεν θα πρέπει να παραβιάζει τους μηχανισμούς τ</w:t>
            </w:r>
            <w:r>
              <w:rPr>
                <w:b/>
                <w:i/>
              </w:rPr>
              <w:t>ων συνθηκών για το κράτος</w:t>
            </w:r>
            <w:r>
              <w:t xml:space="preserve"> δικαίου </w:t>
            </w:r>
            <w:r>
              <w:rPr>
                <w:b/>
                <w:i/>
              </w:rPr>
              <w:t>ή τις αρμοδιότητες</w:t>
            </w:r>
            <w:r>
              <w:t xml:space="preserve"> των θεσμικών οργάνων της ΕΕ</w:t>
            </w:r>
            <w:r>
              <w:rPr>
                <w:b/>
                <w:i/>
              </w:rPr>
              <w:t xml:space="preserve"> δυνάμει</w:t>
            </w:r>
            <w:r>
              <w:t xml:space="preserve"> των </w:t>
            </w:r>
            <w:r>
              <w:rPr>
                <w:b/>
                <w:i/>
              </w:rPr>
              <w:t>διατάξεων</w:t>
            </w:r>
            <w:r>
              <w:t xml:space="preserve"> του </w:t>
            </w:r>
            <w:r>
              <w:rPr>
                <w:b/>
                <w:i/>
              </w:rPr>
              <w:t>άρθρου 7 ΣΕΕ</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w:t>
      </w:r>
      <w:r>
        <w:t xml:space="preserv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w:t>
            </w:r>
            <w:r>
              <w:rPr>
                <w:b/>
                <w:i/>
              </w:rPr>
              <w:t>χρησιμοποιεί σαφέστερη διατύπωση κατά την αξιολόγηση</w:t>
            </w:r>
            <w:r>
              <w:rPr>
                <w:b/>
                <w:i/>
              </w:rPr>
              <w:t xml:space="preserve"> της συμμόρφωσης με τις αξίες που κατοχυρώνονται στο άρθρο 2 ΣΕΕ· ζητεί να δοθεί μεγαλύτερη έμφαση στην εφαρμογή των ειδικών ανά χώρα συστάσεων, με μηχανισμούς παρακολούθησης και μετρήσιμα κριτήρια αναφοράς· προτείνει</w:t>
            </w:r>
            <w:r>
              <w:t xml:space="preserve"> έναν</w:t>
            </w:r>
            <w:r>
              <w:rPr>
                <w:b/>
                <w:i/>
              </w:rPr>
              <w:t xml:space="preserve"> ολοκληρωμένο</w:t>
            </w:r>
            <w:r>
              <w:t xml:space="preserve"> μηχανισμό παρακολούθ</w:t>
            </w:r>
            <w:r>
              <w:t xml:space="preserve">ησης του κράτους δικαίου με τη συμμετοχή όλων των θεσμικών οργάνων της ΕΕ, </w:t>
            </w:r>
            <w:r>
              <w:rPr>
                <w:b/>
                <w:i/>
              </w:rPr>
              <w:t>των κρατών μελών</w:t>
            </w:r>
            <w:r>
              <w:t xml:space="preserve"> και </w:t>
            </w:r>
            <w:r>
              <w:rPr>
                <w:b/>
                <w:i/>
              </w:rPr>
              <w:t>των υποψήφιων χωρών, προκειμένου να προαχθεί η ομοιομορφία</w:t>
            </w:r>
            <w:r>
              <w:t>·</w:t>
            </w:r>
            <w:r>
              <w:rPr>
                <w:b/>
                <w:i/>
              </w:rPr>
              <w:t xml:space="preserve"> προτείνει να συγκροτηθεί μόνιμη ομάδα</w:t>
            </w:r>
            <w:r>
              <w:t xml:space="preserve"> για </w:t>
            </w:r>
            <w:r>
              <w:rPr>
                <w:b/>
                <w:i/>
              </w:rPr>
              <w:t xml:space="preserve">την παρακολούθηση των παραβιάσεων του κράτους δικαίου από </w:t>
            </w:r>
            <w:r>
              <w:rPr>
                <w:b/>
                <w:i/>
              </w:rPr>
              <w:t>τα κράτη μέλη</w:t>
            </w:r>
            <w:r>
              <w:t>·</w:t>
            </w:r>
          </w:p>
        </w:tc>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w:t>
            </w:r>
            <w:r>
              <w:rPr>
                <w:b/>
                <w:i/>
              </w:rPr>
              <w:t>δημιουργήσει</w:t>
            </w:r>
            <w:r>
              <w:t xml:space="preserve"> έναν μηχανισμό παρακολούθησης του κράτους δικαίου </w:t>
            </w:r>
            <w:r>
              <w:rPr>
                <w:b/>
                <w:i/>
              </w:rPr>
              <w:t xml:space="preserve">και της διαφθοράς </w:t>
            </w:r>
            <w:r>
              <w:t xml:space="preserve">με τη συμμετοχή όλων των θεσμικών οργάνων της ΕΕ, </w:t>
            </w:r>
            <w:r>
              <w:rPr>
                <w:b/>
                <w:i/>
              </w:rPr>
              <w:t>ώστε να διασφαλιστεί η διαφάνεια</w:t>
            </w:r>
            <w:r>
              <w:t xml:space="preserve"> και </w:t>
            </w:r>
            <w:r>
              <w:rPr>
                <w:b/>
                <w:i/>
              </w:rPr>
              <w:t>η λογοδοσία κατά την άσκηση των αρμοδιοτήτ</w:t>
            </w:r>
            <w:r>
              <w:rPr>
                <w:b/>
                <w:i/>
              </w:rPr>
              <w:t>ων τους</w:t>
            </w:r>
            <w:r>
              <w:t>·</w:t>
            </w:r>
            <w:r>
              <w:rPr>
                <w:b/>
                <w:i/>
              </w:rPr>
              <w:t xml:space="preserve"> ζητεί τη δημιουργία ενός μηχανισμού</w:t>
            </w:r>
            <w:r>
              <w:t xml:space="preserve"> για </w:t>
            </w:r>
            <w:r>
              <w:rPr>
                <w:b/>
                <w:i/>
              </w:rPr>
              <w:t>να ανακτηθούν αποτελεσματικά όλα τα αχρεωστήτως δαπανηθέντα χρήματα των φορολογουμένων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w:t>
      </w:r>
      <w:r>
        <w:t xml:space="preserve"> Malik Azmani, Dainius Žalimas, Lucia Yar, Fabienne Keller, Sophie Wilmès,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w:t>
      </w:r>
      <w:r>
        <w:rPr>
          <w:rStyle w:val="HideTWBExt"/>
          <w:color w:val="auto"/>
        </w:rPr>
        <w:t>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μεγαλύτερη έμφαση στην εφαρμογή των ειδικών ανά χώρα </w:t>
            </w:r>
            <w:r>
              <w:t>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w:t>
            </w:r>
            <w:r>
              <w:t>οαχθεί η ομοιομορφία· προτείνει να συγκροτηθεί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r>
            <w:r>
              <w:rPr>
                <w:b/>
                <w:i/>
              </w:rPr>
              <w:t>ζητεί από την Επιτροπή να κάνει σαφή διάκριση μεταξύ συστημικών και μεμονωμένων παραβιάσεων του κράτους δικαίου στα</w:t>
            </w:r>
            <w:r>
              <w:rPr>
                <w:b/>
                <w:i/>
              </w:rPr>
              <w:t xml:space="preserve"> κράτη μέλη·</w:t>
            </w:r>
            <w:r>
              <w:t xml:space="preserve"> 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μεγαλύτερη έμφαση στην εφαρμογή των ειδικών ανά χώρα συστάσεων, με μηχανισμούς παρα</w:t>
            </w:r>
            <w:r>
              <w:t>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w:t>
            </w:r>
            <w:r>
              <w:t>ι να συγκροτηθεί μόνιμη ομάδα για την παρακολούθηση των παραβιάσεων του κράτους δικαίου από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Tom Vandendriessche</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την αξιολόγηση της συμμόρφωσης με τις αξίες που </w:t>
            </w:r>
            <w:r>
              <w:t>κατοχυρώνονται στο άρθρο 2 ΣΕΕ· ζητεί να δοθεί μεγαλύτερη έμφαση στην εφαρμογή των ειδικών ανά χώρα 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w:t>
            </w:r>
            <w:r>
              <w:t>μετοχή όλων των θεσμικών οργάνων της ΕΕ, των κρατών μελών και των υποψήφιων χωρών, προκειμένου να προαχθεί η ομοιομορφία· προτείνει να συγκροτηθεί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w:t>
            </w:r>
            <w:r>
              <w:t xml:space="preserve">Επιτροπή να χρησιμοποιεί σαφέστερη διατύπωση κατά την αξιολόγηση της συμμόρφωσης </w:t>
            </w:r>
            <w:r>
              <w:rPr>
                <w:b/>
                <w:i/>
              </w:rPr>
              <w:t xml:space="preserve">τόσο των κρατών μελών όσο και των θεσμικών οργάνων της ΕΕ </w:t>
            </w:r>
            <w:r>
              <w:t>με τις αξίες που κατοχυρώνονται στο άρθρο 2 ΣΕΕ·  ζητεί να δοθεί μεγαλύτερη έμφαση στην εφαρμογή των ειδικών ανά χώρα</w:t>
            </w:r>
            <w:r>
              <w:rPr>
                <w:b/>
                <w:i/>
              </w:rPr>
              <w:t xml:space="preserve"> και των ειδικών ανά θεσμικό όργανο της ΕΕ</w:t>
            </w:r>
            <w:r>
              <w:t xml:space="preserve"> 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w:t>
            </w:r>
            <w:r>
              <w:t xml:space="preserve"> και των υποψήφιων χωρών, προκειμένου να προαχθεί η ομοιομορφία· προτείνει να συγκροτηθεί μόνιμη ομάδα για την παρακολούθηση των παραβιάσεων του κράτους δικαίου από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Tomáš Zdechovský</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w:t>
            </w:r>
            <w:r>
              <w:t xml:space="preserve">την αξιολόγηση της συμμόρφωσης με τις αξίες που κατοχυρώνονται στο άρθρο 2 ΣΕΕ· ζητεί να δοθεί μεγαλύτερη έμφαση στην εφαρμογή των ειδικών ανά χώρα συστάσεων, με μηχανισμούς παρακολούθησης και μετρήσιμα κριτήρια αναφοράς· </w:t>
            </w:r>
            <w:r>
              <w:rPr>
                <w:b/>
                <w:i/>
              </w:rPr>
              <w:t>προτείνει έναν ολοκληρωμένο μηχανι</w:t>
            </w:r>
            <w:r>
              <w:rPr>
                <w:b/>
                <w:i/>
              </w:rPr>
              <w:t>σμό παρακολούθησης του κράτους</w:t>
            </w:r>
            <w:r>
              <w:t xml:space="preserve"> δικαίου με τη συμμετοχή όλων των θεσμικών οργάνων της ΕΕ, των κρατών μελών και των υποψήφιων χωρών, προκειμένου να προαχθεί η ομοιομορφία· </w:t>
            </w:r>
            <w:r>
              <w:rPr>
                <w:b/>
                <w:i/>
              </w:rPr>
              <w:t>προτείνει να συγκροτηθεί μόνιμη ομάδα για την παρακολούθηση των παραβιάσεων του κράτου</w:t>
            </w:r>
            <w:r>
              <w:rPr>
                <w:b/>
                <w:i/>
              </w:rPr>
              <w:t>ς δικαίου από τα κράτη μέλη·</w:t>
            </w:r>
          </w:p>
        </w:tc>
        <w:tc>
          <w:tcPr>
            <w:tcW w:w="4876" w:type="dxa"/>
            <w:tcBorders>
              <w:top w:val="nil"/>
              <w:left w:val="nil"/>
              <w:bottom w:val="nil"/>
              <w:right w:val="nil"/>
            </w:tcBorders>
          </w:tcPr>
          <w:p w:rsidR="00412FCE" w:rsidRPr="006D67BB" w:rsidRDefault="00D5698A" w:rsidP="009818F1">
            <w:pPr>
              <w:pStyle w:val="Normal6a"/>
            </w:pPr>
            <w:r>
              <w:t>26.</w:t>
            </w:r>
            <w:r>
              <w:tab/>
              <w:t>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μεγαλύτερη έμφαση στην εφαρμογή των ειδικών ανά χώρα συστάσεων,</w:t>
            </w:r>
            <w:r>
              <w:t xml:space="preserve"> με μηχανισμούς παρακολούθησης και μετρήσιμα κριτήρια αναφοράς· </w:t>
            </w:r>
            <w:r>
              <w:rPr>
                <w:b/>
                <w:i/>
              </w:rPr>
              <w:t>ζητεί την ενίσχυση του πλαισίου για το κράτος</w:t>
            </w:r>
            <w:r>
              <w:t xml:space="preserve"> δικαίου με τη συμμετοχή όλων των θεσμικών οργάνων της ΕΕ, των κρατών μελών και των υποψήφιων χωρών, προκειμένου να προαχθεί η ομοιομορφία·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r>
            <w:r>
              <w:t>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μεγαλύτερη έμφαση στην εφαρμογή των ειδικών ανά χώρα συστάσεων, με μηχανισμούς παρακολούθησης κα</w:t>
            </w:r>
            <w:r>
              <w:t xml:space="preserve">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w:t>
            </w:r>
            <w:r>
              <w:rPr>
                <w:b/>
                <w:i/>
              </w:rPr>
              <w:t>προτείνει να συγκροτη</w:t>
            </w:r>
            <w:r>
              <w:rPr>
                <w:b/>
                <w:i/>
              </w:rPr>
              <w:t>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t>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w:t>
            </w:r>
            <w:r>
              <w:t xml:space="preserve">ί μεγαλύτερη έμφαση στην εφαρμογή των ειδικών ανά χώρα 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w:t>
            </w:r>
            <w:r>
              <w:t>κρατών μελών και των υποψήφιων χωρών, προκειμένου να προαχθεί η ομοιομορφία·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Michał Wawrykiewicz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κατά την αξιολόγηση της συμμόρφωσης με τις αξίες που κατοχυρώνονται στο άρθρο 2 ΣΕΕ· ζητεί να δοθεί </w:t>
            </w:r>
            <w:r>
              <w:t>μεγαλύτερη έμφαση στην εφαρμογή των ειδικών ανά χώρα συστάσεων, με μηχανισμούς παρακολούθησης και μετρήσιμα κριτήρια αναφοράς· προτείνει έναν ολοκληρωμένο μηχανισμό παρακολούθησης του κράτους δικαίου με τη συμμετοχή όλων των θεσμικών οργάνων της ΕΕ, των κρ</w:t>
            </w:r>
            <w:r>
              <w:t>ατών μελών και των υποψήφιων χωρών, προκειμένου να προαχθεί η ομοιομορφία· προτείνει να συγκροτηθεί μόνιμη ομάδα για την παρακολούθηση των παραβιάσεων του κράτους δικαίου από τα κράτη μέλη·</w:t>
            </w:r>
          </w:p>
        </w:tc>
        <w:tc>
          <w:tcPr>
            <w:tcW w:w="4876" w:type="dxa"/>
            <w:tcBorders>
              <w:top w:val="nil"/>
              <w:left w:val="nil"/>
              <w:bottom w:val="nil"/>
              <w:right w:val="nil"/>
            </w:tcBorders>
          </w:tcPr>
          <w:p w:rsidR="00412FCE" w:rsidRPr="006D67BB" w:rsidRDefault="00D5698A" w:rsidP="00F56CD2">
            <w:pPr>
              <w:pStyle w:val="Normal6a"/>
            </w:pPr>
            <w:r>
              <w:t>26.</w:t>
            </w:r>
            <w:r>
              <w:tab/>
              <w:t xml:space="preserve">ενθαρρύνει την Επιτροπή να χρησιμοποιεί σαφέστερη διατύπωση </w:t>
            </w:r>
            <w:r>
              <w:rPr>
                <w:b/>
                <w:i/>
              </w:rPr>
              <w:t>κα</w:t>
            </w:r>
            <w:r>
              <w:rPr>
                <w:b/>
                <w:i/>
              </w:rPr>
              <w:t xml:space="preserve">ι διαφανείς κανόνες αξιολόγησης </w:t>
            </w:r>
            <w:r>
              <w:t>κατά την αξιολόγηση της συμμόρφωσης με τις αξίες που κατοχυρώνονται στο άρθρο 2 ΣΕΕ· ζητεί να δοθεί μεγαλύτερη έμφαση στην εφαρμογή των ειδικών ανά χώρα συστάσεων, με μηχανισμούς παρακολούθησης και μετρήσιμα κριτήρια αναφορά</w:t>
            </w:r>
            <w:r>
              <w:t>ς· προτείνει έναν ολοκληρωμένο μηχανισμό παρακολούθησης του κράτους δικαίου με τη συμμετοχή όλων των θεσμικών οργάνων της ΕΕ, των κρατών μελών και των υποψήφιων χωρών, προκειμένου να προαχθεί η ομοιομορφία· προτείνει να συγκροτηθεί μόνιμη ομάδα για την παρ</w:t>
            </w:r>
            <w:r>
              <w:t>ακολούθηση των παραβιάσεων του κράτους δικαίου από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Marieke Ehlers, Jorge Buxadé Villalba, Tom Vandendriessche,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26a.</w:t>
            </w:r>
            <w:r>
              <w:tab/>
            </w:r>
            <w:r>
              <w:rPr>
                <w:b/>
                <w:i/>
              </w:rPr>
              <w:t xml:space="preserve">εκφράζει τη βαθιά του ανησυχία για τους ισχυρισμούς που διατυπώθηκαν από με τον συμπρόεδρο της Ομάδας Verts/ALE του </w:t>
            </w:r>
            <w:r>
              <w:rPr>
                <w:b/>
                <w:i/>
              </w:rPr>
              <w:t>Ευρωπαϊκού Κοινοβουλίου στο podcast που πραγματοποίησε στις 11 Δεκεμβρίου 2024, όπου ισχυρίζεται ότι, σε αντάλλαγμα ψήφου υπέρ του Σώματος των Επιτρόπων, του δόθηκαν «ουσιαστικές δεσμεύσεις» και του υποσχέθηκαν «θέσεις στα ιδιαίτερα γραφεία», ώστε να λάβει</w:t>
            </w:r>
            <w:r>
              <w:rPr>
                <w:b/>
                <w:i/>
              </w:rPr>
              <w:t xml:space="preserve"> επίσης «ορισμένες πολιτικές θέσεις»</w:t>
            </w:r>
            <w:r>
              <w:rPr>
                <w:b/>
                <w:i/>
                <w:vertAlign w:val="superscript"/>
              </w:rPr>
              <w:t>1a</w:t>
            </w:r>
            <w:r>
              <w:rPr>
                <w:b/>
                <w:i/>
              </w:rPr>
              <w:t>· υπογραμμίζει ότι, εάν οι ισχυρισμοί του είναι ακριβείς, η πρακτική αυτή δεν φαίνεται να συνάδει με το άρθρο 245 ΣΛΕΕ, το οποίο ορίζει σαφώς ότι οι Επίτροποι έχουν καθήκον να σέβονται την ανεξαρτησία τους και να αποφε</w:t>
            </w:r>
            <w:r>
              <w:rPr>
                <w:b/>
                <w:i/>
              </w:rPr>
              <w:t>ύγουν την άσκηση επιρροής· υπενθυμίζει ότι, κατά την ορκωμοσία τους, οι Επίτροποι δηλώνουν επισήμως ότι είναι πλήρως ανεξάρτητοι κατά την άσκηση των αρμοδιοτήτων τους και ότι δεν ζητούν ούτε δέχονται οδηγίες από οποιαδήποτε κυβέρνηση ή από οποιοδήποτε άλλο</w:t>
            </w:r>
            <w:r>
              <w:rPr>
                <w:b/>
                <w:i/>
              </w:rPr>
              <w:t xml:space="preserve"> θεσμικό όργανο, οργανισμό, γραφείο ή οντότητα κατά την εκτέλεση των καθηκόντων τους· πιστεύει ότι αυτό εγείρει σοβαρές ανησυχίες όσον αφορά το κράτος δικαίου·</w:t>
            </w:r>
          </w:p>
        </w:tc>
      </w:tr>
      <w:tr w:rsidR="00513F2E" w:rsidTr="00F56CD2">
        <w:trPr>
          <w:jc w:val="center"/>
        </w:trPr>
        <w:tc>
          <w:tcPr>
            <w:tcW w:w="4876" w:type="dxa"/>
            <w:tcBorders>
              <w:top w:val="nil"/>
              <w:left w:val="nil"/>
              <w:bottom w:val="nil"/>
              <w:right w:val="nil"/>
            </w:tcBorders>
          </w:tcPr>
          <w:p w:rsidR="00412FCE" w:rsidRPr="006D67BB" w:rsidRDefault="00412FCE" w:rsidP="00F56CD2"/>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412FCE" w:rsidP="00F56CD2"/>
        </w:tc>
        <w:tc>
          <w:tcPr>
            <w:tcW w:w="4876" w:type="dxa"/>
            <w:tcBorders>
              <w:top w:val="nil"/>
              <w:left w:val="nil"/>
              <w:bottom w:val="nil"/>
              <w:right w:val="nil"/>
            </w:tcBorders>
          </w:tcPr>
          <w:p w:rsidR="00412FCE" w:rsidRPr="006D67BB" w:rsidRDefault="00D5698A" w:rsidP="00F56CD2">
            <w:pPr>
              <w:pStyle w:val="Normal6a"/>
            </w:pPr>
            <w:r>
              <w:rPr>
                <w:b/>
                <w:i/>
                <w:vertAlign w:val="superscript"/>
              </w:rPr>
              <w:t>1α</w:t>
            </w:r>
            <w:r>
              <w:t xml:space="preserve"> </w:t>
            </w:r>
            <w:r>
              <w:rPr>
                <w:b/>
                <w:i/>
              </w:rPr>
              <w:t>https://podcasts.apple.com/be/podcast/frankrijk-en-duitsland-stuurloos-wie-neemt-de/id1449821985?i=1000680020503</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w:t>
      </w:r>
      <w:r>
        <w:rPr>
          <w:rStyle w:val="HideTWBExt"/>
          <w:b w:val="0"/>
          <w:color w:val="auto"/>
        </w:rPr>
        <w:t>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26a.</w:t>
            </w:r>
            <w:r>
              <w:tab/>
            </w:r>
            <w:r>
              <w:rPr>
                <w:b/>
                <w:i/>
              </w:rPr>
              <w:t xml:space="preserve">καλεί την Επιτροπή να διερευνήσει όλες τις δυνατότητες για τη συμμετοχή ομάδας ανεξάρτητων εμπειρογνωμόνων σε μεταγενέστερες </w:t>
            </w:r>
            <w:r>
              <w:rPr>
                <w:b/>
                <w:i/>
              </w:rPr>
              <w:t>εκδόσεις της έκθεσης για το κράτος δικαίου, όπως συνιστά το Κοινοβούλιο· επαναλαμβάνει το αίτημά του προς την Επιτροπή να καλέσει τον Οργανισμό Θεμελιωδών Δικαιωμάτων να παράσχει μεθοδολογικές συμβουλές και να διεξαγάγει συγκριτική έρευνα, ώστε να προστεθο</w:t>
            </w:r>
            <w:r>
              <w:rPr>
                <w:b/>
                <w:i/>
              </w:rPr>
              <w:t xml:space="preserve">ύν λεπτομέρειες σε βασικούς τομείς της ετήσιας έκθεσης, δεδομένης της άρρηκτης σχέσης μεταξύ θεμελιωδών δικαιωμάτων και κράτους δικαίου· ζητεί από το Προεδρείο του, δεδομένης της απροθυμίας της Επιτροπής και του Συμβουλίου, να οργανώσει διαδικασία σύναψης </w:t>
            </w:r>
            <w:r>
              <w:rPr>
                <w:b/>
                <w:i/>
              </w:rPr>
              <w:t>δημόσιων συμβάσεων προκειμένου να δημιουργηθεί προσωρινή ομάδα ανεξαρτήτων εμπειρογνωμόνων υπό την αιγίδα του Κοινοβουλίου, σύμφωνα με τη δέσμευση που ανέλαβε στα προηγούμενα ψηφίσματά του, προκειμένου να συμβουλεύει το Κοινοβούλιο σχετικά με τη συμμόρφωση</w:t>
            </w:r>
            <w:r>
              <w:rPr>
                <w:b/>
                <w:i/>
              </w:rPr>
              <w:t xml:space="preserve"> με τις αξίες του άρθρου 2 ΣΕΕ σε διάφορα κράτη μέλη και να δείξει με παραδείγματα πώς θα μπορούσε η ομάδα αυτή να λειτουργεί στην πράξη·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629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w:t>
      </w:r>
      <w:r>
        <w:t>Körner, Malik Azmani, Dainius Žalimas, Lucia Yar, Fabienne Keller, Raquel García Hermida-Van Der Walle, Abir Al-Sahlani, Ana Catarina Mendes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F6CA9">
            <w:pPr>
              <w:pStyle w:val="Normal6a"/>
            </w:pPr>
            <w:r>
              <w:rPr>
                <w:b/>
                <w:i/>
              </w:rPr>
              <w:t>26a.</w:t>
            </w:r>
            <w:r>
              <w:tab/>
            </w:r>
            <w:r>
              <w:rPr>
                <w:b/>
                <w:i/>
              </w:rPr>
              <w:t>επιμένει ότι η έκθεση της Επιτροπής του 2025 για το κράτος δικαίου πρέπει να καλύπτει ολόκληρο το πεδίο εφαρμογής του άρθρου 2 της Συνθήκης ΕΕ και να περιλαμβάνει ευρύτερους δείκτες, όπως η ανεξαρτησία των μέσων ενημέρω</w:t>
            </w:r>
            <w:r>
              <w:rPr>
                <w:b/>
                <w:i/>
              </w:rPr>
              <w:t>σης, ο ρόλος της κοινωνίας των πολιτών, τα θεμελιώδη δικαιώματα (συμπεριλαμβανομένων των σεξουαλικών και αναπαραγωγικών δικαιωμάτων), η ακαδημαϊκή και καλλιτεχνική ελευθερία, η ισότητα των φύλων, η προστασία των μειονοτήτων και των ευάλωτων ομάδων, ο σεβασ</w:t>
            </w:r>
            <w:r>
              <w:rPr>
                <w:b/>
                <w:i/>
              </w:rPr>
              <w:t>μός του διεθνούς δικαίου και η λειτουργία των δημοκρατικών θεσμών, προκειμένου να παρέχεται πληρέστερη εικόνα των προτύπων για το κράτος δικαίου σε ολόκληρη την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Krzysztof Śmiszek, Matjaž Nemec, Robert Biedroń, Katarina Barley, Cecilia Strada, Klára Dobrev, Csaba Molnár, Emma Rafowicz, Alessandro Zan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 xml:space="preserve">Παράγραφος 26 </w:t>
      </w:r>
      <w:r>
        <w:t>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818F1">
            <w:pPr>
              <w:pStyle w:val="Normal6a"/>
            </w:pPr>
            <w:r>
              <w:rPr>
                <w:b/>
                <w:i/>
              </w:rPr>
              <w:t>26a.</w:t>
            </w:r>
            <w:r>
              <w:tab/>
            </w:r>
            <w:r>
              <w:rPr>
                <w:b/>
                <w:i/>
              </w:rPr>
              <w:t xml:space="preserve">επιμένει ότι η ΕΕ θα πρέπει να θεσπίσει ειδικό μηχανισμό χρηματοδότησης για τη στήριξη των οργανώσεων της κοινωνίας των πολιτών (ΟΚΠ) που εργάζονται στον τομέα των δικαιωμάτων των ΛΟΑΤΚΙ+· τονίζει </w:t>
            </w:r>
            <w:r>
              <w:rPr>
                <w:b/>
                <w:i/>
              </w:rPr>
              <w:t>ότι ο μηχανισμός αυτός θα μπορούσε να παρέχει πόρους για την υπεράσπιση, τη νομική συνδρομή και τις εκστρατείες ευαισθητοποίησης, διασφαλίζοντας παράλληλα ότι οι εν λόγω οργανώσεις μπορούν να λειτουργούν χωρίς αδικαιολόγητους περιορισμούς ή παρενόχληση· το</w:t>
            </w:r>
            <w:r>
              <w:rPr>
                <w:b/>
                <w:i/>
              </w:rPr>
              <w:t>νίζει την ανάγκη να ενισχύσει η ΕΕ τους μηχανισμούς ταχείας αντίδρασης για την προστασία των υπερασπιστών των ανθρωπίνων δικαιωμάτων για ΛΟΑΤΚΙ+ που αντιμετωπίζουν κινδύνους σε εχθρικά περιβάλλοντα·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26a.</w:t>
            </w:r>
            <w:r>
              <w:tab/>
            </w:r>
            <w:r>
              <w:rPr>
                <w:b/>
                <w:i/>
              </w:rPr>
              <w:t xml:space="preserve">επαναλαμβάνει </w:t>
            </w:r>
            <w:r>
              <w:rPr>
                <w:b/>
                <w:i/>
              </w:rPr>
              <w:t>ότι ο μηχανισμός του κράτους δικαίου θα πρέπει να επικεντρώνεται κυρίως στην εφαρμογή του δικαίου της ΕΕ, στην προστασία των θεμελιωδών δικαιωμάτων και στις δημοκρατικές αρχές, αποφεύγοντας τη λήψη συνεισφορών από εξωτερικούς παράγοντες και ιδιωτικούς οργα</w:t>
            </w:r>
            <w:r>
              <w:rPr>
                <w:b/>
                <w:i/>
              </w:rPr>
              <w:t>νισμούς που έχουν ως κίνητρο την προώθηση της ιδεολογικής τους ατζέντας·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Mariusz Kamiński, Joachim Stanisław Brudziński, Jadwiga Wiśniewska, Maciej </w:t>
      </w:r>
      <w:r>
        <w:t>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26a.</w:t>
            </w:r>
            <w:r>
              <w:tab/>
            </w:r>
            <w:r>
              <w:rPr>
                <w:b/>
                <w:i/>
              </w:rPr>
              <w:t>αποδοκιμάζει το γεγονός ότι η Επιτροπή καταρτίζει ετήσιες εκθέσεις για το κράτος δικαίου</w:t>
            </w:r>
            <w:r>
              <w:rPr>
                <w:b/>
                <w:i/>
              </w:rPr>
              <w:t xml:space="preserve"> σχετικά με επιλεγμένα κατά αυθαίρετο τρόπο ζητήματα και διατυπώνει συστάσεις προς τα κράτη μέλη, παρόλο που δεν διαθέτει εξουσίες που της ανατίθενται δυνάμει των Συνθηκών στον τομέα αυτό·</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26a.</w:t>
            </w:r>
            <w:r>
              <w:tab/>
            </w:r>
            <w:r>
              <w:rPr>
                <w:b/>
                <w:i/>
              </w:rPr>
              <w:t xml:space="preserve">καλεί την Επιτροπή να δημοσιεύσει τα </w:t>
            </w:r>
            <w:r>
              <w:rPr>
                <w:b/>
                <w:i/>
              </w:rPr>
              <w:t>κριτήρια που χρησιμοποιεί για την επιλογή πληροφοριών από την κοινωνία των πολιτών, διεθνείς φορείς, εθνικές αρχές και άλλα ενδιαφερόμενα μέρη κατά τη διαδικασία υποβολής εκθέσεων για το κράτος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Juan Fernando López Aguilar, Nacho Sánchez Amor, Javier Moreno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26a.</w:t>
            </w:r>
            <w:r>
              <w:tab/>
            </w:r>
            <w:r>
              <w:rPr>
                <w:b/>
                <w:i/>
              </w:rPr>
              <w:t>παροτρύνει τα κράτη μέλη να εφαρμόσουν τις συστάσεις που περιγράφονται σε προηγούμενες εκθέσεις και επαινεί τα κράτη μέλη που όχι μόνο τις έχουν εφαρμόσει αλλά έχουν υπερβεί και τα καθιερωμένα πρότυπα·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F6CA9">
            <w:pPr>
              <w:pStyle w:val="Normal6a"/>
            </w:pPr>
            <w:r>
              <w:rPr>
                <w:b/>
                <w:i/>
              </w:rPr>
              <w:t>26β.</w:t>
            </w:r>
            <w:r>
              <w:tab/>
            </w:r>
            <w:r>
              <w:rPr>
                <w:b/>
                <w:i/>
              </w:rPr>
              <w:t xml:space="preserve">αποδοκιμάζει το </w:t>
            </w:r>
            <w:r>
              <w:rPr>
                <w:b/>
                <w:i/>
              </w:rPr>
              <w:t>γεγονός ότι η χρήση ευφημισμών και ο τεχνηέντως ίσος αριθμός συμπερασμάτων και συστάσεων ανά κράτος μέλος αποκρύπτει τις πραγματικές διαφορές μεταξύ των κρατών μελών· επισημαίνει ότι οι συστάσεις θα πρέπει να αντικατοπτρίζουν καλύτερα τα αρνητικά πορίσματα</w:t>
            </w:r>
            <w:r>
              <w:rPr>
                <w:b/>
                <w:i/>
              </w:rPr>
              <w:t xml:space="preserve"> της έκθεσης και να είναι λεπτομερέστερες· επαναλαμβάνει τη σύσταση για διάκριση μεταξύ συστημικών και μεμονωμένων παραβιάσεων, προκειμένου να αποφευχθεί ο κίνδυνος υποβάθμισης των σοβαρότερων παραβιάσεων του κράτους δικαίου· καλεί την Επιτροπή να καταστήσ</w:t>
            </w:r>
            <w:r>
              <w:rPr>
                <w:b/>
                <w:i/>
              </w:rPr>
              <w:t>ει σαφές ότι, όταν παραβιάζονται συστηματικά, σκόπιμα και σοβαρά για ένα χρονικό διάστημα οι αξίες του άρθρου 2 ΣΕΕ, τα κράτη μέλη ενδέχεται να μην εκπληρώνουν τα κριτήρια που ορίζουν μια δημοκρατία· πιστεύει ότι η αξιολόγηση της εκπλήρωσης των συστάσεων θ</w:t>
            </w:r>
            <w:r>
              <w:rPr>
                <w:b/>
                <w:i/>
              </w:rPr>
              <w:t>α πρέπει να είναι πιο ακριβής και ποιοτική, όχι μόνο βάσει νομοθετικών αλλαγών, αλλά και βάσει πραγματικών και ανεξάρτητων δεδομένων για την εφαρμογή τους στην πράξη·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26β.</w:t>
            </w:r>
            <w:r>
              <w:tab/>
            </w:r>
            <w:r>
              <w:rPr>
                <w:b/>
                <w:i/>
              </w:rPr>
              <w:t xml:space="preserve">καλεί την Επιτροπή να παρουσιάσει μια </w:t>
            </w:r>
            <w:r>
              <w:rPr>
                <w:b/>
                <w:i/>
              </w:rPr>
              <w:t>δικαιότερη αξιολόγηση της κατάστασης του κράτους δικαίου στα κράτη μέλη, βάσει αποδεικτικών στοιχείων, με πλήρη σεβασμό της εθνικής κυριαρχίας και των νομικών παραδόσεων κάθε κράτους μέλους· σημειώνει ότι ο μεγάλος αριθμός αναφορών στα αποτελέσματα ορισμέν</w:t>
            </w:r>
            <w:r>
              <w:rPr>
                <w:b/>
                <w:i/>
              </w:rPr>
              <w:t>ων ΜΚΟ υποδηλώνει ότι η Επιτροπή ανέθεσε τις εργασίες σχετικά με την έκθεση στις εν λόγω οργανώσεις, χωρίς έλεγχο των δηλώσεών τους· καλεί την Επιτροπή να χρησιμοποιήσει μια πιο ολοκληρωμένη και ουδέτερη μεθοδολογία για τις μελλοντικές αξιολογήσεις·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w:t>
      </w:r>
      <w:r>
        <w:rPr>
          <w:rStyle w:val="HideTWBExt"/>
          <w:color w:val="auto"/>
        </w:rPr>
        <w:t>Amend&gt;</w:t>
      </w:r>
    </w:p>
    <w:p w:rsidR="00412FCE" w:rsidRPr="006D67BB" w:rsidRDefault="00D5698A" w:rsidP="00412FCE">
      <w:pPr>
        <w:pStyle w:val="NormalBold"/>
      </w:pPr>
      <w:r>
        <w:rPr>
          <w:rStyle w:val="HideTWBExt"/>
          <w:color w:val="auto"/>
        </w:rPr>
        <w:t>&lt;Article&gt;</w:t>
      </w:r>
      <w:r>
        <w:t>Παράγραφος 26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22β.</w:t>
            </w:r>
            <w:r>
              <w:tab/>
            </w:r>
            <w:r>
              <w:rPr>
                <w:b/>
                <w:i/>
              </w:rPr>
              <w:t xml:space="preserve">διαφωνεί με την προσέγγιση της Επιτροπής όσον αφορά τη σύνταξη της έκθεσης, η οποία συνεπάγεται ότι η έκθεση της Επιτροπής χαρακτηρίζεται από υψηλό βαθμό αυθαιρεσίας, </w:t>
            </w:r>
            <w:r>
              <w:rPr>
                <w:b/>
                <w:i/>
              </w:rPr>
              <w:t>δεδομένου ότι τα περιγραφικά τμήματα συγχέονται με αξιολογήσεις χωρίς σαφή διάκριση μεταξύ των δύο· αποδοκιμάζει το γεγονός ότι η Επιτροπή εφαρμόζει δύο μέτρα και δύο σταθμά και αξιολογεί τις ίδιες ή πολύ παρόμοιες λύσεις με διαφορετικό τρόπο στα διάφορα κ</w:t>
            </w:r>
            <w:r>
              <w:rPr>
                <w:b/>
                <w:i/>
              </w:rPr>
              <w:t>ράτη μέλη, κατάσταση που αποδεικνύει ότι δεν υπάρχει ενιαία σαφής μεθοδολογία με βάση τις ίδιες εκτιμήσεις και, αντ’ αυτού, ότι υπάρχει ένας ad hoc πολιτικός προσανατολισμός στις επιμέρους εκθέσεις·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26β.</w:t>
            </w:r>
            <w:r>
              <w:tab/>
            </w:r>
            <w:r>
              <w:rPr>
                <w:b/>
                <w:i/>
              </w:rPr>
              <w:t xml:space="preserve">πιστεύει ότι οι συστάσεις που </w:t>
            </w:r>
            <w:r>
              <w:rPr>
                <w:b/>
                <w:i/>
              </w:rPr>
              <w:t>περιλαμβάνονται στις ετήσιες εκθέσεις για το κράτος δικαίου πρέπει να είναι πιο συγκεκριμένες, αναφέροντας συγκεκριμένες δραστηριότητες ή σχέδια δράσης που πρέπει να αναληφθούν από τα κράτη μέλη και το χρονοδιάγραμμα που πρέπει να ακολουθείται για τη διόρθ</w:t>
            </w:r>
            <w:r>
              <w:rPr>
                <w:b/>
                <w:i/>
              </w:rPr>
              <w:t>ωση της κατάστασης, συμπεριλαμβανομένων, κατά περίπτωση, των υφιστάμενων γνωμών διεθνών οργανισμών (π.χ. της Επιτροπής της Βενετίας του Συμβουλίου της Ευρώπης, των ειδικών εισηγητών του ΟΗΕ) ή των σχετικών δικαστικών αποφάσεων (μεταξύ άλλων από το Ευρωπαϊκ</w:t>
            </w:r>
            <w:r>
              <w:rPr>
                <w:b/>
                <w:i/>
              </w:rPr>
              <w:t>ό Δικαστήριο Ανθρωπίνων Δικαιωμάτων)·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639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Yar, Fabienne Keller, Raquel García Hermida-Van Der Walle, </w:t>
      </w:r>
      <w:r>
        <w:t>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26β.</w:t>
            </w:r>
            <w:r>
              <w:tab/>
            </w:r>
            <w:r>
              <w:rPr>
                <w:b/>
                <w:i/>
              </w:rPr>
              <w:t>καλεί την Επιτροπή να ενισχύει συνεχώς τόσο το πεδίο εφαρμογής</w:t>
            </w:r>
            <w:r>
              <w:rPr>
                <w:b/>
                <w:i/>
              </w:rPr>
              <w:t xml:space="preserve"> όσο και τις επιπτώσεις της έκθεσής της για το κράτος δικαίου· προειδοποιεί ότι η μη σύνδεση της παρακολούθησης με τις πραγματικές συνέπειες ενέχει τον κίνδυνο να μειωθεί η σημασία της έκθεσης στα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26γ.</w:t>
            </w:r>
            <w:r>
              <w:tab/>
            </w:r>
            <w:r>
              <w:rPr>
                <w:b/>
                <w:i/>
              </w:rPr>
              <w:t>παρατηρεί ότι η Επιτροπή στις εκθέσεις της συχνά βασίζει τα πορίσματά της σε δημοσιεύσεις στα μέσα ενημέρωσης, είτε παραλείποντας να διενεργήσει ελέγχους στην πηγή είτε αγνοώντας απλώς τις διευκρινίσεις που</w:t>
            </w:r>
            <w:r>
              <w:rPr>
                <w:b/>
                <w:i/>
              </w:rPr>
              <w:t xml:space="preserve"> παρέχει το οικείο κράτος μέλος· καλεί την Επιτροπή να δημοσιοποιήσει τα ονόματα των συγγραφέων και των οργανώσεων, των ενώσεων, των ομάδων προβληματισμού και άλλων οντοτήτων που συντάσσουν εκθέσεις σχετικά με μεμονωμένες χώρες, χωρίς να προκρίνει τη δικαι</w:t>
            </w:r>
            <w:r>
              <w:rPr>
                <w:b/>
                <w:i/>
              </w:rPr>
              <w:t>ολογία της συλλογικότητας, συμπεριλαμβανομένων των οντοτήτων που έχουν ουσιαστικά ασκήσει πιέσεις στην Επιτροπή υπέρ του Ρώσου κατασκόπου, Pavel Rubtsov·</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26γ.</w:t>
            </w:r>
            <w:r>
              <w:tab/>
            </w:r>
            <w:r>
              <w:rPr>
                <w:b/>
                <w:i/>
              </w:rPr>
              <w:t xml:space="preserve">στο πλαίσιο αυτό, υπενθυμίζει τα πρόσφατα </w:t>
            </w:r>
            <w:r>
              <w:rPr>
                <w:b/>
                <w:i/>
              </w:rPr>
              <w:t>γεγονότα σχετικά με την εικαζόμενη χρηματοδότηση των ΟΚΠ για την άσκηση πίεσης σε μέλη του ΕΚ και την άσκηση επιρροής στην ελευθερία έκφρασης σχετικά με τις πράσινες πολιτικές·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δ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26δ.</w:t>
            </w:r>
            <w:r>
              <w:tab/>
            </w:r>
            <w:r>
              <w:rPr>
                <w:b/>
                <w:i/>
              </w:rPr>
              <w:t>εκφράζει τον αποτροπιασμό του για το γεγονός ότι η Επιτροπή εκμεταλλεύτηκε την υπόθεση στην οποία εμπλέκεται ο Pablo González, γνωστός και ως Pavel Rubtsov, πράκτορας της ρωσικής στρατιωτικής υπηρεσίας πληροφοριών, ο οποίος ενήργησε με τη</w:t>
            </w:r>
            <w:r>
              <w:rPr>
                <w:b/>
                <w:i/>
              </w:rPr>
              <w:t xml:space="preserve">ν κάλυψη ως δημοσιογράφος, χρησιμοποιώντας την ως πρόσχημα για να εξαπολύσει επίθεση κατά κράτους μέλους· καλεί την Επιτροπή να ζητήσει συγγνώμη από την Πολωνία – χώρα πέρα από τα σύνορα της οποίας βρίσκεται σε εξέλιξη πόλεμος πλήρους κλίμακας και η οποία </w:t>
            </w:r>
            <w:r>
              <w:rPr>
                <w:b/>
                <w:i/>
              </w:rPr>
              <w:t>αποτελεί στόχο υβριδικών επιθέσεων από τη Ρωσία και τη Λευκορωσία – για αυτή την ειδεχθή επίθεση, και να αποσύρει το έγγραφο που θέτει σε κίνδυνο την Επιτροπή και τις διαδικασίες της για την εξέταση της κατάστασης του κράτους δικαίου σε ένα κράτος μέλος· κ</w:t>
            </w:r>
            <w:r>
              <w:rPr>
                <w:b/>
                <w:i/>
              </w:rPr>
              <w:t>αλεί την Επιτροπή να αποσαφηνίσει και να δημοσιοποιήσει τα στοιχεία των οργανώσεων και των αξιωματούχων που άσκησαν πιέσεις στην Επιτροπή υπέρ του Ρώσου κατασκόπου και της επίθεσης κατά της Πολωνίας·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26 δ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26δ.</w:t>
            </w:r>
            <w:r>
              <w:tab/>
            </w:r>
            <w:r>
              <w:rPr>
                <w:b/>
                <w:i/>
              </w:rPr>
              <w:t xml:space="preserve">καλεί την </w:t>
            </w:r>
            <w:r>
              <w:rPr>
                <w:b/>
                <w:i/>
              </w:rPr>
              <w:t>Επιτροπή να δημοσιεύσει με διαφάνεια τα ονόματα όλων των ενδιαφερόμενων μερών που συμμετείχαν στη δημόσια διαβούλευση και παρείχαν πληροφορίες στα κράτη μέλη για την εκπόνηση της παρούσας έκθεσης, αποφεύγοντας την παρουσίαση ανώνυμων πηγών·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Krzysztof Śmiszek, Matjaž Nemec, Robert Biedroń, Katarina Barley, Cecilia Strada, Klára Dobrev, Csaba Molnár, Emma Rafowicz, Alessandro Zan, Birgit Sippel</w:t>
      </w:r>
      <w:r>
        <w:rPr>
          <w:rStyle w:val="HideTWBExt"/>
          <w:b w:val="0"/>
          <w:color w:val="auto"/>
        </w:rPr>
        <w:t>&lt;/Members&gt;</w:t>
      </w:r>
    </w:p>
    <w:p w:rsidR="00412FCE" w:rsidRPr="006D67BB" w:rsidRDefault="00D5698A" w:rsidP="00412FCE">
      <w:pPr>
        <w:pStyle w:val="NormalBold"/>
      </w:pPr>
      <w:r>
        <w:rPr>
          <w:rStyle w:val="HideTWBExt"/>
          <w:b w:val="0"/>
          <w:color w:val="auto"/>
        </w:rPr>
        <w:t>&lt;</w:t>
      </w:r>
      <w:r>
        <w:rPr>
          <w:rStyle w:val="HideTWBExt"/>
          <w:b w:val="0"/>
          <w:color w:val="auto"/>
        </w:rPr>
        <w: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27.</w:t>
            </w:r>
            <w:r>
              <w:tab/>
              <w:t xml:space="preserve">τονίζει τη σημασία των ανεξάρτητων δικαστικών συστημάτων και της πρόσβασης σε δωρεάν νομική συνδρομή ώστε να διασφαλίζεται η ίση </w:t>
            </w:r>
            <w:r>
              <w:t>πρόσβαση στη δικαιοσύνη· επαναλαμβάνει ότι οι επαρκείς πόροι, συμπεριλαμβανομένων των υποδομών και του προσωπικού, είναι ζωτικής σημασίας για τη βελτίωση των συστημάτων απονομής δικαιοσύνης·</w:t>
            </w:r>
          </w:p>
        </w:tc>
        <w:tc>
          <w:tcPr>
            <w:tcW w:w="4876" w:type="dxa"/>
            <w:tcBorders>
              <w:top w:val="nil"/>
              <w:left w:val="nil"/>
              <w:bottom w:val="nil"/>
              <w:right w:val="nil"/>
            </w:tcBorders>
          </w:tcPr>
          <w:p w:rsidR="00412FCE" w:rsidRPr="006D67BB" w:rsidRDefault="00D5698A" w:rsidP="00F56CD2">
            <w:pPr>
              <w:pStyle w:val="Normal6a"/>
            </w:pPr>
            <w:r>
              <w:t>27.</w:t>
            </w:r>
            <w:r>
              <w:tab/>
              <w:t xml:space="preserve">τονίζει τη σημασία των ανεξάρτητων δικαστικών συστημάτων και </w:t>
            </w:r>
            <w:r>
              <w:t>της πρόσβασης σε δωρεάν νομική συνδρομή ώστε να διασφαλίζεται η ίση πρόσβαση στη δικαιοσύνη· επαναλαμβάνει ότι οι επαρκείς πόροι, συμπεριλαμβανομένων των υποδομών και του προσωπικού, είναι ζωτικής σημασίας για τη βελτίωση των συστημάτων απονομής δικαιοσύνη</w:t>
            </w:r>
            <w:r>
              <w:t xml:space="preserve">ς· </w:t>
            </w:r>
            <w:r>
              <w:rPr>
                <w:b/>
                <w:i/>
              </w:rPr>
              <w:t>συνιστά στα κράτη μέλη να λάβουν συγκεκριμένα μέτρα για να βελτιωθεί η πρόσβαση των περιθωριοποιημένων και ευάλωτων ομάδων στη δικαιοσύνη, μεταξύ άλλων μέσω ενισχυμένων συστημάτων νομικής συνδρομής και μέτρων για την αντιμετώπιση των γλωσσικών φραγμών κ</w:t>
            </w:r>
            <w:r>
              <w:rPr>
                <w:b/>
                <w:i/>
              </w:rPr>
              <w:t>αι του ψηφιακού χάσματος·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Sophie Wilmès, Raquel García Hermida-Van Der Walle,</w:t>
      </w:r>
      <w:r>
        <w:t xml:space="preserv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27</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27.</w:t>
            </w:r>
            <w:r>
              <w:tab/>
              <w:t xml:space="preserve">τονίζει τη σημασία των ανεξάρτητων δικαστικών συστημάτων και της </w:t>
            </w:r>
            <w:r>
              <w:t>πρόσβασης σε δωρεάν νομική συνδρομή ώστε να διασφαλίζεται η ίση πρόσβαση στη δικαιοσύνη· επαναλαμβάνει ότι οι επαρκείς πόροι, συμπεριλαμβανομένων των υποδομών και του προσωπικού, είναι ζωτικής σημασίας για τη βελτίωση των συστημάτων απονομής δικαιοσύνης·</w:t>
            </w:r>
          </w:p>
        </w:tc>
        <w:tc>
          <w:tcPr>
            <w:tcW w:w="4876" w:type="dxa"/>
            <w:tcBorders>
              <w:top w:val="nil"/>
              <w:left w:val="nil"/>
              <w:bottom w:val="nil"/>
              <w:right w:val="nil"/>
            </w:tcBorders>
          </w:tcPr>
          <w:p w:rsidR="00412FCE" w:rsidRPr="006D67BB" w:rsidRDefault="00D5698A" w:rsidP="00F56CD2">
            <w:pPr>
              <w:pStyle w:val="Normal6a"/>
            </w:pPr>
            <w:r>
              <w:t>2</w:t>
            </w:r>
            <w:r>
              <w:t>7.</w:t>
            </w:r>
            <w:r>
              <w:tab/>
              <w:t xml:space="preserve">τονίζει τη σημασία των ανεξάρτητων δικαστικών συστημάτων και της πρόσβασης σε δωρεάν </w:t>
            </w:r>
            <w:r>
              <w:rPr>
                <w:b/>
                <w:i/>
              </w:rPr>
              <w:t xml:space="preserve">και οικονομικά προσιτή </w:t>
            </w:r>
            <w:r>
              <w:t>νομική συνδρομή ώστε να διασφαλίζεται η ίση πρόσβαση στη δικαιοσύνη· επαναλαμβάνει ότι οι επαρκείς πόροι, συμπεριλαμβανομένων των υποδομών και το</w:t>
            </w:r>
            <w:r>
              <w:t xml:space="preserve">υ προσωπικού, είναι ζωτικής σημασίας για τη βελτίωση των συστημάτων απονομής δικαιοσύνης· </w:t>
            </w:r>
            <w:r>
              <w:rPr>
                <w:b/>
                <w:i/>
              </w:rPr>
              <w:t>καλεί τα κράτη μέλη να διασφαλίσουν ότι οι δικαστικοί πόροι, συμπεριλαμβανομένης της νομικής συνδρομής, χορηγούνται επαρκώς και είναι εύκολα προσβάσιμοι σε όλους, ιδί</w:t>
            </w:r>
            <w:r>
              <w:rPr>
                <w:b/>
                <w:i/>
              </w:rPr>
              <w:t>ως στις ευάλωτες ομάδες·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Yar, Fabienne Keller, Raquel García Hermida-Van Der Walle, Abir </w:t>
      </w:r>
      <w:r>
        <w:t>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27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27α.</w:t>
            </w:r>
            <w:r>
              <w:tab/>
            </w:r>
            <w:r>
              <w:rPr>
                <w:b/>
                <w:i/>
              </w:rPr>
              <w:t xml:space="preserve">υπενθυμίζει ότι οι αποφάσεις που λαμβάνονται ή δεν λαμβάνονται από </w:t>
            </w:r>
            <w:r>
              <w:rPr>
                <w:b/>
                <w:i/>
              </w:rPr>
              <w:t>τα θεσμικά όργανα της ΕΕ συχνά επηρεάζουν την κατάσταση του κράτους δικαίου στα κράτη μέλη· επικρίνει το γεγονός ότι η κατάσταση του κράτους δικαίου σε επίπεδο ΕΕ παραμένει εκτός του πεδίου εφαρμογής της έκθεσης της Επιτροπής του 2024 για το κράτος δικαίου</w:t>
            </w:r>
            <w:r>
              <w:rPr>
                <w:b/>
                <w:i/>
              </w:rPr>
              <w:t>· ζητεί να συμπεριληφθεί στην έκθεση της Επιτροπής του 2025 για το κράτος δικαίου ένα κεφάλαιο σχετικά με την τήρηση των προτύπων της ΕΕ για το κράτος δικαίου, με βάση έναν ανεξάρτητο μηχανισμό επανεξέτασης·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27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27α.</w:t>
            </w:r>
            <w:r>
              <w:tab/>
            </w:r>
            <w:r>
              <w:rPr>
                <w:b/>
                <w:i/>
              </w:rPr>
              <w:t xml:space="preserve">επαναλαμβάνει το αίτημά </w:t>
            </w:r>
            <w:r>
              <w:rPr>
                <w:b/>
                <w:i/>
              </w:rPr>
              <w:t>του προς την Επιτροπή να καλέσει τον Οργανισμό Θεμελιωδών Δικαιωμάτων να παράσχει μεθοδολογικές συμβουλές και να διεξαγάγει συγκριτική έρευνα, ώστε να προστεθούν λεπτομέρειες σε βασικούς τομείς της ετήσιας έκθεσης, δεδομένης της άρρηκτης σχέσης μεταξύ θεμε</w:t>
            </w:r>
            <w:r>
              <w:rPr>
                <w:b/>
                <w:i/>
              </w:rPr>
              <w:t>λιωδών δικαιωμάτων και κράτους δικαίου·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27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27α.</w:t>
            </w:r>
            <w:r>
              <w:tab/>
            </w:r>
            <w:r>
              <w:rPr>
                <w:b/>
                <w:i/>
              </w:rPr>
              <w:t xml:space="preserve">αποδοκιμάζει το γεγονός ότι τα θεσμικά όργανα της ΕΕ, όπως στην περίπτωση της Πολωνίας, έχουν γίνει υπέρμαχοι των </w:t>
            </w:r>
            <w:r>
              <w:rPr>
                <w:b/>
                <w:i/>
              </w:rPr>
              <w:t>μετακομμουνιστικών συστημάτων προασπίζοντας διεφθαρμένες, αναποτελεσματικές και αδιαφανείς δομές, υπονομεύοντας έτσι την Πολωνία και παραβιάζοντας τις Συνθήκες·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649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w:t>
      </w:r>
      <w:r>
        <w:rPr>
          <w:rStyle w:val="HideTWBExt"/>
          <w:color w:val="auto"/>
        </w:rPr>
        <w:t>le&gt;</w:t>
      </w:r>
      <w:r>
        <w:t>Παράγραφος 27 β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F6CA9">
            <w:pPr>
              <w:pStyle w:val="Normal6a"/>
            </w:pPr>
            <w:r>
              <w:rPr>
                <w:b/>
                <w:i/>
              </w:rPr>
              <w:t>27β.</w:t>
            </w:r>
            <w:r>
              <w:tab/>
            </w:r>
            <w:r>
              <w:rPr>
                <w:b/>
                <w:i/>
              </w:rPr>
              <w:t xml:space="preserve">σημειώνει ότι η ΕΕ παρακολουθεί το κράτος δικαίου, αλλά δεν αξιολογεί συστηματικά την κατάσταση των δημοκρατικών αρχών στα κράτη μέλη· αποδοκιμάζει το γεγονός ότι η έκθεση της </w:t>
            </w:r>
            <w:r>
              <w:rPr>
                <w:b/>
                <w:i/>
              </w:rPr>
              <w:t>Επιτροπής του 2024 για το κράτος δικαίου παραβλέπει τις σχετικές δημοκρατικές αρχές, όπως οι ελεύθερες και δίκαιες εκλογές, ο πολιτικός πλουραλισμός, οι θεσμικοί έλεγχοι και ισορροπίες, η δημοκρατική αμεροληψία των νομοθετικών διαδικασιών και οι διασφαλίσε</w:t>
            </w:r>
            <w:r>
              <w:rPr>
                <w:b/>
                <w:i/>
              </w:rPr>
              <w:t>ις κατά της υπέρβασης των κυβερνητικών εξουσιών· ζητεί να συμπεριληφθεί στην έκθεση της Επιτροπής του 2025 για το κράτος δικαίου ένα κεφάλαιο σχετικά με τα δημοκρατικά πρότυπα·</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Raquel García Hermida-Van Der Walle, Abir Al-Sahlani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27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27γ.</w:t>
            </w:r>
            <w:r>
              <w:tab/>
            </w:r>
            <w:r>
              <w:rPr>
                <w:b/>
                <w:i/>
              </w:rPr>
              <w:t>υπενθυμίζει ότι η Επιτροπή, ως θεματοφύλακας των Συνθηκών, θα πρέπει να λαμβάνει συγκεκριμένα μέτρα επιβολής πέρα από τη απλή έκδοση εκθέσεων ή συστάσεων·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Moritz Körner, Malik Azmani, Dainius Žalimas, Lucia Yar, Fabienne Keller, Sophie Wilmès,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27 δ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27δ.</w:t>
            </w:r>
            <w:r>
              <w:tab/>
            </w:r>
            <w:r>
              <w:rPr>
                <w:b/>
                <w:i/>
              </w:rPr>
              <w:t xml:space="preserve">υπενθυμίζει στην Επιτροπή ότι πρέπει να εφαρμόζει τις διαδικασίες επί παραβάσει με συνέπεια και ταχύτητα, επιβάλλοντας οικονομικές </w:t>
            </w:r>
            <w:r>
              <w:rPr>
                <w:b/>
                <w:i/>
              </w:rPr>
              <w:t>κυρώσεις όταν τα κράτη μέλη δεν συμμορφώνονται με το δίκαιο της ΕΕ· αποδοκιμάζει το γεγονός ότι, στο παρελθόν, η Επιτροπή ήταν υπερβολικά διστακτική όσον αφορά την αντιμετώπιση των παραβιάσεων, ιδίως όσον αφορά τις παραβιάσεις του κράτους δικαίου· επαναλαμ</w:t>
            </w:r>
            <w:r>
              <w:rPr>
                <w:b/>
                <w:i/>
              </w:rPr>
              <w:t>βάνει ότι η Επιτροπή πρέπει να ενεργεί άμεσα και αποφασιστικά όταν προκύπτουν παραβιάσεις, διασφαλίζοντας ότι οι διαδικασίες επί παραβάσει κινούνται χωρίς καθυστέρηση·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Tomáš Zdechovský</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28.</w:t>
            </w:r>
            <w:r>
              <w:tab/>
            </w:r>
            <w:r>
              <w:rPr>
                <w:b/>
                <w:i/>
              </w:rPr>
              <w:t xml:space="preserve">καλεί την Επιτροπή να ολοκληρώσει τις διαπραγματεύσεις σχετικά με τη </w:t>
            </w:r>
            <w:r>
              <w:rPr>
                <w:b/>
                <w:i/>
              </w:rPr>
              <w:t>συμμετοχή της ΕΕ στην GRECO ως ορόσημο στην καταπολέμηση της διαφθοράς·</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28.</w:t>
            </w:r>
            <w:r>
              <w:tab/>
            </w:r>
            <w:r>
              <w:rPr>
                <w:b/>
                <w:i/>
              </w:rPr>
              <w:t>καλεί την Επιτροπή να ολοκληρώσει τις διαπραγματεύσεις σχετικά με τη συμμετοχή της ΕΕ στην GRECO ως ορόσημο στην καταπολέμηση της διαφθοράς·</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Krzysztof Śmiszek, Matjaž Nemec, Robert Biedroń, Katarina Barley, Cecilia Strada, Klára Dobrev, Csaba Molnár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 xml:space="preserve">Πρόταση </w:t>
      </w:r>
      <w:r>
        <w:t>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28.</w:t>
            </w:r>
            <w:r>
              <w:tab/>
              <w:t>καλεί την Επιτροπή να ολοκληρώσει τις διαπραγματεύσεις σχετικά με τη συμμετοχή της ΕΕ στην GRECO ως ορόσημο στην καταπολέμηση της διαφθοράς·</w:t>
            </w:r>
          </w:p>
        </w:tc>
        <w:tc>
          <w:tcPr>
            <w:tcW w:w="4876" w:type="dxa"/>
            <w:tcBorders>
              <w:top w:val="nil"/>
              <w:left w:val="nil"/>
              <w:bottom w:val="nil"/>
              <w:right w:val="nil"/>
            </w:tcBorders>
          </w:tcPr>
          <w:p w:rsidR="00412FCE" w:rsidRPr="006D67BB" w:rsidRDefault="00D5698A" w:rsidP="00F56CD2">
            <w:pPr>
              <w:pStyle w:val="Normal6a"/>
            </w:pPr>
            <w:r>
              <w:t>28.</w:t>
            </w:r>
            <w:r>
              <w:tab/>
              <w:t xml:space="preserve">καλεί την Επιτροπή </w:t>
            </w:r>
            <w:r>
              <w:t xml:space="preserve">να ολοκληρώσει τις διαπραγματεύσεις σχετικά με τη συμμετοχή της ΕΕ στην GRECO ως ορόσημο στην καταπολέμηση της διαφθοράς· </w:t>
            </w:r>
            <w:r>
              <w:rPr>
                <w:b/>
                <w:i/>
              </w:rPr>
              <w:t>παροτρύνει τα κράτη μέλη να ενισχύσουν τους μηχανισμούς προστασίας των πληροφοριοδοτών δημοσίου συμφέροντος, εξασφαλίζοντας ολοκληρωμέ</w:t>
            </w:r>
            <w:r>
              <w:rPr>
                <w:b/>
                <w:i/>
              </w:rPr>
              <w:t>νες νομικές διασφαλίσεις και συστήματα στήριξης για τα άτομα που αποκαλύπτουν τη διαφθορά, την απάτη ή τις παραβιάσεις του δικαίου της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28</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28.</w:t>
            </w:r>
            <w:r>
              <w:tab/>
              <w:t xml:space="preserve">καλεί την Επιτροπή να ολοκληρώσει τις διαπραγματεύσεις σχετικά με τη συμμετοχή της ΕΕ στην GRECO </w:t>
            </w:r>
            <w:r>
              <w:rPr>
                <w:b/>
                <w:bCs/>
                <w:i/>
                <w:iCs/>
              </w:rPr>
              <w:t xml:space="preserve">ως ορόσημο στην </w:t>
            </w:r>
            <w:r>
              <w:rPr>
                <w:b/>
                <w:bCs/>
                <w:i/>
                <w:iCs/>
              </w:rPr>
              <w:t>καταπολέμηση της διαφθοράς</w:t>
            </w:r>
            <w:r>
              <w:t>·</w:t>
            </w:r>
          </w:p>
        </w:tc>
        <w:tc>
          <w:tcPr>
            <w:tcW w:w="4876" w:type="dxa"/>
            <w:tcBorders>
              <w:top w:val="nil"/>
              <w:left w:val="nil"/>
              <w:bottom w:val="nil"/>
              <w:right w:val="nil"/>
            </w:tcBorders>
          </w:tcPr>
          <w:p w:rsidR="00412FCE" w:rsidRPr="006D67BB" w:rsidRDefault="00D5698A" w:rsidP="00F56CD2">
            <w:pPr>
              <w:pStyle w:val="Normal6a"/>
            </w:pPr>
            <w:r>
              <w:t>28.</w:t>
            </w:r>
            <w:r>
              <w:tab/>
              <w:t>καλεί την Επιτροπή να ολοκληρώσει τις διαπραγματεύσεις σχετικά με τη συμμετοχή της ΕΕ στην GRECO·</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Krzysztof Śmiszek, </w:t>
      </w:r>
      <w:r>
        <w:t>Matjaž Nemec, Robert Biedroń, Katarina Barley, Cecilia Strada, Klára Dobrev, Csaba Molnár, Alessandro Zan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 xml:space="preserve">καλεί τα </w:t>
            </w:r>
            <w:r>
              <w:t>κράτη μέλη να διασφαλίσουν την ελευθερία, την ανεξαρτησία και την πολυφωνία των μέσων ενημέρωσης και να καταπολεμήσουν την παραπληροφόρηση· 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w:t>
            </w:r>
            <w:r>
              <w:t xml:space="preserve">πολυφωνία των μέσων ενημέρωσης και να καταπολεμήσουν την παραπληροφόρηση· ζητεί την ταχεία εφαρμογή του ΕΚΕΜΕ· </w:t>
            </w:r>
            <w:r>
              <w:rPr>
                <w:b/>
                <w:i/>
              </w:rPr>
              <w:t>συνιστά στα κράτη μέλη να αναπτύξουν ολοκληρωμένες στρατηγικές για την καταπολέμηση της παραπληροφόρησης και των εξωτερικών παρεμβάσεων στις δημο</w:t>
            </w:r>
            <w:r>
              <w:rPr>
                <w:b/>
                <w:i/>
              </w:rPr>
              <w:t>κρατικές διαδικασίες, διασφαλίζοντας παράλληλα την ελευθερία της έκφρασης και την πολυφωνία των μέσων ενημέρωσης·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Sandro Ruotolo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πολυφωνία των μέσων ενημέρωσης και να καταπολεμήσουν </w:t>
            </w:r>
            <w:r>
              <w:t>την παραπληροφόρηση· 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πολυφωνία των μέσων ενημέρωσης και να καταπολεμήσουν την παραπληροφόρηση· ζητεί την ταχεία </w:t>
            </w:r>
            <w:r>
              <w:rPr>
                <w:b/>
                <w:i/>
              </w:rPr>
              <w:t xml:space="preserve">και διαφανή </w:t>
            </w:r>
            <w:r>
              <w:t>εφαρμογή του ΕΚΕ</w:t>
            </w:r>
            <w:r>
              <w:t>ΜΕ</w:t>
            </w:r>
            <w:r>
              <w:rPr>
                <w:b/>
                <w:i/>
              </w:rPr>
              <w:t>, ο οποίος αποτελεί κρίσιμο ορόσημο για τη διασφάλιση της ανεξαρτησίας, της πολυφωνίας και της ακεραιότητας των μέσων ενημέρωσης σε ολόκληρη την Ένωση, ιδίως στην Ουγγαρία, τη Μάλτα, την Ελλάδα, τη Ρουμανία, τη Σλοβακία και την Ιταλία</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καλεί τα</w:t>
            </w:r>
            <w:r>
              <w:t xml:space="preserve"> κράτη μέλη να διασφαλίσουν την ελευθερία, την ανεξαρτησία και την πολυφωνία των μέσων ενημέρωσης και να καταπολεμήσουν την παραπληροφόρηση· 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καλεί τα κράτη μέλη να διασφαλίσουν την ελευθερία, την ανεξαρτησία και την</w:t>
            </w:r>
            <w:r>
              <w:t xml:space="preserve"> πολυφωνία των μέσων ενημέρωσης και να καταπολεμήσουν την παραπληροφόρηση· </w:t>
            </w:r>
            <w:r>
              <w:rPr>
                <w:b/>
                <w:i/>
              </w:rPr>
              <w:t>τονίζει ότι τα μέτρα για την καταπολέμηση της παραπληροφόρησης δεν θα πρέπει στην πράξη να οδηγούν στη λογοκρισία των διαφορετικών πολιτικών απόψεων·</w:t>
            </w:r>
            <w:r>
              <w:t xml:space="preserve"> ζητεί την ταχεία εφαρμογή του Ε</w:t>
            </w:r>
            <w:r>
              <w:t>ΚΕΜΕ·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659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Heide, Pina Picierno, Matjaž Nemec, Emma Rafowicz, Krzysztof Śmiszek, </w:t>
      </w:r>
      <w:r>
        <w:t>Katarina Barley, Evin Incir, Juan Fernando López Aguilar, Nacho Sánchez Amor, Marco Tarquinio, Javier Moreno Sánchez, Alessandro Zan, Daniel Freund, Michał Wawrykiewicz,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w:t>
      </w:r>
      <w:r>
        <w:rPr>
          <w:rStyle w:val="HideTWBExt"/>
          <w:color w:val="auto"/>
        </w:rPr>
        <w:t>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καλεί τα κράτη μέλη να διασφαλίσουν την ελευθερία, την ανεξαρτησία και την πολυφωνία των μέσων ενημέρωσης και να καταπολεμήσουν την παραπληροφόρηση· 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καλεί τα κράτη μέλη να διασφαλίσουν την ελευθερία, την ανεξαρτησία και την πολυφωνία των μέσων ενημέρωσης και να καταπολεμήσουν την παραπληροφόρηση· ζητεί την ταχεία εφαρμογή του ΕΚΕΜΕ</w:t>
            </w:r>
            <w:r>
              <w:rPr>
                <w:b/>
                <w:i/>
              </w:rPr>
              <w:t>, ιδίως σε ορισμένα κράτη μέλη που κατατάσσονται στις τελευταίες θέσεις</w:t>
            </w:r>
            <w:r>
              <w:rPr>
                <w:b/>
                <w:i/>
              </w:rPr>
              <w:t xml:space="preserve"> των δεικτών για την ελευθερία των μέσων ενημέρωσης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πολυφωνία των μέσων ενημέρωσης </w:t>
            </w:r>
            <w:r>
              <w:rPr>
                <w:b/>
                <w:bCs/>
                <w:i/>
                <w:iCs/>
              </w:rPr>
              <w:t>και να καταπολεμήσουν την παραπληροφόρηση</w:t>
            </w:r>
            <w:r>
              <w:t xml:space="preserve">· </w:t>
            </w:r>
            <w:r>
              <w:rPr>
                <w:b/>
                <w:i/>
              </w:rPr>
              <w:t>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καλεί</w:t>
            </w:r>
            <w:r>
              <w:t xml:space="preserve"> τα κράτη μέλη να διασφαλίσουν την ελευθερία, την ανεξαρτησία και την πολυφωνία των μέσων ενημέρωσης·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Daniel Freund, Diana Riba i Giner, Jaume Asens </w:t>
      </w:r>
      <w:r>
        <w:t>Llodrà, Vicent Marzà Ibáñez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πολυφωνία των </w:t>
            </w:r>
            <w:r>
              <w:t>μέσων ενημέρωσης και να καταπολεμήσουν την παραπληροφόρηση· 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πολυφωνία των μέσων ενημέρωσης και να καταπολεμήσουν την παραπληροφόρηση· </w:t>
            </w:r>
            <w:r>
              <w:rPr>
                <w:b/>
                <w:i/>
              </w:rPr>
              <w:t>υπογρα</w:t>
            </w:r>
            <w:r>
              <w:rPr>
                <w:b/>
                <w:i/>
              </w:rPr>
              <w:t>μμίζει τον σημαντικό ρόλο των δημόσιων μέσων ενημέρωσης·</w:t>
            </w:r>
            <w:r>
              <w:t xml:space="preserve"> ζητεί την ταχεία εφαρμογή του ΕΚΕΜΕ·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Yar, </w:t>
      </w:r>
      <w:r>
        <w:t>Fabienne Keller, Sophie Wilmès, Raquel García Hermida-Van Der Walle, Abir Al-Sahlani, Veronika 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r>
            <w:r>
              <w:t>καλεί τα κράτη μέλη να διασφαλίσουν την ελευθερία, την ανεξαρτησία και την πολυφωνία των μέσων ενημέρωσης και να καταπολεμήσουν την παραπληροφόρηση· 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καλεί τα κράτη μέλη να διασφαλίσουν την ελευθερία, την ανεξαρτησία</w:t>
            </w:r>
            <w:r>
              <w:t xml:space="preserve"> και την πολυφωνία των μέσων ενημέρωσης</w:t>
            </w:r>
            <w:r>
              <w:rPr>
                <w:b/>
                <w:i/>
              </w:rPr>
              <w:t>, τη διάφανη κατανομή των δημόσιων πόρων,</w:t>
            </w:r>
            <w:r>
              <w:t xml:space="preserve"> και να καταπολεμήσουν την παραπληροφόρηση· ζητεί την ταχεία εφαρμογή του ΕΚΕΜΕ·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w:t>
            </w:r>
            <w:r>
              <w:t xml:space="preserve">πολυφωνία των μέσων ενημέρωσης και να καταπολεμήσουν την παραπληροφόρηση· </w:t>
            </w:r>
            <w:r>
              <w:rPr>
                <w:b/>
                <w:i/>
              </w:rPr>
              <w:t>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καλεί τα κράτη μέλη να διασφαλίσουν την ελευθερία, την ανεξαρτησία και την πολυφωνία των μέσων ενημέρωσης και να καταπολεμήσουν την παραπληρο</w:t>
            </w:r>
            <w:r>
              <w:t>φόρηση·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t xml:space="preserve">καλεί τα κράτη μέλη να διασφαλίσουν την ελευθερία, την ανεξαρτησία και την πολυφωνία των μέσων ενημέρωσης και να καταπολεμήσουν </w:t>
            </w:r>
            <w:r>
              <w:rPr>
                <w:b/>
                <w:i/>
              </w:rPr>
              <w:t>την παραπληροφόρηση· ζητεί την ταχεία εφαρμογή του ΕΚΕΜΕ·</w:t>
            </w:r>
          </w:p>
        </w:tc>
        <w:tc>
          <w:tcPr>
            <w:tcW w:w="4876" w:type="dxa"/>
            <w:tcBorders>
              <w:top w:val="nil"/>
              <w:left w:val="nil"/>
              <w:bottom w:val="nil"/>
              <w:right w:val="nil"/>
            </w:tcBorders>
          </w:tcPr>
          <w:p w:rsidR="00412FCE" w:rsidRPr="006D67BB" w:rsidRDefault="00D5698A" w:rsidP="00F56CD2">
            <w:pPr>
              <w:pStyle w:val="Normal6a"/>
            </w:pPr>
            <w:r>
              <w:t>29.</w:t>
            </w:r>
            <w:r>
              <w:tab/>
              <w:t>καλεί τα κράτη μέλη να διασφαλίσουν την ελευθερία,</w:t>
            </w:r>
            <w:r>
              <w:t xml:space="preserve"> την ανεξαρτησία και την πολυφωνία των μέσων ενημέρωσης και να καταπολεμήσουν </w:t>
            </w:r>
            <w:r>
              <w:rPr>
                <w:b/>
                <w:i/>
              </w:rPr>
              <w:t>τη λογοκρισία και</w:t>
            </w:r>
            <w:r>
              <w:t xml:space="preserve"> την </w:t>
            </w:r>
            <w:r>
              <w:rPr>
                <w:b/>
                <w:i/>
              </w:rPr>
              <w:t>αδικαιολόγητη παρέμβαση στην ελευθερία της έκφρασης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29</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29.</w:t>
            </w:r>
            <w:r>
              <w:tab/>
            </w:r>
            <w:r>
              <w:t xml:space="preserve">καλεί τα κράτη μέλη να διασφαλίσουν την ελευθερία, την ανεξαρτησία και την πολυφωνία των μέσων ενημέρωσης και να </w:t>
            </w:r>
            <w:r>
              <w:rPr>
                <w:b/>
                <w:i/>
              </w:rPr>
              <w:t>καταπολεμήσουν</w:t>
            </w:r>
            <w:r>
              <w:t xml:space="preserve"> την </w:t>
            </w:r>
            <w:r>
              <w:rPr>
                <w:b/>
                <w:i/>
              </w:rPr>
              <w:t>παραπληροφόρηση· ζητεί την ταχεία εφαρμογή του ΕΚΕΜΕ</w:t>
            </w:r>
            <w:r>
              <w:t>·</w:t>
            </w:r>
          </w:p>
        </w:tc>
        <w:tc>
          <w:tcPr>
            <w:tcW w:w="4876" w:type="dxa"/>
            <w:tcBorders>
              <w:top w:val="nil"/>
              <w:left w:val="nil"/>
              <w:bottom w:val="nil"/>
              <w:right w:val="nil"/>
            </w:tcBorders>
          </w:tcPr>
          <w:p w:rsidR="00412FCE" w:rsidRPr="006D67BB" w:rsidRDefault="00D5698A" w:rsidP="00F56CD2">
            <w:pPr>
              <w:pStyle w:val="Normal6a"/>
            </w:pPr>
            <w:r>
              <w:t>29.</w:t>
            </w:r>
            <w:r>
              <w:tab/>
            </w:r>
            <w:r>
              <w:t xml:space="preserve">καλεί τα κράτη μέλη να διασφαλίσουν την ελευθερία, την ανεξαρτησία και την πολυφωνία των μέσων ενημέρωσης και να </w:t>
            </w:r>
            <w:r>
              <w:rPr>
                <w:b/>
                <w:i/>
              </w:rPr>
              <w:t>προστατέψουν</w:t>
            </w:r>
            <w:r>
              <w:t xml:space="preserve"> την </w:t>
            </w:r>
            <w:r>
              <w:rPr>
                <w:b/>
                <w:i/>
              </w:rPr>
              <w:t>ελευθερία της έκφρασης και το δικαίωμα ενημέρωσης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30.</w:t>
            </w:r>
            <w:r>
              <w:tab/>
            </w:r>
            <w:r>
              <w:rPr>
                <w:b/>
                <w:i/>
              </w:rPr>
              <w:t xml:space="preserve">επισημαίνει τον ρόλο της κοινωνίας των πολιτών και των ανεξάρτητων </w:t>
            </w:r>
            <w:r>
              <w:rPr>
                <w:b/>
                <w:i/>
              </w:rPr>
              <w:t>εποπτικών φορέων στην παρακολούθηση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κύκλο του κράτ</w:t>
            </w:r>
            <w:r>
              <w:rPr>
                <w:b/>
                <w:i/>
              </w:rPr>
              <w:t>ους δικαίου, όπως συνιστούν η Ευρωπαϊκή Οικονομική και Κοινωνική Επιτροπή (ΕΟΚΕ)</w:t>
            </w:r>
            <w:r>
              <w:rPr>
                <w:b/>
                <w:i/>
                <w:vertAlign w:val="superscript"/>
              </w:rPr>
              <w:t>46</w:t>
            </w:r>
            <w:r>
              <w:rPr>
                <w:b/>
                <w:i/>
              </w:rPr>
              <w:t xml:space="preserve"> και τα δίκτυα της κοινωνίας των πολιτών</w:t>
            </w:r>
            <w:r>
              <w:rPr>
                <w:b/>
                <w:i/>
                <w:vertAlign w:val="superscript"/>
              </w:rPr>
              <w:t>47</w:t>
            </w:r>
            <w:r>
              <w:rPr>
                <w:b/>
                <w:i/>
              </w:rPr>
              <w:t>· επαναλαμβάνει τη σημασία της ευρείας διαβούλευσης κατά την εκπόνηση της έκθεσης·</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46</w:t>
            </w:r>
            <w:r>
              <w:rPr>
                <w:b/>
                <w:i/>
              </w:rPr>
              <w:t xml:space="preserve"> Γνωμοδότηση της ΕΟΚΕ, της 14ης Φεβρουαρίου 2024, με θέμα «Ενίσχυση του διαλόγου με την κοινωνία των πολιτών και της συμμετοχικής δημοκρατίας στην ΕΕ: μελλοντική πορεία».</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47</w:t>
            </w:r>
            <w:r>
              <w:rPr>
                <w:b/>
                <w:i/>
              </w:rPr>
              <w:t xml:space="preserve"> Civil Society Europe, «Joint Civil Society Contribution on Civic Space to the 20</w:t>
            </w:r>
            <w:r>
              <w:rPr>
                <w:b/>
                <w:i/>
              </w:rPr>
              <w:t>24 Annual Rule of Law Report» [Κοινή συμβολή της κοινωνίας των πολιτών στον χώρο της κοινωνίας των πολιτών στην ετήσια έκθεση του 2024 για το κράτος δικαίου], Ιούνιος 2024.</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30.</w:t>
            </w:r>
            <w:r>
              <w:tab/>
              <w:t xml:space="preserve">επισημαίνει τον ρόλο της κοινωνίας των πολιτών και των ανεξάρτητων εποπτικών </w:t>
            </w:r>
            <w:r>
              <w:t>φορέων στην παρακολούθηση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κύκλο του κράτους δικαίο</w:t>
            </w:r>
            <w:r>
              <w:t>υ, όπως συνιστούν η Ευρωπαϊκή 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επαναλαμβάνει τη σημασία της ευρείας διαβούλευσης κατά την εκπόνηση της έκθεσης·</w:t>
            </w:r>
          </w:p>
        </w:tc>
        <w:tc>
          <w:tcPr>
            <w:tcW w:w="4876" w:type="dxa"/>
            <w:tcBorders>
              <w:top w:val="nil"/>
              <w:left w:val="nil"/>
              <w:bottom w:val="nil"/>
              <w:right w:val="nil"/>
            </w:tcBorders>
          </w:tcPr>
          <w:p w:rsidR="00412FCE" w:rsidRPr="006D67BB" w:rsidRDefault="00D5698A" w:rsidP="00F56CD2">
            <w:pPr>
              <w:pStyle w:val="Normal6a"/>
            </w:pPr>
            <w:r>
              <w:t>30.</w:t>
            </w:r>
            <w:r>
              <w:tab/>
              <w:t xml:space="preserve">επισημαίνει τον ρόλο της κοινωνίας των πολιτών και των </w:t>
            </w:r>
            <w:r>
              <w:t>ανεξάρτητων εποπτικών φορέων στην παρακολούθηση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w:t>
            </w:r>
            <w:r>
              <w:t>κλο του κράτους δικαίου, όπως συνιστούν η Ευρωπαϊκή 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επαναλαμβάνει τη σημασία της ευρείας διαβούλευσης κατά την εκπόνηση της έκθεσης·</w:t>
            </w:r>
            <w:r>
              <w:rPr>
                <w:b/>
                <w:i/>
              </w:rPr>
              <w:t xml:space="preserve"> καλεί την Επιτροπή να πραγματοποιεί, </w:t>
            </w:r>
            <w:r>
              <w:rPr>
                <w:b/>
                <w:i/>
              </w:rPr>
              <w:t>στον μέγιστο δυνατό βαθμό, επιτόπιες επισκέψεις σε κράτη μέλη, αντί για εικονικές επισκέψεις, καθώς αυτές θα μπορούσαν να δώσουν μια πληρέστερη και πιο εμπεριστατωμένη εικόνα της τοπικής κατάστασης·</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 </w:t>
            </w:r>
            <w:r>
              <w:t>ΕΟΚΕ, της 14ης Φεβρουαρίου 2024, με θέμα «Ενίσχυση του διαλόγου με την κοινωνία των πολιτών και της συμμετοχικής δημοκρατίας στην ΕΕ: μελλοντική πορεία».</w:t>
            </w:r>
          </w:p>
        </w:tc>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 ΕΟΚΕ, της 14ης Φεβρουαρίου 2024, με θέμα «Ενίσχυση του διαλόγου με την κοινωνία των</w:t>
            </w:r>
            <w:r>
              <w:t xml:space="preserve"> πολιτών και της συμμετοχικής δημοκρατίας στην ΕΕ: μελλοντική πορεία».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«Joint Civil Society Contribution on Civic Space to the 2024 Annual Rule of Law Report» [Κοινή συμβολή της κοινωνίας των πολιτών στον χώρο της κοινωνίας των πο</w:t>
            </w:r>
            <w:r>
              <w:t>λιτών στην ετήσια έκθεση του 2024 για το κράτος δικαίου], Ιούνιος 2024.</w:t>
            </w:r>
          </w:p>
        </w:tc>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«Joint Civil Society Contribution on Civic Space to the 2024 Annual Rule of Law Report» [Κοινή συμβολή της κοινωνίας των πολιτών στον χώρο της κοινωνίας των πο</w:t>
            </w:r>
            <w:r>
              <w:t>λιτών στην ετήσια έκθεση του 2024 για το κράτος δικαίου], Ιούνιος 2024.</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w:t>
      </w:r>
      <w:r>
        <w:t>Heide, Pina Picierno, Matjaž Nemec, Emma Rafowicz, Krzysztof Śmiszek, Katarina Barley, Evin Incir, Juan Fernando López Aguilar, Nacho Sánchez Amor, Marco Tarquinio, Javier Moreno Sánchez, Alessandro Zan, Isabel Serra Sánchez, Michał Wawrykiewicz, Cecilia S</w:t>
      </w:r>
      <w:r>
        <w:t>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30.</w:t>
            </w:r>
            <w:r>
              <w:tab/>
              <w:t xml:space="preserve">επισημαίνει τον ρόλο της κοινωνίας των πολιτών και των ανεξάρτητων εποπτικών φορέων στην παρακολούθηση και </w:t>
            </w:r>
            <w:r>
              <w:t xml:space="preserve">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κύκλο του κράτους δικαίου, όπως συνιστούν η Ευρωπαϊκή </w:t>
            </w:r>
            <w:r>
              <w:t>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επαναλαμβάνει τη σημασία της ευρείας διαβούλευσης κατά την εκπόνηση της έκθεσης·</w:t>
            </w:r>
          </w:p>
        </w:tc>
        <w:tc>
          <w:tcPr>
            <w:tcW w:w="4876" w:type="dxa"/>
            <w:tcBorders>
              <w:top w:val="nil"/>
              <w:left w:val="nil"/>
              <w:bottom w:val="nil"/>
              <w:right w:val="nil"/>
            </w:tcBorders>
          </w:tcPr>
          <w:p w:rsidR="00412FCE" w:rsidRPr="006D67BB" w:rsidRDefault="00D5698A" w:rsidP="00F56CD2">
            <w:pPr>
              <w:pStyle w:val="Normal6a"/>
            </w:pPr>
            <w:r>
              <w:t>30.</w:t>
            </w:r>
            <w:r>
              <w:tab/>
              <w:t>επισημαίνει τον ρόλο της κοινωνίας των πολιτών και των ανεξάρτητων εποπτικών φορέων σ</w:t>
            </w:r>
            <w:r>
              <w:t xml:space="preserve">την παρακολούθηση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κύκλο του κράτους δικαίου, όπως </w:t>
            </w:r>
            <w:r>
              <w:t>συνιστούν η Ευρωπαϊκή 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xml:space="preserve">· επαναλαμβάνει τη σημασία της ευρείας διαβούλευσης κατά την εκπόνηση της έκθεσης· </w:t>
            </w:r>
            <w:r>
              <w:rPr>
                <w:b/>
                <w:i/>
              </w:rPr>
              <w:t>στο πλαίσιο αυτό, καλεί την Επιτροπή να εκπονήσει στρατηγική για το</w:t>
            </w:r>
            <w:r>
              <w:rPr>
                <w:b/>
                <w:i/>
              </w:rPr>
              <w:t>ν χώρο και την προστασία της κοινωνίας των πολιτών και των υπερασπιστών των ανθρωπίνων δικαιωμάτων·</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 ΕΟΚΕ, της 14ης Φεβρουαρίου 2024, με θέμα «Ενίσχυση του διαλόγου με την κοινωνία των πολιτών και της</w:t>
            </w:r>
            <w:r>
              <w:t xml:space="preserve"> συμμετοχικής δημοκρατίας στην ΕΕ: μελλοντική πορεία».</w:t>
            </w:r>
          </w:p>
        </w:tc>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 ΕΟΚΕ, της 14ης Φεβρουαρίου 2024, με θέμα «Ενίσχυση του διαλόγου με την κοινωνία των πολιτών και της συμμετοχικής δημοκρατίας στην ΕΕ: μελλοντική πορεία».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w:t>
            </w:r>
            <w:r>
              <w:t>oint Civil Society Contribution on Civic Space to the 2024 Annual Rule of Law Report» [Κοινή συμβολή της κοινωνίας των πολιτών στον χώρο της κοινωνίας των πολιτών στην ετήσια έκθεση του 2024 για το κράτος δικαίου], Ιούνιος 2024.</w:t>
            </w:r>
          </w:p>
        </w:tc>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w:t>
            </w:r>
            <w:r>
              <w:t>oint Civil Society Contribution on Civic Space to the 2024 Annual Rule of Law Report» [Κοινή συμβολή της κοινωνίας των πολιτών στον χώρο της κοινωνίας των πολιτών στην ετήσια έκθεση του 2024 για το κράτος δικαίου], Ιούνιος 2024.</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669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30.</w:t>
            </w:r>
            <w:r>
              <w:tab/>
              <w:t xml:space="preserve">επισημαίνει τον ρόλο </w:t>
            </w:r>
            <w:r>
              <w:t>της κοινωνίας των πολιτών και των ανεξάρτητων εποπτικών φορέων στην παρακολούθηση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w:t>
            </w:r>
            <w:r>
              <w:t>ινωνίας των πολιτών στον ετήσιο κύκλο του κράτους δικαίου, όπως συνιστούν η Ευρωπαϊκή 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επαναλαμβάνει τη σημασία της ευρείας διαβούλευσης κατά την εκπόνηση της έκθεσης·</w:t>
            </w:r>
          </w:p>
        </w:tc>
        <w:tc>
          <w:tcPr>
            <w:tcW w:w="4876" w:type="dxa"/>
            <w:tcBorders>
              <w:top w:val="nil"/>
              <w:left w:val="nil"/>
              <w:bottom w:val="nil"/>
              <w:right w:val="nil"/>
            </w:tcBorders>
          </w:tcPr>
          <w:p w:rsidR="00412FCE" w:rsidRPr="006D67BB" w:rsidRDefault="00D5698A" w:rsidP="00F56CD2">
            <w:pPr>
              <w:pStyle w:val="Normal6a"/>
            </w:pPr>
            <w:r>
              <w:t>30.</w:t>
            </w:r>
            <w:r>
              <w:tab/>
              <w:t>επισημαίνει τον ρόλο της κοινωνίας των πολιτών και των ανεξάρτητων εποπτικών φορέων στην παρακολούθηση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w:t>
            </w:r>
            <w:r>
              <w:t xml:space="preserve"> οι συνεισφορές της κοινωνίας των πολιτών στον ετήσιο κύκλο του κράτους δικαίου, όπως συνιστούν η Ευρωπαϊκή 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επαναλαμβάνει τη σημασία της ευρείας διαβούλευσης κατά την εκπ</w:t>
            </w:r>
            <w:r>
              <w:t xml:space="preserve">όνηση της έκθεσης· </w:t>
            </w:r>
            <w:r>
              <w:rPr>
                <w:b/>
                <w:i/>
              </w:rPr>
              <w:t>εκφράζει την ανησυχία του που σε ορισμένα κράτη μέλη η Επιτροπή χρηματοδοτεί επιλεκτικές οργανώσεις της κοινωνίας των πολιτών, οι οποίες στρεβλώνουν το πεδίο εφαρμογής της έκθεσης·</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w:t>
            </w:r>
            <w:r>
              <w:t xml:space="preserve"> ΕΟΚΕ, της 14ης Φεβρουαρίου 2024, με θέμα «Ενίσχυση του διαλόγου με την κοινωνία των πολιτών και της συμμετοχικής δημοκρατίας στην ΕΕ: μελλοντική πορεία».</w:t>
            </w:r>
          </w:p>
        </w:tc>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 ΕΟΚΕ, της 14ης Φεβρουαρίου 2024, με θέμα «Ενίσχυση του διαλόγου με την κοινωνία τω</w:t>
            </w:r>
            <w:r>
              <w:t>ν πολιτών και της συμμετοχικής δημοκρατίας στην ΕΕ: μελλοντική πορεία».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«Joint Civil Society Contribution on Civic Space to the 2024 Annual Rule of Law Report» [Κοινή συμβολή της κοινωνίας των πολιτών στον χώρο της κοινωνίας των π</w:t>
            </w:r>
            <w:r>
              <w:t>ολιτών στην ετήσια έκθεση του 2024 για το κράτος δικαίου], Ιούνιος 2024.</w:t>
            </w:r>
          </w:p>
        </w:tc>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«Joint Civil Society Contribution on Civic Space to the 2024 Annual Rule of Law Report» [Κοινή συμβολή της κοινωνίας των πολιτών στον χώρο της κοινωνίας των π</w:t>
            </w:r>
            <w:r>
              <w:t>ολιτών στην ετήσια έκθεση του 2024 για το κράτος δικαίου], Ιούνιος 2024.</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30.</w:t>
            </w:r>
            <w:r>
              <w:tab/>
              <w:t xml:space="preserve">επισημαίνει </w:t>
            </w:r>
            <w:r>
              <w:rPr>
                <w:b/>
                <w:i/>
              </w:rPr>
              <w:t>τον ρόλο</w:t>
            </w:r>
            <w:r>
              <w:t xml:space="preserve"> της κοινωνίας των πολιτών και των ανεξάρτητων εποπτικών φορέων στην παρακολούθηση και στήριξη της εφαρμογής των συστάσεων της έκθεσης για το κράτος δικαίου</w:t>
            </w:r>
            <w:r>
              <w:rPr>
                <w:b/>
                <w:i/>
              </w:rPr>
              <w:t>· ζητεί ένα διαρθρωμένο πλαίσιο διαλόγου με τους πολίτες ώστε να ενσωματώνονται οι συνεισφορές της κ</w:t>
            </w:r>
            <w:r>
              <w:rPr>
                <w:b/>
                <w:i/>
              </w:rPr>
              <w:t>οινωνίας των πολιτών στον ετήσιο κύκλο του κράτους δικαίου, όπως συνιστούν η Ευρωπαϊκή Οικονομική και Κοινωνική Επιτροπή (ΕΟΚΕ)</w:t>
            </w:r>
            <w:r>
              <w:rPr>
                <w:b/>
                <w:i/>
                <w:vertAlign w:val="superscript"/>
              </w:rPr>
              <w:t>46</w:t>
            </w:r>
            <w:r>
              <w:rPr>
                <w:b/>
                <w:i/>
              </w:rPr>
              <w:t xml:space="preserve"> και τα δίκτυα της κοινωνίας των πολιτών</w:t>
            </w:r>
            <w:r>
              <w:rPr>
                <w:b/>
                <w:i/>
                <w:vertAlign w:val="superscript"/>
              </w:rPr>
              <w:t>47</w:t>
            </w:r>
            <w:r>
              <w:rPr>
                <w:b/>
                <w:i/>
              </w:rPr>
              <w:t>·</w:t>
            </w:r>
            <w:r>
              <w:t xml:space="preserve"> </w:t>
            </w:r>
            <w:r>
              <w:rPr>
                <w:b/>
                <w:i/>
              </w:rPr>
              <w:t>επαναλαμβάνει τη σημασία της ευρείας διαβούλευσης κατά την εκπόνηση της έκθεσης·</w:t>
            </w:r>
          </w:p>
        </w:tc>
        <w:tc>
          <w:tcPr>
            <w:tcW w:w="4876" w:type="dxa"/>
            <w:tcBorders>
              <w:top w:val="nil"/>
              <w:left w:val="nil"/>
              <w:bottom w:val="nil"/>
              <w:right w:val="nil"/>
            </w:tcBorders>
          </w:tcPr>
          <w:p w:rsidR="00412FCE" w:rsidRPr="006D67BB" w:rsidRDefault="00D5698A" w:rsidP="00F56CD2">
            <w:pPr>
              <w:pStyle w:val="Normal6a"/>
            </w:pPr>
            <w:r>
              <w:t>30</w:t>
            </w:r>
            <w:r>
              <w:t>.</w:t>
            </w:r>
            <w:r>
              <w:tab/>
              <w:t xml:space="preserve">επισημαίνει </w:t>
            </w:r>
            <w:r>
              <w:rPr>
                <w:b/>
                <w:i/>
              </w:rPr>
              <w:t>ότι η θέση</w:t>
            </w:r>
            <w:r>
              <w:t xml:space="preserve"> της κοινωνίας των πολιτών και των ανεξάρτητων εποπτικών φορέων στην παρακολούθηση και στήριξη της εφαρμογής των συστάσεων της έκθεσης για το κράτος δικαίου</w:t>
            </w:r>
            <w:r>
              <w:rPr>
                <w:b/>
                <w:i/>
              </w:rPr>
              <w:t xml:space="preserve"> υπερεκτιμήθηκε αδικαιολόγητα</w:t>
            </w:r>
            <w:r>
              <w:t xml:space="preserve"> κατά </w:t>
            </w:r>
            <w:r>
              <w:rPr>
                <w:b/>
                <w:i/>
              </w:rPr>
              <w:t>το παρελθόν· η συμβολή των μη κυβερνητικώ</w:t>
            </w:r>
            <w:r>
              <w:rPr>
                <w:b/>
                <w:i/>
              </w:rPr>
              <w:t>ν οργανώσεων δεν μπορεί να έχει μεγαλύτερη βαρύτητα από τη συμβολή των κρατικών αρχών ή διεθνών κυβερνητικών οργανισμών·</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46</w:t>
            </w:r>
            <w:r>
              <w:rPr>
                <w:b/>
                <w:i/>
              </w:rPr>
              <w:t xml:space="preserve"> Γνωμοδότηση της ΕΟΚΕ, της 14ης Φεβρουαρίου 2024, με θέμα «Ενίσχυση του διαλόγου με την κοινωνία των πολιτών και</w:t>
            </w:r>
            <w:r>
              <w:rPr>
                <w:b/>
                <w:i/>
              </w:rPr>
              <w:t xml:space="preserve"> της συμμετοχικής δημοκρατίας στην ΕΕ: μελλοντική πορεία».</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47</w:t>
            </w:r>
            <w:r>
              <w:rPr>
                <w:b/>
                <w:i/>
              </w:rPr>
              <w:t xml:space="preserve"> Civil Society Europe, «Joint Civil Society Contribution on Civic Space to the 2024 Annual Rule of Law Report» [Κοινή συμβολή της κοινωνίας των πολιτών στον χώρο της κοινωνίας των πολιτών στην </w:t>
            </w:r>
            <w:r>
              <w:rPr>
                <w:b/>
                <w:i/>
              </w:rPr>
              <w:t>ετήσια έκθεση του 2024 για το κράτος δικαίου], Ιούνιος 2024.</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Mariusz Kamiński, Joachim Stanisław Brudziński, Jadwiga Wiśniewska, Maciej Wąsik, Jacek </w:t>
      </w:r>
      <w:r>
        <w:t>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30.</w:t>
            </w:r>
            <w:r>
              <w:tab/>
            </w:r>
            <w:r>
              <w:rPr>
                <w:b/>
                <w:i/>
              </w:rPr>
              <w:t xml:space="preserve">επισημαίνει τον ρόλο της κοινωνίας των πολιτών και των ανεξάρτητων εποπτικών φορέων στην παρακολούθηση και </w:t>
            </w:r>
            <w:r>
              <w:rPr>
                <w:b/>
                <w:i/>
              </w:rPr>
              <w:t>στήριξη της εφαρμογής</w:t>
            </w:r>
            <w:r>
              <w:t xml:space="preserve"> των </w:t>
            </w:r>
            <w:r>
              <w:rPr>
                <w:b/>
                <w:i/>
              </w:rPr>
              <w:t>συστάσεων της έκθεσης για το κράτος δικαίου·</w:t>
            </w:r>
            <w:r>
              <w:t xml:space="preserve"> </w:t>
            </w:r>
            <w:r>
              <w:rPr>
                <w:b/>
                <w:i/>
              </w:rPr>
              <w:t xml:space="preserve">ζητεί ένα διαρθρωμένο πλαίσιο διαλόγου με τους πολίτες ώστε να ενσωματώνονται οι συνεισφορές της κοινωνίας των πολιτών στον ετήσιο κύκλο του κράτους δικαίου, όπως συνιστούν η Ευρωπαϊκή </w:t>
            </w:r>
            <w:r>
              <w:rPr>
                <w:b/>
                <w:i/>
              </w:rPr>
              <w:t>Οικονομική και Κοινωνική Επιτροπή (ΕΟΚΕ)</w:t>
            </w:r>
            <w:r>
              <w:rPr>
                <w:b/>
                <w:i/>
                <w:vertAlign w:val="superscript"/>
              </w:rPr>
              <w:t>46</w:t>
            </w:r>
            <w:r>
              <w:rPr>
                <w:b/>
                <w:i/>
              </w:rPr>
              <w:t xml:space="preserve"> και τα δίκτυα</w:t>
            </w:r>
            <w:r>
              <w:t xml:space="preserve"> της κοινωνίας των πολιτών</w:t>
            </w:r>
            <w:r>
              <w:rPr>
                <w:b/>
                <w:i/>
                <w:vertAlign w:val="superscript"/>
              </w:rPr>
              <w:t>47</w:t>
            </w:r>
            <w:r>
              <w:rPr>
                <w:b/>
                <w:i/>
              </w:rPr>
              <w:t>· επαναλαμβάνει τη σημασία της ευρείας διαβούλευσης κατά την εκπόνηση της έκθεσης·</w:t>
            </w:r>
          </w:p>
        </w:tc>
        <w:tc>
          <w:tcPr>
            <w:tcW w:w="4876" w:type="dxa"/>
            <w:tcBorders>
              <w:top w:val="nil"/>
              <w:left w:val="nil"/>
              <w:bottom w:val="nil"/>
              <w:right w:val="nil"/>
            </w:tcBorders>
          </w:tcPr>
          <w:p w:rsidR="00412FCE" w:rsidRPr="006D67BB" w:rsidRDefault="00D5698A" w:rsidP="00F56CD2">
            <w:pPr>
              <w:pStyle w:val="Normal6a"/>
            </w:pPr>
            <w:r>
              <w:t>30.</w:t>
            </w:r>
            <w:r>
              <w:tab/>
            </w:r>
            <w:r>
              <w:rPr>
                <w:b/>
                <w:i/>
              </w:rPr>
              <w:t>αποδοκιμάζει το γεγονός ότι η Επιτροπή δίνει προτεραιότητα στον διάλογο με οργανώσεις</w:t>
            </w:r>
            <w:r>
              <w:rPr>
                <w:b/>
                <w:i/>
              </w:rPr>
              <w:t xml:space="preserve"> που υποστηρίζουν την πολιτική γραμμή</w:t>
            </w:r>
            <w:r>
              <w:t xml:space="preserve"> των </w:t>
            </w:r>
            <w:r>
              <w:rPr>
                <w:b/>
                <w:i/>
              </w:rPr>
              <w:t>Βρυξελλών, πολλές από τις οποίες είναι φιλελεύθερες και αριστερές, και ότι χρηματοδοτεί τις εν λόγω οργανώσεις που έρχονται σε ανοικτή σύγκρουση με συντηρητικές κυβερνήσεις, δημιουργώντας έτσι το φαινόμενο «echo ch</w:t>
            </w:r>
            <w:r>
              <w:rPr>
                <w:b/>
                <w:i/>
              </w:rPr>
              <w:t>amber»·</w:t>
            </w:r>
            <w:r>
              <w:t xml:space="preserve"> </w:t>
            </w:r>
            <w:r>
              <w:rPr>
                <w:b/>
                <w:i/>
              </w:rPr>
              <w:t>ζητεί ένα πραγματικό πλαίσιο διαλόγου με τους πολίτες ώστε να ενσωματώνονται οι συνεισφορές</w:t>
            </w:r>
            <w:r>
              <w:t xml:space="preserve"> της κοινωνίας των πολιτών</w:t>
            </w:r>
            <w:r>
              <w:rPr>
                <w:b/>
                <w:i/>
              </w:rPr>
              <w:t xml:space="preserve"> στον διάλογο για το κράτος δικαίου</w:t>
            </w:r>
            <w:r>
              <w:t>·</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46</w:t>
            </w:r>
            <w:r>
              <w:rPr>
                <w:b/>
                <w:i/>
              </w:rPr>
              <w:t xml:space="preserve"> Γνωμοδότηση της ΕΟΚΕ, της 14ης Φεβρουαρίου 2024, με θέμα «Ενίσχυση του</w:t>
            </w:r>
            <w:r>
              <w:rPr>
                <w:b/>
                <w:i/>
              </w:rPr>
              <w:t xml:space="preserve"> διαλόγου με την κοινωνία των πολιτών και της συμμετοχικής δημοκρατίας στην ΕΕ: μελλοντική πορεία».</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47</w:t>
            </w:r>
            <w:r>
              <w:rPr>
                <w:b/>
                <w:i/>
              </w:rPr>
              <w:t xml:space="preserve"> Civil Society Europe, «Joint Civil Society Contribution on Civic Space to the 2024 Annual Rule of Law Report» [Κοινή συμβολή της κοινωνίας των πολιτών στον χώρο της κοινωνίας των πολιτών στην ετήσια έκθεση του 2024 για το κράτος δικαίου], Ιούνιος 2024.</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30.</w:t>
            </w:r>
            <w:r>
              <w:tab/>
            </w:r>
            <w:r>
              <w:rPr>
                <w:b/>
                <w:i/>
              </w:rPr>
              <w:t>επισημαίνει τον ρόλο της κοινωνίας των πολιτών και των ανεξάρτητων εποπτικών φορέων στην παρακολούθηση και στήριξη</w:t>
            </w:r>
            <w:r>
              <w:t xml:space="preserve"> της </w:t>
            </w:r>
            <w:r>
              <w:rPr>
                <w:b/>
                <w:i/>
              </w:rPr>
              <w:t>εφαρμογής</w:t>
            </w:r>
            <w:r>
              <w:t xml:space="preserve"> των </w:t>
            </w:r>
            <w:r>
              <w:rPr>
                <w:b/>
                <w:i/>
              </w:rPr>
              <w:t>συστάσεων της έκθεσης για</w:t>
            </w:r>
            <w:r>
              <w:t xml:space="preserve"> το </w:t>
            </w:r>
            <w:r>
              <w:rPr>
                <w:b/>
                <w:i/>
              </w:rPr>
              <w:t>κράτος δικαίου· ζητεί ένα διαρθρωμένο πλαίσιο διαλόγου με τους πολίτες ώστε</w:t>
            </w:r>
            <w:r>
              <w:t xml:space="preserve"> να </w:t>
            </w:r>
            <w:r>
              <w:rPr>
                <w:b/>
                <w:i/>
              </w:rPr>
              <w:t xml:space="preserve">ενσωματώνονται </w:t>
            </w:r>
            <w:r>
              <w:rPr>
                <w:b/>
                <w:i/>
              </w:rPr>
              <w:t>οι συνεισφορές της κοινωνίας των πολιτών στον ετήσιο κύκλο του κράτους δικαίου, όπως συνιστούν</w:t>
            </w:r>
            <w:r>
              <w:t xml:space="preserve"> η </w:t>
            </w:r>
            <w:r>
              <w:rPr>
                <w:b/>
                <w:i/>
              </w:rPr>
              <w:t>Ευρωπαϊκή Οικονομική και Κοινωνική Επιτροπή (ΕΟΚΕ)</w:t>
            </w:r>
            <w:r>
              <w:rPr>
                <w:b/>
                <w:i/>
                <w:vertAlign w:val="superscript"/>
              </w:rPr>
              <w:t>46</w:t>
            </w:r>
            <w:r>
              <w:rPr>
                <w:b/>
                <w:i/>
              </w:rPr>
              <w:t xml:space="preserve"> και τα δίκτυα της κοινωνίας των πολιτών</w:t>
            </w:r>
            <w:r>
              <w:rPr>
                <w:b/>
                <w:i/>
                <w:vertAlign w:val="superscript"/>
              </w:rPr>
              <w:t>47</w:t>
            </w:r>
            <w:r>
              <w:rPr>
                <w:b/>
                <w:i/>
              </w:rPr>
              <w:t>· επαναλαμβάνει τη σημασία της ευρείας διαβούλευσης κατά την εκπό</w:t>
            </w:r>
            <w:r>
              <w:rPr>
                <w:b/>
                <w:i/>
              </w:rPr>
              <w:t>νηση της έκθεσης·</w:t>
            </w:r>
          </w:p>
        </w:tc>
        <w:tc>
          <w:tcPr>
            <w:tcW w:w="4876" w:type="dxa"/>
            <w:tcBorders>
              <w:top w:val="nil"/>
              <w:left w:val="nil"/>
              <w:bottom w:val="nil"/>
              <w:right w:val="nil"/>
            </w:tcBorders>
          </w:tcPr>
          <w:p w:rsidR="00412FCE" w:rsidRPr="006D67BB" w:rsidRDefault="00D5698A" w:rsidP="00F56CD2">
            <w:pPr>
              <w:pStyle w:val="Normal6a"/>
            </w:pPr>
            <w:r>
              <w:t>30.</w:t>
            </w:r>
            <w:r>
              <w:tab/>
            </w:r>
            <w:r>
              <w:rPr>
                <w:b/>
                <w:i/>
              </w:rPr>
              <w:t>αποδοκιμάζει το γεγονός ότι η Επιτροπή επαναλαμβάνει μόνο τη γνώμη των οργανώσεων</w:t>
            </w:r>
            <w:r>
              <w:t xml:space="preserve"> της </w:t>
            </w:r>
            <w:r>
              <w:rPr>
                <w:b/>
                <w:i/>
              </w:rPr>
              <w:t>κοινωνίας</w:t>
            </w:r>
            <w:r>
              <w:t xml:space="preserve"> των </w:t>
            </w:r>
            <w:r>
              <w:rPr>
                <w:b/>
                <w:i/>
              </w:rPr>
              <w:t>πολιτών που χρηματοδοτούνται από</w:t>
            </w:r>
            <w:r>
              <w:t xml:space="preserve"> το </w:t>
            </w:r>
            <w:r>
              <w:rPr>
                <w:b/>
                <w:i/>
              </w:rPr>
              <w:t>εξωτερικό ή από την ίδια την Επιτροπή, χωρίς</w:t>
            </w:r>
            <w:r>
              <w:t xml:space="preserve"> να </w:t>
            </w:r>
            <w:r>
              <w:rPr>
                <w:b/>
                <w:i/>
              </w:rPr>
              <w:t>επαληθεύει τους ισχυρισμούς τους· σημειώνει με ανη</w:t>
            </w:r>
            <w:r>
              <w:rPr>
                <w:b/>
                <w:i/>
              </w:rPr>
              <w:t>συχία ότι</w:t>
            </w:r>
            <w:r>
              <w:t xml:space="preserve"> η </w:t>
            </w:r>
            <w:r>
              <w:rPr>
                <w:b/>
                <w:i/>
              </w:rPr>
              <w:t>Επιτροπή αγνοεί τη θέση των συνταγματικών οργάνων των κρατών μελών και, αντιθέτως, βασίζεται στις πολιτικά προκατειλημμένες απόψεις οργανώσεων που έχουν επιλεγεί με αυθαίρετο τρόπο·</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46</w:t>
            </w:r>
            <w:r>
              <w:rPr>
                <w:b/>
                <w:i/>
              </w:rPr>
              <w:t xml:space="preserve"> Γνωμοδότηση της ΕΟΚΕ, της 14ης Φεβρουαρίου 2024, με θέμα «Ενίσχυση του διαλόγου με την κοινωνία των πολιτών και της συμμετοχικής δημοκρατίας στην ΕΕ: μελλοντική πορεία».</w:t>
            </w:r>
          </w:p>
        </w:tc>
        <w:tc>
          <w:tcPr>
            <w:tcW w:w="4876" w:type="dxa"/>
            <w:tcBorders>
              <w:top w:val="nil"/>
              <w:left w:val="nil"/>
              <w:bottom w:val="nil"/>
              <w:right w:val="nil"/>
            </w:tcBorders>
          </w:tcPr>
          <w:p w:rsidR="00412FCE" w:rsidRPr="006D67BB" w:rsidRDefault="00412FCE" w:rsidP="00F56CD2"/>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vertAlign w:val="superscript"/>
              </w:rPr>
              <w:t>47</w:t>
            </w:r>
            <w:r>
              <w:rPr>
                <w:b/>
                <w:i/>
              </w:rPr>
              <w:t xml:space="preserve"> Civil Society Europe, «Joint Civil Society Contribution on Civic Space to the 2024 Annual Rule of Law Report» [Κοινή συμβολή της κοινωνίας των πολιτών στον χώρο της κοινωνίας των πολιτών στην ετήσια έκθεση του 2024 για το κράτος δικαίου], Ιούνιος 2024.</w:t>
            </w:r>
          </w:p>
        </w:tc>
        <w:tc>
          <w:tcPr>
            <w:tcW w:w="4876" w:type="dxa"/>
            <w:tcBorders>
              <w:top w:val="nil"/>
              <w:left w:val="nil"/>
              <w:bottom w:val="nil"/>
              <w:right w:val="nil"/>
            </w:tcBorders>
          </w:tcPr>
          <w:p w:rsidR="00412FCE" w:rsidRPr="006D67BB" w:rsidRDefault="00412FCE" w:rsidP="00F56CD2"/>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Moritz Körner, Malik Azmani, Dainius Žalimas, Lucia Yar, Fabienne Keller, Sophie Wilmès, Raquel García Hermida-Van Der Walle, Abir Al-Sahlani, Veronika </w:t>
      </w:r>
      <w:r>
        <w:t>Cifrová Ostrihoňová</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30.</w:t>
            </w:r>
            <w:r>
              <w:tab/>
              <w:t xml:space="preserve">επισημαίνει τον ρόλο της κοινωνίας των πολιτών και των ανεξάρτητων εποπτικών φορέων στην </w:t>
            </w:r>
            <w:r>
              <w:t>παρακολούθηση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κύκλο του κράτους δικαίου, όπως συνι</w:t>
            </w:r>
            <w:r>
              <w:t>στούν η Ευρωπαϊκή 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επαναλαμβάνει τη σημασία της ευρείας διαβούλευσης κατά την εκπόνηση της έκθεσης·</w:t>
            </w:r>
          </w:p>
        </w:tc>
        <w:tc>
          <w:tcPr>
            <w:tcW w:w="4876" w:type="dxa"/>
            <w:tcBorders>
              <w:top w:val="nil"/>
              <w:left w:val="nil"/>
              <w:bottom w:val="nil"/>
              <w:right w:val="nil"/>
            </w:tcBorders>
          </w:tcPr>
          <w:p w:rsidR="00412FCE" w:rsidRPr="006D67BB" w:rsidRDefault="00D5698A" w:rsidP="00F56CD2">
            <w:pPr>
              <w:pStyle w:val="Normal6a"/>
            </w:pPr>
            <w:r>
              <w:t>30.</w:t>
            </w:r>
            <w:r>
              <w:tab/>
              <w:t xml:space="preserve">επισημαίνει τον ρόλο της κοινωνίας των πολιτών και των ανεξάρτητων </w:t>
            </w:r>
            <w:r>
              <w:t>εποπτικών φορέων στην παρακολούθηση</w:t>
            </w:r>
            <w:r>
              <w:rPr>
                <w:b/>
                <w:i/>
              </w:rPr>
              <w:t>, επαλήθευση</w:t>
            </w:r>
            <w:r>
              <w:t xml:space="preserve"> και στήριξη της εφαρμογής των συστάσεων της έκθεσης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w:t>
            </w:r>
            <w:r>
              <w:t>κλο του κράτους δικαίου, όπως συνιστούν η Ευρωπαϊκή Οικονομική και Κοινωνική Επιτροπή (ΕΟΚΕ)</w:t>
            </w:r>
            <w:r>
              <w:rPr>
                <w:vertAlign w:val="superscript"/>
              </w:rPr>
              <w:t>46</w:t>
            </w:r>
            <w:r>
              <w:t xml:space="preserve"> και τα δίκτυα της κοινωνίας των πολιτών</w:t>
            </w:r>
            <w:r>
              <w:rPr>
                <w:vertAlign w:val="superscript"/>
              </w:rPr>
              <w:t>47</w:t>
            </w:r>
            <w:r>
              <w:t>· επαναλαμβάνει τη σημασία της ευρείας διαβούλευσης κατά την εκπόνηση της έκθεσης·</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_________________</w:t>
            </w:r>
          </w:p>
        </w:tc>
        <w:tc>
          <w:tcPr>
            <w:tcW w:w="4876" w:type="dxa"/>
            <w:tcBorders>
              <w:top w:val="nil"/>
              <w:left w:val="nil"/>
              <w:bottom w:val="nil"/>
              <w:right w:val="nil"/>
            </w:tcBorders>
          </w:tcPr>
          <w:p w:rsidR="00412FCE" w:rsidRPr="006D67BB" w:rsidRDefault="00D5698A" w:rsidP="00F56CD2">
            <w:pPr>
              <w:pStyle w:val="Normal6a"/>
            </w:pPr>
            <w:r>
              <w:rPr>
                <w:b/>
                <w:i/>
              </w:rPr>
              <w:t>_________________</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 ΕΟΚΕ, της 14ης Φεβρουαρίου 2024, με θέμα «Ενίσχυση του διαλόγου με την κοινωνία των πολιτών και της συμμετοχικής δημοκρατίας στην ΕΕ: μελλοντική πορεία».</w:t>
            </w:r>
          </w:p>
        </w:tc>
        <w:tc>
          <w:tcPr>
            <w:tcW w:w="4876" w:type="dxa"/>
            <w:tcBorders>
              <w:top w:val="nil"/>
              <w:left w:val="nil"/>
              <w:bottom w:val="nil"/>
              <w:right w:val="nil"/>
            </w:tcBorders>
          </w:tcPr>
          <w:p w:rsidR="00412FCE" w:rsidRPr="006D67BB" w:rsidRDefault="00D5698A" w:rsidP="00F56CD2">
            <w:pPr>
              <w:pStyle w:val="Normal6a"/>
            </w:pPr>
            <w:r>
              <w:rPr>
                <w:vertAlign w:val="superscript"/>
              </w:rPr>
              <w:t>46</w:t>
            </w:r>
            <w:r>
              <w:t xml:space="preserve"> Γνωμοδότηση της ΕΟΚΕ, της 14ης Φεβρουαρίου 2024, με θέμα «Ενίσχυση του διαλόγου με την κοινωνία των πολιτών και της συμμετοχικής δημοκρατίας στην ΕΕ: μελλοντική πορεία».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«Joint Civil Society Contribution on Civic Space to the 202</w:t>
            </w:r>
            <w:r>
              <w:t>4 Annual Rule of Law Report» [Κοινή συμβολή της κοινωνίας των πολιτών στον χώρο της κοινωνίας των πολιτών στην ετήσια έκθεση του 2024 για το κράτος δικαίου], Ιούνιος 2024.</w:t>
            </w:r>
          </w:p>
        </w:tc>
        <w:tc>
          <w:tcPr>
            <w:tcW w:w="4876" w:type="dxa"/>
            <w:tcBorders>
              <w:top w:val="nil"/>
              <w:left w:val="nil"/>
              <w:bottom w:val="nil"/>
              <w:right w:val="nil"/>
            </w:tcBorders>
          </w:tcPr>
          <w:p w:rsidR="00412FCE" w:rsidRPr="006D67BB" w:rsidRDefault="00D5698A" w:rsidP="00F56CD2">
            <w:pPr>
              <w:pStyle w:val="Normal6a"/>
            </w:pPr>
            <w:r>
              <w:rPr>
                <w:vertAlign w:val="superscript"/>
              </w:rPr>
              <w:t>47</w:t>
            </w:r>
            <w:r>
              <w:t xml:space="preserve"> Civil Society Europe, «Joint Civil Society Contribution on Civic Space to the 202</w:t>
            </w:r>
            <w:r>
              <w:t>4 Annual Rule of Law Report» [Κοινή συμβολή της κοινωνίας των πολιτών στον χώρο της κοινωνίας των πολιτών στην ετήσια έκθεση του 2024 για το κράτος δικαίου], Ιούνιος 2024.</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674</w:t>
      </w:r>
      <w:r>
        <w:rPr>
          <w:rStyle w:val="HideTWBExt"/>
          <w:color w:val="auto"/>
        </w:rPr>
        <w:t>&lt;/NumAm&gt;</w:t>
      </w:r>
    </w:p>
    <w:p w:rsidR="00412FCE" w:rsidRPr="006D67BB" w:rsidRDefault="00D5698A" w:rsidP="00412FCE">
      <w:pPr>
        <w:pStyle w:val="NormalBold"/>
      </w:pPr>
      <w:r>
        <w:rPr>
          <w:rStyle w:val="HideTWBExt"/>
          <w:b w:val="0"/>
          <w:color w:val="auto"/>
        </w:rPr>
        <w:t>&lt;Rep</w:t>
      </w:r>
      <w:r>
        <w:rPr>
          <w:rStyle w:val="HideTWBExt"/>
          <w:b w:val="0"/>
          <w:color w:val="auto"/>
        </w:rPr>
        <w:t>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30α.</w:t>
            </w:r>
            <w:r>
              <w:tab/>
            </w:r>
            <w:r>
              <w:rPr>
                <w:b/>
                <w:i/>
              </w:rPr>
              <w:t>εκφράζει την ανησυχία του για το γεγονός ότι η ημερομηνία δημοσίευσης της</w:t>
            </w:r>
            <w:r>
              <w:rPr>
                <w:b/>
                <w:i/>
              </w:rPr>
              <w:t xml:space="preserve"> ετήσιας έκθεσης για το κράτος δικαίου δεν συμβάλλει στη δημιουργία επαρκούς προβολής και αντιβαίνει στον επιδιωκόμενο σκοπό της έκθεσης για τη διεξαγωγή γνήσιας δημόσιας συζήτησης σχετικά με τα πορίσματά της· καλεί την Επιτροπή να επανεξετάσει την ημερομη</w:t>
            </w:r>
            <w:r>
              <w:rPr>
                <w:b/>
                <w:i/>
              </w:rPr>
              <w:t>νία δημοσίευσης και να καταβάλει πρόσθετες προσπάθειες για να καταστήσει τα πορίσματά της ευρέως γνωστά σε όλα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w:t>
      </w:r>
      <w:r>
        <w:t>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30α.</w:t>
            </w:r>
            <w:r>
              <w:tab/>
            </w:r>
            <w:r>
              <w:rPr>
                <w:b/>
                <w:i/>
              </w:rPr>
              <w:t xml:space="preserve">σημειώνει με ανησυχία ότι πολλές οργανώσεις της κοινωνίας των </w:t>
            </w:r>
            <w:r>
              <w:rPr>
                <w:b/>
                <w:i/>
              </w:rPr>
              <w:t>πολιτών χρηματοδοτούνται από ξένες οργανώσεις, όπως η «Open Society Foundations», και από ευρωπαϊκές κυβερνήσεις ή θεσμικά όργανα για την εφαρμογή συγκεκριμένων ιδεολογικών ατζεντών· στο πλαίσιο αυτό, τονίζει ότι πολλές από αυτές τις οργανώσεις δεν εκπροσω</w:t>
            </w:r>
            <w:r>
              <w:rPr>
                <w:b/>
                <w:i/>
              </w:rPr>
              <w:t>πούν απαραιτήτως τα συμφέροντα της κοινωνίας των πολιτών στα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30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30α.</w:t>
            </w:r>
            <w:r>
              <w:tab/>
            </w:r>
            <w:r>
              <w:rPr>
                <w:b/>
                <w:i/>
              </w:rPr>
              <w:t xml:space="preserve">προτείνει οι οργανώσεις της κοινωνίας των πολιτών να έχουν τη δυνατότητα να βλέπουν τις συνεισφορές των κρατών μελών πριν υποβάλουν την απάντησή τους στην ετήσια </w:t>
            </w:r>
            <w:r>
              <w:rPr>
                <w:b/>
                <w:i/>
              </w:rPr>
              <w:t>διαβούλευση της Επιτροπής με τα ενδιαφερόμενα μέρη, προκειμένου να απαντούν, να επαληθεύουν και να πλαισιώνουν τα δεδομένα που παρέχουν τα κράτη μέλη·</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 xml:space="preserve">τονίζει ότι το συνέρχεσθαι ειρηνικώς και η ελευθερία του συνεταιρίζεσθαι και της έκφρασης </w:t>
            </w:r>
            <w:r>
              <w:t>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ασκούνται εν προκειμένω, και σημειώνει την τάση περιορισμού των δ</w:t>
            </w:r>
            <w:r>
              <w:t>ικαιωμάτων αυτών· καλεί τα κράτη μέλη να διερευνήσουν διεξοδικά την υπερβολική χρήση βίας και τη διακριτική μεταχείριση από τις υπηρεσίες επιβολής του νόμου·</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 συνεταιρίζεσθαι και της έκφρασης αποτ</w:t>
            </w:r>
            <w:r>
              <w:t>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ασκούνται εν προκειμένω, και σημειώνει την τάση περιορισμού των δικαι</w:t>
            </w:r>
            <w:r>
              <w:t xml:space="preserve">ωμάτων αυτών· καλεί τα κράτη μέλη να διερευνήσουν διεξοδικά την υπερβολική χρήση βίας και τη διακριτική μεταχείριση από τις υπηρεσίες επιβολής του νόμου· </w:t>
            </w:r>
            <w:r>
              <w:rPr>
                <w:b/>
                <w:i/>
              </w:rPr>
              <w:t>στο πλαίσιο αυτό, εκφράζει την ανησυχία του που ο λεγόμενος ισπανικός «νόμος-φίμωτρο», επίσημα γνωστός</w:t>
            </w:r>
            <w:r>
              <w:rPr>
                <w:b/>
                <w:i/>
              </w:rPr>
              <w:t xml:space="preserve"> ως οργανικός νόμος 4/2015 για την ασφάλεια των πολιτών, είναι σε ισχύ εδώ και μία δεκαετία και εξακολουθεί να παρεμποδίζει την ικανότητα των δημοσιογράφων να εκτελούν τα καθήκοντά τους· αποδοκιμάζει το γεγονός ότι ο νόμος αυτός δεν έχει καταργηθεί πλήρως </w:t>
            </w:r>
            <w:r>
              <w:rPr>
                <w:b/>
                <w:i/>
              </w:rPr>
              <w:t>και ότι οι προτεινόμενες αλλαγές στον νόμο δεν επαρκούν για την προστασία της ελευθερίας της έκφρασης· επιπλέον, εκφράζει τη δυσαρέσκειά του που ο ισπανικός Ποινικός Κώδικας εξακολουθεί να περιλαμβάνει το αδίκημα της προσβολής του Στέμματος, διάταξη που δε</w:t>
            </w:r>
            <w:r>
              <w:rPr>
                <w:b/>
                <w:i/>
              </w:rPr>
              <w:t>ν συνάδει με τις αρχές μιας δημοκρατικής κοινωνίας, καθώς περιορίζει αδικαιολόγητα την ελευθερία της έκφρασης·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Ana Catarina Mendes, Chloé Ridel, Sandro</w:t>
      </w:r>
      <w:r>
        <w:t xml:space="preserve"> Ruotolo, Francisco Assis, Hannes Heide, Pina Picierno, Matjaž Nemec, Emma Rafowicz, Krzysztof Śmiszek, Katarina Barley, Evin Incir, Juan Fernando López Aguilar, Nacho Sánchez Amor, Marco Tarquinio, Javier Moreno Sánchez, Alessandro Zan, Daniel Freund, Isa</w:t>
      </w:r>
      <w:r>
        <w:t>bel Serra Sánchez,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 xml:space="preserve">τονίζει ότι το συνέρχεσθαι ειρηνικώς και η ελευθερία του συνεταιρίζεσθαι και της </w:t>
            </w:r>
            <w:r>
              <w:t>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ασκούνται εν προκειμένω, και σημειώνει την τάση περιορισ</w:t>
            </w:r>
            <w:r>
              <w:t>μού των δικαιωμάτων αυτών· καλεί τα κράτη μέλη να διερευνήσουν διεξοδικά την υπερβολική χρήση βίας και τη διακριτική μεταχείριση από τις υπηρεσίες επιβολής του νόμου·</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 συνεταιρίζεσθαι και της έκφρ</w:t>
            </w:r>
            <w:r>
              <w:t xml:space="preserve">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ασκούνται εν προκειμένω, και σημειώνει την τάση περιορισμού </w:t>
            </w:r>
            <w:r>
              <w:t>των δικαιωμάτων αυτών· καλεί τα κράτη μέλη να διερευνήσουν διεξοδικά την υπερβολική χρήση βίας και τη διακριτική μεταχείριση από τις υπηρεσίες επιβολής του νόμου·</w:t>
            </w:r>
            <w:r>
              <w:rPr>
                <w:b/>
                <w:i/>
              </w:rPr>
              <w:t xml:space="preserve"> σημειώνει με ανησυχία την αυξανόμενη χρήση της κράτησης για να αποτρέπεται η συμμετοχή των ατ</w:t>
            </w:r>
            <w:r>
              <w:rPr>
                <w:b/>
                <w:i/>
              </w:rPr>
              <w:t>όμων σε διαδηλώσεις·</w:t>
            </w:r>
            <w:r>
              <w:t xml:space="preserve"> </w:t>
            </w:r>
            <w:r>
              <w:rPr>
                <w:b/>
                <w:i/>
              </w:rPr>
              <w:t>αποδοκιμάζει το γεγονός ότι οι περιορισμοί στην ελευθερία του συνέρχεσθαι, της έκφρασης και του συνεταιρίζεσθαι και η χρήση υπερβολικής βίας επηρεάζουν δυσανάλογα συγκεκριμένους σκοπούς και ομάδες·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679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 Diana Riba i Giner, Jaume Asens Llodrà, Vicent Marzà Ibáñez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w:t>
            </w:r>
            <w:r>
              <w:rPr>
                <w:b/>
                <w:i/>
              </w:rPr>
              <w:t xml:space="preserve"> και</w:t>
            </w:r>
            <w:r>
              <w:t xml:space="preserve">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w:t>
            </w:r>
            <w:r>
              <w:t>οσία των κυβερνήσεων· καταδικάζει τις αυξημένες πιέσεις που ασκούνται εν προκειμένω, και σημειώνει την τάση περιορισμού των δικαιωμάτων αυτών· καλεί τα κράτη μέλη να διερευνήσουν διεξοδικά την υπερβολική χρήση βίας και τη διακριτική μεταχείριση από τις υπη</w:t>
            </w:r>
            <w:r>
              <w:t>ρεσίες επιβολής του νόμου·</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w:t>
            </w:r>
            <w:r>
              <w:rPr>
                <w:b/>
                <w:i/>
              </w:rPr>
              <w:t>,</w:t>
            </w:r>
            <w:r>
              <w:t xml:space="preserve"> η ελευθερία του συνεταιρίζεσθαι και της έκφρασης</w:t>
            </w:r>
            <w:r>
              <w:rPr>
                <w:b/>
                <w:i/>
              </w:rPr>
              <w:t>, καθώς και η ελευθερία της τέχνης και της επιστήμης</w:t>
            </w:r>
            <w:r>
              <w:t xml:space="preserve"> αποτελούν θεμελιώδη δικαιώματα που προστατεύονται από το διεθνές δίκαιο και είναι ουσι</w:t>
            </w:r>
            <w:r>
              <w:t xml:space="preserve">ώδους σημασίας για τη δημοκρατία και τη λογοδοσία των κυβερνήσεων· καταδικάζει τις αυξημένες πιέσεις που ασκούνται εν προκειμένω, και σημειώνει την τάση περιορισμού των δικαιωμάτων αυτών· καλεί </w:t>
            </w:r>
            <w:r>
              <w:rPr>
                <w:b/>
                <w:i/>
              </w:rPr>
              <w:t>την Επιτροπή να αποτυπώσει αυτές τις ελευθερίες στην ετήσια έκ</w:t>
            </w:r>
            <w:r>
              <w:rPr>
                <w:b/>
                <w:i/>
              </w:rPr>
              <w:t xml:space="preserve">θεση· καλεί </w:t>
            </w:r>
            <w:r>
              <w:t>τα κράτη μέλη να διερευνήσουν διεξοδικά την υπερβολική χρήση βίας και τη διακριτική μεταχείριση από τις υπηρεσίες επιβολής του νόμου</w:t>
            </w:r>
            <w:r>
              <w:rPr>
                <w:b/>
                <w:i/>
              </w:rPr>
              <w:t>, καθώς και αναφορές για παράνομη διείσδυση της αστυνομίας σε ΟΚΠ και λογοκρισία, πολιτικές παρεμβάσεις ή εκφοβι</w:t>
            </w:r>
            <w:r>
              <w:rPr>
                <w:b/>
                <w:i/>
              </w:rPr>
              <w:t>σμό σχετικά με θεμελιώδεις ελευθερίες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Nicolas Bay</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 xml:space="preserve">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w:t>
            </w:r>
            <w:r>
              <w:t xml:space="preserve">λογοδοσία των κυβερνήσεων· </w:t>
            </w:r>
            <w:r>
              <w:rPr>
                <w:b/>
                <w:i/>
              </w:rPr>
              <w:t>καταδικάζει τις αυξημένες πιέσεις που ασκούνται εν προκειμένω, και σημειώνει την τάση περιορισμού των δικαιωμάτων αυτών· καλεί τα κράτη μέλη να διερευνήσουν διεξοδικά την υπερβολική χρήση βίας και τη διακριτική μεταχείριση από τι</w:t>
            </w:r>
            <w:r>
              <w:rPr>
                <w:b/>
                <w:i/>
              </w:rPr>
              <w:t>ς υπηρεσίες επιβολής του νόμου·</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w:t>
            </w:r>
            <w:r>
              <w:t>δοσία των κυβερνήσεων· </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{FR}</w:t>
      </w:r>
      <w:r w:rsidRPr="006D67BB">
        <w:t>fr</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 xml:space="preserve">Πρόταση </w:t>
            </w:r>
            <w:r>
              <w:t>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w:t>
            </w:r>
            <w:r>
              <w:t xml:space="preserve"> κυβερνήσεων· </w:t>
            </w:r>
            <w:r>
              <w:rPr>
                <w:b/>
                <w:i/>
              </w:rPr>
              <w:t>καταδικάζει τις αυξημένες πιέσεις που ασκούνται εν προκειμένω, και σημειώνει την τάση περιορισμού των δικαιωμάτων αυτών· καλεί τα κράτη μέλη να διερευνήσουν διεξοδικά την υπερβολική χρήση βίας και τη διακριτική μεταχείριση από τις υπηρεσίες ε</w:t>
            </w:r>
            <w:r>
              <w:rPr>
                <w:b/>
                <w:i/>
              </w:rPr>
              <w:t>πιβολής του νόμου·</w:t>
            </w:r>
          </w:p>
        </w:tc>
        <w:tc>
          <w:tcPr>
            <w:tcW w:w="4876" w:type="dxa"/>
            <w:tcBorders>
              <w:top w:val="nil"/>
              <w:left w:val="nil"/>
              <w:bottom w:val="nil"/>
              <w:right w:val="nil"/>
            </w:tcBorders>
          </w:tcPr>
          <w:p w:rsidR="00412FCE" w:rsidRPr="006D67BB" w:rsidRDefault="00D5698A" w:rsidP="009818F1">
            <w:pPr>
              <w:pStyle w:val="Normal6a"/>
            </w:pPr>
            <w:r>
              <w:t>31.</w:t>
            </w:r>
            <w:r>
              <w:tab/>
              <w:t>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w:t>
            </w:r>
            <w:r>
              <w:t>ερνήσεων·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w:t>
            </w:r>
            <w:r>
              <w:t>οσία των κυβερνήσεων· καταδικάζει τις αυξημένες πιέσεις που ασκούνται εν προκειμένω, και σημειώνει την τάση περιορισμού των δικαιωμάτων αυτών· καλεί τα κράτη μέλη να διερευνήσουν διεξοδικά την υπερβολική χρήση βίας και τη διακριτική μεταχείριση από τις υπη</w:t>
            </w:r>
            <w:r>
              <w:t>ρεσίες επιβολής του νόμου·</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w:t>
            </w:r>
            <w:r>
              <w:t xml:space="preserve"> των κυβερνήσεων· καταδικάζει τις αυξημένες πιέσεις που ασκούνται εν προκειμένω, </w:t>
            </w:r>
            <w:r>
              <w:rPr>
                <w:b/>
                <w:i/>
              </w:rPr>
              <w:t xml:space="preserve">εφόσον αποδεικνύονται, </w:t>
            </w:r>
            <w:r>
              <w:t>και σημειώνει την τάση περιορισμού των δικαιωμάτων αυτών· καλεί τα κράτη μέλη να διερευνήσουν διεξοδικά την υπερβολική χρήση βίας και τη διακριτική μετα</w:t>
            </w:r>
            <w:r>
              <w:t xml:space="preserve">χείριση από τις υπηρεσίες επιβολής του νόμου· </w:t>
            </w:r>
            <w:r>
              <w:rPr>
                <w:b/>
                <w:i/>
              </w:rPr>
              <w:t>καταδικάζει επίσης, στο πλαίσιο αυτό, τα επεισόδια βίας κατά αστυνομικών δυνάμεων·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Mariusz Kamiński, </w:t>
      </w:r>
      <w:r>
        <w:t>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 xml:space="preserve">τονίζει ότι το συνέρχεσθαι ειρηνικώς και </w:t>
            </w:r>
            <w:r>
              <w:t>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ασκούνται εν προ</w:t>
            </w:r>
            <w:r>
              <w:t>κειμένω, και σημειώνει την τάση περιορισμού των δικαιωμάτων αυτών· καλεί τα κράτη μέλη να διερευνήσουν διεξοδικά την υπερβολική χρήση βίας και τη διακριτική μεταχείριση από τις υπηρεσίες επιβολής του νόμου·</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w:t>
            </w:r>
            <w:r>
              <w:t>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ασκούνται εν προκειμ</w:t>
            </w:r>
            <w:r>
              <w:t>ένω, και σημειώνει την τάση περιορισμού των δικαιωμάτων αυτών· καλεί τα κράτη μέλη να διερευνήσουν διεξοδικά την υπερβολική χρήση βίας και τη διακριτική μεταχείριση από τις υπηρεσίες επιβολής του νόμου</w:t>
            </w:r>
            <w:r>
              <w:rPr>
                <w:b/>
                <w:i/>
              </w:rPr>
              <w:t xml:space="preserve">, συμπεριλαμβανομένης της χρήσης βίας και επιχειρήσεων </w:t>
            </w:r>
            <w:r>
              <w:rPr>
                <w:b/>
                <w:i/>
              </w:rPr>
              <w:t>μυστικών υπηρεσιών από το καθεστώς Tusk κατά των δυσαρεστημένων Πολωνών πολιτών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 xml:space="preserve">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w:t>
            </w:r>
            <w:r>
              <w:t xml:space="preserve">ουσιώδους σημασίας για τη δημοκρατία και τη λογοδοσία των κυβερνήσεων· καταδικάζει τις αυξημένες πιέσεις που ασκούνται εν προκειμένω, και σημειώνει την τάση περιορισμού των δικαιωμάτων αυτών· </w:t>
            </w:r>
            <w:r>
              <w:rPr>
                <w:b/>
                <w:i/>
              </w:rPr>
              <w:t>καλεί τα κράτη μέλη να διερευνήσουν διεξοδικά την υπερβολική χρή</w:t>
            </w:r>
            <w:r>
              <w:rPr>
                <w:b/>
                <w:i/>
              </w:rPr>
              <w:t>ση βίας και τη διακριτική μεταχείριση από τις υπηρεσίες επιβολής του νόμου·</w:t>
            </w:r>
          </w:p>
        </w:tc>
        <w:tc>
          <w:tcPr>
            <w:tcW w:w="4876" w:type="dxa"/>
            <w:tcBorders>
              <w:top w:val="nil"/>
              <w:left w:val="nil"/>
              <w:bottom w:val="nil"/>
              <w:right w:val="nil"/>
            </w:tcBorders>
          </w:tcPr>
          <w:p w:rsidR="00412FCE" w:rsidRPr="006D67BB" w:rsidRDefault="00D5698A" w:rsidP="009818F1">
            <w:pPr>
              <w:pStyle w:val="Normal6a"/>
            </w:pPr>
            <w:r>
              <w:t>31.</w:t>
            </w:r>
            <w:r>
              <w:tab/>
              <w:t>τονίζει ότι το συνέρχεσθαι ειρηνικώς και η ελευθερία του συνεταιρίζεσθαι και της έκφρασης αποτελούν θεμελιώδη δικαιώματα που προστατεύονται από το διεθνές δίκαιο και είναι ουσι</w:t>
            </w:r>
            <w:r>
              <w:t>ώδους σημασίας για τη δημοκρατία και τη λογοδοσία των κυβερνήσεων· καταδικάζει τις αυξημένες πιέσεις που ασκούνται εν προκειμένω, και σημειώνει την τάση περιορισμού των δικαιωμάτων αυτών·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 xml:space="preserve">τονίζει ότι το συνέρχεσθαι </w:t>
            </w:r>
            <w:r>
              <w:t>ειρηνικώς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w:t>
            </w:r>
            <w:r>
              <w:t xml:space="preserve">κούνται εν προκειμένω, και σημειώνει την τάση περιορισμού των δικαιωμάτων αυτών· καλεί τα κράτη μέλη να </w:t>
            </w:r>
            <w:r>
              <w:rPr>
                <w:b/>
                <w:i/>
              </w:rPr>
              <w:t>διερευνήσουν διεξοδικά την υπερβολική χρήση βίας και τη διακριτική μεταχείριση από τις υπηρεσίες επιβολής του νόμου</w:t>
            </w:r>
            <w:r>
              <w:t>·</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w:t>
            </w:r>
            <w:r>
              <w:t>νικώς και η ελευθερία του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καταδικάζει τις αυξημένες πιέσεις που ασκούν</w:t>
            </w:r>
            <w:r>
              <w:t xml:space="preserve">ται εν προκειμένω, και σημειώνει την τάση περιορισμού των δικαιωμάτων αυτών· καλεί τα κράτη μέλη να </w:t>
            </w:r>
            <w:r>
              <w:rPr>
                <w:b/>
                <w:i/>
              </w:rPr>
              <w:t>μην χρησιμοποιούν υπηρεσίες επιβολής του νόμου για τον περιορισμό των πολιτικών ελευθεριών</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Javier Zarzalejos</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w:t>
            </w:r>
            <w:r>
              <w:t xml:space="preserve"> συνεταιρίζεσθαι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w:t>
            </w:r>
            <w:r>
              <w:rPr>
                <w:b/>
                <w:i/>
              </w:rPr>
              <w:t>καταδικάζει τις αυξημένες πιέσεις που ασκούνται εν προκειμένω, και ση</w:t>
            </w:r>
            <w:r>
              <w:rPr>
                <w:b/>
                <w:i/>
              </w:rPr>
              <w:t>μειώνει την τάση περιορισμού των δικαιωμάτων αυτών·</w:t>
            </w:r>
            <w:r>
              <w:t xml:space="preserve"> </w:t>
            </w:r>
            <w:r>
              <w:rPr>
                <w:b/>
                <w:i/>
              </w:rPr>
              <w:t>καλεί τα κράτη μέλη</w:t>
            </w:r>
            <w:r>
              <w:t xml:space="preserve"> να </w:t>
            </w:r>
            <w:r>
              <w:rPr>
                <w:b/>
                <w:i/>
              </w:rPr>
              <w:t>διερευνήσουν διεξοδικά την υπερβολική</w:t>
            </w:r>
            <w:r>
              <w:t xml:space="preserve"> χρήση βίας </w:t>
            </w:r>
            <w:r>
              <w:rPr>
                <w:b/>
                <w:i/>
              </w:rPr>
              <w:t>και τη διακριτική μεταχείριση από</w:t>
            </w:r>
            <w:r>
              <w:t xml:space="preserve"> τις υπηρεσίες επιβολής του νόμου·</w:t>
            </w:r>
          </w:p>
        </w:tc>
        <w:tc>
          <w:tcPr>
            <w:tcW w:w="4876" w:type="dxa"/>
            <w:tcBorders>
              <w:top w:val="nil"/>
              <w:left w:val="nil"/>
              <w:bottom w:val="nil"/>
              <w:right w:val="nil"/>
            </w:tcBorders>
          </w:tcPr>
          <w:p w:rsidR="00412FCE" w:rsidRPr="006D67BB" w:rsidRDefault="00D5698A" w:rsidP="00F56CD2">
            <w:pPr>
              <w:pStyle w:val="Normal6a"/>
            </w:pPr>
            <w:r>
              <w:t>31.</w:t>
            </w:r>
            <w:r>
              <w:tab/>
              <w:t>τονίζει ότι το συνέρχεσθαι ειρηνικώς και η ελευθερία του συν</w:t>
            </w:r>
            <w:r>
              <w:t xml:space="preserve">εταιρίζεσθαι και της έκφρασης αποτελούν θεμελιώδη δικαιώματα που προστατεύονται από το διεθνές δίκαιο και είναι ουσιώδους σημασίας για τη δημοκρατία και τη λογοδοσία των κυβερνήσεων· </w:t>
            </w:r>
            <w:r>
              <w:rPr>
                <w:b/>
                <w:i/>
              </w:rPr>
              <w:t>καλεί τα κράτη μέλη να διασφαλίσουν την αναλογική χρήση βίας· εκφράζει</w:t>
            </w:r>
            <w:r>
              <w:t xml:space="preserve"> τη</w:t>
            </w:r>
            <w:r>
              <w:t xml:space="preserve">ν </w:t>
            </w:r>
            <w:r>
              <w:rPr>
                <w:b/>
                <w:i/>
              </w:rPr>
              <w:t>ανησυχία του σχετικά με τις πιέσεις για περιορισμό των κρατών μελών ώστε</w:t>
            </w:r>
            <w:r>
              <w:t xml:space="preserve"> να </w:t>
            </w:r>
            <w:r>
              <w:rPr>
                <w:b/>
                <w:i/>
              </w:rPr>
              <w:t>διασφαλιστεί η αναλογική</w:t>
            </w:r>
            <w:r>
              <w:t xml:space="preserve"> χρήση βίας </w:t>
            </w:r>
            <w:r>
              <w:rPr>
                <w:b/>
                <w:i/>
              </w:rPr>
              <w:t>από τα όργανα και</w:t>
            </w:r>
            <w:r>
              <w:t xml:space="preserve"> τις υπηρεσίες επιβολής του νόμου·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Sebastian 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818F1">
            <w:pPr>
              <w:pStyle w:val="Normal6a"/>
            </w:pPr>
            <w:r>
              <w:rPr>
                <w:b/>
                <w:i/>
              </w:rPr>
              <w:t>31α.</w:t>
            </w:r>
            <w:r>
              <w:tab/>
            </w:r>
            <w:r>
              <w:rPr>
                <w:b/>
                <w:i/>
              </w:rPr>
              <w:t xml:space="preserve">εκφράζει την έντονη ανησυχία του για την κατάσταση όσον αφορά </w:t>
            </w:r>
            <w:r>
              <w:rPr>
                <w:b/>
                <w:i/>
              </w:rPr>
              <w:t>την ελευθερία του λόγου στο διαδίκτυο· πιστεύει ότι συχνά γίνεται επίκληση στην πράξη για τις ψηφιακές υπηρεσίες</w:t>
            </w:r>
            <w:r>
              <w:rPr>
                <w:b/>
                <w:i/>
                <w:vertAlign w:val="superscript"/>
              </w:rPr>
              <w:t>47a</w:t>
            </w:r>
            <w:r>
              <w:rPr>
                <w:b/>
                <w:i/>
              </w:rPr>
              <w:t xml:space="preserve"> , ώστε να λογοκρίνονται οι διαφορετικές πολιτικές απόψεις· καλεί την Επιτροπή να υποβάλει πρόταση για την τροποποίηση των τμημάτων της πράξη</w:t>
            </w:r>
            <w:r>
              <w:rPr>
                <w:b/>
                <w:i/>
              </w:rPr>
              <w:t>ς για τις ψηφιακές υπηρεσίες που υπονομεύουν την ελευθερία του λόγου·</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bCs/>
                <w:i/>
                <w:iCs/>
                <w:vertAlign w:val="superscript"/>
              </w:rPr>
              <w:t>47α</w:t>
            </w:r>
            <w:r>
              <w:rPr>
                <w:b/>
                <w:bCs/>
                <w:i/>
                <w:iCs/>
              </w:rPr>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Pr>
                <w:b/>
                <w:bCs/>
                <w:i/>
                <w:iCs/>
              </w:rPr>
              <w:t xml:space="preserve"> ELI:</w:t>
            </w:r>
            <w:r>
              <w:rPr>
                <w:b/>
                <w:i/>
              </w:rPr>
              <w:t xml:space="preserve"> http://data.europa.eu/eli/reg/2022/2065/oj).</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31α.</w:t>
            </w:r>
            <w:r>
              <w:tab/>
            </w:r>
            <w:r>
              <w:rPr>
                <w:b/>
                <w:i/>
              </w:rPr>
              <w:t xml:space="preserve">εκφράζει την ανησυχία του για το γεγονός ότι τα κράτη μέλη έχουν διαφορετικά όρια όσον αφορά τη χρήση βίας και όπλων από τις αρχές επιβολής του νόμου για τη διατήρηση της δημόσιας </w:t>
            </w:r>
            <w:r>
              <w:rPr>
                <w:b/>
                <w:i/>
              </w:rPr>
              <w:t xml:space="preserve">τάξης· προτρέπει να απαγορευτούν ορισμένα είδη λιγότερο θανατηφόρων όπλων και συσκευών για τη διατήρηση της δημόσιας τάξης, όπως τα δακρυγόνα και οι εκτοξευτές LBD 40· καλεί τα κράτη μέλη να μην θεσπίζουν περιοριστικούς νόμους όσον αφορά την ελευθερία του </w:t>
            </w:r>
            <w:r>
              <w:rPr>
                <w:b/>
                <w:i/>
              </w:rPr>
              <w:t>συνέρχεσθαι·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689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31α.</w:t>
            </w:r>
            <w:r>
              <w:tab/>
            </w:r>
            <w:r>
              <w:rPr>
                <w:b/>
                <w:i/>
              </w:rPr>
              <w:t xml:space="preserve">καλεί την Επιτροπή να διενεργήσει ανεξάρτητο έλεγχο σχετικά με τους πρόσφατους ισχυρισμούς ότι η Επιτροπή χρηματοδότησε οργανισμούς των οποίων η </w:t>
            </w:r>
            <w:r>
              <w:rPr>
                <w:b/>
                <w:i/>
              </w:rPr>
              <w:t>αρμοδιότητα ήταν να ασκούν πιέσεις στο Ευρωπαϊκό Κοινοβούλιο και σε άλλα θεσμικά όργανα για τη στήριξη ορισμένων ιδεολογικών έργων που προωθούνται από την Επιτροπή, συμπεριλαμβανομένης της Πράσινης Συμφωνίας και της μετανάστευσης, και να δημοσιεύσει πλήρως</w:t>
            </w:r>
            <w:r>
              <w:rPr>
                <w:b/>
                <w:i/>
              </w:rPr>
              <w:t xml:space="preserve"> τα αποτελέσματα του εν λόγω ελέγχου·</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 β</w:t>
      </w:r>
      <w:r>
        <w:t xml:space="preserve">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9F6CA9">
            <w:pPr>
              <w:pStyle w:val="Normal6a"/>
            </w:pPr>
            <w:r>
              <w:rPr>
                <w:b/>
                <w:i/>
              </w:rPr>
              <w:t>31β.</w:t>
            </w:r>
            <w:r>
              <w:tab/>
            </w:r>
            <w:r>
              <w:rPr>
                <w:b/>
                <w:i/>
              </w:rPr>
              <w:t xml:space="preserve">εκφράζει την ανησυχία του για τους μυστικούς αστυνομικούς που διεισδύουν σε κοινωνικά και πολιτικά κινήματα, περιορίζοντας τα πολιτικά δικαιώματα των υπερασπιστών των ανθρωπίνων δικαιωμάτων και των </w:t>
            </w:r>
            <w:r>
              <w:rPr>
                <w:b/>
                <w:i/>
              </w:rPr>
              <w:t>ακτιβιστών, συμπεριλαμβανομένης της παραβίασης της ελεύθερης άσκησης των δικαιωμάτων του συνέρχεσθαι ειρηνικώς και του συνεταιρίζεσθαι·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Isabel Serra </w:t>
      </w:r>
      <w:r>
        <w:t>Sánchez</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 γ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31γ.</w:t>
            </w:r>
            <w:r>
              <w:tab/>
            </w:r>
            <w:r>
              <w:rPr>
                <w:b/>
                <w:i/>
              </w:rPr>
              <w:t xml:space="preserve">εκφράζει την ανησυχία του για τον πολλαπλασιασμό των αυτοανακηρυχθεισών ομάδων που ενεργούν ως </w:t>
            </w:r>
            <w:r>
              <w:rPr>
                <w:b/>
                <w:i/>
              </w:rPr>
              <w:t>δυνάμεις ασφαλείας και ασκούν «παραστυνομικές» δραστηριότητες, τις οποίες καθιστούν οικονομική δραστηριότητα, με λειτουργία εκτός του πλαισίου των φορέων δημόσιας ασφάλειας, ιδίως σε περιπτώσεις εξώσεων·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Isabel Serra Sánchez, Ilaria Salis, Mimmo Lucano</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31 δ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31δ.</w:t>
            </w:r>
            <w:r>
              <w:tab/>
            </w:r>
            <w:r>
              <w:rPr>
                <w:b/>
                <w:i/>
              </w:rPr>
              <w:t>εκφράζει τη βαθιά του ανησυχία για την πρόσφατη πρόταση της ιταλικής κυβέρνησης για νέο νόμο για τη δημόσια ασφάλεια, ο οποίος εισάγει μέτρα που παραβιάζουν τα θεμελιώδη δικαιώματα, ιδίως το δικαίωμα διαμαρτυρίας, την ελευθερία της έκφρασης, το δικαίωμα στ</w:t>
            </w:r>
            <w:r>
              <w:rPr>
                <w:b/>
                <w:i/>
              </w:rPr>
              <w:t>η στέγαση και τις διαδικαστικές εγγυήσεις· προειδοποιεί για τους κινδύνους αυταρχικής οπισθοδρόμησης που συνεπάγεται ο εν λόγω νόμος μέσω μέτρων όπως η ποινικοποίηση πράξεων διαμαρτυρίας, όπως τα οδοφράγματα, η θέσπιση του εγκλήματος της εξέγερσης στις φυλ</w:t>
            </w:r>
            <w:r>
              <w:rPr>
                <w:b/>
                <w:i/>
              </w:rPr>
              <w:t>ακές και στα κέντρα κράτησης για τον επαναπατρισμό, η δυνατότητα επιλογής της αναβολής της ποινής για τις εγκύους ή τις γυναίκες με παιδιά, η υποχρέωση των πανεπιστημίων και όλων των δημόσιων διοικήσεων να παρέχουν βοήθεια στις υπηρεσίες πληροφοριών· τονίζ</w:t>
            </w:r>
            <w:r>
              <w:rPr>
                <w:b/>
                <w:i/>
              </w:rPr>
              <w:t>ει ότι οι διατάξεις αυτές έχουν επικριθεί από τον Επίτροπο για τα Ανθρώπινα Δικαιώματα του Συμβουλίου της Ευρώπης·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32.</w:t>
            </w:r>
            <w:r>
              <w:tab/>
            </w:r>
            <w:r>
              <w:rPr>
                <w:b/>
                <w:i/>
              </w:rPr>
              <w:t>θεωρεί ότι η Επιτροπή και τα κράτη μέλη θα πρέπει να βελτιώσουν τους μηχανισμούς χρηματοδότησης για τις ΟΚΠ και τις πρωτοβουλίες</w:t>
            </w:r>
            <w:r>
              <w:rPr>
                <w:b/>
                <w:i/>
              </w:rPr>
              <w:t xml:space="preserve"> που ενισχύουν τη δικαιοσύνη και υποστηρίζουν την ανεξαρτησία των δικαστηρίων· συνιστά στην Επιτροπή να καταρτίσει στρατηγική για την προστασία της κοινωνίας των πολιτών και των ΥΑΔ·</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Jorge Buxadé Villalba, Marieke Ehlers, Malika Sorel, Fabrice Leggeri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32.</w:t>
            </w:r>
            <w:r>
              <w:tab/>
            </w:r>
            <w:r>
              <w:rPr>
                <w:b/>
                <w:i/>
              </w:rPr>
              <w:t>θεωρεί ότι η Επιτροπή και τα κράτη μέλη θα πρέπει να βελτιώσουν τους μηχανισμούς χρηματοδότησης για τις ΟΚΠ και τις πρωτοβουλίες που ενισχύουν τη δικαιοσύνη και υποστηρίζουν την ανεξαρτησία των δικαστηρίων· συνιστά στην Επιτροπή να καταρτίσει στρατηγική γι</w:t>
            </w:r>
            <w:r>
              <w:rPr>
                <w:b/>
                <w:i/>
              </w:rPr>
              <w:t>α την προστασία της κοινωνίας των πολιτών και των ΥΑΔ·</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Raquel García Hermida-Van Der Walle, Fabienne Keller, Sophie Wilmès, Moritz Körner, </w:t>
      </w:r>
      <w:r>
        <w:t>Abir Al-Sahlani, Sigrid Friis, Lucia Yar</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32.</w:t>
            </w:r>
            <w:r>
              <w:tab/>
              <w:t xml:space="preserve">θεωρεί ότι η Επιτροπή και τα κράτη μέλη θα πρέπει να βελτιώσουν τους </w:t>
            </w:r>
            <w:r>
              <w:t>μηχανισμούς χρηματοδότησης για τις ΟΚΠ και τις πρωτοβουλίες που ενισχύουν τη δικαιοσύνη και υποστηρίζουν την ανεξαρτησία των δικαστηρίων· συνιστά στην Επιτροπή να καταρτίσει στρατηγική για την προστασία της κοινωνίας των πολιτών και των ΥΑΔ·</w:t>
            </w:r>
          </w:p>
        </w:tc>
        <w:tc>
          <w:tcPr>
            <w:tcW w:w="4876" w:type="dxa"/>
            <w:tcBorders>
              <w:top w:val="nil"/>
              <w:left w:val="nil"/>
              <w:bottom w:val="nil"/>
              <w:right w:val="nil"/>
            </w:tcBorders>
          </w:tcPr>
          <w:p w:rsidR="00412FCE" w:rsidRPr="006D67BB" w:rsidRDefault="00D5698A" w:rsidP="00F56CD2">
            <w:pPr>
              <w:pStyle w:val="Normal6a"/>
            </w:pPr>
            <w:r>
              <w:t>32.</w:t>
            </w:r>
            <w:r>
              <w:tab/>
              <w:t>θεωρεί ότι</w:t>
            </w:r>
            <w:r>
              <w:t xml:space="preserve"> η Επιτροπή και τα κράτη μέλη θα πρέπει να βελτιώσουν τους μηχανισμούς χρηματοδότησης για τις ΟΚΠ και τις πρωτοβουλίες που ενισχύουν τη δικαιοσύνη και υποστηρίζουν την ανεξαρτησία των δικαστηρίων· συνιστά στην Επιτροπή να καταρτίσει στρατηγική για την προσ</w:t>
            </w:r>
            <w:r>
              <w:t>τασία της κοινωνίας των πολιτών και των ΥΑΔ, συμπεριλαμβανομένου ενός μηχανισμού ταχείας αντίδρασης για τη στήριξη των απειλούμενων ΟΚΠ και των ΥΑΔ εντός της Ένωσης, με βάση το μοντέλο του χρηματοδοτούμενου από την ΕΕ μηχανισμού «Protect Defenders», ο οποί</w:t>
            </w:r>
            <w:r>
              <w:t>ος επί του παρόντος επικεντρώνεται μόνο εκτός ΕΕ·</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Mariusz Kamiński, Joachim Stanisław Brudziński, Jadwiga Wiśniewska, Maciej Wąsik, Jacek Ozdoba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32.</w:t>
            </w:r>
            <w:r>
              <w:tab/>
            </w:r>
            <w:r>
              <w:t xml:space="preserve">θεωρεί ότι η Επιτροπή και τα κράτη μέλη θα πρέπει να βελτιώσουν τους μηχανισμούς χρηματοδότησης για τις ΟΚΠ και τις πρωτοβουλίες που ενισχύουν τη δικαιοσύνη και </w:t>
            </w:r>
            <w:r>
              <w:rPr>
                <w:b/>
                <w:i/>
              </w:rPr>
              <w:t>υποστηρίζουν</w:t>
            </w:r>
            <w:r>
              <w:t xml:space="preserve"> την ανεξαρτησία των δικαστηρίων· συνιστά στην Επιτροπή να καταρτίσει στρατηγική γι</w:t>
            </w:r>
            <w:r>
              <w:t>α την προστασία της κοινωνίας των πολιτών και των ΥΑΔ·</w:t>
            </w:r>
          </w:p>
        </w:tc>
        <w:tc>
          <w:tcPr>
            <w:tcW w:w="4876" w:type="dxa"/>
            <w:tcBorders>
              <w:top w:val="nil"/>
              <w:left w:val="nil"/>
              <w:bottom w:val="nil"/>
              <w:right w:val="nil"/>
            </w:tcBorders>
          </w:tcPr>
          <w:p w:rsidR="00412FCE" w:rsidRPr="006D67BB" w:rsidRDefault="00D5698A" w:rsidP="00F56CD2">
            <w:pPr>
              <w:pStyle w:val="Normal6a"/>
            </w:pPr>
            <w:r>
              <w:t>32.</w:t>
            </w:r>
            <w:r>
              <w:tab/>
              <w:t>θεωρεί ότι η Επιτροπή και τα κράτη μέλη θα πρέπει να βελτιώσουν τους μηχανισμούς χρηματοδότησης για τις ΟΚΠ</w:t>
            </w:r>
            <w:r>
              <w:rPr>
                <w:b/>
                <w:i/>
              </w:rPr>
              <w:t>, συμπεριλαμβανομένης της διαφάνειας</w:t>
            </w:r>
            <w:r>
              <w:t xml:space="preserve"> και </w:t>
            </w:r>
            <w:r>
              <w:rPr>
                <w:b/>
                <w:i/>
              </w:rPr>
              <w:t>της στόχευσης στην παροχή στήριξης βάσει αξιοκρατ</w:t>
            </w:r>
            <w:r>
              <w:rPr>
                <w:b/>
                <w:i/>
              </w:rPr>
              <w:t xml:space="preserve">ικών κριτηρίων· υπογραμμίζει ότι πολλές από </w:t>
            </w:r>
            <w:r>
              <w:t>τις πρωτοβουλίες που</w:t>
            </w:r>
            <w:r>
              <w:rPr>
                <w:b/>
                <w:i/>
              </w:rPr>
              <w:t xml:space="preserve"> θεωρητικά</w:t>
            </w:r>
            <w:r>
              <w:t xml:space="preserve"> ενισχύουν τη δικαιοσύνη και </w:t>
            </w:r>
            <w:r>
              <w:rPr>
                <w:b/>
                <w:i/>
              </w:rPr>
              <w:t>στηρίζουν</w:t>
            </w:r>
            <w:r>
              <w:t xml:space="preserve"> την ανεξαρτησία των δικαστηρίων</w:t>
            </w:r>
            <w:r>
              <w:rPr>
                <w:b/>
                <w:i/>
              </w:rPr>
              <w:t xml:space="preserve"> στην πραγματικότητα επιδεινώνουν τα διαρθρωτικά προβλήματα και, επιπλέον, πολιτικοποιούν το δικαστικό σώμα</w:t>
            </w:r>
            <w:r>
              <w:t>· συν</w:t>
            </w:r>
            <w:r>
              <w:t>ιστά στην Επιτροπή να καταρτίσει στρατηγική για την προστασία της κοινωνίας των πολιτών και των ΥΑΔ·</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{PL}</w:t>
      </w:r>
      <w:r w:rsidRPr="006D67BB">
        <w:t>pl</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32.</w:t>
            </w:r>
            <w:r>
              <w:tab/>
            </w:r>
            <w:r>
              <w:rPr>
                <w:b/>
                <w:i/>
              </w:rPr>
              <w:t xml:space="preserve">θεωρεί ότι η Επιτροπή και τα κράτη μέλη θα πρέπει να βελτιώσουν τους μηχανισμούς χρηματοδότησης για τις ΟΚΠ και τις πρωτοβουλίες που ενισχύουν τη </w:t>
            </w:r>
            <w:r>
              <w:rPr>
                <w:b/>
                <w:i/>
              </w:rPr>
              <w:t>δικαιοσύνη και υποστηρίζουν την ανεξαρτησία των δικαστηρίων</w:t>
            </w:r>
            <w:r>
              <w:t>·</w:t>
            </w:r>
            <w:r>
              <w:rPr>
                <w:b/>
                <w:i/>
              </w:rPr>
              <w:t xml:space="preserve"> συνιστά στην</w:t>
            </w:r>
            <w:r>
              <w:t xml:space="preserve"> Επιτροπή να </w:t>
            </w:r>
            <w:r>
              <w:rPr>
                <w:b/>
                <w:i/>
              </w:rPr>
              <w:t>καταρτίσει στρατηγική</w:t>
            </w:r>
            <w:r>
              <w:t xml:space="preserve"> για </w:t>
            </w:r>
            <w:r>
              <w:rPr>
                <w:b/>
                <w:i/>
              </w:rPr>
              <w:t>την προστασία της κοινωνίας των πολιτών και των ΥΑΔ</w:t>
            </w:r>
            <w:r>
              <w:t>·</w:t>
            </w:r>
          </w:p>
        </w:tc>
        <w:tc>
          <w:tcPr>
            <w:tcW w:w="4876" w:type="dxa"/>
            <w:tcBorders>
              <w:top w:val="nil"/>
              <w:left w:val="nil"/>
              <w:bottom w:val="nil"/>
              <w:right w:val="nil"/>
            </w:tcBorders>
          </w:tcPr>
          <w:p w:rsidR="00412FCE" w:rsidRPr="006D67BB" w:rsidRDefault="00D5698A" w:rsidP="00F56CD2">
            <w:pPr>
              <w:pStyle w:val="Normal6a"/>
            </w:pPr>
            <w:r>
              <w:t>32.</w:t>
            </w:r>
            <w:r>
              <w:tab/>
            </w:r>
            <w:r>
              <w:rPr>
                <w:b/>
                <w:i/>
              </w:rPr>
              <w:t>καλεί την Επιτροπή να διερευνήσει διεξοδικά τις παρεμβάσεις του Οργανισμού Διεθνούς Ανά</w:t>
            </w:r>
            <w:r>
              <w:rPr>
                <w:b/>
                <w:i/>
              </w:rPr>
              <w:t>πτυξης των Ηνωμένων Πολιτειών (USAID) στις εσωτερικές υποθέσεις των κρατών μελών, οι οποίες εικάζεται ότι πραγματοποιήθηκαν, για παράδειγμα, μέσω της στήριξης μη κυβερνητικών οργανώσεων ή επιλεγμένων μέσων ενημέρωσης</w:t>
            </w:r>
            <w:r>
              <w:t>·</w:t>
            </w:r>
            <w:r>
              <w:rPr>
                <w:b/>
                <w:i/>
              </w:rPr>
              <w:t xml:space="preserve"> καλεί την</w:t>
            </w:r>
            <w:r>
              <w:t xml:space="preserve"> Επιτροπή να </w:t>
            </w:r>
            <w:r>
              <w:rPr>
                <w:b/>
                <w:i/>
              </w:rPr>
              <w:t>λάβει μέτρα</w:t>
            </w:r>
            <w:r>
              <w:t xml:space="preserve"> για </w:t>
            </w:r>
            <w:r>
              <w:rPr>
                <w:b/>
                <w:i/>
              </w:rPr>
              <w:t>να εμποδίσει τις αρχές και τους οργανισμούς ξένων κρατών να επηρεάσουν τα γεγονότα στα κράτη μέλη με σκοπό τη χειραγώγηση της κοινής γνώμης</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698</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Sebastian </w:t>
      </w:r>
      <w:r>
        <w:t>Tynkkynen</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32.</w:t>
            </w:r>
            <w:r>
              <w:tab/>
            </w:r>
            <w:r>
              <w:rPr>
                <w:b/>
                <w:bCs/>
                <w:i/>
                <w:iCs/>
              </w:rPr>
              <w:t>θεωρεί ότι η Επιτροπή και</w:t>
            </w:r>
            <w:r>
              <w:t xml:space="preserve"> τα κράτη μέλη </w:t>
            </w:r>
            <w:r>
              <w:rPr>
                <w:b/>
                <w:bCs/>
                <w:i/>
                <w:iCs/>
              </w:rPr>
              <w:t>θα πρέπει</w:t>
            </w:r>
            <w:r>
              <w:t xml:space="preserve"> να βελτιώσουν τους μηχανισμούς χρηματοδότησης για τις ΟΚΠ και τις πρωτοβουλίες που ενισχύουν τη δικαιοσύνη και υποστηρίζουν την ανεξαρτησία των δικαστηρίων· </w:t>
            </w:r>
            <w:r>
              <w:rPr>
                <w:b/>
                <w:i/>
              </w:rPr>
              <w:t>συνιστά στην Επιτροπή να καταρτίσει στρατηγική για την προστασία της κοινωνίας των πολιτών και των</w:t>
            </w:r>
            <w:r>
              <w:rPr>
                <w:b/>
                <w:i/>
              </w:rPr>
              <w:t xml:space="preserve"> ΥΑΔ·</w:t>
            </w:r>
          </w:p>
        </w:tc>
        <w:tc>
          <w:tcPr>
            <w:tcW w:w="4876" w:type="dxa"/>
            <w:tcBorders>
              <w:top w:val="nil"/>
              <w:left w:val="nil"/>
              <w:bottom w:val="nil"/>
              <w:right w:val="nil"/>
            </w:tcBorders>
          </w:tcPr>
          <w:p w:rsidR="00412FCE" w:rsidRPr="006D67BB" w:rsidRDefault="00D5698A" w:rsidP="00F56CD2">
            <w:pPr>
              <w:pStyle w:val="Normal6a"/>
            </w:pPr>
            <w:r>
              <w:t>32.</w:t>
            </w:r>
            <w:r>
              <w:tab/>
            </w:r>
            <w:r>
              <w:rPr>
                <w:b/>
                <w:bCs/>
                <w:i/>
                <w:iCs/>
              </w:rPr>
              <w:t>καλεί</w:t>
            </w:r>
            <w:r>
              <w:t xml:space="preserve"> τα κράτη μέλη να βελτιώσουν τους μηχανισμούς χρηματοδότησης για τις ΟΚΠ και τις πρωτοβουλίες που ενισχύουν τη δικαιοσύνη και υποστηρίζουν την ανεξαρτησία των δικαστηρίων·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{FI}</w:t>
      </w:r>
      <w:r w:rsidRPr="006D67BB">
        <w:t>fi</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699</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32.</w:t>
            </w:r>
            <w:r>
              <w:tab/>
            </w:r>
            <w:r>
              <w:t xml:space="preserve">θεωρεί ότι η Επιτροπή και τα κράτη μέλη θα πρέπει να βελτιώσουν </w:t>
            </w:r>
            <w:r>
              <w:rPr>
                <w:b/>
                <w:bCs/>
                <w:i/>
                <w:iCs/>
              </w:rPr>
              <w:t>τους μηχανισμούς χρηματοδότησης για τις ΟΚΠ και</w:t>
            </w:r>
            <w:r>
              <w:t xml:space="preserve"> τις πρωτοβουλίες που ενισχύουν τη δικαιοσύνη και υποστηρίζουν την ανεξαρτησία των δικαστηρίων· συνιστά στην Επιτροπή να καταρτίσει στρατηγική γι</w:t>
            </w:r>
            <w:r>
              <w:t>α την προστασία της κοινωνίας των πολιτών και των ΥΑΔ·</w:t>
            </w:r>
          </w:p>
        </w:tc>
        <w:tc>
          <w:tcPr>
            <w:tcW w:w="4876" w:type="dxa"/>
            <w:tcBorders>
              <w:top w:val="nil"/>
              <w:left w:val="nil"/>
              <w:bottom w:val="nil"/>
              <w:right w:val="nil"/>
            </w:tcBorders>
          </w:tcPr>
          <w:p w:rsidR="00412FCE" w:rsidRPr="006D67BB" w:rsidRDefault="00D5698A" w:rsidP="00F56CD2">
            <w:pPr>
              <w:pStyle w:val="Normal6a"/>
            </w:pPr>
            <w:r>
              <w:t>32.</w:t>
            </w:r>
            <w:r>
              <w:tab/>
              <w:t>θεωρεί ότι η Επιτροπή και τα κράτη μέλη θα πρέπει να βελτιώσουν τις πρωτοβουλίες που ενισχύουν τη δικαιοσύνη και υποστηρίζουν την ανεξαρτησία των δικαστηρίων· συνιστά στην Επιτροπή να καταρτίσει στ</w:t>
            </w:r>
            <w:r>
              <w:t>ρατηγική για την προστασία της κοινωνίας των πολιτών και των ΥΑΔ·</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700</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32.</w:t>
            </w:r>
            <w:r>
              <w:tab/>
              <w:t xml:space="preserve">θεωρεί ότι η Επιτροπή και τα κράτη μέλη θα πρέπει να βελτιώσουν </w:t>
            </w:r>
            <w:r>
              <w:rPr>
                <w:b/>
                <w:i/>
              </w:rPr>
              <w:t>τους</w:t>
            </w:r>
            <w:r>
              <w:t xml:space="preserve"> μηχανισμούς χρηματοδότησης για τις ΟΚΠ και τις πρωτοβουλίες που ενισχύουν τη δικαιοσύνη και υποστηρίζουν την ανεξαρτησία των δικαστηρίων· </w:t>
            </w:r>
            <w:r>
              <w:rPr>
                <w:b/>
                <w:i/>
              </w:rPr>
              <w:t>συνιστά στην Επιτροπή να καταρτίσει στρατηγική για την προστασία της κοινωνίας των πολιτών και των ΥΑΔ·</w:t>
            </w:r>
          </w:p>
        </w:tc>
        <w:tc>
          <w:tcPr>
            <w:tcW w:w="4876" w:type="dxa"/>
            <w:tcBorders>
              <w:top w:val="nil"/>
              <w:left w:val="nil"/>
              <w:bottom w:val="nil"/>
              <w:right w:val="nil"/>
            </w:tcBorders>
          </w:tcPr>
          <w:p w:rsidR="00412FCE" w:rsidRPr="006D67BB" w:rsidRDefault="00D5698A" w:rsidP="00F56CD2">
            <w:pPr>
              <w:pStyle w:val="Normal6a"/>
            </w:pPr>
            <w:r>
              <w:t>32.</w:t>
            </w:r>
            <w:r>
              <w:tab/>
              <w:t>θεωρεί ότ</w:t>
            </w:r>
            <w:r>
              <w:t xml:space="preserve">ι η Επιτροπή και τα κράτη μέλη θα πρέπει να βελτιώσουν </w:t>
            </w:r>
            <w:r>
              <w:rPr>
                <w:b/>
                <w:i/>
              </w:rPr>
              <w:t>τη διαφάνεια στους</w:t>
            </w:r>
            <w:r>
              <w:t xml:space="preserve"> μηχανισμούς χρηματοδότησης για τις ΟΚΠ και τις πρωτοβουλίες που ενισχύουν τη δικαιοσύνη και υποστηρίζουν την ανεξαρτησία των δικαστηρίων·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701</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 xml:space="preserve">Ana Catarina Mendes, Chloé Ridel, Sandro Ruotolo, Francisco Assis, Hannes Heide, Pina Picierno, Matjaž Nemec, Emma Rafowicz, Krzysztof Śmiszek, Katarina Barley, Evin Incir, Juan Fernando López </w:t>
      </w:r>
      <w:r>
        <w:t>Aguilar, Nacho Sánchez Amor, Marco Tarquinio, Javier Moreno Sánchez, Alessandro Zan, Moritz Körner, Isabel Serra Sánchez, Michał Wawrykiewicz, Cecilia Strada</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32 α (νέα)</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412FCE" w:rsidP="00F56CD2">
            <w:pPr>
              <w:pStyle w:val="Normal6a"/>
            </w:pPr>
          </w:p>
        </w:tc>
        <w:tc>
          <w:tcPr>
            <w:tcW w:w="4876" w:type="dxa"/>
            <w:tcBorders>
              <w:top w:val="nil"/>
              <w:left w:val="nil"/>
              <w:bottom w:val="nil"/>
              <w:right w:val="nil"/>
            </w:tcBorders>
          </w:tcPr>
          <w:p w:rsidR="00412FCE" w:rsidRPr="006D67BB" w:rsidRDefault="00D5698A" w:rsidP="00F56CD2">
            <w:pPr>
              <w:pStyle w:val="Normal6a"/>
            </w:pPr>
            <w:r>
              <w:rPr>
                <w:b/>
                <w:i/>
              </w:rPr>
              <w:t>32α.</w:t>
            </w:r>
            <w:r>
              <w:tab/>
            </w:r>
            <w:r>
              <w:rPr>
                <w:b/>
                <w:i/>
              </w:rPr>
              <w:t xml:space="preserve">ενθαρρύνει τα κράτη μέλη να αναπτύξουν και να εφαρμόσουν ολοκληρωμένα προγράμματα αγωγής του πολίτη που προωθούν την κατανόηση των δημοκρατικών θεσμών, του κράτους δικαίου και των θεμελιωδών δικαιωμάτων </w:t>
            </w:r>
            <w:r>
              <w:rPr>
                <w:b/>
                <w:i/>
              </w:rPr>
              <w:t>μεταξύ των πολιτών όλων των ηλικιών·</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702</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Alessandro Ciriani, Paolo Inselvini</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33.</w:t>
            </w:r>
            <w:r>
              <w:tab/>
            </w:r>
            <w:r>
              <w:rPr>
                <w:b/>
                <w:i/>
              </w:rPr>
              <w:t>καλεί επιτακτικά την Επιτροπή να εισαγάγει έναν νέο πυλώνα στην ετήσια έκθεση για το κράτος δικαίου που να εστιάζει στην καταπολέμηση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{IT}</w:t>
      </w:r>
      <w:r w:rsidRPr="006D67BB">
        <w:t>it</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703</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Erik Kaliňák</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33.</w:t>
            </w:r>
            <w:r>
              <w:tab/>
            </w:r>
            <w:r>
              <w:rPr>
                <w:b/>
                <w:i/>
              </w:rPr>
              <w:t xml:space="preserve">καλεί επιτακτικά την </w:t>
            </w:r>
            <w:r>
              <w:rPr>
                <w:b/>
                <w:i/>
              </w:rPr>
              <w:t>Επιτροπή να εισαγάγει έναν νέο πυλώνα στην ετήσια έκθεση για το κράτος δικαίου που να εστιάζει στην καταπολέμηση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{SK}</w:t>
      </w:r>
      <w:r w:rsidRPr="006D67BB">
        <w:t>sk</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704</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Romana Tomc</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33.</w:t>
            </w:r>
            <w:r>
              <w:tab/>
            </w:r>
            <w:r>
              <w:rPr>
                <w:b/>
                <w:i/>
              </w:rPr>
              <w:t>καλεί επιτακτικά την Επιτροπή να εισαγάγει έναν νέο πυλώνα στην ετήσια έκθεση για το κράτος δικαίου που να</w:t>
            </w:r>
            <w:r>
              <w:rPr>
                <w:b/>
                <w:i/>
              </w:rPr>
              <w:t xml:space="preserve"> εστιάζει στην καταπολέμηση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705</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András László</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rPr>
                <w:b/>
                <w:i/>
              </w:rPr>
              <w:t>33.</w:t>
            </w:r>
            <w:r>
              <w:tab/>
            </w:r>
            <w:r>
              <w:rPr>
                <w:b/>
                <w:i/>
              </w:rPr>
              <w:t>καλεί επιτακτικά την Επιτροπή να εισαγάγει έναν νέο πυλώνα στην ετήσια έκθεση για το κράτος δικαίου που να εστιάζει στην καταπολέμηση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rPr>
                <w:b/>
                <w:i/>
              </w:rPr>
              <w:t>διαγράφεται</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706</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Krzysztof Śmiszek, Matjaž Nemec, Robert Biedroń, Katarina Barley, Cecilia Strada, Klára Dobrev, Csaba Molnár, Emma Rafowicz, Alessandro Zan, Birgit Sippel</w:t>
      </w:r>
      <w:r>
        <w:rPr>
          <w:rStyle w:val="HideTWBExt"/>
          <w:b w:val="0"/>
          <w:color w:val="auto"/>
        </w:rPr>
        <w:t>&lt;/Members&gt;</w:t>
      </w:r>
    </w:p>
    <w:p w:rsidR="00412FCE" w:rsidRPr="006D67BB" w:rsidRDefault="00D5698A" w:rsidP="00412FCE">
      <w:pPr>
        <w:pStyle w:val="NormalBold"/>
      </w:pPr>
      <w:r>
        <w:rPr>
          <w:rStyle w:val="HideTWBExt"/>
          <w:b w:val="0"/>
          <w:color w:val="auto"/>
        </w:rPr>
        <w:t>&lt;</w:t>
      </w:r>
      <w:r>
        <w:rPr>
          <w:rStyle w:val="HideTWBExt"/>
          <w:b w:val="0"/>
          <w:color w:val="auto"/>
        </w:rPr>
        <w: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33.</w:t>
            </w:r>
            <w:r>
              <w:tab/>
              <w:t xml:space="preserve">καλεί επιτακτικά την Επιτροπή να εισαγάγει έναν νέο πυλώνα στην ετήσια έκθεση για το κράτος δικαίου που να εστιάζει στην </w:t>
            </w:r>
            <w:r>
              <w:t>καταπολέμηση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t>33.</w:t>
            </w:r>
            <w:r>
              <w:tab/>
              <w:t xml:space="preserve">καλεί επιτακτικά την Επιτροπή να εισαγάγει έναν νέο πυλώνα στην ετήσια έκθεση για το κράτος δικαίου που να εστιάζει στην καταπολέμηση κάθε μορφής διακρίσεων· </w:t>
            </w:r>
            <w:r>
              <w:rPr>
                <w:b/>
                <w:i/>
              </w:rPr>
              <w:t>παροτρύνει τα κράτη μέλη να ενισχύσουν την ανεξαρτησία κα</w:t>
            </w:r>
            <w:r>
              <w:rPr>
                <w:b/>
                <w:i/>
              </w:rPr>
              <w:t>ι τους πόρους των εθνικών οργανισμών ανθρωπίνων δικαιωμάτων και των φορέων ισότητας, διασφαλίζοντας την ικανότητά τους να παρακολουθούν αποτελεσματικά και να αντιμετωπίζουν τις παραβιάσεις των ανθρωπίνων δικαιωμάτων και τις διακρίσεις·</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w:t>
      </w:r>
    </w:p>
    <w:p w:rsidR="00412FCE" w:rsidRPr="006D67BB" w:rsidRDefault="00D5698A" w:rsidP="00412FCE">
      <w:pPr>
        <w:pStyle w:val="AmNumberTabs"/>
      </w:pPr>
      <w:r>
        <w:rPr>
          <w:rStyle w:val="HideTWBExt"/>
          <w:color w:val="auto"/>
        </w:rPr>
        <w:t>&lt;Amend&gt;</w:t>
      </w:r>
      <w:r>
        <w:t>Τροπολογία</w:t>
      </w:r>
      <w:r>
        <w:tab/>
      </w:r>
      <w:r>
        <w:tab/>
      </w:r>
      <w:r>
        <w:rPr>
          <w:rStyle w:val="HideTWBExt"/>
          <w:color w:val="auto"/>
        </w:rPr>
        <w:t>&lt;NumAm&gt;</w:t>
      </w:r>
      <w:r>
        <w:t>707</w:t>
      </w:r>
      <w:r>
        <w:rPr>
          <w:rStyle w:val="HideTWBExt"/>
          <w:color w:val="auto"/>
        </w:rPr>
        <w:t>&lt;/NumAm&gt;</w:t>
      </w:r>
    </w:p>
    <w:p w:rsidR="00412FCE" w:rsidRPr="006D67BB" w:rsidRDefault="00D5698A" w:rsidP="00412FCE">
      <w:pPr>
        <w:pStyle w:val="NormalBold"/>
      </w:pPr>
      <w:r>
        <w:rPr>
          <w:rStyle w:val="HideTWBExt"/>
          <w:b w:val="0"/>
          <w:color w:val="auto"/>
        </w:rPr>
        <w:t>&lt;RepeatBlock-By&gt;&lt;Members&gt;</w:t>
      </w:r>
      <w:r>
        <w:t>Daniel Freund</w:t>
      </w:r>
      <w:r>
        <w:rPr>
          <w:rStyle w:val="HideTWBExt"/>
          <w:b w:val="0"/>
          <w:color w:val="auto"/>
        </w:rPr>
        <w:t>&lt;/Members&gt;</w:t>
      </w:r>
    </w:p>
    <w:p w:rsidR="00412FCE" w:rsidRPr="006D67BB" w:rsidRDefault="00D5698A" w:rsidP="00412FCE">
      <w:pPr>
        <w:pStyle w:val="NormalBold"/>
      </w:pPr>
      <w:r>
        <w:rPr>
          <w:rStyle w:val="HideTWBExt"/>
          <w:b w:val="0"/>
          <w:color w:val="auto"/>
        </w:rPr>
        <w:t>&lt;/RepeatBlock-By&gt;</w:t>
      </w:r>
    </w:p>
    <w:p w:rsidR="00412FCE" w:rsidRPr="006D67BB" w:rsidRDefault="00D5698A" w:rsidP="00412FCE">
      <w:pPr>
        <w:pStyle w:val="NormalBold"/>
      </w:pPr>
      <w:r>
        <w:rPr>
          <w:rStyle w:val="HideTWBExt"/>
          <w:color w:val="auto"/>
        </w:rPr>
        <w:t>&lt;DocAmend&gt;</w:t>
      </w:r>
      <w:r>
        <w:t>Πρόταση ψηφίσματος</w:t>
      </w:r>
      <w:r>
        <w:rPr>
          <w:rStyle w:val="HideTWBExt"/>
          <w:color w:val="auto"/>
        </w:rPr>
        <w:t>&lt;/DocAmend&gt;</w:t>
      </w:r>
    </w:p>
    <w:p w:rsidR="00412FCE" w:rsidRPr="006D67BB" w:rsidRDefault="00D5698A" w:rsidP="00412FCE">
      <w:pPr>
        <w:pStyle w:val="NormalBold"/>
      </w:pPr>
      <w:r>
        <w:rPr>
          <w:rStyle w:val="HideTWBExt"/>
          <w:color w:val="auto"/>
        </w:rPr>
        <w:t>&lt;Article&gt;</w:t>
      </w:r>
      <w:r>
        <w:t>Παράγραφος 33</w:t>
      </w:r>
      <w:r>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2E" w:rsidTr="00F56CD2">
        <w:trPr>
          <w:trHeight w:hRule="exact" w:val="240"/>
          <w:jc w:val="center"/>
        </w:trPr>
        <w:tc>
          <w:tcPr>
            <w:tcW w:w="9752" w:type="dxa"/>
            <w:gridSpan w:val="2"/>
            <w:tcBorders>
              <w:top w:val="nil"/>
              <w:left w:val="nil"/>
              <w:bottom w:val="nil"/>
              <w:right w:val="nil"/>
            </w:tcBorders>
          </w:tcPr>
          <w:p w:rsidR="00412FCE" w:rsidRPr="006D67BB" w:rsidRDefault="00412FCE" w:rsidP="00F56CD2"/>
        </w:tc>
      </w:tr>
      <w:tr w:rsidR="00513F2E" w:rsidTr="00F56CD2">
        <w:trPr>
          <w:trHeight w:val="240"/>
          <w:jc w:val="center"/>
        </w:trPr>
        <w:tc>
          <w:tcPr>
            <w:tcW w:w="4876" w:type="dxa"/>
            <w:tcBorders>
              <w:top w:val="nil"/>
              <w:left w:val="nil"/>
              <w:bottom w:val="nil"/>
              <w:right w:val="nil"/>
            </w:tcBorders>
          </w:tcPr>
          <w:p w:rsidR="00412FCE" w:rsidRPr="006D67BB" w:rsidRDefault="00D5698A" w:rsidP="00F56CD2">
            <w:pPr>
              <w:pStyle w:val="AmColumnHeading"/>
            </w:pPr>
            <w:r>
              <w:t>Πρόταση ψηφίσματος</w:t>
            </w:r>
          </w:p>
        </w:tc>
        <w:tc>
          <w:tcPr>
            <w:tcW w:w="4876" w:type="dxa"/>
            <w:tcBorders>
              <w:top w:val="nil"/>
              <w:left w:val="nil"/>
              <w:bottom w:val="nil"/>
              <w:right w:val="nil"/>
            </w:tcBorders>
          </w:tcPr>
          <w:p w:rsidR="00412FCE" w:rsidRPr="006D67BB" w:rsidRDefault="00D5698A" w:rsidP="00F56CD2">
            <w:pPr>
              <w:pStyle w:val="AmColumnHeading"/>
            </w:pPr>
            <w:r>
              <w:t>Τροπολογία</w:t>
            </w:r>
          </w:p>
        </w:tc>
      </w:tr>
      <w:tr w:rsidR="00513F2E" w:rsidTr="00F56CD2">
        <w:trPr>
          <w:jc w:val="center"/>
        </w:trPr>
        <w:tc>
          <w:tcPr>
            <w:tcW w:w="4876" w:type="dxa"/>
            <w:tcBorders>
              <w:top w:val="nil"/>
              <w:left w:val="nil"/>
              <w:bottom w:val="nil"/>
              <w:right w:val="nil"/>
            </w:tcBorders>
          </w:tcPr>
          <w:p w:rsidR="00412FCE" w:rsidRPr="006D67BB" w:rsidRDefault="00D5698A" w:rsidP="00F56CD2">
            <w:pPr>
              <w:pStyle w:val="Normal6a"/>
            </w:pPr>
            <w:r>
              <w:t>33.</w:t>
            </w:r>
            <w:r>
              <w:tab/>
            </w:r>
            <w:r>
              <w:t xml:space="preserve">καλεί επιτακτικά την Επιτροπή να εισαγάγει </w:t>
            </w:r>
            <w:r>
              <w:rPr>
                <w:b/>
                <w:i/>
              </w:rPr>
              <w:t>έναν νέο πυλώνα</w:t>
            </w:r>
            <w:r>
              <w:t xml:space="preserve"> στην ετήσια έκθεση για το κράτος δικαίου που να </w:t>
            </w:r>
            <w:r>
              <w:rPr>
                <w:b/>
                <w:i/>
              </w:rPr>
              <w:t>εστιάζει</w:t>
            </w:r>
            <w:r>
              <w:t xml:space="preserve"> στην καταπολέμηση κάθε μορφής διακρίσεων·</w:t>
            </w:r>
          </w:p>
        </w:tc>
        <w:tc>
          <w:tcPr>
            <w:tcW w:w="4876" w:type="dxa"/>
            <w:tcBorders>
              <w:top w:val="nil"/>
              <w:left w:val="nil"/>
              <w:bottom w:val="nil"/>
              <w:right w:val="nil"/>
            </w:tcBorders>
          </w:tcPr>
          <w:p w:rsidR="00412FCE" w:rsidRPr="006D67BB" w:rsidRDefault="00D5698A" w:rsidP="00F56CD2">
            <w:pPr>
              <w:pStyle w:val="Normal6a"/>
            </w:pPr>
            <w:r>
              <w:t>33.</w:t>
            </w:r>
            <w:r>
              <w:tab/>
              <w:t xml:space="preserve">καλεί επιτακτικά την Επιτροπή να εισαγάγει </w:t>
            </w:r>
            <w:r>
              <w:rPr>
                <w:b/>
                <w:i/>
              </w:rPr>
              <w:t>νέους πυλώνες</w:t>
            </w:r>
            <w:r>
              <w:t xml:space="preserve"> στην ετήσια έκθεση για το κράτος δικα</w:t>
            </w:r>
            <w:r>
              <w:t xml:space="preserve">ίου που να </w:t>
            </w:r>
            <w:r>
              <w:rPr>
                <w:b/>
                <w:i/>
              </w:rPr>
              <w:t>εστιάζουν</w:t>
            </w:r>
            <w:r>
              <w:t xml:space="preserve"> στην καταπολέμηση κάθε μορφής διακρίσεων</w:t>
            </w:r>
            <w:r>
              <w:rPr>
                <w:b/>
                <w:i/>
              </w:rPr>
              <w:t>, της ρητορικής μίσους και των εγκλημάτων που στοχεύουν ειδικά σε μειονοτικές ομάδες και μέλη εθνικών, εθνοτικών, γλωσσικών και θρησκευτικών μειονοτήτων, καθώς και στις συνθήκες της κοινωνίας των</w:t>
            </w:r>
            <w:r>
              <w:rPr>
                <w:b/>
                <w:i/>
              </w:rPr>
              <w:t xml:space="preserve"> πολιτών στα κράτη μέλη</w:t>
            </w:r>
            <w:r>
              <w:t>·</w:t>
            </w:r>
          </w:p>
        </w:tc>
      </w:tr>
    </w:tbl>
    <w:p w:rsidR="00412FCE" w:rsidRPr="006D67BB" w:rsidRDefault="00D5698A" w:rsidP="00412FCE">
      <w:pPr>
        <w:pStyle w:val="AmOrLang"/>
      </w:pPr>
      <w:r w:rsidRPr="006D67BB">
        <w:t xml:space="preserve">Or. </w:t>
      </w:r>
      <w:r w:rsidRPr="006D67BB">
        <w:rPr>
          <w:rStyle w:val="HideTWBExt"/>
          <w:noProof w:val="0"/>
          <w:color w:val="auto"/>
        </w:rPr>
        <w:t>&lt;Original&gt;</w:t>
      </w:r>
      <w:r w:rsidRPr="006D67BB">
        <w:rPr>
          <w:rStyle w:val="HideTWBInt"/>
          <w:color w:val="auto"/>
        </w:rPr>
        <w:t>{EN}</w:t>
      </w:r>
      <w:r w:rsidRPr="006D67BB">
        <w:t>en</w:t>
      </w:r>
      <w:r w:rsidRPr="006D67BB">
        <w:rPr>
          <w:rStyle w:val="HideTWBExt"/>
          <w:noProof w:val="0"/>
          <w:color w:val="auto"/>
        </w:rPr>
        <w:t>&lt;/Original&gt;</w:t>
      </w:r>
    </w:p>
    <w:p w:rsidR="00412FCE" w:rsidRPr="006D67BB" w:rsidRDefault="00D5698A" w:rsidP="00412FCE">
      <w:r>
        <w:rPr>
          <w:rStyle w:val="HideTWBExt"/>
          <w:color w:val="auto"/>
        </w:rPr>
        <w:t>&lt;/Amend&gt;&lt;/RepeatBlock-Amend&gt;</w:t>
      </w:r>
    </w:p>
    <w:p w:rsidR="00B76CDE" w:rsidRPr="006D67BB" w:rsidRDefault="00B76CDE" w:rsidP="00412FCE">
      <w:bookmarkStart w:id="0" w:name="_GoBack"/>
      <w:bookmarkEnd w:id="0"/>
    </w:p>
    <w:sectPr w:rsidR="00B76CDE" w:rsidRPr="006D67BB" w:rsidSect="000A7C6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5698A">
      <w:r>
        <w:separator/>
      </w:r>
    </w:p>
  </w:endnote>
  <w:endnote w:type="continuationSeparator" w:id="0">
    <w:p w:rsidR="00000000" w:rsidRDefault="00D56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D0E" w:rsidRPr="006D67BB" w:rsidRDefault="00D5698A" w:rsidP="000A7C6B">
    <w:pPr>
      <w:pStyle w:val="EPFooter"/>
    </w:pPr>
    <w:r w:rsidRPr="006D67BB">
      <w:t>PE</w:t>
    </w:r>
    <w:r w:rsidRPr="006D67BB">
      <w:rPr>
        <w:rStyle w:val="HideTWBExt"/>
      </w:rPr>
      <w:t>&lt;NoPE&gt;</w:t>
    </w:r>
    <w:r w:rsidRPr="006D67BB">
      <w:t>769.958</w:t>
    </w:r>
    <w:r w:rsidRPr="006D67BB">
      <w:rPr>
        <w:rStyle w:val="HideTWBExt"/>
      </w:rPr>
      <w:t>&lt;/NoPE&gt;&lt;Version&gt;</w:t>
    </w:r>
    <w:r w:rsidRPr="006D67BB">
      <w:t>v01-00</w:t>
    </w:r>
    <w:r w:rsidRPr="006D67BB">
      <w:rPr>
        <w:rStyle w:val="HideTWBExt"/>
      </w:rPr>
      <w:t>&lt;/Version&gt;</w:t>
    </w:r>
    <w:r w:rsidRPr="006D67BB">
      <w:tab/>
    </w:r>
    <w:r w:rsidRPr="006D67BB">
      <w:fldChar w:fldCharType="begin"/>
    </w:r>
    <w:r w:rsidRPr="006D67BB">
      <w:instrText xml:space="preserve"> PAGE  \* MERGEFORMAT </w:instrText>
    </w:r>
    <w:r w:rsidRPr="006D67BB">
      <w:fldChar w:fldCharType="separate"/>
    </w:r>
    <w:r>
      <w:rPr>
        <w:noProof/>
      </w:rPr>
      <w:t>206</w:t>
    </w:r>
    <w:r w:rsidRPr="006D67BB">
      <w:fldChar w:fldCharType="end"/>
    </w:r>
    <w:r w:rsidRPr="006D67BB">
      <w:t>/</w:t>
    </w:r>
    <w:r w:rsidR="009818F1">
      <w:fldChar w:fldCharType="begin"/>
    </w:r>
    <w:r>
      <w:instrText xml:space="preserve"> NUMPAGES  \* MERGEFORMAT </w:instrText>
    </w:r>
    <w:r w:rsidR="009818F1">
      <w:fldChar w:fldCharType="separate"/>
    </w:r>
    <w:r>
      <w:rPr>
        <w:noProof/>
      </w:rPr>
      <w:t>207</w:t>
    </w:r>
    <w:r w:rsidR="009818F1">
      <w:rPr>
        <w:noProof/>
      </w:rPr>
      <w:fldChar w:fldCharType="end"/>
    </w:r>
    <w:r w:rsidRPr="006D67BB">
      <w:tab/>
    </w:r>
    <w:r w:rsidRPr="006D67BB">
      <w:rPr>
        <w:rStyle w:val="HideTWBExt"/>
      </w:rPr>
      <w:t>&lt;PathFdR&gt;</w:t>
    </w:r>
    <w:r w:rsidRPr="006D67BB">
      <w:t>AM\1315575EL.docx</w:t>
    </w:r>
    <w:r w:rsidRPr="006D67BB">
      <w:rPr>
        <w:rStyle w:val="HideTWBExt"/>
      </w:rPr>
      <w:t>&lt;/PathFdR&gt;</w:t>
    </w:r>
  </w:p>
  <w:p w:rsidR="00E63D0E" w:rsidRPr="006D67BB" w:rsidRDefault="00D5698A" w:rsidP="000A7C6B">
    <w:pPr>
      <w:pStyle w:val="EPFooter2"/>
    </w:pPr>
    <w:r w:rsidRPr="006D67B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D0E" w:rsidRPr="006D67BB" w:rsidRDefault="00D5698A" w:rsidP="000A7C6B">
    <w:pPr>
      <w:pStyle w:val="EPFooter"/>
    </w:pPr>
    <w:r w:rsidRPr="006D67BB">
      <w:rPr>
        <w:rStyle w:val="HideTWBExt"/>
      </w:rPr>
      <w:t>&lt;PathFdR&gt;</w:t>
    </w:r>
    <w:r w:rsidRPr="006D67BB">
      <w:t>AM\1315575EL.docx</w:t>
    </w:r>
    <w:r w:rsidRPr="006D67BB">
      <w:rPr>
        <w:rStyle w:val="HideTWBExt"/>
      </w:rPr>
      <w:t>&lt;/PathFdR&gt;</w:t>
    </w:r>
    <w:r w:rsidRPr="006D67BB">
      <w:tab/>
    </w:r>
    <w:r w:rsidRPr="006D67BB">
      <w:fldChar w:fldCharType="begin"/>
    </w:r>
    <w:r w:rsidRPr="006D67BB">
      <w:instrText xml:space="preserve"> PAGE  \* MERGEFORMAT </w:instrText>
    </w:r>
    <w:r w:rsidRPr="006D67BB">
      <w:fldChar w:fldCharType="separate"/>
    </w:r>
    <w:r>
      <w:rPr>
        <w:noProof/>
      </w:rPr>
      <w:t>207</w:t>
    </w:r>
    <w:r w:rsidRPr="006D67BB">
      <w:fldChar w:fldCharType="end"/>
    </w:r>
    <w:r w:rsidRPr="006D67BB">
      <w:t>/</w:t>
    </w:r>
    <w:r w:rsidR="009818F1">
      <w:fldChar w:fldCharType="begin"/>
    </w:r>
    <w:r>
      <w:instrText xml:space="preserve"> NUMPAGES  \* MERGEFORMAT </w:instrText>
    </w:r>
    <w:r w:rsidR="009818F1">
      <w:fldChar w:fldCharType="separate"/>
    </w:r>
    <w:r>
      <w:rPr>
        <w:noProof/>
      </w:rPr>
      <w:t>207</w:t>
    </w:r>
    <w:r w:rsidR="009818F1">
      <w:rPr>
        <w:noProof/>
      </w:rPr>
      <w:fldChar w:fldCharType="end"/>
    </w:r>
    <w:r w:rsidRPr="006D67BB">
      <w:tab/>
      <w:t>PE</w:t>
    </w:r>
    <w:r w:rsidRPr="006D67BB">
      <w:rPr>
        <w:rStyle w:val="HideTWBExt"/>
      </w:rPr>
      <w:t>&lt;NoPE&gt;</w:t>
    </w:r>
    <w:r w:rsidRPr="006D67BB">
      <w:t>769.958</w:t>
    </w:r>
    <w:r w:rsidRPr="006D67BB">
      <w:rPr>
        <w:rStyle w:val="HideTWBExt"/>
      </w:rPr>
      <w:t>&lt;/NoPE&gt;&lt;Version&gt;</w:t>
    </w:r>
    <w:r w:rsidRPr="006D67BB">
      <w:t>v01-00</w:t>
    </w:r>
    <w:r w:rsidRPr="006D67BB">
      <w:rPr>
        <w:rStyle w:val="HideTWBExt"/>
      </w:rPr>
      <w:t>&lt;/Version&gt;</w:t>
    </w:r>
  </w:p>
  <w:p w:rsidR="00E63D0E" w:rsidRPr="006D67BB" w:rsidRDefault="00D5698A" w:rsidP="000A7C6B">
    <w:pPr>
      <w:pStyle w:val="EPFooter2"/>
    </w:pPr>
    <w:r w:rsidRPr="006D67BB">
      <w:tab/>
    </w:r>
    <w:r w:rsidRPr="006D67BB">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D0E" w:rsidRPr="006D67BB" w:rsidRDefault="00D5698A" w:rsidP="000A7C6B">
    <w:pPr>
      <w:pStyle w:val="EPFooter"/>
    </w:pPr>
    <w:r w:rsidRPr="006D67BB">
      <w:rPr>
        <w:rStyle w:val="HideTWBExt"/>
      </w:rPr>
      <w:t>&lt;PathFdR&gt;</w:t>
    </w:r>
    <w:r w:rsidRPr="006D67BB">
      <w:t>AM\1315575EL.docx</w:t>
    </w:r>
    <w:r w:rsidRPr="006D67BB">
      <w:rPr>
        <w:rStyle w:val="HideTWBExt"/>
      </w:rPr>
      <w:t>&lt;/PathFdR&gt;</w:t>
    </w:r>
    <w:r w:rsidRPr="006D67BB">
      <w:tab/>
    </w:r>
    <w:r w:rsidRPr="006D67BB">
      <w:tab/>
      <w:t>PE</w:t>
    </w:r>
    <w:r w:rsidRPr="006D67BB">
      <w:rPr>
        <w:rStyle w:val="HideTWBExt"/>
      </w:rPr>
      <w:t>&lt;NoPE&gt;</w:t>
    </w:r>
    <w:r w:rsidRPr="006D67BB">
      <w:t>769.958</w:t>
    </w:r>
    <w:r w:rsidRPr="006D67BB">
      <w:rPr>
        <w:rStyle w:val="HideTWBExt"/>
      </w:rPr>
      <w:t>&lt;/NoPE&gt;&lt;Version&gt;</w:t>
    </w:r>
    <w:r w:rsidRPr="006D67BB">
      <w:t>v01-00</w:t>
    </w:r>
    <w:r w:rsidRPr="006D67BB">
      <w:rPr>
        <w:rStyle w:val="HideTWBExt"/>
      </w:rPr>
      <w:t>&lt;/Version&gt;</w:t>
    </w:r>
  </w:p>
  <w:p w:rsidR="00E63D0E" w:rsidRPr="006D67BB" w:rsidRDefault="00D5698A" w:rsidP="000A7C6B">
    <w:pPr>
      <w:pStyle w:val="EPFooter2"/>
    </w:pPr>
    <w:r w:rsidRPr="006D67BB">
      <w:t>EL</w:t>
    </w:r>
    <w:r w:rsidRPr="006D67BB">
      <w:tab/>
    </w:r>
    <w:r w:rsidRPr="006D67BB">
      <w:rPr>
        <w:b w:val="0"/>
        <w:i/>
        <w:color w:val="C0C0C0"/>
        <w:sz w:val="22"/>
      </w:rPr>
      <w:t>Ενωμένη στην πολυμορφία</w:t>
    </w:r>
    <w:r w:rsidRPr="006D67BB">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5698A">
      <w:r>
        <w:separator/>
      </w:r>
    </w:p>
  </w:footnote>
  <w:footnote w:type="continuationSeparator" w:id="0">
    <w:p w:rsidR="00000000" w:rsidRDefault="00D56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8F1" w:rsidRDefault="009818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8F1" w:rsidRDefault="009818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8F1" w:rsidRDefault="009818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EL"/>
    <w:docVar w:name="TXTLANGUEMIN" w:val="el"/>
    <w:docVar w:name="TXTNRPE" w:val="769.958"/>
    <w:docVar w:name="TXTPEorAP" w:val="PE"/>
    <w:docVar w:name="TXTROUTE" w:val="AM\1315575EL.docx"/>
    <w:docVar w:name="TXTVERSION" w:val="01-00"/>
  </w:docVars>
  <w:rsids>
    <w:rsidRoot w:val="00A77B3E"/>
    <w:rsid w:val="000A7C6B"/>
    <w:rsid w:val="001234C4"/>
    <w:rsid w:val="001B3B5E"/>
    <w:rsid w:val="00213761"/>
    <w:rsid w:val="002558C8"/>
    <w:rsid w:val="00412FCE"/>
    <w:rsid w:val="00513F2E"/>
    <w:rsid w:val="006804F0"/>
    <w:rsid w:val="006D67BB"/>
    <w:rsid w:val="008E2505"/>
    <w:rsid w:val="009818F1"/>
    <w:rsid w:val="009F6CA9"/>
    <w:rsid w:val="00A77B3E"/>
    <w:rsid w:val="00AB0FA3"/>
    <w:rsid w:val="00B76CDE"/>
    <w:rsid w:val="00BE69F3"/>
    <w:rsid w:val="00C71B47"/>
    <w:rsid w:val="00CA2A55"/>
    <w:rsid w:val="00D5698A"/>
    <w:rsid w:val="00E352BA"/>
    <w:rsid w:val="00E5769F"/>
    <w:rsid w:val="00E63D0E"/>
    <w:rsid w:val="00E92577"/>
    <w:rsid w:val="00EC7092"/>
    <w:rsid w:val="00F56CD2"/>
    <w:rsid w:val="00FF4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BBA898D"/>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E69F3"/>
    <w:pPr>
      <w:tabs>
        <w:tab w:val="center" w:pos="4513"/>
        <w:tab w:val="right" w:pos="9026"/>
      </w:tabs>
    </w:pPr>
  </w:style>
  <w:style w:type="character" w:customStyle="1" w:styleId="HeaderChar">
    <w:name w:val="Header Char"/>
    <w:basedOn w:val="DefaultParagraphFont"/>
    <w:link w:val="Header"/>
    <w:rsid w:val="00BE69F3"/>
    <w:rPr>
      <w:sz w:val="24"/>
      <w:szCs w:val="24"/>
    </w:rPr>
  </w:style>
  <w:style w:type="paragraph" w:styleId="Footer">
    <w:name w:val="footer"/>
    <w:basedOn w:val="Normal"/>
    <w:link w:val="FooterChar"/>
    <w:rsid w:val="001234C4"/>
    <w:pPr>
      <w:tabs>
        <w:tab w:val="center" w:pos="4513"/>
        <w:tab w:val="right" w:pos="9026"/>
      </w:tabs>
    </w:pPr>
  </w:style>
  <w:style w:type="character" w:customStyle="1" w:styleId="FooterChar">
    <w:name w:val="Footer Char"/>
    <w:basedOn w:val="DefaultParagraphFont"/>
    <w:link w:val="Footer"/>
    <w:rsid w:val="001234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43154</Words>
  <Characters>260743</Characters>
  <Application>Microsoft Office Word</Application>
  <DocSecurity>0</DocSecurity>
  <Lines>11061</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2025-03-21T09:29:00Z</dcterms:created>
  <dcterms:modified xsi:type="dcterms:W3CDTF">2025-03-21T09:29:00Z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- 2025/03/21 10:29</vt:lpwstr>
  </property>
  <property fmtid="{D5CDD505-2E9C-101B-9397-08002B2CF9AE}" pid="7" name="dmxml.render.id">
    <vt:lpwstr>130212</vt:lpwstr>
  </property>
  <property fmtid="{D5CDD505-2E9C-101B-9397-08002B2CF9AE}" pid="8" name="dmxml.render.traceId">
    <vt:lpwstr>67b59b6975409a393da8bdc1bd5554ff</vt:lpwstr>
  </property>
  <property fmtid="{D5CDD505-2E9C-101B-9397-08002B2CF9AE}" pid="9" name="FooterPath">
    <vt:lpwstr>AM\1315575EL.docx</vt:lpwstr>
  </property>
  <property fmtid="{D5CDD505-2E9C-101B-9397-08002B2CF9AE}" pid="10" name="LastEdited with">
    <vt:lpwstr>10.0.1 Build [20250114]</vt:lpwstr>
  </property>
  <property fmtid="{D5CDD505-2E9C-101B-9397-08002B2CF9AE}" pid="11" name="PE Number">
    <vt:lpwstr>769.958</vt:lpwstr>
  </property>
  <property fmtid="{D5CDD505-2E9C-101B-9397-08002B2CF9AE}" pid="12" name="SDLStudio">
    <vt:lpwstr/>
  </property>
  <property fmtid="{D5CDD505-2E9C-101B-9397-08002B2CF9AE}" pid="13" name="UID">
    <vt:lpwstr>eu.europa.europarl-DIN1-2025-0000027563_02.00-xm-01.00_text-xml</vt:lpwstr>
  </property>
</Properties>
</file>