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0566B" w:rsidRPr="00FE62B7">
        <w:trPr>
          <w:trHeight w:hRule="exact" w:val="1417"/>
          <w:jc w:val="center"/>
        </w:trPr>
        <w:tc>
          <w:tcPr>
            <w:tcW w:w="6804" w:type="dxa"/>
            <w:tcBorders>
              <w:top w:val="nil"/>
              <w:left w:val="nil"/>
              <w:bottom w:val="nil"/>
              <w:right w:val="nil"/>
            </w:tcBorders>
            <w:vAlign w:val="center"/>
          </w:tcPr>
          <w:p w:rsidR="00F0566B" w:rsidRPr="00FE62B7" w:rsidRDefault="0012632B">
            <w:pPr>
              <w:pStyle w:val="EPName"/>
            </w:pPr>
            <w:r w:rsidRPr="00FE62B7">
              <w:t>Euroopan parlamentti</w:t>
            </w:r>
          </w:p>
          <w:p w:rsidR="00F0566B" w:rsidRPr="00FE62B7" w:rsidRDefault="0012632B">
            <w:pPr>
              <w:pStyle w:val="EPTerm"/>
            </w:pPr>
            <w:r w:rsidRPr="00FE62B7">
              <w:t>2024-2029</w:t>
            </w:r>
          </w:p>
        </w:tc>
        <w:tc>
          <w:tcPr>
            <w:tcW w:w="2268" w:type="dxa"/>
            <w:tcBorders>
              <w:top w:val="nil"/>
              <w:left w:val="nil"/>
              <w:bottom w:val="nil"/>
              <w:right w:val="nil"/>
            </w:tcBorders>
          </w:tcPr>
          <w:p w:rsidR="00F0566B" w:rsidRPr="00FE62B7" w:rsidRDefault="00FE62B7">
            <w:pPr>
              <w:pStyle w:val="EPLogo"/>
            </w:pPr>
            <w:r w:rsidRPr="00FE62B7">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rsidR="00F0566B" w:rsidRPr="00FE62B7" w:rsidRDefault="0012632B">
      <w:pPr>
        <w:pStyle w:val="LineTop"/>
      </w:pPr>
      <w:r w:rsidRPr="00FE62B7">
        <w:t xml:space="preserve"> </w:t>
      </w:r>
    </w:p>
    <w:p w:rsidR="00F0566B" w:rsidRPr="00FE62B7" w:rsidRDefault="0012632B">
      <w:pPr>
        <w:pStyle w:val="EPBody"/>
      </w:pPr>
      <w:r w:rsidRPr="00FE62B7">
        <w:rPr>
          <w:rStyle w:val="HideTWBExt"/>
        </w:rPr>
        <w:t>&lt;Commission&gt;</w:t>
      </w:r>
      <w:r w:rsidRPr="00FE62B7">
        <w:rPr>
          <w:rStyle w:val="HideTWBInt"/>
        </w:rPr>
        <w:t>{LIBE}</w:t>
      </w:r>
      <w:r w:rsidRPr="00FE62B7">
        <w:t>Kansalaisvapauksien sekä oikeus- ja sisäasioiden valiokunta</w:t>
      </w:r>
      <w:r w:rsidRPr="00FE62B7">
        <w:rPr>
          <w:rStyle w:val="HideTWBExt"/>
        </w:rPr>
        <w:t>&lt;/Commission&gt;</w:t>
      </w:r>
    </w:p>
    <w:p w:rsidR="00F0566B" w:rsidRPr="00FE62B7" w:rsidRDefault="0012632B">
      <w:pPr>
        <w:pStyle w:val="LineBottom"/>
      </w:pPr>
      <w:r w:rsidRPr="00FE62B7">
        <w:t xml:space="preserve"> </w:t>
      </w:r>
    </w:p>
    <w:p w:rsidR="00F0566B" w:rsidRPr="00FE62B7" w:rsidRDefault="0012632B">
      <w:pPr>
        <w:pStyle w:val="CoverReference"/>
      </w:pPr>
      <w:r w:rsidRPr="00FE62B7">
        <w:rPr>
          <w:rStyle w:val="HideTWBExt"/>
        </w:rPr>
        <w:t>&lt;RefProc&gt;</w:t>
      </w:r>
      <w:r w:rsidRPr="00FE62B7">
        <w:t>2024/2078</w:t>
      </w:r>
      <w:r w:rsidRPr="00FE62B7">
        <w:rPr>
          <w:rStyle w:val="HideTWBExt"/>
        </w:rPr>
        <w:t>&lt;/RefProc&gt;&lt;RefTypeProc&gt;</w:t>
      </w:r>
      <w:r w:rsidRPr="00FE62B7">
        <w:t>(INI)</w:t>
      </w:r>
      <w:r w:rsidRPr="00FE62B7">
        <w:rPr>
          <w:rStyle w:val="HideTWBExt"/>
        </w:rPr>
        <w:t>&lt;/RefTypeProc&gt;</w:t>
      </w:r>
    </w:p>
    <w:p w:rsidR="00F0566B" w:rsidRPr="00FE62B7" w:rsidRDefault="0012632B">
      <w:pPr>
        <w:pStyle w:val="CoverDate"/>
      </w:pPr>
      <w:r w:rsidRPr="00FE62B7">
        <w:rPr>
          <w:rStyle w:val="HideTWBExt"/>
        </w:rPr>
        <w:t>&lt;Date&gt;</w:t>
      </w:r>
      <w:r w:rsidRPr="00FE62B7">
        <w:rPr>
          <w:rStyle w:val="HideTWBInt"/>
        </w:rPr>
        <w:t>{19/02/2025}</w:t>
      </w:r>
      <w:r w:rsidRPr="00FE62B7">
        <w:t>19.2.2025</w:t>
      </w:r>
      <w:r w:rsidRPr="00FE62B7">
        <w:rPr>
          <w:rStyle w:val="HideTWBExt"/>
        </w:rPr>
        <w:t>&lt;/Date&gt;</w:t>
      </w:r>
    </w:p>
    <w:p w:rsidR="00F0566B" w:rsidRPr="00FE62B7" w:rsidRDefault="0012632B">
      <w:pPr>
        <w:pStyle w:val="CoverDocType"/>
      </w:pPr>
      <w:r w:rsidRPr="00FE62B7">
        <w:rPr>
          <w:rStyle w:val="HideTWBExt"/>
        </w:rPr>
        <w:t>&lt;TypeAM&gt;</w:t>
      </w:r>
      <w:r w:rsidRPr="00FE62B7">
        <w:t>TARKISTUKSET</w:t>
      </w:r>
      <w:r w:rsidRPr="00FE62B7">
        <w:rPr>
          <w:rStyle w:val="HideTWBExt"/>
        </w:rPr>
        <w:t>&lt;/TypeAM&gt;</w:t>
      </w:r>
    </w:p>
    <w:p w:rsidR="00F0566B" w:rsidRPr="00FE62B7" w:rsidRDefault="0012632B">
      <w:pPr>
        <w:pStyle w:val="CoverDocType24a"/>
      </w:pPr>
      <w:r w:rsidRPr="00FE62B7">
        <w:rPr>
          <w:rStyle w:val="HideTWBExt"/>
        </w:rPr>
        <w:t>&lt;RangeAM&gt;</w:t>
      </w:r>
      <w:r w:rsidRPr="00FE62B7">
        <w:t>367 - 707</w:t>
      </w:r>
      <w:r w:rsidRPr="00FE62B7">
        <w:rPr>
          <w:rStyle w:val="HideTWBExt"/>
        </w:rPr>
        <w:t>&lt;/RangeAM&gt;</w:t>
      </w:r>
    </w:p>
    <w:p w:rsidR="00F0566B" w:rsidRPr="00FE62B7" w:rsidRDefault="0012632B">
      <w:pPr>
        <w:pStyle w:val="CoverBold"/>
      </w:pPr>
      <w:r w:rsidRPr="00FE62B7">
        <w:rPr>
          <w:rStyle w:val="HideTWBExt"/>
        </w:rPr>
        <w:t>&lt;TitreType&gt;</w:t>
      </w:r>
      <w:r w:rsidRPr="00FE62B7">
        <w:t>Mietintöluonnos</w:t>
      </w:r>
      <w:r w:rsidRPr="00FE62B7">
        <w:rPr>
          <w:rStyle w:val="HideTWBExt"/>
        </w:rPr>
        <w:t>&lt;/TitreType&gt;</w:t>
      </w:r>
    </w:p>
    <w:p w:rsidR="00F0566B" w:rsidRPr="00FE62B7" w:rsidRDefault="0012632B">
      <w:pPr>
        <w:pStyle w:val="CoverBold"/>
      </w:pPr>
      <w:r w:rsidRPr="00FE62B7">
        <w:rPr>
          <w:rStyle w:val="HideTWBExt"/>
        </w:rPr>
        <w:t>&lt;Rapporteur&gt;</w:t>
      </w:r>
      <w:r w:rsidRPr="00FE62B7">
        <w:t>Ana Catarina Mendes</w:t>
      </w:r>
      <w:r w:rsidRPr="00FE62B7">
        <w:rPr>
          <w:rStyle w:val="HideTWBExt"/>
        </w:rPr>
        <w:t>&lt;/Rapporteur&gt;</w:t>
      </w:r>
    </w:p>
    <w:p w:rsidR="00F0566B" w:rsidRPr="00FE62B7" w:rsidRDefault="0012632B">
      <w:pPr>
        <w:pStyle w:val="CoverNormal24a"/>
      </w:pPr>
      <w:r w:rsidRPr="00FE62B7">
        <w:rPr>
          <w:rStyle w:val="HideTWBExt"/>
        </w:rPr>
        <w:t>&lt;DocRefPE&gt;</w:t>
      </w:r>
      <w:r w:rsidRPr="00FE62B7">
        <w:t>(PE767.867v01-00)</w:t>
      </w:r>
      <w:r w:rsidRPr="00FE62B7">
        <w:rPr>
          <w:rStyle w:val="HideTWBExt"/>
        </w:rPr>
        <w:t>&lt;/DocRefPE&gt;</w:t>
      </w:r>
    </w:p>
    <w:p w:rsidR="00F0566B" w:rsidRPr="00FE62B7" w:rsidRDefault="0012632B">
      <w:pPr>
        <w:pStyle w:val="CoverNormal"/>
      </w:pPr>
      <w:r w:rsidRPr="00FE62B7">
        <w:rPr>
          <w:rStyle w:val="HideTWBExt"/>
        </w:rPr>
        <w:t>&lt;Titre&gt;</w:t>
      </w:r>
      <w:r w:rsidRPr="00FE62B7">
        <w:t>Komission vuoden 2024 oikeusvaltiokertomus</w:t>
      </w:r>
      <w:r w:rsidRPr="00FE62B7">
        <w:rPr>
          <w:rStyle w:val="HideTWBExt"/>
        </w:rPr>
        <w:t>&lt;/Titre&gt;</w:t>
      </w:r>
    </w:p>
    <w:p w:rsidR="00F0566B" w:rsidRPr="00FE62B7" w:rsidRDefault="0012632B">
      <w:pPr>
        <w:pStyle w:val="CoverNormal24a"/>
      </w:pPr>
      <w:r w:rsidRPr="00FE62B7">
        <w:rPr>
          <w:rStyle w:val="HideTWBExt"/>
        </w:rPr>
        <w:t>&lt;DocRef&gt;</w:t>
      </w:r>
      <w:r w:rsidRPr="00FE62B7">
        <w:t>(2024/2078(INI))</w:t>
      </w:r>
      <w:r w:rsidRPr="00FE62B7">
        <w:rPr>
          <w:rStyle w:val="HideTWBExt"/>
        </w:rPr>
        <w:t>&lt;/DocRef&gt;</w:t>
      </w:r>
    </w:p>
    <w:p w:rsidR="00F0566B" w:rsidRPr="00FE62B7" w:rsidRDefault="0012632B">
      <w:r w:rsidRPr="00FE62B7">
        <w:br w:type="page"/>
      </w:r>
      <w:r w:rsidRPr="00FE62B7">
        <w:lastRenderedPageBreak/>
        <w:t>AM_Com_NonLegReport</w:t>
      </w:r>
    </w:p>
    <w:p w:rsidR="00AA7A0B" w:rsidRPr="00FE62B7" w:rsidRDefault="0012632B" w:rsidP="00AA7A0B">
      <w:pPr>
        <w:pStyle w:val="AmNumberTabs"/>
      </w:pPr>
      <w:r w:rsidRPr="00FE62B7">
        <w:br w:type="page"/>
      </w:r>
      <w:r w:rsidR="00AA7A0B" w:rsidRPr="00FE62B7">
        <w:rPr>
          <w:rStyle w:val="HideTWBExt"/>
          <w:b w:val="0"/>
        </w:rPr>
        <w:lastRenderedPageBreak/>
        <w:t>&lt;RepeatBlock-Amend&gt;</w:t>
      </w:r>
      <w:r w:rsidR="00AA7A0B" w:rsidRPr="00FE62B7">
        <w:rPr>
          <w:rStyle w:val="HideTWBExt"/>
        </w:rPr>
        <w:t>&lt;Amend&gt;</w:t>
      </w:r>
      <w:r w:rsidR="00AA7A0B" w:rsidRPr="00FE62B7">
        <w:t>Tarkistus</w:t>
      </w:r>
      <w:r w:rsidR="00AA7A0B" w:rsidRPr="00FE62B7">
        <w:tab/>
      </w:r>
      <w:r w:rsidR="00AA7A0B" w:rsidRPr="00FE62B7">
        <w:tab/>
      </w:r>
      <w:r w:rsidR="00AA7A0B" w:rsidRPr="00FE62B7">
        <w:rPr>
          <w:rStyle w:val="HideTWBExt"/>
        </w:rPr>
        <w:t>&lt;NumAm&gt;</w:t>
      </w:r>
      <w:r w:rsidR="00AA7A0B" w:rsidRPr="00FE62B7">
        <w:t>367</w:t>
      </w:r>
      <w:r w:rsidR="00AA7A0B"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Ciriani, Paolo Inselvini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13.</w:t>
            </w:r>
            <w:r w:rsidRPr="00FE62B7">
              <w:tab/>
              <w:t xml:space="preserve">on huolissaan siitä, että yhä useammin kansalaisyhteiskunnan järjestöt ja ihmisoikeuksien puolustajat joutuvat uusien oikeudellisten rajoitusten ja hyökkäysten kohteeksi sekä kärsimään rahoituksen puutteesta; kehottaa luomaan mahdollistavat ja kannustavat puitteet kansalaisyhteiskunnalle ja korostaa jälleen, että on tärkeää hyväksyä SLAPP-kannedirektiivi ja komission suositus (EU) 2022/758 kansalaisyhteiskunnan järjestöjen suojelemiseksi; </w:t>
            </w:r>
            <w:r w:rsidRPr="00FE62B7">
              <w:rPr>
                <w:b/>
                <w:i/>
              </w:rPr>
              <w:t>katsoo, että komission ja jäsenvaltioiden olisi lisättävä kansalaisyhteiskunnan järjestöjen rahoittamista;</w:t>
            </w:r>
          </w:p>
        </w:tc>
        <w:tc>
          <w:tcPr>
            <w:tcW w:w="4876" w:type="dxa"/>
            <w:tcBorders>
              <w:top w:val="nil"/>
              <w:left w:val="nil"/>
              <w:bottom w:val="nil"/>
              <w:right w:val="nil"/>
            </w:tcBorders>
          </w:tcPr>
          <w:p w:rsidR="00AA7A0B" w:rsidRPr="00FE62B7" w:rsidRDefault="00AA7A0B" w:rsidP="00FE62B7">
            <w:pPr>
              <w:pStyle w:val="Normal6a"/>
            </w:pPr>
            <w:r w:rsidRPr="00FE62B7">
              <w:t>13.</w:t>
            </w:r>
            <w:r w:rsidRPr="00FE62B7">
              <w:tab/>
              <w:t>on huolissaan siitä, että yhä useammin kansalaisyhteiskunnan järjestöt ja ihmisoikeuksien puolustajat joutuvat uusien oikeudellisten rajoitusten ja hyökkäysten kohteeksi sekä kärsimään rahoituksen puutteesta; kehottaa luomaan mahdollistavat ja kannustavat puitteet kansalaisyhteiskunnalle ja korostaa jälleen, että on tärkeää hyväksyä SLAPP-kannedirektiivi ja komission suositus (EU) 2022/758 kansalaisyhteiskunnan järjestöjen suojelemiseksi;</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{IT}</w:t>
      </w:r>
      <w:r w:rsidRPr="00FE62B7">
        <w:t>it</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368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András László</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13.</w:t>
            </w:r>
            <w:r w:rsidRPr="00FE62B7">
              <w:tab/>
              <w:t xml:space="preserve">on huolissaan siitä, että </w:t>
            </w:r>
            <w:r w:rsidRPr="00FE62B7">
              <w:rPr>
                <w:b/>
                <w:i/>
              </w:rPr>
              <w:t>yhä useammin</w:t>
            </w:r>
            <w:r w:rsidRPr="00FE62B7">
              <w:t xml:space="preserve"> kansalaisyhteiskunnan </w:t>
            </w:r>
            <w:r w:rsidRPr="00FE62B7">
              <w:rPr>
                <w:b/>
                <w:i/>
              </w:rPr>
              <w:t xml:space="preserve">järjestöt ja ihmisoikeuksien puolustajat joutuvat uusien oikeudellisten rajoitusten ja hyökkäysten kohteeksi sekä kärsimään rahoituksen puutteesta; kehottaa luomaan mahdollistavat ja kannustavat puitteet kansalaisyhteiskunnalle ja korostaa jälleen, että on tärkeää hyväksyä SLAPP-kannedirektiivi ja komission suositus (EU) 2022/758 kansalaisyhteiskunnan </w:t>
            </w:r>
            <w:r w:rsidRPr="00FE62B7">
              <w:rPr>
                <w:b/>
                <w:i/>
              </w:rPr>
              <w:lastRenderedPageBreak/>
              <w:t>järjestöjen suojelemiseksi; katsoo, että komission ja jäsenvaltioiden olisi lisättävä kansalaisyhteiskunnan järjestöjen rahoittamista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lastRenderedPageBreak/>
              <w:t>13.</w:t>
            </w:r>
            <w:r w:rsidRPr="00FE62B7">
              <w:tab/>
              <w:t xml:space="preserve">on huolissaan siitä, että </w:t>
            </w:r>
            <w:r w:rsidRPr="00FE62B7">
              <w:rPr>
                <w:b/>
                <w:i/>
              </w:rPr>
              <w:t>Alankomaiden lehdistön mukaan komissio on Frans Timmermansin vaikutuksesta käyttänyt ainakin 700 000 euroa salaisiin sopimuksiin niin sanottujen</w:t>
            </w:r>
            <w:r w:rsidRPr="00FE62B7">
              <w:t xml:space="preserve"> kansalaisyhteiskunnan </w:t>
            </w:r>
            <w:r w:rsidRPr="00FE62B7">
              <w:rPr>
                <w:b/>
                <w:i/>
              </w:rPr>
              <w:t xml:space="preserve">järjestöjen kanssa, jotta ne yhtyisivät vihreän kehityksen ohjelmaa koskevaan komission kantaan, ja vaikuttaakseen Euroopan parlamentin jäseniin; kehottaa komissiota paljastamaan kaikki </w:t>
            </w:r>
            <w:r w:rsidRPr="00FE62B7">
              <w:rPr>
                <w:b/>
                <w:i/>
              </w:rPr>
              <w:lastRenderedPageBreak/>
              <w:t>asiaankuuluvat tiedot tästä skandaalista</w:t>
            </w:r>
            <w:r w:rsidRPr="00FE62B7">
              <w:t>;</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369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Raquel García Hermida-Van Der Walle, Fabienne Keller, Sophie Wilmès, Moritz Körner, Abir Al-Sahlani, Sigrid Friis, Lucia Yar</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13.</w:t>
            </w:r>
            <w:r w:rsidRPr="00FE62B7">
              <w:tab/>
              <w:t>on huolissaan siitä, että yhä useammin kansalaisyhteiskunnan järjestöt ja ihmisoikeuksien puolustajat joutuvat uusien oikeudellisten rajoitusten ja hyökkäysten kohteeksi sekä kärsimään rahoituksen puutteesta; kehottaa luomaan mahdollistavat ja kannustavat puitteet kansalaisyhteiskunnalle ja korostaa jälleen, että on tärkeää hyväksyä SLAPP-kannedirektiivi ja komission suositus (EU) 2022/758 kansalaisyhteiskunnan järjestöjen suojelemiseksi; katsoo, että komission ja jäsenvaltioiden olisi lisättävä kansalaisyhteiskunnan järjestöjen rahoittamista;</w:t>
            </w:r>
          </w:p>
        </w:tc>
        <w:tc>
          <w:tcPr>
            <w:tcW w:w="4876" w:type="dxa"/>
            <w:tcBorders>
              <w:top w:val="nil"/>
              <w:left w:val="nil"/>
              <w:bottom w:val="nil"/>
              <w:right w:val="nil"/>
            </w:tcBorders>
          </w:tcPr>
          <w:p w:rsidR="00AA7A0B" w:rsidRPr="00FE62B7" w:rsidRDefault="00AA7A0B" w:rsidP="00FE62B7">
            <w:pPr>
              <w:pStyle w:val="Normal6a"/>
            </w:pPr>
            <w:r w:rsidRPr="00FE62B7">
              <w:t>13.</w:t>
            </w:r>
            <w:r w:rsidRPr="00FE62B7">
              <w:tab/>
              <w:t>on huolissaan siitä, että yhä useammin kansalaisyhteiskunnan järjestöt ja ihmisoikeuksien puolustajat joutuvat uusien oikeudellisten rajoitusten ja hyökkäysten kohteeksi sekä kärsimään rahoituksen puutteesta</w:t>
            </w:r>
            <w:r w:rsidRPr="00FE62B7">
              <w:rPr>
                <w:b/>
                <w:i/>
              </w:rPr>
              <w:t>, mikä vaikuttaa yhdistymisvapauteen ja kokoontumisvapauteen</w:t>
            </w:r>
            <w:r w:rsidRPr="00FE62B7">
              <w:t>; kehottaa luomaan mahdollistavat ja kannustavat puitteet kansalaisyhteiskunnalle ja korostaa jälleen, että on tärkeää hyväksyä SLAPP-kannedirektiivi ja komission suositus (EU) 2022/758 kansalaisyhteiskunnan järjestöjen suojelemiseksi; katsoo, että komission ja jäsenvaltioiden olisi lisättävä kansalaisyhteiskunnan järjestöjen rahoittamista;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370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Daniel Freund</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lastRenderedPageBreak/>
              <w:t>13.</w:t>
            </w:r>
            <w:r w:rsidRPr="00FE62B7">
              <w:tab/>
              <w:t>on huolissaan siitä, että yhä useammin kansalaisyhteiskunnan järjestöt ja ihmisoikeuksien puolustajat joutuvat uusien oikeudellisten rajoitusten ja hyökkäysten kohteeksi sekä kärsimään rahoituksen puutteesta; kehottaa luomaan mahdollistavat ja kannustavat puitteet kansalaisyhteiskunnalle ja korostaa jälleen, että on tärkeää hyväksyä SLAPP-kannedirektiivi ja komission suositus (EU) 2022/758 kansalaisyhteiskunnan järjestöjen suojelemiseksi; katsoo, että komission ja jäsenvaltioiden olisi lisättävä kansalaisyhteiskunnan järjestöjen rahoittamista;</w:t>
            </w:r>
          </w:p>
        </w:tc>
        <w:tc>
          <w:tcPr>
            <w:tcW w:w="4876" w:type="dxa"/>
            <w:tcBorders>
              <w:top w:val="nil"/>
              <w:left w:val="nil"/>
              <w:bottom w:val="nil"/>
              <w:right w:val="nil"/>
            </w:tcBorders>
          </w:tcPr>
          <w:p w:rsidR="00AA7A0B" w:rsidRPr="00FE62B7" w:rsidRDefault="00AA7A0B" w:rsidP="00FE62B7">
            <w:pPr>
              <w:pStyle w:val="Normal6a"/>
            </w:pPr>
            <w:r w:rsidRPr="00FE62B7">
              <w:t>13.</w:t>
            </w:r>
            <w:r w:rsidRPr="00FE62B7">
              <w:tab/>
              <w:t xml:space="preserve">on huolissaan siitä, että yhä useammin kansalaisyhteiskunnan järjestöt ja ihmisoikeuksien puolustajat joutuvat uusien oikeudellisten rajoitusten ja hyökkäysten kohteeksi sekä kärsimään rahoituksen puutteesta; kehottaa luomaan mahdollistavat ja kannustavat puitteet kansalaisyhteiskunnalle ja korostaa jälleen, että on tärkeää hyväksyä SLAPP-kannedirektiivi ja komission suositus (EU) 2022/758 kansalaisyhteiskunnan järjestöjen suojelemiseksi; katsoo, että komission ja jäsenvaltioiden olisi lisättävä kansalaisyhteiskunnan järjestöjen rahoittamista </w:t>
            </w:r>
            <w:r w:rsidRPr="00FE62B7">
              <w:rPr>
                <w:b/>
                <w:i/>
              </w:rPr>
              <w:t>ja varmistettava kansalaisyhteiskunnan järjestöjen ja ihmisoikeuksien puolustajien asianmukainen suojelu, mukaan lukien ennakkovaroitukset</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371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Abir Al-Sahlani, Veronika Cifrová Ostrihoňová</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13.</w:t>
            </w:r>
            <w:r w:rsidRPr="00FE62B7">
              <w:tab/>
              <w:t xml:space="preserve">on huolissaan siitä, että yhä useammin kansalaisyhteiskunnan järjestöt ja ihmisoikeuksien puolustajat joutuvat uusien oikeudellisten rajoitusten ja hyökkäysten kohteeksi sekä kärsimään rahoituksen puutteesta; kehottaa luomaan mahdollistavat ja kannustavat puitteet kansalaisyhteiskunnalle ja korostaa jälleen, että on tärkeää hyväksyä SLAPP-kannedirektiivi ja komission suositus (EU) 2022/758 kansalaisyhteiskunnan järjestöjen suojelemiseksi; </w:t>
            </w:r>
            <w:r w:rsidRPr="00FE62B7">
              <w:rPr>
                <w:b/>
                <w:i/>
              </w:rPr>
              <w:t>katsoo, että komission ja jäsenvaltioiden olisi lisättävä kansalaisyhteiskunnan järjestöjen rahoittamista;</w:t>
            </w:r>
          </w:p>
        </w:tc>
        <w:tc>
          <w:tcPr>
            <w:tcW w:w="4876" w:type="dxa"/>
            <w:tcBorders>
              <w:top w:val="nil"/>
              <w:left w:val="nil"/>
              <w:bottom w:val="nil"/>
              <w:right w:val="nil"/>
            </w:tcBorders>
          </w:tcPr>
          <w:p w:rsidR="00AA7A0B" w:rsidRPr="00FE62B7" w:rsidRDefault="00AA7A0B" w:rsidP="00FE62B7">
            <w:pPr>
              <w:pStyle w:val="Normal6a"/>
            </w:pPr>
            <w:r w:rsidRPr="00FE62B7">
              <w:t>13.</w:t>
            </w:r>
            <w:r w:rsidRPr="00FE62B7">
              <w:tab/>
              <w:t>on huolissaan siitä, että yhä useammin kansalaisyhteiskunnan järjestöt ja ihmisoikeuksien puolustajat joutuvat uusien oikeudellisten rajoitusten ja hyökkäysten kohteeksi sekä kärsimään rahoituksen puutteesta; kehottaa luomaan mahdollistavat ja kannustavat puitteet kansalaisyhteiskunnalle ja korostaa jälleen, että on tärkeää hyväksyä SLAPP-kannedirektiivi ja komission suositus (EU) 2022/758 kansalaisyhteiskunnan järjestöjen suojelemiseksi;</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372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Romana Tomc</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13.</w:t>
            </w:r>
            <w:r w:rsidRPr="00FE62B7">
              <w:tab/>
              <w:t xml:space="preserve">on huolissaan siitä, että yhä useammin kansalaisyhteiskunnan järjestöt ja ihmisoikeuksien puolustajat joutuvat uusien oikeudellisten rajoitusten ja hyökkäysten kohteeksi sekä kärsimään rahoituksen puutteesta; kehottaa luomaan mahdollistavat ja kannustavat puitteet kansalaisyhteiskunnalle ja korostaa jälleen, että on tärkeää hyväksyä SLAPP-kannedirektiivi ja komission suositus (EU) 2022/758 kansalaisyhteiskunnan järjestöjen suojelemiseksi; </w:t>
            </w:r>
            <w:r w:rsidRPr="00FE62B7">
              <w:rPr>
                <w:b/>
                <w:i/>
              </w:rPr>
              <w:t>katsoo, että komission ja jäsenvaltioiden olisi lisättävä kansalaisyhteiskunnan järjestöjen rahoittamista;</w:t>
            </w:r>
          </w:p>
        </w:tc>
        <w:tc>
          <w:tcPr>
            <w:tcW w:w="4876" w:type="dxa"/>
            <w:tcBorders>
              <w:top w:val="nil"/>
              <w:left w:val="nil"/>
              <w:bottom w:val="nil"/>
              <w:right w:val="nil"/>
            </w:tcBorders>
          </w:tcPr>
          <w:p w:rsidR="00AA7A0B" w:rsidRPr="00FE62B7" w:rsidRDefault="00AA7A0B" w:rsidP="00FE62B7">
            <w:pPr>
              <w:pStyle w:val="Normal6a"/>
            </w:pPr>
            <w:r w:rsidRPr="00FE62B7">
              <w:t>13.</w:t>
            </w:r>
            <w:r w:rsidRPr="00FE62B7">
              <w:tab/>
              <w:t>on huolissaan siitä, että yhä useammin kansalaisyhteiskunnan järjestöt ja ihmisoikeuksien puolustajat joutuvat</w:t>
            </w:r>
            <w:r w:rsidRPr="00FE62B7">
              <w:rPr>
                <w:b/>
                <w:i/>
              </w:rPr>
              <w:t xml:space="preserve"> joissakin jäsenvaltioissa</w:t>
            </w:r>
            <w:r w:rsidRPr="00FE62B7">
              <w:t xml:space="preserve"> uusien oikeudellisten rajoitusten ja hyökkäysten kohteeksi sekä kärsimään rahoituksen puutteesta; kehottaa luomaan mahdollistavat ja kannustavat puitteet kansalaisyhteiskunnalle ja korostaa jälleen, että on tärkeää hyväksyä SLAPP-kannedirektiivi ja komission suositus (EU) 2022/758 kansalaisyhteiskunnan järjestöjen suojelemiseksi;</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373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13.</w:t>
            </w:r>
            <w:r w:rsidRPr="00FE62B7">
              <w:tab/>
              <w:t xml:space="preserve">on huolissaan siitä, että yhä useammin kansalaisyhteiskunnan järjestöt ja ihmisoikeuksien puolustajat joutuvat uusien oikeudellisten rajoitusten ja hyökkäysten kohteeksi sekä kärsimään rahoituksen puutteesta; kehottaa luomaan mahdollistavat ja kannustavat puitteet kansalaisyhteiskunnalle ja korostaa jälleen, </w:t>
            </w:r>
            <w:r w:rsidRPr="00FE62B7">
              <w:lastRenderedPageBreak/>
              <w:t xml:space="preserve">että on tärkeää hyväksyä SLAPP-kannedirektiivi ja komission suositus (EU) 2022/758 kansalaisyhteiskunnan järjestöjen suojelemiseksi; katsoo, että komission ja jäsenvaltioiden olisi lisättävä kansalaisyhteiskunnan järjestöjen </w:t>
            </w:r>
            <w:r w:rsidRPr="00FE62B7">
              <w:rPr>
                <w:b/>
                <w:i/>
              </w:rPr>
              <w:t>rahoittamista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lastRenderedPageBreak/>
              <w:t>13.</w:t>
            </w:r>
            <w:r w:rsidRPr="00FE62B7">
              <w:tab/>
              <w:t xml:space="preserve">on huolissaan siitä, että yhä useammin kansalaisyhteiskunnan järjestöt ja ihmisoikeuksien puolustajat joutuvat uusien oikeudellisten rajoitusten ja hyökkäysten kohteeksi sekä kärsimään rahoituksen puutteesta; kehottaa luomaan mahdollistavat ja kannustavat puitteet kansalaisyhteiskunnalle ja korostaa jälleen, </w:t>
            </w:r>
            <w:r w:rsidRPr="00FE62B7">
              <w:lastRenderedPageBreak/>
              <w:t xml:space="preserve">että on tärkeää hyväksyä SLAPP-kannedirektiivi ja komission suositus (EU) 2022/758 kansalaisyhteiskunnan järjestöjen suojelemiseksi; katsoo, että komission ja jäsenvaltioiden olisi lisättävä kansalaisyhteiskunnan järjestöjen </w:t>
            </w:r>
            <w:r w:rsidRPr="00FE62B7">
              <w:rPr>
                <w:b/>
                <w:i/>
              </w:rPr>
              <w:t>rahoituksen läpinäkyvyyttä ja avoimuutta</w:t>
            </w:r>
            <w:r w:rsidRPr="00FE62B7">
              <w:t>;</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374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Sebastian Tynkkynen</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13.</w:t>
            </w:r>
            <w:r w:rsidRPr="00FE62B7">
              <w:tab/>
              <w:t xml:space="preserve">on huolissaan siitä, että yhä useammin kansalaisyhteiskunnan järjestöt ja ihmisoikeuksien puolustajat joutuvat uusien oikeudellisten rajoitusten ja hyökkäysten kohteeksi sekä kärsimään rahoituksen puutteesta; kehottaa luomaan mahdollistavat ja kannustavat puitteet kansalaisyhteiskunnalle ja korostaa jälleen, että on tärkeää hyväksyä SLAPP-kannedirektiivi ja komission suositus (EU) 2022/758 kansalaisyhteiskunnan järjestöjen suojelemiseksi; </w:t>
            </w:r>
            <w:r w:rsidRPr="00FE62B7">
              <w:rPr>
                <w:b/>
                <w:i/>
              </w:rPr>
              <w:t>katsoo, että komission ja</w:t>
            </w:r>
            <w:r w:rsidRPr="00FE62B7">
              <w:t xml:space="preserve"> jäsenvaltioiden </w:t>
            </w:r>
            <w:r w:rsidRPr="00FE62B7">
              <w:rPr>
                <w:b/>
                <w:i/>
              </w:rPr>
              <w:t>olisi lisättävä</w:t>
            </w:r>
            <w:r w:rsidRPr="00FE62B7">
              <w:t xml:space="preserve"> kansalaisyhteiskunnan järjestöjen rahoittamista;</w:t>
            </w:r>
          </w:p>
        </w:tc>
        <w:tc>
          <w:tcPr>
            <w:tcW w:w="4876" w:type="dxa"/>
            <w:tcBorders>
              <w:top w:val="nil"/>
              <w:left w:val="nil"/>
              <w:bottom w:val="nil"/>
              <w:right w:val="nil"/>
            </w:tcBorders>
          </w:tcPr>
          <w:p w:rsidR="00AA7A0B" w:rsidRPr="00FE62B7" w:rsidRDefault="00AA7A0B" w:rsidP="00FE62B7">
            <w:pPr>
              <w:pStyle w:val="Normal6a"/>
            </w:pPr>
            <w:r w:rsidRPr="00FE62B7">
              <w:t>13.</w:t>
            </w:r>
            <w:r w:rsidRPr="00FE62B7">
              <w:tab/>
              <w:t xml:space="preserve">on huolissaan siitä, että yhä useammin kansalaisyhteiskunnan järjestöt ja ihmisoikeuksien puolustajat joutuvat uusien oikeudellisten rajoitusten ja hyökkäysten kohteeksi sekä kärsimään rahoituksen puutteesta; kehottaa luomaan mahdollistavat ja kannustavat puitteet kansalaisyhteiskunnalle ja korostaa jälleen, että on tärkeää hyväksyä SLAPP-kannedirektiivi ja komission suositus (EU) 2022/758 kansalaisyhteiskunnan järjestöjen suojelemiseksi; </w:t>
            </w:r>
            <w:r w:rsidRPr="00FE62B7">
              <w:rPr>
                <w:b/>
                <w:i/>
              </w:rPr>
              <w:t>suosittelee</w:t>
            </w:r>
            <w:r w:rsidRPr="00FE62B7">
              <w:t xml:space="preserve"> jäsenvaltioiden </w:t>
            </w:r>
            <w:r w:rsidRPr="00FE62B7">
              <w:rPr>
                <w:b/>
                <w:i/>
              </w:rPr>
              <w:t>tarkastelevan mahdollisuuksia lisätä</w:t>
            </w:r>
            <w:r w:rsidRPr="00FE62B7">
              <w:t xml:space="preserve"> kansalaisyhteiskunnan järjestöjen rahoittamista;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{FI}</w:t>
      </w:r>
      <w:r w:rsidRPr="00FE62B7">
        <w:t>fi</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375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Isabel Serra Sánchez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13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13 a.</w:t>
            </w:r>
            <w:r w:rsidRPr="00FE62B7">
              <w:tab/>
            </w:r>
            <w:r w:rsidRPr="00FE62B7">
              <w:rPr>
                <w:b/>
                <w:i/>
              </w:rPr>
              <w:t>tuomitsee sen, että useissa jäsenvaltioissa viranomaiset panivat täytäntöön kohtuuttomia toimenpiteitä, kuten Palestiinaa kohtaan solidaarisuutta osoittavien julkisten kokoontumisten kieltäminen ennakkoon ”yleiseen järjestykseen” ja ”turvallisuuteen” kohdistuvan riskin perusteella, liiallinen voimankäyttö ja mielenosoittajien vangitseminen sekä Israelin viranomaisiin kohdistuvan oikeutetun kritiikin rinnastaminen antisemitismiin, millä on lamaannuttava vaikutus; korostaa, että useissa tapauksissa kieltoihin haettiin muutosta ja että tuomioistuimet puuttuivat Palestiinaa kohtaan solidaarisuutta osoittavien mielenosoitusten kieltämiseen; tuomitsee korkeimmalla poliittisella tasolla sen, että oikeutta rauhanomaiseen kokoontumis- ja ilmaisuvapauteen rajoitetaan laittomasti; kehottaa komissiota käsittelemään näitä rajoituksia osana vuotuista oikeusvaltioperiaatetta koskevaa tarkastelukierrosta ja antamaan jäsenvaltioille suosituksia rauhanomaisen kokoontumisen oikeuden kunnioittamisesta kaikkina aikoina kansainvälisen oikeuden mukaisesti;</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376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Michał Wawrykiewicz, Ana Catarina Mendes, Moritz Körner, Sophie Wilmès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 a alaotsikko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 xml:space="preserve">korostaa, että kansalaisyhteiskunnan pyrkimyksiä demokraattisten arvojen ja oikeusvaltioperiaatteen edistämiseksi olisi täydennettävä julkisilla valistuskampanjoilla, joissa korostetaan vapaiden ja riippumattomien </w:t>
            </w:r>
            <w:r w:rsidRPr="00FE62B7">
              <w:rPr>
                <w:b/>
                <w:i/>
              </w:rPr>
              <w:lastRenderedPageBreak/>
              <w:t>tuomioistuinten merkitystä oikeuden, oikeudenmukaisuuden ja vastuuvelvollisuuden varmistamisessa; korostaa, että yleisen tietoisuuden lisääminen oikeuslaitoksen keskeisestä roolista demokratian periaatteiden ylläpitämisessä, vallan väärinkäytön ehkäisemisessä ja kansalaisten oikeuksien turvaamisessa on olennaisen tärkeää vaalittaessa oikeusvaltioperiaatetta kunnioittavaa ympäristöä; kehottaa jäsenvaltioita tukemaan kansalaisyhteiskunnan järjestöjä valistusaloitteiden kehittämisessä ja levityksessä, jotta varmistetaan niiden laaja tavoittavuus ja saavutettavuus;</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377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Marco Tarquinio, Alessandro Zan, Damien Carême, Mélissa Camara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13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13 a.</w:t>
            </w:r>
            <w:r w:rsidRPr="00FE62B7">
              <w:tab/>
            </w:r>
            <w:r w:rsidRPr="00FE62B7">
              <w:rPr>
                <w:b/>
                <w:i/>
              </w:rPr>
              <w:t>varoittaa rasisminvastaisten järjestöjen ja ihmisoikeuksien puolustajien toimintamahdollisuuksien supistumisesta useissa EU-maissa, joissa ne kohtaavat oikeudellisia ja taloudellisia rajoituksia, rahoituksen keskeyttämisiä, mustamaalauskampanjoita ja pelottelua; kehottaa komissiota sisällyttämään rasismia vastustavien kansalaisyhteiskunnan järjestöjen seurannan oikeusvaltiokertomuksiin ja tukemaan näiden järjestöjen työtä laajentamalla EU:n rahoitusta rasisminvastaisille kansalaisyhteiskunnan järjestöille ja varmistamalla tämän rahoituksen tarjoamisen;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lastRenderedPageBreak/>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378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Evin Incir</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13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13 a.</w:t>
            </w:r>
            <w:r w:rsidRPr="00FE62B7">
              <w:tab/>
            </w:r>
            <w:r w:rsidRPr="00FE62B7">
              <w:rPr>
                <w:b/>
                <w:i/>
              </w:rPr>
              <w:t>on huolissaan siitä, että kansalaisyhteiskunnan järjestöjen rahoitusta ja toimintaa koskevan oikeudellisen kehyksen uudistukset Ruotsissa haittaavat kansalaisyhteiskunnan osallistamista; korostaa, että hyvin toimiva kansalaisyhteiskunta on olennainen osa demokraattista yhteiskuntaa; kehottaa Ruotsin hallitusta luomaan laajat toimintamahdollisuudet kansalaisyhteiskunnan ja ihmisoikeuksien puolustajien työlle ja poistamaan kaikki perusteettomat rahoituksen ja toiminnan rajoitukset;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379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Marieke Ehlers, Jorge Buxadé Villalba, Tom Vandendriessche, Fabrice Leggeri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13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13 a.</w:t>
            </w:r>
            <w:r w:rsidRPr="00FE62B7">
              <w:tab/>
            </w:r>
            <w:r w:rsidRPr="00FE62B7">
              <w:rPr>
                <w:b/>
                <w:i/>
              </w:rPr>
              <w:t xml:space="preserve">ilmaisee syvän huolensa kansalaisyhteiskunnan järjestöjen avoimuuden puutteesta erityisesti niiden rahoituksen osalta; muistuttaa Euroopan tilintarkastustuomioistuimen erityiskertomuksesta nro 35/2018, jossa korostetaan kansalaisjärjestöjen toteuttaman EU-rahoituksen avoimuuden puutetta ja siitä johtuvaa riskiä, että voittoa tavoittelemattomia järjestöjä </w:t>
            </w:r>
            <w:r w:rsidRPr="00FE62B7">
              <w:rPr>
                <w:b/>
                <w:i/>
              </w:rPr>
              <w:lastRenderedPageBreak/>
              <w:t>käytetään rahanpesuun ja terrorismin rahoittamiseen;</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380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Michał Wawrykiewicz, Cecilia Strada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13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13 a.</w:t>
            </w:r>
            <w:r w:rsidRPr="00FE62B7">
              <w:tab/>
            </w:r>
            <w:r w:rsidRPr="00FE62B7">
              <w:rPr>
                <w:b/>
                <w:i/>
              </w:rPr>
              <w:t>tuomitsee jyrkästi ”ulkomaisia agentteja koskevien lakien” käytön ja toteaa, että näillä laeilla tukahdutetaan yleisön eriäviä mielipiteitä, häiritään kansalaisyhteiskunnan järjestöjä ja rajoitetaan niiden mahdollisuuksia toimia vapaasti; toteaa, että niillä on lamaannuttava vaikutus kansalaisyhteiskuntaan ja ihmisoikeuksien puolustajiin;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381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Erik Kaliňák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13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13 a.</w:t>
            </w:r>
            <w:r w:rsidRPr="00FE62B7">
              <w:tab/>
            </w:r>
            <w:r w:rsidRPr="00FE62B7">
              <w:rPr>
                <w:b/>
                <w:i/>
              </w:rPr>
              <w:t>kehottaa komissiota välttämään toimia, joiden tavoitteena on kytkeä kansalaisjärjestöt tiettyihin Euroopan parlamentin jäseniin tai komission yksiköihin kohdistuvaan lobbaustoimintaan;</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{SK}</w:t>
      </w:r>
      <w:r w:rsidRPr="00FE62B7">
        <w:t>sk</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382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Michał Wawrykiewicz, Cecilia Strada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13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13 b.</w:t>
            </w:r>
            <w:r w:rsidRPr="00FE62B7">
              <w:tab/>
            </w:r>
            <w:r w:rsidRPr="00FE62B7">
              <w:rPr>
                <w:b/>
                <w:i/>
              </w:rPr>
              <w:t>korostaa, että kansalaisyhteiskunnan järjestöillä, myös niillä, jotka tukevat oikeusvaltioperiaatetta ja demokratiaa, syrjäytyneiden ryhmien suojelua, ympäristönsuojelua ja sosiaalista oikeudenmukaisuutta, on ratkaiseva asema oikeusvaltioperiaatteen ylläpitämisessä ja että niitä olisi suojeltava perusteettomilta rajoituksilta tai pelottelulta; korostaa lisäksi, että on tärkeää varmistaa, että Euroopan unioni antaa näille järjestöille riittävät taloudelliset resurssit toimintansa tueksi, erityisesti kun otetaan huomioon kasvavat haasteet, kuten kansalaisyhteiskunnan toimintamahdollisuuksien supistuminen ja hallinnollisen taakan lisääntyminen; toteaa, että riittävä rahoitus on olennaisen tärkeää, jotta nämä järjestöt voivat tehokkaasti edistää kaikissa jäsenvaltioissa demokratiaa, ihmisoikeuksia ja sosiaalista oikeudenmukaisuutta, jotka ovat perussopimuksissa taattuja arvoja;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383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Isabel Serra Sánchez</w:t>
      </w:r>
      <w:r w:rsidRPr="00FE62B7">
        <w:rPr>
          <w:rStyle w:val="HideTWBExt"/>
          <w:b w:val="0"/>
        </w:rPr>
        <w:t>&lt;/Members&gt;</w:t>
      </w:r>
    </w:p>
    <w:p w:rsidR="00AA7A0B" w:rsidRPr="00FE62B7" w:rsidRDefault="00AA7A0B" w:rsidP="00AA7A0B">
      <w:pPr>
        <w:pStyle w:val="NormalBold"/>
      </w:pPr>
      <w:r w:rsidRPr="00FE62B7">
        <w:rPr>
          <w:rStyle w:val="HideTWBExt"/>
          <w:b w:val="0"/>
        </w:rPr>
        <w:lastRenderedPageBreak/>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13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13 b.</w:t>
            </w:r>
            <w:r w:rsidRPr="00FE62B7">
              <w:tab/>
            </w:r>
            <w:r w:rsidRPr="00FE62B7">
              <w:rPr>
                <w:b/>
                <w:i/>
              </w:rPr>
              <w:t>tuomitsee sen, että Ranska ja Espanja ovat käyttäneet terrorismin vastaisia lakeja rankaistakseen ihmisoikeusaktivisteja, jotka ovat osoittaneet solidaarisuutta Palestiinaa kohtaan; korostaa, että sananvapautta on rajoitettava vain siinä määrin, kuin on ehdottoman välttämätöntä kansallisen turvallisuuden suojelemiseksi, ja että rajoitusten on oltava oikeasuhteisia tavoiteltuun oikeutettuun päämäärään nähden sekä että terrorismin vastaisia lakeja olisi sovellettava ainoastaan sisältöön tai toimintaan, joka väistämättä ja suoraan viittaa väkivallan käyttöön tai uhkaan, jonka tarkoituksena on levittää pelkoa ja lietsoa terrorismia;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384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Hilde Vautmans, Nikola Minchev, Veronika Cifrová Ostrihoňová, Chloé Ridel, Abir Al-Sahlani, Alessandro Zan, Fabienne Keller, Lucia Yar, Irena Joveva, Daniel Freund</w:t>
      </w:r>
      <w:r w:rsidRPr="00FE62B7">
        <w:rPr>
          <w:rStyle w:val="HideTWBExt"/>
          <w:b w:val="0"/>
        </w:rPr>
        <w:t>&lt;/Members&gt;</w:t>
      </w:r>
    </w:p>
    <w:p w:rsidR="00AA7A0B" w:rsidRPr="00FE62B7" w:rsidRDefault="00AA7A0B" w:rsidP="00AA7A0B">
      <w:r w:rsidRPr="00FE62B7">
        <w:rPr>
          <w:rStyle w:val="HideTWBExt"/>
        </w:rPr>
        <w:t>&lt;AuNomDe&gt;</w:t>
      </w:r>
      <w:r w:rsidRPr="00FE62B7">
        <w:rPr>
          <w:rStyle w:val="HideTWBInt"/>
        </w:rPr>
        <w:t>{LIBE}</w:t>
      </w:r>
      <w:r w:rsidRPr="00FE62B7">
        <w:t>kansalaisvapauksien sekä oikeus- ja sisäasioiden valiokunnan puolesta</w:t>
      </w:r>
      <w:r w:rsidRPr="00FE62B7">
        <w:rPr>
          <w:rStyle w:val="HideTWBExt"/>
        </w:rPr>
        <w:t>&lt;/AuNomDe&gt;</w:t>
      </w:r>
    </w:p>
    <w:p w:rsidR="00AA7A0B" w:rsidRPr="00FE62B7" w:rsidRDefault="00AA7A0B" w:rsidP="00AA7A0B">
      <w:pPr>
        <w:pStyle w:val="NormalBold"/>
      </w:pPr>
      <w:r w:rsidRPr="00FE62B7">
        <w:rPr>
          <w:rStyle w:val="HideTWBExt"/>
          <w:b w:val="0"/>
        </w:rPr>
        <w:t>&lt;Members&gt;</w:t>
      </w:r>
      <w:r w:rsidRPr="00FE62B7">
        <w:t>Sophie Wilmès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13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13 a.</w:t>
            </w:r>
            <w:r w:rsidRPr="00FE62B7">
              <w:tab/>
            </w:r>
            <w:r w:rsidRPr="00FE62B7">
              <w:rPr>
                <w:b/>
                <w:i/>
              </w:rPr>
              <w:t xml:space="preserve">kehottaa jäsenvaltioita vahvistamaan kansallisten valvontaelinten riippumattomuutta resurssien ja vapauden turvaamiseksi poliittiselta puuttumiselta; korostaa kansalaisyhteiskunnan ja ihmisoikeuksien puolustajien merkitystä vastuuvelvollisuuden edistämisessä ja </w:t>
            </w:r>
            <w:r w:rsidRPr="00FE62B7">
              <w:rPr>
                <w:b/>
                <w:i/>
              </w:rPr>
              <w:lastRenderedPageBreak/>
              <w:t>perusoikeuksien turvaamisessa; pitää valitettavana kansalaisyhteiskunnan toimintaan kohdistuvia rajoituksia joissakin jäsenvaltioissa;</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385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Zan, Cecilia Strada, Sandro Ruotolo, Pina Picierno, Marco Tarquinio</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4 a alaotsikko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korostaa painokkaasti, että oikeusvaltioperiaate on edellytys demokratioidemme asianmukaiselle toiminnalle ja perusoikeuksien suojelulle; pitää valitettavana, että tasa-arvo- ja syrjimättömyyspolitiikka ei ole edistynyt joissakin jäsenvaltioissa; tuomitsee tiettyjen ihmisryhmien kohtaaman syrjinnän, vihan ja väkivallan lisääntymisen monissa jäsenvaltioissa, erityisesti Italiassa, Unkarissa, Slovakiassa, Bulgariassa ja Romaniassa;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386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14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14.</w:t>
            </w:r>
            <w:r w:rsidRPr="00FE62B7">
              <w:tab/>
              <w:t xml:space="preserve">muistuttaa, että jäsenvaltioiden oikeudellisissa puitteissa on taattava yhdenvertainen kohtelu </w:t>
            </w:r>
            <w:r w:rsidRPr="00FE62B7">
              <w:lastRenderedPageBreak/>
              <w:t xml:space="preserve">oikeusjärjestelmässä sekä edistettävä ihmisten tasa-arvoa ja oikeutta välttyä syrjinnältä oikeudenkäyntimenettelyissä; kehottaa komissiota toimimaan näiden periaatteiden mukaisesti sellaisissa tapauksissa, joissa sääntöjä ei ole noudatettu; toteaa, ettei henkilöiden vapaata liikkuvuutta saa rajoittaa </w:t>
            </w:r>
            <w:r w:rsidRPr="00FE62B7">
              <w:rPr>
                <w:b/>
                <w:i/>
              </w:rPr>
              <w:t>EU:ssa</w:t>
            </w:r>
            <w:r w:rsidRPr="00FE62B7">
              <w:t xml:space="preserve"> syrjivien käytäntöjen perusteella;</w:t>
            </w:r>
          </w:p>
        </w:tc>
        <w:tc>
          <w:tcPr>
            <w:tcW w:w="4876" w:type="dxa"/>
            <w:tcBorders>
              <w:top w:val="nil"/>
              <w:left w:val="nil"/>
              <w:bottom w:val="nil"/>
              <w:right w:val="nil"/>
            </w:tcBorders>
          </w:tcPr>
          <w:p w:rsidR="00AA7A0B" w:rsidRPr="00FE62B7" w:rsidRDefault="00AA7A0B" w:rsidP="00FE62B7">
            <w:pPr>
              <w:pStyle w:val="Normal6a"/>
            </w:pPr>
            <w:r w:rsidRPr="00FE62B7">
              <w:lastRenderedPageBreak/>
              <w:t>14.</w:t>
            </w:r>
            <w:r w:rsidRPr="00FE62B7">
              <w:tab/>
            </w:r>
            <w:r w:rsidRPr="00FE62B7">
              <w:rPr>
                <w:b/>
                <w:i/>
              </w:rPr>
              <w:t xml:space="preserve">korostaa painokkaasti, että SEU-sopimuksen 2 artiklan mukaan oikeusvaltioperiaate on edellytys </w:t>
            </w:r>
            <w:r w:rsidRPr="00FE62B7">
              <w:rPr>
                <w:b/>
                <w:i/>
              </w:rPr>
              <w:lastRenderedPageBreak/>
              <w:t>demokratioidemme asianmukaiselle toiminnalle ja yksilön oikeuksien suojelulle;</w:t>
            </w:r>
            <w:r w:rsidRPr="00FE62B7">
              <w:t xml:space="preserve"> muistuttaa, että jäsenvaltioiden oikeudellisissa puitteissa on taattava yhdenvertainen kohtelu oikeusjärjestelmässä sekä edistettävä ihmisten tasa-arvoa ja oikeutta välttyä syrjinnältä oikeudenkäyntimenettelyissä; kehottaa komissiota toimimaan näiden periaatteiden mukaisesti sellaisissa tapauksissa, joissa sääntöjä ei ole noudatettu; toteaa, ettei henkilöiden vapaata liikkuvuutta </w:t>
            </w:r>
            <w:r w:rsidRPr="00FE62B7">
              <w:rPr>
                <w:b/>
                <w:i/>
              </w:rPr>
              <w:t>EU:ssa, oikeutta oleskella vapaasti EU:n alueella tai perheenyhdistämistä</w:t>
            </w:r>
            <w:r w:rsidRPr="00FE62B7">
              <w:t xml:space="preserve"> saa rajoittaa syrjivien käytäntöjen perusteella </w:t>
            </w:r>
            <w:r w:rsidRPr="00FE62B7">
              <w:rPr>
                <w:b/>
                <w:i/>
              </w:rPr>
              <w:t>ja että jokaisella kansalaisella on oltava yhtäläiset oikeudet ja mahdollisuudet käyttää oikeuksiaan kaikilta osin, ja kehottaa kaikkia jäsenvaltioita tunnustamaan samaa sukupuolta olevien henkilöiden parisuhteet oikeudellisesti</w:t>
            </w:r>
            <w:r w:rsidRPr="00FE62B7">
              <w:t>;</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387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Sebastian Tynkkynen</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14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14.</w:t>
            </w:r>
            <w:r w:rsidRPr="00FE62B7">
              <w:tab/>
              <w:t>muistuttaa, että jäsenvaltioiden oikeudellisissa puitteissa on taattava yhdenvertainen kohtelu oikeusjärjestelmässä sekä edistettävä ihmisten tasa-arvoa ja oikeutta välttyä syrjinnältä oikeudenkäyntimenettelyissä; kehottaa komissiota toimimaan näiden periaatteiden mukaisesti sellaisissa tapauksissa, joissa sääntöjä ei ole noudatettu; toteaa, ettei henkilöiden vapaata liikkuvuutta saa rajoittaa EU:ssa syrjivien käytäntöjen perusteella;</w:t>
            </w:r>
          </w:p>
        </w:tc>
        <w:tc>
          <w:tcPr>
            <w:tcW w:w="4876" w:type="dxa"/>
            <w:tcBorders>
              <w:top w:val="nil"/>
              <w:left w:val="nil"/>
              <w:bottom w:val="nil"/>
              <w:right w:val="nil"/>
            </w:tcBorders>
          </w:tcPr>
          <w:p w:rsidR="00AA7A0B" w:rsidRPr="00FE62B7" w:rsidRDefault="00AA7A0B" w:rsidP="00FE62B7">
            <w:pPr>
              <w:pStyle w:val="Normal6a"/>
            </w:pPr>
            <w:r w:rsidRPr="00FE62B7">
              <w:t>14.</w:t>
            </w:r>
            <w:r w:rsidRPr="00FE62B7">
              <w:tab/>
              <w:t xml:space="preserve">muistuttaa, että jäsenvaltioiden oikeudellisissa puitteissa on taattava yhdenvertainen kohtelu oikeusjärjestelmässä sekä edistettävä ihmisten tasa-arvoa ja oikeutta välttyä syrjinnältä oikeudenkäyntimenettelyissä; kehottaa komissiota toimimaan näiden periaatteiden mukaisesti sellaisissa tapauksissa, joissa sääntöjä ei ole noudatettu; toteaa, ettei henkilöiden vapaata liikkuvuutta saa rajoittaa EU:ssa syrjivien käytäntöjen perusteella; </w:t>
            </w:r>
            <w:r w:rsidRPr="00FE62B7">
              <w:rPr>
                <w:b/>
                <w:i/>
              </w:rPr>
              <w:t xml:space="preserve">painottaa, että kansallisen turvallisuuden </w:t>
            </w:r>
            <w:r w:rsidRPr="00FE62B7">
              <w:rPr>
                <w:b/>
                <w:i/>
              </w:rPr>
              <w:lastRenderedPageBreak/>
              <w:t>ollessa uhattuna, kuten välineellistetyn maahanmuuton tilanteessa, jäsenvaltioilla tulee olla mahdollisuus ottaa käyttöön poikkeuksellisia menettelyjä, mukaan lukien rajoitukset rajat ylittävään liikkuvuuteen;</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{FI}</w:t>
      </w:r>
      <w:r w:rsidRPr="00FE62B7">
        <w:t>fi</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388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14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14.</w:t>
            </w:r>
            <w:r w:rsidRPr="00FE62B7">
              <w:tab/>
              <w:t>muistuttaa, että jäsenvaltioiden oikeudellisissa puitteissa on taattava yhdenvertainen kohtelu oikeusjärjestelmässä sekä edistettävä ihmisten tasa-arvoa ja oikeutta välttyä syrjinnältä oikeudenkäyntimenettelyissä; kehottaa komissiota toimimaan näiden periaatteiden mukaisesti sellaisissa tapauksissa, joissa sääntöjä ei ole noudatettu; toteaa, ettei henkilöiden vapaata liikkuvuutta saa rajoittaa EU:ssa syrjivien käytäntöjen perusteella;</w:t>
            </w:r>
          </w:p>
        </w:tc>
        <w:tc>
          <w:tcPr>
            <w:tcW w:w="4876" w:type="dxa"/>
            <w:tcBorders>
              <w:top w:val="nil"/>
              <w:left w:val="nil"/>
              <w:bottom w:val="nil"/>
              <w:right w:val="nil"/>
            </w:tcBorders>
          </w:tcPr>
          <w:p w:rsidR="00AA7A0B" w:rsidRPr="00FE62B7" w:rsidRDefault="00AA7A0B" w:rsidP="00FE62B7">
            <w:pPr>
              <w:pStyle w:val="Normal6a"/>
            </w:pPr>
            <w:r w:rsidRPr="00FE62B7">
              <w:t>14.</w:t>
            </w:r>
            <w:r w:rsidRPr="00FE62B7">
              <w:tab/>
              <w:t xml:space="preserve">muistuttaa, että jäsenvaltioiden oikeudellisissa puitteissa on taattava yhdenvertainen kohtelu oikeusjärjestelmässä sekä edistettävä ihmisten tasa-arvoa ja oikeutta välttyä syrjinnältä oikeudenkäyntimenettelyissä; kehottaa komissiota toimimaan näiden periaatteiden mukaisesti sellaisissa tapauksissa, joissa sääntöjä ei ole noudatettu; toteaa, ettei henkilöiden vapaata liikkuvuutta saa rajoittaa EU:ssa syrjivien käytäntöjen perusteella; </w:t>
            </w:r>
            <w:r w:rsidRPr="00FE62B7">
              <w:rPr>
                <w:b/>
                <w:i/>
              </w:rPr>
              <w:t>kehottaa komissiota tutkimaan, vastaavatko Schengen-alueelle pääsyä koskevat rajoitukset, muun muassa tosiasiallisesti pysyvät tarkastukset Saksan rajoilla, kansalaisuuteen perustuvaa profilointia;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389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Nicolas Bay</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14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lastRenderedPageBreak/>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14.</w:t>
            </w:r>
            <w:r w:rsidRPr="00FE62B7">
              <w:tab/>
              <w:t xml:space="preserve">muistuttaa, että jäsenvaltioiden oikeudellisissa puitteissa on taattava yhdenvertainen kohtelu oikeusjärjestelmässä sekä edistettävä ihmisten tasa-arvoa ja oikeutta välttyä syrjinnältä oikeudenkäyntimenettelyissä; </w:t>
            </w:r>
            <w:r w:rsidRPr="00FE62B7">
              <w:rPr>
                <w:b/>
                <w:i/>
              </w:rPr>
              <w:t>kehottaa komissiota toimimaan näiden periaatteiden mukaisesti sellaisissa tapauksissa, joissa sääntöjä ei ole noudatettu; toteaa, ettei henkilöiden vapaata liikkuvuutta saa rajoittaa EU:ssa syrjivien käytäntöjen perusteella;</w:t>
            </w:r>
          </w:p>
        </w:tc>
        <w:tc>
          <w:tcPr>
            <w:tcW w:w="4876" w:type="dxa"/>
            <w:tcBorders>
              <w:top w:val="nil"/>
              <w:left w:val="nil"/>
              <w:bottom w:val="nil"/>
              <w:right w:val="nil"/>
            </w:tcBorders>
          </w:tcPr>
          <w:p w:rsidR="00AA7A0B" w:rsidRPr="00FE62B7" w:rsidRDefault="00AA7A0B" w:rsidP="00FE62B7">
            <w:pPr>
              <w:pStyle w:val="Normal6a"/>
            </w:pPr>
            <w:r w:rsidRPr="00FE62B7">
              <w:t>14.</w:t>
            </w:r>
            <w:r w:rsidRPr="00FE62B7">
              <w:tab/>
              <w:t>muistuttaa, että jäsenvaltioiden oikeudellisissa puitteissa on taattava yhdenvertainen kohtelu oikeusjärjestelmässä sekä edistettävä ihmisten tasa-arvoa ja oikeutta välttyä syrjinnältä oikeudenkäyntimenettelyissä; </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{FR}</w:t>
      </w:r>
      <w:r w:rsidRPr="00FE62B7">
        <w:t>fr</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390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Paolo Inselvini, Alessandro Ciriani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14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14.</w:t>
            </w:r>
            <w:r w:rsidRPr="00FE62B7">
              <w:tab/>
              <w:t>muistuttaa, että jäsenvaltioiden oikeudellisissa puitteissa on taattava yhdenvertainen kohtelu oikeusjärjestelmässä sekä edistettävä ihmisten tasa-arvoa ja oikeutta välttyä syrjinnältä oikeudenkäyntimenettelyissä; kehottaa komissiota toimimaan näiden periaatteiden mukaisesti sellaisissa tapauksissa, joissa sääntöjä ei ole noudatettu; toteaa, ettei henkilöiden vapaata liikkuvuutta saa rajoittaa EU:ssa syrjivien käytäntöjen perusteella;</w:t>
            </w:r>
          </w:p>
        </w:tc>
        <w:tc>
          <w:tcPr>
            <w:tcW w:w="4876" w:type="dxa"/>
            <w:tcBorders>
              <w:top w:val="nil"/>
              <w:left w:val="nil"/>
              <w:bottom w:val="nil"/>
              <w:right w:val="nil"/>
            </w:tcBorders>
          </w:tcPr>
          <w:p w:rsidR="00AA7A0B" w:rsidRPr="00FE62B7" w:rsidRDefault="00AA7A0B" w:rsidP="00FE62B7">
            <w:pPr>
              <w:pStyle w:val="Normal6a"/>
            </w:pPr>
            <w:r w:rsidRPr="00FE62B7">
              <w:t>14.</w:t>
            </w:r>
            <w:r w:rsidRPr="00FE62B7">
              <w:tab/>
              <w:t>muistuttaa, että jäsenvaltioiden oikeudellisissa puitteissa on taattava yhdenvertainen kohtelu oikeusjärjestelmässä sekä edistettävä ihmisten tasa-arvoa ja oikeutta välttyä syrjinnältä oikeudenkäyntimenettelyissä; kehottaa komissiota toimimaan näiden periaatteiden mukaisesti sellaisissa tapauksissa, joissa sääntöjä ei ole noudatettu; toteaa, ettei henkilöiden vapaata liikkuvuutta saa rajoittaa EU:ssa syrjivien käytäntöjen perusteella</w:t>
            </w:r>
            <w:r w:rsidRPr="00FE62B7">
              <w:rPr>
                <w:b/>
                <w:i/>
              </w:rPr>
              <w:t>, kunnioittaen kuitenkin samalla täysin asioita ja tilanteita, jotka kuuluvat toissijaisuusperiaatteen mukaisesti jäsenvaltioiden vastuulle</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{IT}</w:t>
      </w:r>
      <w:r w:rsidRPr="00FE62B7">
        <w:t>it</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lastRenderedPageBreak/>
        <w:t>&lt;Amend&gt;</w:t>
      </w:r>
      <w:r w:rsidRPr="00FE62B7">
        <w:t>Tarkistus</w:t>
      </w:r>
      <w:r w:rsidRPr="00FE62B7">
        <w:tab/>
      </w:r>
      <w:r w:rsidRPr="00FE62B7">
        <w:tab/>
      </w:r>
      <w:r w:rsidRPr="00FE62B7">
        <w:rPr>
          <w:rStyle w:val="HideTWBExt"/>
        </w:rPr>
        <w:t>&lt;NumAm&gt;</w:t>
      </w:r>
      <w:r w:rsidRPr="00FE62B7">
        <w:t>391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Raquel García Hermida-Van Der Walle, Fabienne Keller, Sophie Wilmès, Moritz Körner, Abir Al-Sahlani, Sigrid Friis, Lucia Yar</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14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14.</w:t>
            </w:r>
            <w:r w:rsidRPr="00FE62B7">
              <w:tab/>
              <w:t>muistuttaa, että jäsenvaltioiden oikeudellisissa puitteissa on taattava yhdenvertainen kohtelu oikeusjärjestelmässä sekä edistettävä ihmisten tasa-arvoa ja oikeutta välttyä syrjinnältä oikeudenkäyntimenettelyissä; kehottaa komissiota toimimaan näiden periaatteiden mukaisesti sellaisissa tapauksissa, joissa sääntöjä ei ole noudatettu; toteaa, ettei henkilöiden vapaata liikkuvuutta saa rajoittaa EU:ssa syrjivien käytäntöjen perusteella;</w:t>
            </w:r>
          </w:p>
        </w:tc>
        <w:tc>
          <w:tcPr>
            <w:tcW w:w="4876" w:type="dxa"/>
            <w:tcBorders>
              <w:top w:val="nil"/>
              <w:left w:val="nil"/>
              <w:bottom w:val="nil"/>
              <w:right w:val="nil"/>
            </w:tcBorders>
          </w:tcPr>
          <w:p w:rsidR="00AA7A0B" w:rsidRPr="00FE62B7" w:rsidRDefault="00AA7A0B" w:rsidP="00FE62B7">
            <w:pPr>
              <w:pStyle w:val="Normal6a"/>
            </w:pPr>
            <w:r w:rsidRPr="00FE62B7">
              <w:t>14.</w:t>
            </w:r>
            <w:r w:rsidRPr="00FE62B7">
              <w:tab/>
              <w:t>muistuttaa, että jäsenvaltioiden oikeudellisissa puitteissa on taattava yhdenvertainen kohtelu oikeusjärjestelmässä sekä edistettävä ihmisten tasa-arvoa ja oikeutta välttyä syrjinnältä oikeudenkäyntimenettelyissä;</w:t>
            </w:r>
            <w:r w:rsidRPr="00FE62B7">
              <w:rPr>
                <w:b/>
                <w:i/>
              </w:rPr>
              <w:t xml:space="preserve"> ilmaisee huolensa syrjinnän vastaisten lakien puutteellisesta täytäntöönpanosta;</w:t>
            </w:r>
            <w:r w:rsidRPr="00FE62B7">
              <w:t xml:space="preserve"> kehottaa komissiota toimimaan näiden periaatteiden mukaisesti sellaisissa tapauksissa, joissa sääntöjä ei ole noudatettu; toteaa, ettei henkilöiden vapaata liikkuvuutta saa rajoittaa EU:ssa syrjivien käytäntöjen perusteella;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392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Hilde Vautmans, Nikola Minchev, Veronika Cifrová Ostrihoňová, Chloé Ridel, Abir Al-Sahlani, Alessandro Zan, Fabienne Keller, Lucia Yar, Irena Joveva, Isabel Wiseler-Lima</w:t>
      </w:r>
      <w:r w:rsidRPr="00FE62B7">
        <w:rPr>
          <w:rStyle w:val="HideTWBExt"/>
          <w:b w:val="0"/>
        </w:rPr>
        <w:t>&lt;/Members&gt;</w:t>
      </w:r>
    </w:p>
    <w:p w:rsidR="00AA7A0B" w:rsidRPr="00FE62B7" w:rsidRDefault="00AA7A0B" w:rsidP="00AA7A0B">
      <w:r w:rsidRPr="00FE62B7">
        <w:rPr>
          <w:rStyle w:val="HideTWBExt"/>
        </w:rPr>
        <w:t>&lt;AuNomDe&gt;</w:t>
      </w:r>
      <w:r w:rsidRPr="00FE62B7">
        <w:rPr>
          <w:rStyle w:val="HideTWBInt"/>
        </w:rPr>
        <w:t>{LIBE}</w:t>
      </w:r>
      <w:r w:rsidRPr="00FE62B7">
        <w:t>kansalaisvapauksien sekä oikeus- ja sisäasioiden valiokunnan puolesta</w:t>
      </w:r>
      <w:r w:rsidRPr="00FE62B7">
        <w:rPr>
          <w:rStyle w:val="HideTWBExt"/>
        </w:rPr>
        <w:t>&lt;/AuNomDe&gt;</w:t>
      </w:r>
    </w:p>
    <w:p w:rsidR="00AA7A0B" w:rsidRPr="00FE62B7" w:rsidRDefault="00AA7A0B" w:rsidP="00AA7A0B">
      <w:pPr>
        <w:pStyle w:val="NormalBold"/>
      </w:pPr>
      <w:r w:rsidRPr="00FE62B7">
        <w:rPr>
          <w:rStyle w:val="HideTWBExt"/>
          <w:b w:val="0"/>
        </w:rPr>
        <w:t>&lt;Members&gt;</w:t>
      </w:r>
      <w:r w:rsidRPr="00FE62B7">
        <w:t>Sophie Wilmès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14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14.</w:t>
            </w:r>
            <w:r w:rsidRPr="00FE62B7">
              <w:tab/>
              <w:t xml:space="preserve">muistuttaa, että jäsenvaltioiden oikeudellisissa puitteissa on taattava yhdenvertainen kohtelu oikeusjärjestelmässä sekä edistettävä ihmisten tasa-arvoa ja oikeutta välttyä syrjinnältä oikeudenkäyntimenettelyissä; kehottaa komissiota toimimaan näiden periaatteiden mukaisesti sellaisissa </w:t>
            </w:r>
            <w:r w:rsidRPr="00FE62B7">
              <w:lastRenderedPageBreak/>
              <w:t>tapauksissa, joissa sääntöjä ei ole noudatettu; toteaa, ettei henkilöiden vapaata liikkuvuutta saa rajoittaa EU:ssa syrjivien käytäntöjen perusteella;</w:t>
            </w:r>
          </w:p>
        </w:tc>
        <w:tc>
          <w:tcPr>
            <w:tcW w:w="4876" w:type="dxa"/>
            <w:tcBorders>
              <w:top w:val="nil"/>
              <w:left w:val="nil"/>
              <w:bottom w:val="nil"/>
              <w:right w:val="nil"/>
            </w:tcBorders>
          </w:tcPr>
          <w:p w:rsidR="00AA7A0B" w:rsidRPr="00FE62B7" w:rsidRDefault="00AA7A0B" w:rsidP="00FE62B7">
            <w:pPr>
              <w:pStyle w:val="Normal6a"/>
            </w:pPr>
            <w:r w:rsidRPr="00FE62B7">
              <w:lastRenderedPageBreak/>
              <w:t>14.</w:t>
            </w:r>
            <w:r w:rsidRPr="00FE62B7">
              <w:tab/>
              <w:t xml:space="preserve">muistuttaa, että jäsenvaltioiden oikeudellisissa puitteissa on taattava yhdenvertainen kohtelu oikeusjärjestelmässä sekä edistettävä ihmisten tasa-arvoa ja oikeutta välttyä syrjinnältä oikeudenkäyntimenettelyissä; kehottaa komissiota toimimaan näiden periaatteiden mukaisesti sellaisissa </w:t>
            </w:r>
            <w:r w:rsidRPr="00FE62B7">
              <w:lastRenderedPageBreak/>
              <w:t xml:space="preserve">tapauksissa, joissa sääntöjä ei ole noudatettu; toteaa, ettei henkilöiden vapaata liikkuvuutta saa rajoittaa EU:ssa syrjivien käytäntöjen perusteella; </w:t>
            </w:r>
            <w:r w:rsidRPr="00FE62B7">
              <w:rPr>
                <w:b/>
                <w:i/>
              </w:rPr>
              <w:t>tuomitsee vähemmistöryhmiin kohdistuvan vihapuheen;</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393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Erik Kaliňák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14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14.</w:t>
            </w:r>
            <w:r w:rsidRPr="00FE62B7">
              <w:tab/>
            </w:r>
            <w:r w:rsidRPr="00FE62B7">
              <w:rPr>
                <w:b/>
                <w:i/>
              </w:rPr>
              <w:t>muistuttaa</w:t>
            </w:r>
            <w:r w:rsidRPr="00FE62B7">
              <w:t xml:space="preserve">, että jäsenvaltioiden </w:t>
            </w:r>
            <w:r w:rsidRPr="00FE62B7">
              <w:rPr>
                <w:b/>
                <w:i/>
              </w:rPr>
              <w:t>oikeudellisissa puitteissa on taattava yhdenvertainen kohtelu oikeusjärjestelmässä sekä edistettävä ihmisten tasa-arvoa ja oikeutta</w:t>
            </w:r>
            <w:r w:rsidRPr="00FE62B7">
              <w:t xml:space="preserve"> välttyä syrjinnältä oikeudenkäyntimenettelyissä;</w:t>
            </w:r>
            <w:r w:rsidRPr="00FE62B7">
              <w:rPr>
                <w:b/>
                <w:i/>
              </w:rPr>
              <w:t xml:space="preserve"> kehottaa komissiota toimimaan näiden periaatteiden mukaisesti sellaisissa tapauksissa, joissa sääntöjä ei ole noudatettu</w:t>
            </w:r>
            <w:r w:rsidRPr="00FE62B7">
              <w:t xml:space="preserve">; toteaa, ettei </w:t>
            </w:r>
            <w:r w:rsidRPr="00FE62B7">
              <w:rPr>
                <w:b/>
                <w:i/>
              </w:rPr>
              <w:t>henkilöiden</w:t>
            </w:r>
            <w:r w:rsidRPr="00FE62B7">
              <w:t xml:space="preserve"> vapaata liikkuvuutta saa rajoittaa EU:ssa syrjivien käytäntöjen perusteella;</w:t>
            </w:r>
          </w:p>
        </w:tc>
        <w:tc>
          <w:tcPr>
            <w:tcW w:w="4876" w:type="dxa"/>
            <w:tcBorders>
              <w:top w:val="nil"/>
              <w:left w:val="nil"/>
              <w:bottom w:val="nil"/>
              <w:right w:val="nil"/>
            </w:tcBorders>
          </w:tcPr>
          <w:p w:rsidR="00AA7A0B" w:rsidRPr="00FE62B7" w:rsidRDefault="00AA7A0B" w:rsidP="00FE62B7">
            <w:pPr>
              <w:pStyle w:val="Normal6a"/>
            </w:pPr>
            <w:r w:rsidRPr="00FE62B7">
              <w:t>14.</w:t>
            </w:r>
            <w:r w:rsidRPr="00FE62B7">
              <w:tab/>
            </w:r>
            <w:r w:rsidRPr="00FE62B7">
              <w:rPr>
                <w:b/>
                <w:i/>
              </w:rPr>
              <w:t>panee merkille</w:t>
            </w:r>
            <w:r w:rsidRPr="00FE62B7">
              <w:t xml:space="preserve">, että jäsenvaltioiden </w:t>
            </w:r>
            <w:r w:rsidRPr="00FE62B7">
              <w:rPr>
                <w:b/>
                <w:i/>
              </w:rPr>
              <w:t xml:space="preserve">oikeusjärjestelmissä vahvistetaan laajasti yhdenvertaisen kohtelun periaate ja oikeus </w:t>
            </w:r>
            <w:r w:rsidRPr="00FE62B7">
              <w:t>välttyä syrjinnältä</w:t>
            </w:r>
            <w:r w:rsidRPr="00FE62B7">
              <w:rPr>
                <w:b/>
                <w:i/>
              </w:rPr>
              <w:t>, ei pelkästään</w:t>
            </w:r>
            <w:r w:rsidRPr="00FE62B7">
              <w:t xml:space="preserve"> oikeudenkäyntimenettelyissä; toteaa, ettei </w:t>
            </w:r>
            <w:r w:rsidRPr="00FE62B7">
              <w:rPr>
                <w:b/>
                <w:i/>
              </w:rPr>
              <w:t>EU:n kansalaisten</w:t>
            </w:r>
            <w:r w:rsidRPr="00FE62B7">
              <w:t xml:space="preserve"> vapaata liikkuvuutta saa rajoittaa EU:ssa syrjivien käytäntöjen perusteella;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{SK}</w:t>
      </w:r>
      <w:r w:rsidRPr="00FE62B7">
        <w:t>sk</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394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Emma Rafowicz, Chloé Ridel, Birgit Sippel, Krzysztof Śmiszek, Hannes Heide</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14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14 a.</w:t>
            </w:r>
            <w:r w:rsidRPr="00FE62B7">
              <w:tab/>
            </w:r>
            <w:r w:rsidRPr="00FE62B7">
              <w:rPr>
                <w:b/>
                <w:i/>
              </w:rPr>
              <w:t xml:space="preserve">panee huolestuneena merkille tekoälyn lisääntyvän ja laajalle levinneen käytön kansallisen turvallisuuden alalla ja lainvalvonnassa kaikkialla Euroopan </w:t>
            </w:r>
            <w:r w:rsidRPr="00FE62B7">
              <w:rPr>
                <w:b/>
                <w:i/>
              </w:rPr>
              <w:lastRenderedPageBreak/>
              <w:t>unionissa; muistuttaa tässä yhteydessä Ranskan kansallisen neuvoa-antavan ihmisoikeustoimikunnan lausunnosta</w:t>
            </w:r>
            <w:r w:rsidRPr="00FE62B7">
              <w:rPr>
                <w:b/>
                <w:i/>
                <w:vertAlign w:val="superscript"/>
              </w:rPr>
              <w:t>2 a</w:t>
            </w:r>
            <w:r w:rsidRPr="00FE62B7">
              <w:rPr>
                <w:b/>
                <w:i/>
              </w:rPr>
              <w:t>, joka käsittelee Ranskan viranomaisten käytössä olevaa algoritmista videovalvontajärjestelmää ja siihen liittyviä perusoikeuksiin ja -vapauksiin kohdistuvia riskejä; korostaa, että valvonnan ja avoimuuden puute sekä yksityisten toimijoiden, kuten ohjelmistokehittäjien, ennennäkemätön osallistuminen yleisen järjestyksen hallinnan suvereenien tehtävien hoitamiseen herättävät huolta, ja kehottaa Euroopan komissiota vahvistamaan EU:n säännöstöä tältä osin, jotta estetään joukkovalvonta ja sen käytön myötä tapahtuva syrjintä; muistuttaa lisäksi painokkaasti valvontaa ja perusoikeuksien suojelua koskevasta Euroopan unionin tuomioistuimen oikeuskäytännöstä ja sekä kaiken perusoikeuksia rajoittavan lainsäädännön tarpeellisuuden ja oikeasuhteisuuden tiukasta arvioinnista;</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tc>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tc>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2 a</w:t>
            </w:r>
            <w:r w:rsidRPr="00FE62B7">
              <w:rPr>
                <w:b/>
                <w:i/>
              </w:rPr>
              <w:t xml:space="preserve"> Kansallinen neuvoa-antava ihmisoikeustoimikunta (CNCDH) on Yhdistyneiden kansakuntien akkreditoima, ihmisoikeuksia puolustava ja edistävä Ranskan instituutio.</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395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Krzysztof Śmiszek, Matjaž Nemec, Robert Biedroń, Katarina Barley, Cecilia Strada, Klára Dobrev, Csaba Molnár, Emma Rafowicz, Alessandro Zan, Birgit Sippel</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14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14 a.</w:t>
            </w:r>
            <w:r w:rsidRPr="00FE62B7">
              <w:tab/>
            </w:r>
            <w:r w:rsidRPr="00FE62B7">
              <w:rPr>
                <w:b/>
                <w:i/>
              </w:rPr>
              <w:t xml:space="preserve">panee merkille, että vuonna 2024 hlbtiq-henkilöihin kohdistuvat </w:t>
            </w:r>
            <w:r w:rsidRPr="00FE62B7">
              <w:rPr>
                <w:b/>
                <w:i/>
              </w:rPr>
              <w:lastRenderedPageBreak/>
              <w:t>viharikokset ja vihapuhe kasvoivat hälyttävästi useissa jäsenvaltioissa, mitä pahensi poliittinen retoriikka ja syrjinnän vastaisten lakien riittämätön täytäntöönpano; pitää valitettavana, että huolimatta nykyisistä EU:n kehyksistä, kuten yhdenvertaisesta kohtelusta annetusta direktiivistä 2000/78/EY, täytäntöönpanossa on edelleen puutteita, minkä vuoksi uhreilla ei ole asianmukaista oikeussuojaa; on huolissaan siitä, että komission oikeusvaltiokertomuksessa todettiin, että jotkin jäsenvaltiot eivät ole pystyneet asettamaan viharikosten tekijöitä tehokkaasti syytteeseen tai tarjoamaan riittävää tukea uhreille, mikä heikentää luottamusta oikeusjärjestelmiin ja ylläpitää eriarvoisuutta lain edessä;</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396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Zan, Cecilia Strada, Sandro Ruotolo, Pina Picierno</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14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14 a.</w:t>
            </w:r>
            <w:r w:rsidRPr="00FE62B7">
              <w:tab/>
            </w:r>
            <w:r w:rsidRPr="00FE62B7">
              <w:rPr>
                <w:b/>
                <w:i/>
              </w:rPr>
              <w:t xml:space="preserve">tuomitsee Italian hallituksen antamat toimenpiteet ja ohjeet, joilla rajoitetaan vanhempainoikeuksia ja kielletään samaa sukupuolta olevien pariskuntien lasten syntymätodistusten rekisteröinti; toteaa, että nämä päätökset vahingoittavat suoraan samaa sukupuolta olevien vanhempien lisäksi myös lapsen etua; toteaa, että tämä toimi rikkoo vuonna 1989 tehdyssä lapsen oikeuksia koskevassa YK:n yleissopimuksessa esitettyjä lapsen oikeuksia; korostaa, että nämä päätökset ovat osa laajempaa hlbtiq-henkilöitä vastustavaa kampanjaa, jota johtaa Italian hallitus; kehottaa Italian hallitusta kumoamaan välittömästi </w:t>
            </w:r>
            <w:r w:rsidRPr="00FE62B7">
              <w:rPr>
                <w:b/>
                <w:i/>
              </w:rPr>
              <w:lastRenderedPageBreak/>
              <w:t>nämä päätökset;</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397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Chloé Ridel, Emma Rafowicz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14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14 a.</w:t>
            </w:r>
            <w:r w:rsidRPr="00FE62B7">
              <w:tab/>
            </w:r>
            <w:r w:rsidRPr="00FE62B7">
              <w:rPr>
                <w:b/>
                <w:i/>
              </w:rPr>
              <w:t>kehottaa jäsenvaltioita tutkimaan perusteellisesti kaikki lainvalvontaviranomaisten liialliseen voimankäyttöön tai syrjivään kohteluun liittyvät tapaukset, erityisesti Ranskassa, ja varmistamaan järjestelmälliset takeet tällaisia väärinkäytöksiä vastaan; panee huolestuneena merkille, että hallinnollista säilöönottoa käytetään yhä enemmän keinona estää ihmisiä osallistumasta mielenosoituksiin; pitää valitettavana, että kokoontumis-, ilmaisu- ja yhdistymisvapauden rajoitukset sekä liiallinen voimankäyttö vaikuttavat suhteettomasti vähemmistöihin, lapsiin ja naisiin;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398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14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14 a.</w:t>
            </w:r>
            <w:r w:rsidRPr="00FE62B7">
              <w:tab/>
            </w:r>
            <w:r w:rsidRPr="00FE62B7">
              <w:rPr>
                <w:b/>
                <w:i/>
              </w:rPr>
              <w:t xml:space="preserve">suhtautuu myönteisesti komission </w:t>
            </w:r>
            <w:r w:rsidRPr="00FE62B7">
              <w:rPr>
                <w:b/>
                <w:i/>
              </w:rPr>
              <w:lastRenderedPageBreak/>
              <w:t>ehdotukseen neuvoston asetukseksi vanhemmuussuhteen tunnustamisesta jäsenvaltioiden välillä; kehottaa neuvostoa poistamaan neuvottelujen esteet, jotta asiassa päästään nopeasti yhteisymmärrykseen; palauttaa mieliin Euroopan parlamentin lausunnon, jossa tuetaan vanhemmuussuhteen tunnustamista kaikkialla EU:ssa riippumatta siitä, miten lapsi on saanut alkunsa tai syntynyt tai millainen perhe hänellä on;</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399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Romana Tomc</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14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14 a.</w:t>
            </w:r>
            <w:r w:rsidRPr="00FE62B7">
              <w:tab/>
            </w:r>
            <w:r w:rsidRPr="00FE62B7">
              <w:rPr>
                <w:b/>
                <w:i/>
              </w:rPr>
              <w:t>toteaa, että kansalaisyhteiskunnan järjestöt ja ihmisoikeuksien puolustajat saavat huomattavaa EU-rahoitusta jäsenvaltioiden kansallisista talousarvioista; on huolissaan siitä, että nämä varat voidaan jakaa tavoilla, jotka ovat ristiriidassa EU:n rahastojen tarkoitettujen tavoitteiden kanssa tai jotka haittaavat niitä; vaatii täyttä avoimuutta veronmaksajien rahojen käytössä;</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400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Krzysztof Śmiszek, Matjaž Nemec, Robert Biedroń, Katarina Barley, Cecilia Strada, Klára Dobrev, Csaba Molnár, Alessandro Zan, Birgit Sippel</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14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lastRenderedPageBreak/>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14 b.</w:t>
            </w:r>
            <w:r w:rsidRPr="00FE62B7">
              <w:tab/>
            </w:r>
            <w:r w:rsidRPr="00FE62B7">
              <w:rPr>
                <w:b/>
                <w:i/>
              </w:rPr>
              <w:t>muistuttaa, että vuonna 2024 useat jäsenvaltiot panivat edelleen täytäntöön tai pitivät voimassa lakeja ja toimintapolitiikkoja, jotka heikentävät hlbtiq-henkilöiden oikeuksia, EU:n tasa-arvo- ja syrjimättömyysperiaatteiden vastaisesti; muistuttaa, että tähän sisältyy hlbtiq-ryhmien sananvapauden ja kokoontumisvapauden rajoittamista sekä oikeudellisia esteitä samaa sukupuolta olevien kumppanuuksien tai vanhemmuussuhteiden rajatylittävälle tunnustamiselle; varoittaa, että tällaiset käytännöt paitsi haittaavat hlbtiq-perheiden vapaata liikkuvuutta EU:ssa myös loukkaavat perusoikeuskirjassa vahvistettuja perusoikeuksia; toteaa, että komissio on todennut nämä ongelmat oikeusvaltioperiaatteiden merkittäviksi rikkomuksiksi ja korostanut, että hlbtiq+-henkilöitä ei ole suojeltu yhdenmukaisesti kaikissa jäsenvaltioissa;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401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Zan</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14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14 b.</w:t>
            </w:r>
            <w:r w:rsidRPr="00FE62B7">
              <w:tab/>
            </w:r>
            <w:r w:rsidRPr="00FE62B7">
              <w:rPr>
                <w:b/>
                <w:i/>
              </w:rPr>
              <w:t xml:space="preserve">suhtautuu myönteisesti komission ehdotukseen neuvoston asetukseksi vanhemmuussuhteen tunnustamisesta jäsenvaltioiden välillä; muistuttaa parlamentin lausunnosta, joka tukee vanhemmuuden tunnustamista kaikkialla EU:ssa riippumatta siitä, miten lapsi on saanut alkunsa tai syntynyt tai millainen perhe hänellä on; kehottaa neuvostoa vastaamaan tyhjentävästi näihin suosituksiin ja suojelemaan lasten </w:t>
            </w:r>
            <w:r w:rsidRPr="00FE62B7">
              <w:rPr>
                <w:b/>
                <w:i/>
              </w:rPr>
              <w:lastRenderedPageBreak/>
              <w:t>perusoikeuksia, toimimaan lapsen edun mukaisesti, lisäämään oikeusvarmuutta ja vähentämään samaa sukupuolta olevien vanhempien lapsiin kohdistuvaa syrjintää;</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402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Ana Catarina Mendes, Chloé Ridel, Sandro Ruotolo, Francisco Assis, Hannes Heide, Pina Picierno, Matjaž Nemec, Emma Rafowicz, Krzysztof Śmiszek, Katarina Barley, Evin Incir, Alessandro Zan, Daniel Freund, Isabel Serra Sánchez, Cecilia Strada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14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14 b.</w:t>
            </w:r>
            <w:r w:rsidRPr="00FE62B7">
              <w:tab/>
            </w:r>
            <w:r w:rsidRPr="00FE62B7">
              <w:rPr>
                <w:b/>
                <w:i/>
              </w:rPr>
              <w:t>vaatii EU:n tason eheytystoimintakieltoa, joka on sitova kaikissa jäsenvaltioissa; korostaa hlbtiq-henkilöiden itsemääräämisoikeuden merkitystä ja kehottaa suojelemaan ja edistämään hlbtiq-henkilöiden fyysistä ja psyykkistä terveyttä;</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403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Zan, Cecilia Strada, Sandro Ruotolo, Pina Picierno, Marco Tarquinio</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14 c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14 c.</w:t>
            </w:r>
            <w:r w:rsidRPr="00FE62B7">
              <w:tab/>
            </w:r>
            <w:r w:rsidRPr="00FE62B7">
              <w:rPr>
                <w:b/>
                <w:i/>
              </w:rPr>
              <w:t xml:space="preserve">on erittäin huolissaan Bulgariassa ja Unkarissa käyttöön otetuista ja Slovakiassa ehdotetuista syrjivistä toimenpiteistä, joilla vastustetaan niin kutsuttua ”hlbtiq-propagandaa”, sekä Italian edustajainhuoneen hyväksymästä päätöslauselmasta niin kutsuttua ”sukupuoli-ideologiaa” vastaan; korostaa </w:t>
            </w:r>
            <w:r w:rsidRPr="00FE62B7">
              <w:rPr>
                <w:b/>
                <w:i/>
              </w:rPr>
              <w:lastRenderedPageBreak/>
              <w:t>niiden kielteistä vaikutusta lapsiin, perheisiin ja työntekijöihin; korostaa, että näillä toimilla kannustetaan hlbtiq-henkilöiden syrjintään ja rikotaan EU:n säännöksiä ja periaatteita;</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404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Nicolas Bay</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15.</w:t>
            </w:r>
            <w:r w:rsidRPr="00FE62B7">
              <w:tab/>
            </w:r>
            <w:r w:rsidRPr="00FE62B7">
              <w:rPr>
                <w:b/>
                <w:i/>
              </w:rPr>
              <w:t>kehottaa komissiota ja jäsenvaltioita laajentamaan EU:n oikeusperustaa tällä alalla ja edistämään viharikoksia ja -puhetta koskevaa ehdotusta; kehottaa neuvostoa hyväksymään menettelyn 2008/140(APP) direktiivin</w:t>
            </w:r>
            <w:r w:rsidRPr="00FE62B7">
              <w:rPr>
                <w:b/>
                <w:i/>
                <w:vertAlign w:val="superscript"/>
              </w:rPr>
              <w:t>42</w:t>
            </w:r>
            <w:r w:rsidRPr="00FE62B7">
              <w:rPr>
                <w:b/>
                <w:i/>
              </w:rPr>
              <w:t>;</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42</w:t>
            </w:r>
            <w:r w:rsidRPr="00FE62B7">
              <w:t xml:space="preserve"> </w:t>
            </w:r>
            <w:r w:rsidRPr="00FE62B7">
              <w:rPr>
                <w:b/>
                <w:i/>
              </w:rPr>
              <w:t>Ehdotus neuvoston direktiiviksi uskonnosta tai vakaumuksesta, vammaisuudesta, iästä tai sukupuolisesta suuntautumisesta riippumattoman yhdenvertaisen kohtelun periaatteen täytäntöönpanosta (COM(2008)0426).</w:t>
            </w:r>
          </w:p>
        </w:tc>
        <w:tc>
          <w:tcPr>
            <w:tcW w:w="4876" w:type="dxa"/>
            <w:tcBorders>
              <w:top w:val="nil"/>
              <w:left w:val="nil"/>
              <w:bottom w:val="nil"/>
              <w:right w:val="nil"/>
            </w:tcBorders>
          </w:tcPr>
          <w:p w:rsidR="00AA7A0B" w:rsidRPr="00FE62B7" w:rsidRDefault="00AA7A0B" w:rsidP="00FE62B7"/>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{FR}</w:t>
      </w:r>
      <w:r w:rsidRPr="00FE62B7">
        <w:t>fr</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405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Sebastian Tynkkynen</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15.</w:t>
            </w:r>
            <w:r w:rsidRPr="00FE62B7">
              <w:tab/>
            </w:r>
            <w:r w:rsidRPr="00FE62B7">
              <w:rPr>
                <w:b/>
                <w:i/>
              </w:rPr>
              <w:t xml:space="preserve">kehottaa komissiota ja jäsenvaltioita laajentamaan EU:n </w:t>
            </w:r>
            <w:r w:rsidRPr="00FE62B7">
              <w:rPr>
                <w:b/>
                <w:i/>
              </w:rPr>
              <w:lastRenderedPageBreak/>
              <w:t>oikeusperustaa tällä alalla ja edistämään viharikoksia ja -puhetta koskevaa ehdotusta; kehottaa neuvostoa hyväksymään menettelyn 2008/140(APP) direktiivin</w:t>
            </w:r>
            <w:r w:rsidRPr="00FE62B7">
              <w:rPr>
                <w:b/>
                <w:i/>
                <w:vertAlign w:val="superscript"/>
              </w:rPr>
              <w:t>42</w:t>
            </w:r>
            <w:r w:rsidRPr="00FE62B7">
              <w:rPr>
                <w:b/>
                <w:i/>
              </w:rPr>
              <w:t xml:space="preserve"> ;</w:t>
            </w:r>
          </w:p>
        </w:tc>
        <w:tc>
          <w:tcPr>
            <w:tcW w:w="4876" w:type="dxa"/>
            <w:tcBorders>
              <w:top w:val="nil"/>
              <w:left w:val="nil"/>
              <w:bottom w:val="nil"/>
              <w:right w:val="nil"/>
            </w:tcBorders>
          </w:tcPr>
          <w:p w:rsidR="00AA7A0B" w:rsidRPr="00FE62B7" w:rsidRDefault="00AA7A0B" w:rsidP="00FE62B7">
            <w:pPr>
              <w:pStyle w:val="Normal6a"/>
            </w:pPr>
            <w:r w:rsidRPr="00FE62B7">
              <w:rPr>
                <w:b/>
                <w:i/>
              </w:rPr>
              <w:lastRenderedPageBreak/>
              <w:t>Poistetaan.</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42</w:t>
            </w:r>
            <w:r w:rsidRPr="00FE62B7">
              <w:t xml:space="preserve"> </w:t>
            </w:r>
            <w:r w:rsidRPr="00FE62B7">
              <w:rPr>
                <w:b/>
                <w:i/>
              </w:rPr>
              <w:t>Ehdotus neuvoston direktiiviksi uskonnosta tai vakaumuksesta, vammaisuudesta, iästä tai sukupuolisesta suuntautumisesta riippumattoman yhdenvertaisen kohtelun periaatteen täytäntöönpanosta (COM(2008)0426).</w:t>
            </w:r>
          </w:p>
        </w:tc>
        <w:tc>
          <w:tcPr>
            <w:tcW w:w="4876" w:type="dxa"/>
            <w:tcBorders>
              <w:top w:val="nil"/>
              <w:left w:val="nil"/>
              <w:bottom w:val="nil"/>
              <w:right w:val="nil"/>
            </w:tcBorders>
          </w:tcPr>
          <w:p w:rsidR="00AA7A0B" w:rsidRPr="00FE62B7" w:rsidRDefault="00AA7A0B" w:rsidP="00FE62B7"/>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{FI}</w:t>
      </w:r>
      <w:r w:rsidRPr="00FE62B7">
        <w:t>fi</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406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Jorge Buxadé Villalba, Marieke Ehlers, Malika Sorel, Fabrice Leggeri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15.</w:t>
            </w:r>
            <w:r w:rsidRPr="00FE62B7">
              <w:tab/>
            </w:r>
            <w:r w:rsidRPr="00FE62B7">
              <w:rPr>
                <w:b/>
                <w:i/>
              </w:rPr>
              <w:t>kehottaa komissiota ja jäsenvaltioita laajentamaan EU:n oikeusperustaa tällä alalla ja edistämään viharikoksia ja -puhetta koskevaa ehdotusta; kehottaa neuvostoa hyväksymään menettelyn 2008/140(APP) direktiivin</w:t>
            </w:r>
            <w:r w:rsidRPr="00FE62B7">
              <w:rPr>
                <w:b/>
                <w:i/>
                <w:vertAlign w:val="superscript"/>
              </w:rPr>
              <w:t>42</w:t>
            </w:r>
            <w:r w:rsidRPr="00FE62B7">
              <w:rPr>
                <w:b/>
                <w:i/>
              </w:rPr>
              <w:t>;</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42</w:t>
            </w:r>
            <w:r w:rsidRPr="00FE62B7">
              <w:t xml:space="preserve"> </w:t>
            </w:r>
            <w:r w:rsidRPr="00FE62B7">
              <w:rPr>
                <w:b/>
                <w:i/>
              </w:rPr>
              <w:t>Ehdotus neuvoston direktiiviksi uskonnosta tai vakaumuksesta, vammaisuudesta, iästä tai sukupuolisesta suuntautumisesta riippumattoman yhdenvertaisen kohtelun periaatteen täytäntöönpanosta (COM(2008)0426).</w:t>
            </w:r>
          </w:p>
        </w:tc>
        <w:tc>
          <w:tcPr>
            <w:tcW w:w="4876" w:type="dxa"/>
            <w:tcBorders>
              <w:top w:val="nil"/>
              <w:left w:val="nil"/>
              <w:bottom w:val="nil"/>
              <w:right w:val="nil"/>
            </w:tcBorders>
          </w:tcPr>
          <w:p w:rsidR="00AA7A0B" w:rsidRPr="00FE62B7" w:rsidRDefault="00AA7A0B" w:rsidP="00FE62B7"/>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407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Ewa Zajączkowska-Hernik</w:t>
      </w:r>
      <w:r w:rsidRPr="00FE62B7">
        <w:rPr>
          <w:rStyle w:val="HideTWBExt"/>
          <w:b w:val="0"/>
        </w:rPr>
        <w:t>&lt;/Members&gt;</w:t>
      </w:r>
    </w:p>
    <w:p w:rsidR="00AA7A0B" w:rsidRPr="00FE62B7" w:rsidRDefault="00AA7A0B" w:rsidP="00AA7A0B">
      <w:pPr>
        <w:pStyle w:val="NormalBold"/>
      </w:pPr>
      <w:r w:rsidRPr="00FE62B7">
        <w:rPr>
          <w:rStyle w:val="HideTWBExt"/>
          <w:b w:val="0"/>
        </w:rPr>
        <w:lastRenderedPageBreak/>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15.</w:t>
            </w:r>
            <w:r w:rsidRPr="00FE62B7">
              <w:tab/>
            </w:r>
            <w:r w:rsidRPr="00FE62B7">
              <w:rPr>
                <w:b/>
                <w:i/>
              </w:rPr>
              <w:t>kehottaa komissiota ja jäsenvaltioita laajentamaan EU:n oikeusperustaa tällä alalla ja edistämään viharikoksia ja -puhetta koskevaa ehdotusta; kehottaa neuvostoa hyväksymään menettelyn 2008/140(APP) direktiivin</w:t>
            </w:r>
            <w:r w:rsidRPr="00FE62B7">
              <w:rPr>
                <w:b/>
                <w:i/>
                <w:vertAlign w:val="superscript"/>
              </w:rPr>
              <w:t>42</w:t>
            </w:r>
            <w:r w:rsidRPr="00FE62B7">
              <w:rPr>
                <w:b/>
                <w:i/>
              </w:rPr>
              <w:t>;</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42</w:t>
            </w:r>
            <w:r w:rsidRPr="00FE62B7">
              <w:t xml:space="preserve"> </w:t>
            </w:r>
            <w:r w:rsidRPr="00FE62B7">
              <w:rPr>
                <w:b/>
                <w:i/>
              </w:rPr>
              <w:t>Ehdotus neuvoston direktiiviksi uskonnosta tai vakaumuksesta, vammaisuudesta, iästä tai sukupuolisesta suuntautumisesta riippumattoman yhdenvertaisen kohtelun periaatteen täytäntöönpanosta (COM(2008)0426).</w:t>
            </w:r>
          </w:p>
        </w:tc>
        <w:tc>
          <w:tcPr>
            <w:tcW w:w="4876" w:type="dxa"/>
            <w:tcBorders>
              <w:top w:val="nil"/>
              <w:left w:val="nil"/>
              <w:bottom w:val="nil"/>
              <w:right w:val="nil"/>
            </w:tcBorders>
          </w:tcPr>
          <w:p w:rsidR="00AA7A0B" w:rsidRPr="00FE62B7" w:rsidRDefault="00AA7A0B" w:rsidP="00FE62B7"/>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408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Daniel Freund, Alice Kuhnke</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15.</w:t>
            </w:r>
            <w:r w:rsidRPr="00FE62B7">
              <w:tab/>
              <w:t xml:space="preserve">kehottaa komissiota ja jäsenvaltioita laajentamaan EU:n oikeusperustaa tällä alalla ja edistämään viharikoksia ja -puhetta koskevaa ehdotusta; kehottaa neuvostoa hyväksymään </w:t>
            </w:r>
            <w:r w:rsidRPr="00FE62B7">
              <w:rPr>
                <w:b/>
                <w:i/>
              </w:rPr>
              <w:t>menettelyn 2008/140(APP)</w:t>
            </w:r>
            <w:r w:rsidRPr="00FE62B7">
              <w:t xml:space="preserve"> direktiivin</w:t>
            </w:r>
            <w:r w:rsidRPr="00FE62B7">
              <w:rPr>
                <w:b/>
                <w:i/>
                <w:vertAlign w:val="superscript"/>
              </w:rPr>
              <w:t>42</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15.</w:t>
            </w:r>
            <w:r w:rsidRPr="00FE62B7">
              <w:tab/>
              <w:t xml:space="preserve">kehottaa komissiota ja jäsenvaltioita laajentamaan EU:n oikeusperustaa tällä alalla ja edistämään viharikoksia ja -puhetta koskevaa ehdotusta; </w:t>
            </w:r>
            <w:r w:rsidRPr="00FE62B7">
              <w:rPr>
                <w:b/>
                <w:i/>
              </w:rPr>
              <w:t>pitää valitettavana komission aikomusta peruuttaa ehdotus horisontaalisesta syrjinnän vastaisesta direktiivistä</w:t>
            </w:r>
            <w:r w:rsidRPr="00FE62B7">
              <w:rPr>
                <w:b/>
                <w:i/>
                <w:vertAlign w:val="superscript"/>
              </w:rPr>
              <w:t>42</w:t>
            </w:r>
            <w:r w:rsidRPr="00FE62B7">
              <w:rPr>
                <w:b/>
                <w:i/>
              </w:rPr>
              <w:t xml:space="preserve"> ja</w:t>
            </w:r>
            <w:r w:rsidRPr="00FE62B7">
              <w:t xml:space="preserve"> kehottaa neuvostoa hyväksymään direktiivin </w:t>
            </w:r>
            <w:r w:rsidRPr="00FE62B7">
              <w:rPr>
                <w:b/>
                <w:i/>
              </w:rPr>
              <w:t>viipymättä</w:t>
            </w:r>
            <w:r w:rsidRPr="00FE62B7">
              <w:t>;</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r>
      <w:tr w:rsidR="00AA7A0B" w:rsidRPr="00FE62B7" w:rsidTr="00FE62B7">
        <w:trPr>
          <w:jc w:val="center"/>
        </w:trPr>
        <w:tc>
          <w:tcPr>
            <w:tcW w:w="4876" w:type="dxa"/>
            <w:tcBorders>
              <w:top w:val="nil"/>
              <w:left w:val="nil"/>
              <w:bottom w:val="nil"/>
              <w:right w:val="nil"/>
            </w:tcBorders>
          </w:tcPr>
          <w:p w:rsidR="00AA7A0B" w:rsidRPr="00127712" w:rsidRDefault="00AA7A0B" w:rsidP="00FE62B7">
            <w:pPr>
              <w:pStyle w:val="Normal6a"/>
              <w:rPr>
                <w:bCs/>
                <w:iCs/>
              </w:rPr>
            </w:pPr>
            <w:r w:rsidRPr="00127712">
              <w:rPr>
                <w:bCs/>
                <w:iCs/>
                <w:vertAlign w:val="superscript"/>
              </w:rPr>
              <w:t>42</w:t>
            </w:r>
            <w:r w:rsidRPr="00127712">
              <w:rPr>
                <w:bCs/>
                <w:iCs/>
              </w:rPr>
              <w:t xml:space="preserve"> Ehdotus neuvoston direktiiviksi uskonnosta tai vakaumuksesta, vammaisuudesta, iästä tai sukupuolisesta suuntautumisesta riippumattoman yhdenvertaisen kohtelun periaatteen täytäntöönpanosta (COM(2008)0426).</w:t>
            </w:r>
          </w:p>
        </w:tc>
        <w:tc>
          <w:tcPr>
            <w:tcW w:w="4876" w:type="dxa"/>
            <w:tcBorders>
              <w:top w:val="nil"/>
              <w:left w:val="nil"/>
              <w:bottom w:val="nil"/>
              <w:right w:val="nil"/>
            </w:tcBorders>
          </w:tcPr>
          <w:p w:rsidR="00AA7A0B" w:rsidRPr="00127712" w:rsidRDefault="00AA7A0B" w:rsidP="00FE62B7">
            <w:pPr>
              <w:pStyle w:val="Normal6a"/>
              <w:rPr>
                <w:bCs/>
                <w:iCs/>
              </w:rPr>
            </w:pPr>
            <w:r w:rsidRPr="00127712">
              <w:rPr>
                <w:bCs/>
                <w:iCs/>
                <w:vertAlign w:val="superscript"/>
              </w:rPr>
              <w:t>42</w:t>
            </w:r>
            <w:r w:rsidRPr="00127712">
              <w:rPr>
                <w:bCs/>
                <w:iCs/>
              </w:rPr>
              <w:t xml:space="preserve"> Ehdotus neuvoston direktiiviksi uskonnosta tai vakaumuksesta, vammaisuudesta, iästä tai sukupuolisesta suuntautumisesta riippumattoman yhdenvertaisen kohtelun periaatteen täytäntöönpanosta (COM(2008)0426).</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409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Mary Khan, Christine Anderson, Milan Uhrík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15.</w:t>
            </w:r>
            <w:r w:rsidRPr="00FE62B7">
              <w:tab/>
            </w:r>
            <w:r w:rsidRPr="00FE62B7">
              <w:rPr>
                <w:b/>
                <w:i/>
              </w:rPr>
              <w:t>kehottaa komissiota ja jäsenvaltioita laajentamaan EU:n oikeusperustaa tällä alalla ja edistämään</w:t>
            </w:r>
            <w:r w:rsidRPr="00FE62B7">
              <w:t xml:space="preserve"> viharikoksia ja -puhetta </w:t>
            </w:r>
            <w:r w:rsidRPr="00FE62B7">
              <w:rPr>
                <w:b/>
                <w:i/>
              </w:rPr>
              <w:t>koskevaa ehdotusta;</w:t>
            </w:r>
            <w:r w:rsidRPr="00FE62B7">
              <w:t xml:space="preserve"> </w:t>
            </w:r>
            <w:r w:rsidRPr="00FE62B7">
              <w:rPr>
                <w:b/>
                <w:i/>
              </w:rPr>
              <w:t>kehottaa neuvostoa hyväksymään menettelyn 2008/140(APP) direktiivin</w:t>
            </w:r>
            <w:r w:rsidRPr="00FE62B7">
              <w:rPr>
                <w:b/>
                <w:i/>
                <w:vertAlign w:val="superscript"/>
              </w:rPr>
              <w:t>42</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15.</w:t>
            </w:r>
            <w:r w:rsidRPr="00FE62B7">
              <w:tab/>
            </w:r>
            <w:r w:rsidRPr="00FE62B7">
              <w:rPr>
                <w:b/>
                <w:i/>
              </w:rPr>
              <w:t>torjuu kaikki</w:t>
            </w:r>
            <w:r w:rsidRPr="00FE62B7">
              <w:t xml:space="preserve"> viharikoksia ja -puhetta </w:t>
            </w:r>
            <w:r w:rsidRPr="00FE62B7">
              <w:rPr>
                <w:b/>
                <w:i/>
              </w:rPr>
              <w:t>koskevat komission ehdotukset</w:t>
            </w:r>
            <w:r w:rsidRPr="00FE62B7">
              <w:t>;</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42</w:t>
            </w:r>
            <w:r w:rsidRPr="00FE62B7">
              <w:t xml:space="preserve"> </w:t>
            </w:r>
            <w:r w:rsidRPr="00FE62B7">
              <w:rPr>
                <w:b/>
                <w:i/>
              </w:rPr>
              <w:t>Ehdotus neuvoston direktiiviksi uskonnosta tai vakaumuksesta, vammaisuudesta, iästä tai sukupuolisesta suuntautumisesta riippumattoman yhdenvertaisen kohtelun periaatteen täytäntöönpanosta (COM(2008)0426).</w:t>
            </w:r>
          </w:p>
        </w:tc>
        <w:tc>
          <w:tcPr>
            <w:tcW w:w="4876" w:type="dxa"/>
            <w:tcBorders>
              <w:top w:val="nil"/>
              <w:left w:val="nil"/>
              <w:bottom w:val="nil"/>
              <w:right w:val="nil"/>
            </w:tcBorders>
          </w:tcPr>
          <w:p w:rsidR="00AA7A0B" w:rsidRPr="00FE62B7" w:rsidRDefault="00AA7A0B" w:rsidP="00FE62B7"/>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410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15.</w:t>
            </w:r>
            <w:r w:rsidRPr="00FE62B7">
              <w:tab/>
              <w:t xml:space="preserve">kehottaa komissiota ja jäsenvaltioita laajentamaan </w:t>
            </w:r>
            <w:r w:rsidRPr="00FE62B7">
              <w:rPr>
                <w:b/>
                <w:i/>
              </w:rPr>
              <w:t xml:space="preserve">EU:n oikeusperustaa tällä alalla ja edistämään viharikoksia ja -puhetta koskevaa </w:t>
            </w:r>
            <w:r w:rsidRPr="00FE62B7">
              <w:rPr>
                <w:b/>
                <w:i/>
              </w:rPr>
              <w:lastRenderedPageBreak/>
              <w:t>ehdotusta</w:t>
            </w:r>
            <w:r w:rsidRPr="00FE62B7">
              <w:t>;</w:t>
            </w:r>
            <w:r w:rsidRPr="00FE62B7">
              <w:rPr>
                <w:b/>
                <w:i/>
              </w:rPr>
              <w:t xml:space="preserve"> kehottaa neuvostoa hyväksymään</w:t>
            </w:r>
            <w:r w:rsidRPr="00FE62B7">
              <w:t xml:space="preserve"> menettelyn 2008/140(APP) direktiivin</w:t>
            </w:r>
            <w:r w:rsidRPr="00FE62B7">
              <w:rPr>
                <w:vertAlign w:val="superscript"/>
              </w:rPr>
              <w:t>42</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lastRenderedPageBreak/>
              <w:t>15.</w:t>
            </w:r>
            <w:r w:rsidRPr="00FE62B7">
              <w:tab/>
              <w:t xml:space="preserve">kehottaa komissiota ja jäsenvaltioita </w:t>
            </w:r>
            <w:r w:rsidRPr="00FE62B7">
              <w:rPr>
                <w:b/>
                <w:i/>
              </w:rPr>
              <w:t xml:space="preserve">tarkastelemaan uudelleen tämän alan sääntelykehystä ja kunnioittamaan sananvapautta; vastustaa </w:t>
            </w:r>
            <w:r w:rsidRPr="00FE62B7">
              <w:rPr>
                <w:b/>
                <w:i/>
              </w:rPr>
              <w:lastRenderedPageBreak/>
              <w:t xml:space="preserve">sensuurin käyttöä ”vihapuheesta” rankaisemiseksi sekä </w:t>
            </w:r>
            <w:r w:rsidRPr="00FE62B7">
              <w:t>menettelyn 2008/140(APP) direktiivin</w:t>
            </w:r>
            <w:r w:rsidRPr="00FE62B7">
              <w:rPr>
                <w:vertAlign w:val="superscript"/>
              </w:rPr>
              <w:t>42</w:t>
            </w:r>
            <w:r w:rsidRPr="00FE62B7">
              <w:t xml:space="preserve"> </w:t>
            </w:r>
            <w:r w:rsidRPr="00FE62B7">
              <w:rPr>
                <w:b/>
                <w:i/>
              </w:rPr>
              <w:t>analysointia tässä yhteydessä</w:t>
            </w:r>
            <w:r w:rsidRPr="00FE62B7">
              <w:t>;</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lastRenderedPageBreak/>
              <w:t>_________________</w:t>
            </w:r>
          </w:p>
        </w:tc>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42</w:t>
            </w:r>
            <w:r w:rsidRPr="00FE62B7">
              <w:t xml:space="preserve"> Ehdotus neuvoston direktiiviksi uskonnosta tai vakaumuksesta, vammaisuudesta, iästä tai sukupuolisesta suuntautumisesta riippumattoman yhdenvertaisen kohtelun periaatteen täytäntöönpanosta (COM(2008)0426).</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42</w:t>
            </w:r>
            <w:r w:rsidRPr="00FE62B7">
              <w:t xml:space="preserve"> Ehdotus neuvoston direktiiviksi uskonnosta tai vakaumuksesta, vammaisuudesta, iästä tai sukupuolisesta suuntautumisesta riippumattoman yhdenvertaisen kohtelun periaatteen täytäntöönpanosta (COM(2008)0426).</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411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Zan</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15.</w:t>
            </w:r>
            <w:r w:rsidRPr="00FE62B7">
              <w:tab/>
              <w:t>kehottaa komissiota ja jäsenvaltioita laajentamaan EU:n oikeusperustaa tällä alalla ja edistämään viharikoksia ja -puhetta koskevaa ehdotusta; kehottaa neuvostoa hyväksymään menettelyn 2008/140(APP) direktiivin</w:t>
            </w:r>
            <w:r w:rsidRPr="00FE62B7">
              <w:rPr>
                <w:vertAlign w:val="superscript"/>
              </w:rPr>
              <w:t>42</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15.</w:t>
            </w:r>
            <w:r w:rsidRPr="00FE62B7">
              <w:tab/>
            </w:r>
            <w:r w:rsidRPr="00FE62B7">
              <w:rPr>
                <w:b/>
                <w:i/>
              </w:rPr>
              <w:t>korostaa tarvetta torjua kaikenlaista syrjintää ja</w:t>
            </w:r>
            <w:r w:rsidRPr="00FE62B7">
              <w:t xml:space="preserve"> kehottaa komissiota ja jäsenvaltioita laajentamaan EU:n oikeusperustaa tällä alalla ja edistämään viharikoksia ja -puhetta koskevaa ehdotusta; kehottaa neuvostoa hyväksymään menettelyn 2008/140(APP) direktiivin</w:t>
            </w:r>
            <w:r w:rsidRPr="00FE62B7">
              <w:rPr>
                <w:vertAlign w:val="superscript"/>
              </w:rPr>
              <w:t>42</w:t>
            </w:r>
            <w:r w:rsidRPr="00FE62B7">
              <w:t>;</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42</w:t>
            </w:r>
            <w:r w:rsidRPr="00FE62B7">
              <w:t xml:space="preserve"> Ehdotus neuvoston direktiiviksi uskonnosta tai vakaumuksesta, vammaisuudesta, iästä tai sukupuolisesta suuntautumisesta riippumattoman yhdenvertaisen kohtelun periaatteen täytäntöönpanosta (COM(2008)0426).</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42</w:t>
            </w:r>
            <w:r w:rsidRPr="00FE62B7">
              <w:t xml:space="preserve"> Ehdotus neuvoston direktiiviksi uskonnosta tai vakaumuksesta, vammaisuudesta, iästä tai sukupuolisesta suuntautumisesta riippumattoman yhdenvertaisen kohtelun periaatteen täytäntöönpanosta (COM(2008)0426).</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412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Erik Kaliňák</w:t>
      </w:r>
      <w:r w:rsidRPr="00FE62B7">
        <w:rPr>
          <w:rStyle w:val="HideTWBExt"/>
          <w:b w:val="0"/>
        </w:rPr>
        <w:t>&lt;/Members&gt;</w:t>
      </w:r>
    </w:p>
    <w:p w:rsidR="00AA7A0B" w:rsidRPr="00FE62B7" w:rsidRDefault="00AA7A0B" w:rsidP="00AA7A0B">
      <w:pPr>
        <w:pStyle w:val="NormalBold"/>
      </w:pPr>
      <w:r w:rsidRPr="00FE62B7">
        <w:rPr>
          <w:rStyle w:val="HideTWBExt"/>
          <w:b w:val="0"/>
        </w:rPr>
        <w:lastRenderedPageBreak/>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15.</w:t>
            </w:r>
            <w:r w:rsidRPr="00FE62B7">
              <w:tab/>
              <w:t xml:space="preserve">kehottaa komissiota </w:t>
            </w:r>
            <w:r w:rsidRPr="00FE62B7">
              <w:rPr>
                <w:b/>
                <w:i/>
              </w:rPr>
              <w:t>ja jäsenvaltioita laajentamaan</w:t>
            </w:r>
            <w:r w:rsidRPr="00FE62B7">
              <w:t xml:space="preserve"> EU:n </w:t>
            </w:r>
            <w:r w:rsidRPr="00FE62B7">
              <w:rPr>
                <w:b/>
                <w:i/>
              </w:rPr>
              <w:t>oikeusperustaa</w:t>
            </w:r>
            <w:r w:rsidRPr="00FE62B7">
              <w:t xml:space="preserve"> tällä alalla </w:t>
            </w:r>
            <w:r w:rsidRPr="00FE62B7">
              <w:rPr>
                <w:b/>
                <w:i/>
              </w:rPr>
              <w:t>ja edistämään viharikoksia ja -puhetta koskevaa ehdotusta</w:t>
            </w:r>
            <w:r w:rsidRPr="00FE62B7">
              <w:t xml:space="preserve">; </w:t>
            </w:r>
            <w:r w:rsidRPr="00FE62B7">
              <w:rPr>
                <w:b/>
                <w:i/>
              </w:rPr>
              <w:t>kehottaa neuvostoa hyväksymään menettelyn 2008/140(APP) direktiivin</w:t>
            </w:r>
            <w:r w:rsidRPr="00FE62B7">
              <w:rPr>
                <w:b/>
                <w:i/>
                <w:vertAlign w:val="superscript"/>
              </w:rPr>
              <w:t>42</w:t>
            </w:r>
            <w:r w:rsidRPr="00FE62B7">
              <w:rPr>
                <w:b/>
                <w:i/>
              </w:rPr>
              <w:t>;</w:t>
            </w:r>
          </w:p>
        </w:tc>
        <w:tc>
          <w:tcPr>
            <w:tcW w:w="4876" w:type="dxa"/>
            <w:tcBorders>
              <w:top w:val="nil"/>
              <w:left w:val="nil"/>
              <w:bottom w:val="nil"/>
              <w:right w:val="nil"/>
            </w:tcBorders>
          </w:tcPr>
          <w:p w:rsidR="00AA7A0B" w:rsidRPr="00FE62B7" w:rsidRDefault="00AA7A0B" w:rsidP="00FE62B7">
            <w:pPr>
              <w:pStyle w:val="Normal6a"/>
            </w:pPr>
            <w:r w:rsidRPr="00FE62B7">
              <w:t>15.</w:t>
            </w:r>
            <w:r w:rsidRPr="00FE62B7">
              <w:tab/>
              <w:t xml:space="preserve">kehottaa komissiota </w:t>
            </w:r>
            <w:r w:rsidRPr="00FE62B7">
              <w:rPr>
                <w:b/>
                <w:i/>
              </w:rPr>
              <w:t xml:space="preserve">kunnioittamaan täysin </w:t>
            </w:r>
            <w:r w:rsidRPr="00FE62B7">
              <w:t>EU:n</w:t>
            </w:r>
            <w:r w:rsidRPr="00FE62B7">
              <w:rPr>
                <w:b/>
                <w:i/>
              </w:rPr>
              <w:t xml:space="preserve"> ja sen jäsenvaltioiden nykyistä toimivallan jakoa</w:t>
            </w:r>
            <w:r w:rsidRPr="00FE62B7">
              <w:t xml:space="preserve"> tällä alalla;</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42</w:t>
            </w:r>
            <w:r w:rsidRPr="00FE62B7">
              <w:t xml:space="preserve"> </w:t>
            </w:r>
            <w:r w:rsidRPr="00FE62B7">
              <w:rPr>
                <w:b/>
                <w:i/>
              </w:rPr>
              <w:t>Ehdotus neuvoston direktiiviksi uskonnosta tai vakaumuksesta, vammaisuudesta, iästä tai sukupuolisesta suuntautumisesta riippumattoman yhdenvertaisen kohtelun periaatteen täytäntöönpanosta (COM(2008)0426).</w:t>
            </w:r>
          </w:p>
        </w:tc>
        <w:tc>
          <w:tcPr>
            <w:tcW w:w="4876" w:type="dxa"/>
            <w:tcBorders>
              <w:top w:val="nil"/>
              <w:left w:val="nil"/>
              <w:bottom w:val="nil"/>
              <w:right w:val="nil"/>
            </w:tcBorders>
          </w:tcPr>
          <w:p w:rsidR="00AA7A0B" w:rsidRPr="00FE62B7" w:rsidRDefault="00AA7A0B" w:rsidP="00FE62B7"/>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{SK}</w:t>
      </w:r>
      <w:r w:rsidRPr="00FE62B7">
        <w:t>sk</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413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Emmanuel Fragkos, Geadis Geadi, Galato Alexandraki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15.</w:t>
            </w:r>
            <w:r w:rsidRPr="00FE62B7">
              <w:tab/>
              <w:t xml:space="preserve">kehottaa komissiota ja jäsenvaltioita laajentamaan EU:n oikeusperustaa tällä alalla ja edistämään viharikoksia ja -puhetta koskevaa ehdotusta; </w:t>
            </w:r>
            <w:r w:rsidRPr="00FE62B7">
              <w:rPr>
                <w:b/>
                <w:i/>
              </w:rPr>
              <w:t>kehottaa neuvostoa hyväksymään menettelyn 2008/140(APP) direktiivin</w:t>
            </w:r>
            <w:r w:rsidRPr="00FE62B7">
              <w:rPr>
                <w:b/>
                <w:i/>
                <w:vertAlign w:val="superscript"/>
              </w:rPr>
              <w:t>42</w:t>
            </w:r>
            <w:r w:rsidRPr="00FE62B7">
              <w:rPr>
                <w:b/>
                <w:i/>
              </w:rPr>
              <w:t>;</w:t>
            </w:r>
          </w:p>
        </w:tc>
        <w:tc>
          <w:tcPr>
            <w:tcW w:w="4876" w:type="dxa"/>
            <w:tcBorders>
              <w:top w:val="nil"/>
              <w:left w:val="nil"/>
              <w:bottom w:val="nil"/>
              <w:right w:val="nil"/>
            </w:tcBorders>
          </w:tcPr>
          <w:p w:rsidR="00AA7A0B" w:rsidRPr="00FE62B7" w:rsidRDefault="00AA7A0B" w:rsidP="00FE62B7">
            <w:pPr>
              <w:pStyle w:val="Normal6a"/>
            </w:pPr>
            <w:r w:rsidRPr="00FE62B7">
              <w:t>15.</w:t>
            </w:r>
            <w:r w:rsidRPr="00FE62B7">
              <w:tab/>
              <w:t>kehottaa komissiota ja jäsenvaltioita laajentamaan EU:n oikeusperustaa tällä alalla ja edistämään viharikoksia ja -puhetta koskevaa ehdotusta;</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42</w:t>
            </w:r>
            <w:r w:rsidRPr="00FE62B7">
              <w:rPr>
                <w:b/>
                <w:i/>
              </w:rPr>
              <w:t xml:space="preserve"> Ehdotus neuvoston direktiiviksi uskonnosta tai vakaumuksesta, vammaisuudesta, iästä tai sukupuolisesta suuntautumisesta riippumattoman yhdenvertaisen kohtelun periaatteen </w:t>
            </w:r>
            <w:r w:rsidRPr="00FE62B7">
              <w:rPr>
                <w:b/>
                <w:i/>
              </w:rPr>
              <w:lastRenderedPageBreak/>
              <w:t>täytäntöönpanosta (COM(2008)0426).</w:t>
            </w:r>
          </w:p>
        </w:tc>
        <w:tc>
          <w:tcPr>
            <w:tcW w:w="4876" w:type="dxa"/>
            <w:tcBorders>
              <w:top w:val="nil"/>
              <w:left w:val="nil"/>
              <w:bottom w:val="nil"/>
              <w:right w:val="nil"/>
            </w:tcBorders>
          </w:tcPr>
          <w:p w:rsidR="00AA7A0B" w:rsidRPr="00FE62B7" w:rsidRDefault="00AA7A0B" w:rsidP="00FE62B7"/>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{EL}</w:t>
      </w:r>
      <w:r w:rsidRPr="00FE62B7">
        <w:t>el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414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Hilde Vautmans, Nikola Minchev, Veronika Cifrová Ostrihoňová, Chloé Ridel, Abir Al-Sahlani, Alessandro Zan, Fabienne Keller, Lucia Yar, Irena Joveva, Isabel Wiseler-Lima, Daniel Freund</w:t>
      </w:r>
      <w:r w:rsidRPr="00FE62B7">
        <w:rPr>
          <w:rStyle w:val="HideTWBExt"/>
          <w:b w:val="0"/>
        </w:rPr>
        <w:t>&lt;/Members&gt;</w:t>
      </w:r>
    </w:p>
    <w:p w:rsidR="00AA7A0B" w:rsidRPr="00FE62B7" w:rsidRDefault="00AA7A0B" w:rsidP="00AA7A0B">
      <w:r w:rsidRPr="00FE62B7">
        <w:rPr>
          <w:rStyle w:val="HideTWBExt"/>
        </w:rPr>
        <w:t>&lt;AuNomDe&gt;</w:t>
      </w:r>
      <w:r w:rsidRPr="00FE62B7">
        <w:rPr>
          <w:rStyle w:val="HideTWBInt"/>
        </w:rPr>
        <w:t>{LIBE}</w:t>
      </w:r>
      <w:r w:rsidRPr="00FE62B7">
        <w:t>kansalaisvapauksien sekä oikeus- ja sisäasioiden valiokunnan puolesta</w:t>
      </w:r>
      <w:r w:rsidRPr="00FE62B7">
        <w:rPr>
          <w:rStyle w:val="HideTWBExt"/>
        </w:rPr>
        <w:t>&lt;/AuNomDe&gt;</w:t>
      </w:r>
    </w:p>
    <w:p w:rsidR="00AA7A0B" w:rsidRPr="00FE62B7" w:rsidRDefault="00AA7A0B" w:rsidP="00AA7A0B">
      <w:pPr>
        <w:pStyle w:val="NormalBold"/>
      </w:pPr>
      <w:r w:rsidRPr="00FE62B7">
        <w:rPr>
          <w:rStyle w:val="HideTWBExt"/>
          <w:b w:val="0"/>
        </w:rPr>
        <w:t>&lt;Members&gt;</w:t>
      </w:r>
      <w:r w:rsidRPr="00FE62B7">
        <w:t>Sophie Wilmès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15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15 a.</w:t>
            </w:r>
            <w:r w:rsidRPr="00FE62B7">
              <w:tab/>
            </w:r>
            <w:r w:rsidRPr="00FE62B7">
              <w:rPr>
                <w:b/>
                <w:i/>
              </w:rPr>
              <w:t>pyytää komissiota sisällyttämään kertomukseensa oikeusjärjestelmiä koskevaan ensimmäiseen pilariin viharikosten kirjaamista ja seurantaa koskevan alapilarin;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415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Emmanuel Fragkos, Geadis Geadi, Galato Alexandraki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15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15 a.</w:t>
            </w:r>
            <w:r w:rsidRPr="00FE62B7">
              <w:tab/>
            </w:r>
            <w:r w:rsidRPr="00FE62B7">
              <w:rPr>
                <w:b/>
                <w:i/>
              </w:rPr>
              <w:t>kehottaa komissiota puuttumaan vuoristo- ja saaristoalueiden asukkaisiin kohdistuvaan syrjintään SEUT-sopimuksen 174 artiklassa kuvatulla tavalla;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{EL}</w:t>
      </w:r>
      <w:r w:rsidRPr="00FE62B7">
        <w:t>el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416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Javier Zarzalejos</w:t>
      </w:r>
      <w:r w:rsidRPr="00FE62B7">
        <w:rPr>
          <w:rStyle w:val="HideTWBExt"/>
          <w:b w:val="0"/>
        </w:rPr>
        <w:t>&lt;/Members&gt;</w:t>
      </w:r>
    </w:p>
    <w:p w:rsidR="00AA7A0B" w:rsidRPr="00FE62B7" w:rsidRDefault="00AA7A0B" w:rsidP="00AA7A0B">
      <w:pPr>
        <w:pStyle w:val="NormalBold"/>
      </w:pPr>
      <w:r w:rsidRPr="00FE62B7">
        <w:rPr>
          <w:rStyle w:val="HideTWBExt"/>
          <w:b w:val="0"/>
        </w:rPr>
        <w:lastRenderedPageBreak/>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15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15 a.</w:t>
            </w:r>
            <w:r w:rsidRPr="00FE62B7">
              <w:tab/>
            </w:r>
            <w:r w:rsidRPr="00FE62B7">
              <w:rPr>
                <w:b/>
                <w:i/>
              </w:rPr>
              <w:t>kehottaa komissiota laatimaan yhteisiä suojelunormeja poliisien ja lainvalvontaviranomaisten turvallisuuden varmistamiseksi;</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417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András László</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16.</w:t>
            </w:r>
            <w:r w:rsidRPr="00FE62B7">
              <w:tab/>
            </w:r>
            <w:r w:rsidRPr="00FE62B7">
              <w:rPr>
                <w:b/>
                <w:i/>
              </w:rPr>
              <w:t>vaatii naisten oikeussuojan parantamista, sukupuolistuneen väkivallan lisäämistä rikokseksi EU:n lainsäädäntöön, EU:n ehdotusta suostumusperusteista raiskauksen määritelmää koskevista laeista sekä turvallisen ja laillisen abortin saamisoikeuden sisällyttämistä perusoikeuskirjaan;</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418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Jorge Buxadé Villalba, Malika Sorel, Fabrice Leggeri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16.</w:t>
            </w:r>
            <w:r w:rsidRPr="00FE62B7">
              <w:tab/>
            </w:r>
            <w:r w:rsidRPr="00FE62B7">
              <w:rPr>
                <w:b/>
                <w:i/>
              </w:rPr>
              <w:t xml:space="preserve">vaatii naisten oikeussuojan parantamista, sukupuolistuneen väkivallan lisäämistä rikokseksi EU:n </w:t>
            </w:r>
            <w:r w:rsidRPr="00FE62B7">
              <w:rPr>
                <w:b/>
                <w:i/>
              </w:rPr>
              <w:lastRenderedPageBreak/>
              <w:t>lainsäädäntöön, EU:n ehdotusta suostumusperusteista raiskauksen määritelmää koskevista laeista sekä turvallisen ja laillisen abortin saamisoikeuden sisällyttämistä perusoikeuskirjaan;</w:t>
            </w:r>
          </w:p>
        </w:tc>
        <w:tc>
          <w:tcPr>
            <w:tcW w:w="4876" w:type="dxa"/>
            <w:tcBorders>
              <w:top w:val="nil"/>
              <w:left w:val="nil"/>
              <w:bottom w:val="nil"/>
              <w:right w:val="nil"/>
            </w:tcBorders>
          </w:tcPr>
          <w:p w:rsidR="00AA7A0B" w:rsidRPr="00FE62B7" w:rsidRDefault="00AA7A0B" w:rsidP="00FE62B7">
            <w:pPr>
              <w:pStyle w:val="Normal6a"/>
            </w:pPr>
            <w:r w:rsidRPr="00FE62B7">
              <w:rPr>
                <w:b/>
                <w:i/>
              </w:rPr>
              <w:lastRenderedPageBreak/>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419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Erik Kaliňák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16.</w:t>
            </w:r>
            <w:r w:rsidRPr="00FE62B7">
              <w:tab/>
              <w:t>vaatii naisten oikeussuojan parantamista</w:t>
            </w:r>
            <w:r w:rsidRPr="00FE62B7">
              <w:rPr>
                <w:b/>
                <w:i/>
              </w:rPr>
              <w:t>, sukupuolistuneen väkivallan lisäämistä rikokseksi EU:n lainsäädäntöön, EU:n ehdotusta suostumusperusteista raiskauksen määritelmää koskevista laeista sekä turvallisen ja laillisen abortin saamisoikeuden sisällyttämistä perusoikeuskirjaan</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16.</w:t>
            </w:r>
            <w:r w:rsidRPr="00FE62B7">
              <w:tab/>
              <w:t>vaatii naisten oikeussuojan parantamista;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{SK}</w:t>
      </w:r>
      <w:r w:rsidRPr="00FE62B7">
        <w:t>sk</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420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Nicolas Bay</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16.</w:t>
            </w:r>
            <w:r w:rsidRPr="00FE62B7">
              <w:tab/>
              <w:t xml:space="preserve">vaatii </w:t>
            </w:r>
            <w:r w:rsidRPr="00FE62B7">
              <w:rPr>
                <w:b/>
                <w:i/>
              </w:rPr>
              <w:t>naisten</w:t>
            </w:r>
            <w:r w:rsidRPr="00FE62B7">
              <w:t xml:space="preserve"> oikeussuojan </w:t>
            </w:r>
            <w:r w:rsidRPr="00FE62B7">
              <w:rPr>
                <w:b/>
                <w:i/>
              </w:rPr>
              <w:t xml:space="preserve">parantamista, sukupuolistuneen väkivallan lisäämistä rikokseksi EU:n lainsäädäntöön, EU:n ehdotusta suostumusperusteista raiskauksen määritelmää koskevista laeista sekä turvallisen ja laillisen abortin </w:t>
            </w:r>
            <w:r w:rsidRPr="00FE62B7">
              <w:rPr>
                <w:b/>
                <w:i/>
              </w:rPr>
              <w:lastRenderedPageBreak/>
              <w:t>saamisoikeuden sisällyttämistä perusoikeuskirjaan</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lastRenderedPageBreak/>
              <w:t>16.</w:t>
            </w:r>
            <w:r w:rsidRPr="00FE62B7">
              <w:tab/>
              <w:t xml:space="preserve">vaatii </w:t>
            </w:r>
            <w:r w:rsidRPr="00FE62B7">
              <w:rPr>
                <w:b/>
                <w:i/>
              </w:rPr>
              <w:t>kaikkien kansalaisten</w:t>
            </w:r>
            <w:r w:rsidRPr="00FE62B7">
              <w:t xml:space="preserve"> oikeussuojan </w:t>
            </w:r>
            <w:r w:rsidRPr="00FE62B7">
              <w:rPr>
                <w:b/>
                <w:i/>
              </w:rPr>
              <w:t>yhdenvertaistamista; muistuttaa, että valtioilla on itsemääräämisoikeus rikosoikeuden alalla</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{FR}</w:t>
      </w:r>
      <w:r w:rsidRPr="00FE62B7">
        <w:t>fr</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421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16.</w:t>
            </w:r>
            <w:r w:rsidRPr="00FE62B7">
              <w:tab/>
              <w:t>vaatii naisten oikeussuojan parantamista, sukupuolistuneen väkivallan lisäämistä rikokseksi EU:n lainsäädäntöön, EU:n ehdotusta suostumusperusteista raiskauksen määritelmää koskevista laeista sekä turvallisen ja laillisen abortin saamisoikeuden sisällyttämistä perusoikeuskirjaan;</w:t>
            </w:r>
          </w:p>
        </w:tc>
        <w:tc>
          <w:tcPr>
            <w:tcW w:w="4876" w:type="dxa"/>
            <w:tcBorders>
              <w:top w:val="nil"/>
              <w:left w:val="nil"/>
              <w:bottom w:val="nil"/>
              <w:right w:val="nil"/>
            </w:tcBorders>
          </w:tcPr>
          <w:p w:rsidR="00AA7A0B" w:rsidRPr="00FE62B7" w:rsidRDefault="00AA7A0B" w:rsidP="00FE62B7">
            <w:pPr>
              <w:pStyle w:val="Normal6a"/>
            </w:pPr>
            <w:r w:rsidRPr="00FE62B7">
              <w:t>16.</w:t>
            </w:r>
            <w:r w:rsidRPr="00FE62B7">
              <w:tab/>
            </w:r>
            <w:r w:rsidRPr="00FE62B7">
              <w:rPr>
                <w:b/>
                <w:i/>
              </w:rPr>
              <w:t>korostaa, että sukupuolistunut väkivalta verkossa ja sen ulkopuolella on merkittävä ja laajamittainen rikkomus, joka loukkaa järjestelmällisesti perusoikeuksia ja -vapauksia;</w:t>
            </w:r>
            <w:r w:rsidRPr="00FE62B7">
              <w:t xml:space="preserve"> vaatii naisten oikeussuojan parantamista, sukupuolistuneen väkivallan lisäämistä rikokseksi EU:n lainsäädäntöön, EU:n ehdotusta suostumusperusteista raiskauksen määritelmää koskevista laeista sekä turvallisen ja laillisen abortin saamisoikeuden sisällyttämistä perusoikeuskirjaan;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422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Sebastian Tynkkynen</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16.</w:t>
            </w:r>
            <w:r w:rsidRPr="00FE62B7">
              <w:tab/>
            </w:r>
            <w:r w:rsidRPr="00FE62B7">
              <w:rPr>
                <w:b/>
                <w:i/>
              </w:rPr>
              <w:t>vaatii</w:t>
            </w:r>
            <w:r w:rsidRPr="00FE62B7">
              <w:t xml:space="preserve"> naisten </w:t>
            </w:r>
            <w:r w:rsidRPr="00FE62B7">
              <w:rPr>
                <w:b/>
                <w:i/>
              </w:rPr>
              <w:t>oikeussuojan parantamista</w:t>
            </w:r>
            <w:r w:rsidRPr="00FE62B7">
              <w:t xml:space="preserve">, sukupuolistuneen väkivallan </w:t>
            </w:r>
            <w:r w:rsidRPr="00FE62B7">
              <w:rPr>
                <w:b/>
                <w:i/>
              </w:rPr>
              <w:t xml:space="preserve">lisäämistä rikokseksi EU:n </w:t>
            </w:r>
            <w:r w:rsidRPr="00FE62B7">
              <w:rPr>
                <w:b/>
                <w:i/>
              </w:rPr>
              <w:lastRenderedPageBreak/>
              <w:t>lainsäädäntöön, EU:n ehdotusta suostumusperusteista raiskauksen määritelmää koskevista laeista sekä turvallisen ja laillisen abortin saamisoikeuden sisällyttämistä perusoikeuskirjaan</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lastRenderedPageBreak/>
              <w:t>16.</w:t>
            </w:r>
            <w:r w:rsidRPr="00FE62B7">
              <w:tab/>
            </w:r>
            <w:r w:rsidRPr="00FE62B7">
              <w:rPr>
                <w:b/>
                <w:i/>
              </w:rPr>
              <w:t>korostaa, että</w:t>
            </w:r>
            <w:r w:rsidRPr="00FE62B7">
              <w:t xml:space="preserve"> naisten </w:t>
            </w:r>
            <w:r w:rsidRPr="00FE62B7">
              <w:rPr>
                <w:b/>
                <w:i/>
              </w:rPr>
              <w:t xml:space="preserve">ja miesten tasa-arvo on unionin jäsenvaltioita yhdistävä perussopimuksiin kirjattu </w:t>
            </w:r>
            <w:r w:rsidRPr="00FE62B7">
              <w:rPr>
                <w:b/>
                <w:i/>
              </w:rPr>
              <w:lastRenderedPageBreak/>
              <w:t>periaate; kehottaa jäsenmaita toteuttamaan kansallisia politiikkoja</w:t>
            </w:r>
            <w:r w:rsidRPr="00FE62B7">
              <w:t xml:space="preserve">, </w:t>
            </w:r>
            <w:r w:rsidRPr="00FE62B7">
              <w:rPr>
                <w:b/>
                <w:i/>
              </w:rPr>
              <w:t>jotta naisten ja miesten tasa-arvo toteutuu käytännössä; korostaa jäsenmaiden ensisijaista vastuuta säätää kansallisia lakeja esimerkiksi raiskausten ja kunniamurhien kaltaisten</w:t>
            </w:r>
            <w:r w:rsidRPr="00FE62B7">
              <w:t xml:space="preserve"> sukupuolistuneen väkivallan </w:t>
            </w:r>
            <w:r w:rsidRPr="00FE62B7">
              <w:rPr>
                <w:b/>
                <w:i/>
              </w:rPr>
              <w:t>muotojen rangaistavuudesta</w:t>
            </w:r>
            <w:r w:rsidRPr="00FE62B7">
              <w:t>;</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{FI}</w:t>
      </w:r>
      <w:r w:rsidRPr="00FE62B7">
        <w:t>fi</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423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Hilde Vautmans, Nikola Minchev, Veronika Cifrová Ostrihoňová, Chloé Ridel, Abir Al-Sahlani, Alessandro Zan, Fabienne Keller, Lucia Yar, Irena Joveva, Isabel Wiseler-Lima, Daniel Freund</w:t>
      </w:r>
      <w:r w:rsidRPr="00FE62B7">
        <w:rPr>
          <w:rStyle w:val="HideTWBExt"/>
          <w:b w:val="0"/>
        </w:rPr>
        <w:t>&lt;/Members&gt;</w:t>
      </w:r>
    </w:p>
    <w:p w:rsidR="00AA7A0B" w:rsidRPr="00FE62B7" w:rsidRDefault="00AA7A0B" w:rsidP="00AA7A0B">
      <w:r w:rsidRPr="00FE62B7">
        <w:rPr>
          <w:rStyle w:val="HideTWBExt"/>
        </w:rPr>
        <w:t>&lt;AuNomDe&gt;</w:t>
      </w:r>
      <w:r w:rsidRPr="00FE62B7">
        <w:rPr>
          <w:rStyle w:val="HideTWBInt"/>
        </w:rPr>
        <w:t>{LIBE}</w:t>
      </w:r>
      <w:r w:rsidRPr="00FE62B7">
        <w:t>kansalaisvapauksien sekä oikeus- ja sisäasioiden valiokunnan puolesta</w:t>
      </w:r>
      <w:r w:rsidRPr="00FE62B7">
        <w:rPr>
          <w:rStyle w:val="HideTWBExt"/>
        </w:rPr>
        <w:t>&lt;/AuNomDe&gt;</w:t>
      </w:r>
    </w:p>
    <w:p w:rsidR="00AA7A0B" w:rsidRPr="00FE62B7" w:rsidRDefault="00AA7A0B" w:rsidP="00AA7A0B">
      <w:pPr>
        <w:pStyle w:val="NormalBold"/>
      </w:pPr>
      <w:r w:rsidRPr="00FE62B7">
        <w:rPr>
          <w:rStyle w:val="HideTWBExt"/>
          <w:b w:val="0"/>
        </w:rPr>
        <w:t>&lt;Members&gt;</w:t>
      </w:r>
      <w:r w:rsidRPr="00FE62B7">
        <w:t>Sophie Wilmès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16.</w:t>
            </w:r>
            <w:r w:rsidRPr="00FE62B7">
              <w:tab/>
              <w:t>vaatii naisten oikeussuojan parantamista, sukupuolistuneen väkivallan lisäämistä rikokseksi EU:n lainsäädäntöön, EU:n ehdotusta suostumusperusteista raiskauksen määritelmää koskevista laeista sekä turvallisen ja laillisen abortin saamisoikeuden sisällyttämistä perusoikeuskirjaan;</w:t>
            </w:r>
          </w:p>
        </w:tc>
        <w:tc>
          <w:tcPr>
            <w:tcW w:w="4876" w:type="dxa"/>
            <w:tcBorders>
              <w:top w:val="nil"/>
              <w:left w:val="nil"/>
              <w:bottom w:val="nil"/>
              <w:right w:val="nil"/>
            </w:tcBorders>
          </w:tcPr>
          <w:p w:rsidR="00AA7A0B" w:rsidRPr="00FE62B7" w:rsidRDefault="00AA7A0B" w:rsidP="00FE62B7">
            <w:pPr>
              <w:pStyle w:val="Normal6a"/>
            </w:pPr>
            <w:r w:rsidRPr="00FE62B7">
              <w:t>16.</w:t>
            </w:r>
            <w:r w:rsidRPr="00FE62B7">
              <w:tab/>
              <w:t xml:space="preserve">vaatii naisten oikeussuojan parantamista, sukupuolistuneen väkivallan lisäämistä rikokseksi EU:n lainsäädäntöön, EU:n ehdotusta suostumusperusteista raiskauksen määritelmää koskevista laeista sekä turvallisen ja laillisen abortin saamisoikeuden sisällyttämistä perusoikeuskirjaan; </w:t>
            </w:r>
            <w:r w:rsidRPr="00FE62B7">
              <w:rPr>
                <w:b/>
                <w:i/>
              </w:rPr>
              <w:t>kehottaa toteuttamaan toimia sukupuolistuneen väkivallan torjumiseksi sekä verkossa että sen ulkopuolella;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424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Marieke Ehlers, Tom Vandendriessche</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lastRenderedPageBreak/>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16.</w:t>
            </w:r>
            <w:r w:rsidRPr="00FE62B7">
              <w:tab/>
              <w:t>vaatii naisten oikeussuojan parantamista, sukupuolistuneen väkivallan lisäämistä rikokseksi EU:n lainsäädäntöön, EU:n ehdotusta suostumusperusteista raiskauksen määritelmää koskevista laeista sekä turvallisen ja laillisen abortin saamisoikeuden sisällyttämistä perusoikeuskirjaan;</w:t>
            </w:r>
          </w:p>
        </w:tc>
        <w:tc>
          <w:tcPr>
            <w:tcW w:w="4876" w:type="dxa"/>
            <w:tcBorders>
              <w:top w:val="nil"/>
              <w:left w:val="nil"/>
              <w:bottom w:val="nil"/>
              <w:right w:val="nil"/>
            </w:tcBorders>
          </w:tcPr>
          <w:p w:rsidR="00AA7A0B" w:rsidRPr="00FE62B7" w:rsidRDefault="00AA7A0B" w:rsidP="00FE62B7">
            <w:pPr>
              <w:pStyle w:val="Normal6a"/>
            </w:pPr>
            <w:r w:rsidRPr="00FE62B7">
              <w:t>16.</w:t>
            </w:r>
            <w:r w:rsidRPr="00FE62B7">
              <w:tab/>
              <w:t>vaatii naisten oikeussuojan parantamista, sukupuolistuneen väkivallan</w:t>
            </w:r>
            <w:r w:rsidRPr="00FE62B7">
              <w:rPr>
                <w:b/>
                <w:i/>
              </w:rPr>
              <w:t>, myös naisten sukuelinten silpomisen,</w:t>
            </w:r>
            <w:r w:rsidRPr="00FE62B7">
              <w:t xml:space="preserve"> lisäämistä rikokseksi EU:n lainsäädäntöön, EU:n ehdotusta suostumusperusteista raiskauksen määritelmää koskevista laeista sekä turvallisen ja laillisen abortin saamisoikeuden sisällyttämistä perusoikeuskirjaan;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425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Ewa Zajączkowska-Hernik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16.</w:t>
            </w:r>
            <w:r w:rsidRPr="00FE62B7">
              <w:tab/>
              <w:t xml:space="preserve">vaatii naisten oikeussuojan parantamista, sukupuolistuneen väkivallan lisäämistä rikokseksi EU:n lainsäädäntöön, EU:n ehdotusta suostumusperusteista raiskauksen määritelmää koskevista laeista </w:t>
            </w:r>
            <w:r w:rsidRPr="00FE62B7">
              <w:rPr>
                <w:b/>
                <w:i/>
              </w:rPr>
              <w:t>sekä turvallisen ja laillisen abortin saamisoikeuden sisällyttämistä perusoikeuskirjaan</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16.</w:t>
            </w:r>
            <w:r w:rsidRPr="00FE62B7">
              <w:tab/>
              <w:t>vaatii naisten oikeussuojan parantamista, sukupuolistuneen väkivallan lisäämistä rikokseksi EU:n lainsäädäntöön, EU:n ehdotusta suostumusperusteista raiskauksen määritelmää koskevista laeista;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426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Romana Tomc</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16.</w:t>
            </w:r>
            <w:r w:rsidRPr="00FE62B7">
              <w:tab/>
              <w:t xml:space="preserve">vaatii naisten oikeussuojan parantamista, sukupuolistuneen väkivallan lisäämistä rikokseksi EU:n lainsäädäntöön, </w:t>
            </w:r>
            <w:r w:rsidRPr="00FE62B7">
              <w:lastRenderedPageBreak/>
              <w:t xml:space="preserve">EU:n ehdotusta suostumusperusteista raiskauksen määritelmää koskevista laeista </w:t>
            </w:r>
            <w:r w:rsidRPr="00FE62B7">
              <w:rPr>
                <w:b/>
                <w:i/>
              </w:rPr>
              <w:t>sekä turvallisen ja laillisen abortin saamisoikeuden sisällyttämistä perusoikeuskirjaan</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lastRenderedPageBreak/>
              <w:t>16.</w:t>
            </w:r>
            <w:r w:rsidRPr="00FE62B7">
              <w:tab/>
              <w:t xml:space="preserve">vaatii naisten oikeussuojan parantamista, sukupuolistuneen väkivallan lisäämistä rikokseksi EU:n lainsäädäntöön, </w:t>
            </w:r>
            <w:r w:rsidRPr="00FE62B7">
              <w:lastRenderedPageBreak/>
              <w:t>EU:n ehdotusta suostumusperusteista raiskauksen määritelmää koskevista laeista;</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427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16.</w:t>
            </w:r>
            <w:r w:rsidRPr="00FE62B7">
              <w:tab/>
              <w:t xml:space="preserve">vaatii naisten </w:t>
            </w:r>
            <w:r w:rsidRPr="00FE62B7">
              <w:rPr>
                <w:b/>
                <w:i/>
              </w:rPr>
              <w:t>oikeussuojan parantamista, sukupuolistuneen väkivallan lisäämistä rikokseksi EU:n lainsäädäntöön, EU:n ehdotusta suostumusperusteista raiskauksen määritelmää koskevista laeista sekä turvallisen ja laillisen abortin saamisoikeuden sisällyttämistä perusoikeuskirjaan</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16.</w:t>
            </w:r>
            <w:r w:rsidRPr="00FE62B7">
              <w:tab/>
              <w:t xml:space="preserve">vaatii naisten </w:t>
            </w:r>
            <w:r w:rsidRPr="00FE62B7">
              <w:rPr>
                <w:b/>
                <w:i/>
              </w:rPr>
              <w:t>suojelua erityisesti ympäristöissä, joissa he ovat alttiina rakenteelliselle väkivallalle, mukaan lukien ympäristöt, joissa he voivat joutua radikaalin islamismin ja šarian, lapsiavioliiton, raiskauksen tai sukuelinten silpomisen uhriksi</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428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Daniel Freund</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16.</w:t>
            </w:r>
            <w:r w:rsidRPr="00FE62B7">
              <w:tab/>
              <w:t xml:space="preserve">vaatii naisten oikeussuojan parantamista, sukupuolistuneen väkivallan lisäämistä rikokseksi EU:n lainsäädäntöön, EU:n </w:t>
            </w:r>
            <w:r w:rsidRPr="00FE62B7">
              <w:rPr>
                <w:b/>
                <w:i/>
              </w:rPr>
              <w:t>ehdotusta suostumusperusteista raiskauksen määritelmää koskevista laeista</w:t>
            </w:r>
            <w:r w:rsidRPr="00FE62B7">
              <w:t xml:space="preserve"> sekä turvallisen ja laillisen abortin saamisoikeuden sisällyttämistä </w:t>
            </w:r>
            <w:r w:rsidRPr="00FE62B7">
              <w:lastRenderedPageBreak/>
              <w:t>perusoikeuskirjaan;</w:t>
            </w:r>
          </w:p>
        </w:tc>
        <w:tc>
          <w:tcPr>
            <w:tcW w:w="4876" w:type="dxa"/>
            <w:tcBorders>
              <w:top w:val="nil"/>
              <w:left w:val="nil"/>
              <w:bottom w:val="nil"/>
              <w:right w:val="nil"/>
            </w:tcBorders>
          </w:tcPr>
          <w:p w:rsidR="00AA7A0B" w:rsidRPr="00FE62B7" w:rsidRDefault="00AA7A0B" w:rsidP="00FE62B7">
            <w:pPr>
              <w:pStyle w:val="Normal6a"/>
            </w:pPr>
            <w:r w:rsidRPr="00FE62B7">
              <w:lastRenderedPageBreak/>
              <w:t>16.</w:t>
            </w:r>
            <w:r w:rsidRPr="00FE62B7">
              <w:tab/>
              <w:t xml:space="preserve">vaatii naisten oikeussuojan parantamista, sukupuolistuneen väkivallan lisäämistä rikokseksi EU:n lainsäädäntöön, EU:n </w:t>
            </w:r>
            <w:r w:rsidRPr="00FE62B7">
              <w:rPr>
                <w:b/>
                <w:i/>
              </w:rPr>
              <w:t>lainsäädäntöehdotusta raiskauksen torjumisesta suostumuksen puutteen perusteella</w:t>
            </w:r>
            <w:r w:rsidRPr="00FE62B7">
              <w:t xml:space="preserve"> sekä turvallisen ja laillisen abortin saamisoikeuden sisällyttämistä </w:t>
            </w:r>
            <w:r w:rsidRPr="00FE62B7">
              <w:lastRenderedPageBreak/>
              <w:t>perusoikeuskirjaan;</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429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Javier Zarzalejos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16.</w:t>
            </w:r>
            <w:r w:rsidRPr="00FE62B7">
              <w:tab/>
              <w:t>vaatii naisten oikeussuojan parantamista</w:t>
            </w:r>
            <w:r w:rsidRPr="00FE62B7">
              <w:rPr>
                <w:b/>
                <w:i/>
              </w:rPr>
              <w:t>,</w:t>
            </w:r>
            <w:r w:rsidRPr="00FE62B7">
              <w:t xml:space="preserve"> sukupuolistuneen väkivallan lisäämistä rikokseksi EU:n lainsäädäntöön</w:t>
            </w:r>
            <w:r w:rsidRPr="00FE62B7">
              <w:rPr>
                <w:b/>
                <w:i/>
              </w:rPr>
              <w:t>, EU:n ehdotusta</w:t>
            </w:r>
            <w:r w:rsidRPr="00FE62B7">
              <w:t xml:space="preserve"> suostumusperusteista raiskauksen määritelmää koskevista laeista </w:t>
            </w:r>
            <w:r w:rsidRPr="00FE62B7">
              <w:rPr>
                <w:b/>
                <w:i/>
              </w:rPr>
              <w:t>sekä turvallisen ja laillisen abortin saamisoikeuden sisällyttämistä perusoikeuskirjaan</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16.</w:t>
            </w:r>
            <w:r w:rsidRPr="00FE62B7">
              <w:tab/>
              <w:t xml:space="preserve">vaatii naisten oikeussuojan parantamista </w:t>
            </w:r>
            <w:r w:rsidRPr="00FE62B7">
              <w:rPr>
                <w:b/>
                <w:i/>
              </w:rPr>
              <w:t xml:space="preserve">ja </w:t>
            </w:r>
            <w:r w:rsidRPr="00FE62B7">
              <w:t>sukupuolistuneen väkivallan lisäämistä rikokseksi EU:n lainsäädäntöön</w:t>
            </w:r>
            <w:r w:rsidRPr="00FE62B7">
              <w:rPr>
                <w:b/>
                <w:i/>
              </w:rPr>
              <w:t>; odottaa mielenkiinnolla</w:t>
            </w:r>
            <w:r w:rsidRPr="00FE62B7">
              <w:t xml:space="preserve"> suostumusperusteista raiskauksen määritelmää koskevista laeista </w:t>
            </w:r>
            <w:r w:rsidRPr="00FE62B7">
              <w:rPr>
                <w:b/>
                <w:i/>
              </w:rPr>
              <w:t>annetun ehdotuksen käsittelyä</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430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Zan</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16.</w:t>
            </w:r>
            <w:r w:rsidRPr="00FE62B7">
              <w:tab/>
              <w:t>vaatii naisten oikeussuojan parantamista, sukupuolistuneen väkivallan lisäämistä rikokseksi EU:n lainsäädäntöön, EU:n ehdotusta suostumusperusteista raiskauksen määritelmää koskevista laeista sekä turvallisen ja laillisen abortin saamisoikeuden sisällyttämistä perusoikeuskirjaan;</w:t>
            </w:r>
          </w:p>
        </w:tc>
        <w:tc>
          <w:tcPr>
            <w:tcW w:w="4876" w:type="dxa"/>
            <w:tcBorders>
              <w:top w:val="nil"/>
              <w:left w:val="nil"/>
              <w:bottom w:val="nil"/>
              <w:right w:val="nil"/>
            </w:tcBorders>
          </w:tcPr>
          <w:p w:rsidR="00AA7A0B" w:rsidRPr="00FE62B7" w:rsidRDefault="00AA7A0B" w:rsidP="00FE62B7">
            <w:pPr>
              <w:pStyle w:val="Normal6a"/>
            </w:pPr>
            <w:r w:rsidRPr="00FE62B7">
              <w:t>16.</w:t>
            </w:r>
            <w:r w:rsidRPr="00FE62B7">
              <w:tab/>
              <w:t xml:space="preserve">vaatii naisten oikeussuojan parantamista, sukupuolistuneen väkivallan </w:t>
            </w:r>
            <w:r w:rsidRPr="00FE62B7">
              <w:rPr>
                <w:b/>
                <w:i/>
              </w:rPr>
              <w:t>ja vihan</w:t>
            </w:r>
            <w:r w:rsidRPr="00FE62B7">
              <w:t xml:space="preserve"> lisäämistä rikokseksi EU:n lainsäädäntöön, EU:n ehdotusta suostumusperusteista raiskauksen määritelmää koskevista laeista sekä turvallisen ja laillisen abortin saamisoikeuden sisällyttämistä perusoikeuskirjaan;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lastRenderedPageBreak/>
        <w:t>&lt;Amend&gt;</w:t>
      </w:r>
      <w:r w:rsidRPr="00FE62B7">
        <w:t>Tarkistus</w:t>
      </w:r>
      <w:r w:rsidRPr="00FE62B7">
        <w:tab/>
      </w:r>
      <w:r w:rsidRPr="00FE62B7">
        <w:tab/>
      </w:r>
      <w:r w:rsidRPr="00FE62B7">
        <w:rPr>
          <w:rStyle w:val="HideTWBExt"/>
        </w:rPr>
        <w:t>&lt;NumAm&gt;</w:t>
      </w:r>
      <w:r w:rsidRPr="00FE62B7">
        <w:t>431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Ciriani, Paolo Inselvini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16.</w:t>
            </w:r>
            <w:r w:rsidRPr="00FE62B7">
              <w:tab/>
              <w:t xml:space="preserve">vaatii </w:t>
            </w:r>
            <w:r w:rsidRPr="00FE62B7">
              <w:rPr>
                <w:b/>
                <w:i/>
              </w:rPr>
              <w:t>naisten oikeussuojan</w:t>
            </w:r>
            <w:r w:rsidRPr="00FE62B7">
              <w:t xml:space="preserve"> parantamista</w:t>
            </w:r>
            <w:r w:rsidRPr="00FE62B7">
              <w:rPr>
                <w:b/>
                <w:i/>
              </w:rPr>
              <w:t>, sukupuolistuneen väkivallan lisäämistä rikokseksi EU:n lainsäädäntöön, EU:n ehdotusta suostumusperusteista raiskauksen määritelmää koskevista laeista sekä turvallisen ja laillisen abortin saamisoikeuden sisällyttämistä perusoikeuskirjaan</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16.</w:t>
            </w:r>
            <w:r w:rsidRPr="00FE62B7">
              <w:tab/>
            </w:r>
            <w:r w:rsidRPr="00FE62B7">
              <w:rPr>
                <w:b/>
                <w:i/>
              </w:rPr>
              <w:t>muistuttaa, että Euroopan unionista tehdyn sopimuksen 2 artikla ja perusoikeuskirja velvoittavat jäsenvaltioita takaamaan sukupuolten tasa-arvon sekä suojelemaan ja edistämään sitä; tuomitsee jyrkästi kaikenlaisen naisiin kohdistuvan väkivallan ja</w:t>
            </w:r>
            <w:r w:rsidRPr="00FE62B7">
              <w:t xml:space="preserve"> vaatii </w:t>
            </w:r>
            <w:r w:rsidRPr="00FE62B7">
              <w:rPr>
                <w:b/>
                <w:i/>
              </w:rPr>
              <w:t>heidän oikeussuojansa</w:t>
            </w:r>
            <w:r w:rsidRPr="00FE62B7">
              <w:t xml:space="preserve"> parantamista;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{IT}</w:t>
      </w:r>
      <w:r w:rsidRPr="00FE62B7">
        <w:t>it</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432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Maria Walsh</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16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16 a.</w:t>
            </w:r>
            <w:r w:rsidRPr="00FE62B7">
              <w:tab/>
            </w:r>
            <w:r w:rsidRPr="00FE62B7">
              <w:rPr>
                <w:b/>
                <w:i/>
              </w:rPr>
              <w:t>katsoo, että komission olisi sukupuolistuneen väkivallan laajuus huomioon ottaen pidettävä naisiin kohdistuvan verkkovallan lisääntymistä vakavana rikoksena ja tiukennettava digitaalisten alustojen valvontaa; katsoo lisäksi, että komission olisi varmistettava uhrien oikeussuoja turvallisemman verkkoympäristön luomiseksi naisille;</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{GA}</w:t>
      </w:r>
      <w:r w:rsidRPr="00FE62B7">
        <w:t>ga</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433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Ciriani, Paolo Inselvini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lastRenderedPageBreak/>
        <w:t>&lt;Article&gt;</w:t>
      </w:r>
      <w:r w:rsidRPr="00FE62B7">
        <w:t>16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16 a.</w:t>
            </w:r>
            <w:r w:rsidRPr="00FE62B7">
              <w:tab/>
            </w:r>
            <w:r w:rsidRPr="00FE62B7">
              <w:rPr>
                <w:b/>
                <w:i/>
              </w:rPr>
              <w:t>korostaa, että terveydenhuoltopalvelut kuuluvat SEUT-sopimuksen 168 artiklan nojalla kansalliseen toimivaltaan;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{IT}</w:t>
      </w:r>
      <w:r w:rsidRPr="00FE62B7">
        <w:t>it</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434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Nicolas Bay</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17.</w:t>
            </w:r>
            <w:r w:rsidRPr="00FE62B7">
              <w:tab/>
            </w:r>
            <w:r w:rsidRPr="00FE62B7">
              <w:rPr>
                <w:b/>
                <w:i/>
              </w:rPr>
              <w:t>korostaa, että kaikkien kansalaisten kansallisuudestaan, syntymäpaikastaan tai jäsenvaltioihin saapumistavan laillisuudesta huolimatta on oltava tasaveroisia lain edessä, ja kannustaa komissiota ja jäsenvaltioita jatkamaan kansallisuuteen perustuvan syrjinnän torjuntaa; kehottaa komissiota varmistamaan, että jäsenvaltiot noudattavat oikeusvaltioperiaatetta kansallisissa suunnitelmissaan pannessaan täytäntöön muuttoliike- ja turvapaikkasopimusta;</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{FR}</w:t>
      </w:r>
      <w:r w:rsidRPr="00FE62B7">
        <w:t>fr</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435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Ciriani, Paolo Inselvini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17.</w:t>
            </w:r>
            <w:r w:rsidRPr="00FE62B7">
              <w:tab/>
            </w:r>
            <w:r w:rsidRPr="00FE62B7">
              <w:rPr>
                <w:b/>
                <w:i/>
              </w:rPr>
              <w:t xml:space="preserve">korostaa, että kaikkien </w:t>
            </w:r>
            <w:r w:rsidRPr="00FE62B7">
              <w:rPr>
                <w:b/>
                <w:i/>
              </w:rPr>
              <w:lastRenderedPageBreak/>
              <w:t>kansalaisten kansallisuudestaan, syntymäpaikastaan tai jäsenvaltioihin saapumistavan laillisuudesta huolimatta on oltava tasaveroisia lain edessä, ja kannustaa komissiota ja jäsenvaltioita jatkamaan kansallisuuteen perustuvan syrjinnän torjuntaa; kehottaa komissiota varmistamaan, että jäsenvaltiot noudattavat oikeusvaltioperiaatetta kansallisissa suunnitelmissaan pannessaan täytäntöön muuttoliike- ja turvapaikkasopimusta;</w:t>
            </w:r>
          </w:p>
        </w:tc>
        <w:tc>
          <w:tcPr>
            <w:tcW w:w="4876" w:type="dxa"/>
            <w:tcBorders>
              <w:top w:val="nil"/>
              <w:left w:val="nil"/>
              <w:bottom w:val="nil"/>
              <w:right w:val="nil"/>
            </w:tcBorders>
          </w:tcPr>
          <w:p w:rsidR="00AA7A0B" w:rsidRPr="00FE62B7" w:rsidRDefault="00AA7A0B" w:rsidP="00FE62B7">
            <w:pPr>
              <w:pStyle w:val="Normal6a"/>
            </w:pPr>
            <w:r w:rsidRPr="00FE62B7">
              <w:rPr>
                <w:b/>
                <w:i/>
              </w:rPr>
              <w:lastRenderedPageBreak/>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{IT}</w:t>
      </w:r>
      <w:r w:rsidRPr="00FE62B7">
        <w:t>it</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436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Sebastian Tynkkynen</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17.</w:t>
            </w:r>
            <w:r w:rsidRPr="00FE62B7">
              <w:tab/>
            </w:r>
            <w:r w:rsidRPr="00FE62B7">
              <w:rPr>
                <w:b/>
                <w:i/>
              </w:rPr>
              <w:t>korostaa, että kaikkien kansalaisten kansallisuudestaan, syntymäpaikastaan tai jäsenvaltioihin saapumistavan laillisuudesta huolimatta on oltava tasaveroisia lain edessä, ja kannustaa komissiota ja jäsenvaltioita jatkamaan kansallisuuteen perustuvan syrjinnän torjuntaa; kehottaa komissiota varmistamaan, että jäsenvaltiot noudattavat oikeusvaltioperiaatetta kansallisissa suunnitelmissaan pannessaan täytäntöön muuttoliike- ja turvapaikkasopimusta;</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{FI}</w:t>
      </w:r>
      <w:r w:rsidRPr="00FE62B7">
        <w:t>fi</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437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Ewa Zajączkowska-Hernik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17.</w:t>
            </w:r>
            <w:r w:rsidRPr="00FE62B7">
              <w:tab/>
            </w:r>
            <w:r w:rsidRPr="00FE62B7">
              <w:rPr>
                <w:b/>
                <w:i/>
              </w:rPr>
              <w:t>korostaa, että kaikkien kansalaisten kansallisuudestaan, syntymäpaikastaan tai jäsenvaltioihin saapumistavan laillisuudesta huolimatta on oltava tasaveroisia lain edessä, ja kannustaa komissiota ja jäsenvaltioita jatkamaan kansallisuuteen perustuvan syrjinnän torjuntaa; kehottaa komissiota varmistamaan, että jäsenvaltiot noudattavat oikeusvaltioperiaatetta kansallisissa suunnitelmissaan pannessaan täytäntöön muuttoliike- ja turvapaikkasopimusta;</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438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Zan, Cecilia Strada, Sandro Ruotolo, Pina Picierno, Marco Tarquinio</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17.</w:t>
            </w:r>
            <w:r w:rsidRPr="00FE62B7">
              <w:tab/>
              <w:t>korostaa, että kaikkien kansalaisten kansallisuudestaan, syntymäpaikastaan tai jäsenvaltioihin saapumistavan laillisuudesta huolimatta on oltava tasaveroisia lain edessä</w:t>
            </w:r>
            <w:r w:rsidRPr="00FE62B7">
              <w:rPr>
                <w:b/>
                <w:i/>
              </w:rPr>
              <w:t>,</w:t>
            </w:r>
            <w:r w:rsidRPr="00FE62B7">
              <w:t xml:space="preserve"> ja kannustaa komissiota ja jäsenvaltioita jatkamaan kansallisuuteen perustuvan syrjinnän torjuntaa; kehottaa komissiota varmistamaan, että jäsenvaltiot noudattavat oikeusvaltioperiaatetta kansallisissa suunnitelmissaan pannessaan täytäntöön muuttoliike- ja turvapaikkasopimusta;</w:t>
            </w:r>
          </w:p>
        </w:tc>
        <w:tc>
          <w:tcPr>
            <w:tcW w:w="4876" w:type="dxa"/>
            <w:tcBorders>
              <w:top w:val="nil"/>
              <w:left w:val="nil"/>
              <w:bottom w:val="nil"/>
              <w:right w:val="nil"/>
            </w:tcBorders>
          </w:tcPr>
          <w:p w:rsidR="00AA7A0B" w:rsidRPr="00FE62B7" w:rsidRDefault="00AA7A0B" w:rsidP="00FE62B7">
            <w:pPr>
              <w:pStyle w:val="Normal6a"/>
            </w:pPr>
            <w:r w:rsidRPr="00FE62B7">
              <w:t>17.</w:t>
            </w:r>
            <w:r w:rsidRPr="00FE62B7">
              <w:tab/>
              <w:t xml:space="preserve">korostaa, että kaikkien kansalaisten kansallisuudestaan, syntymäpaikastaan tai jäsenvaltioihin saapumistavan laillisuudesta huolimatta on oltava tasaveroisia lain edessä ja </w:t>
            </w:r>
            <w:r w:rsidRPr="00FE62B7">
              <w:rPr>
                <w:b/>
                <w:i/>
              </w:rPr>
              <w:t xml:space="preserve">voitava käyttää oikeuksiaan kaikilta osin, heitä on kohdeltava oikeudenmukaisesti ja inhimillisesti ja heidän saatavillaan on oltava oikeudenmukaisia kansainvälisen suojelun menettelyjä, jotka noudattavat täysin kansainvälistä oikeutta ja palauttamiskiellon periaatetta; toteaa, että muuttoliikkeen ulkoistaminen ja ekstraterritoriaalinen hallinta, kuten jäsenvaltioiden ja kolmansien maiden väliset kahdenväliset sopimukset, vaarantavat nämä periaatteet ja Euroopan yhteisen turvapaikkajärjestelmän, heikentävät </w:t>
            </w:r>
            <w:r w:rsidRPr="00FE62B7">
              <w:rPr>
                <w:b/>
                <w:i/>
              </w:rPr>
              <w:lastRenderedPageBreak/>
              <w:t>EU:n yhteisten normien täytäntöönpanoa, EU:n lainsäädännön tavoitteita ja muuttajien oikeuksia;</w:t>
            </w:r>
            <w:r w:rsidRPr="00FE62B7">
              <w:t xml:space="preserve"> kannustaa komissiota ja jäsenvaltioita jatkamaan kansallisuuteen perustuvan syrjinnän torjuntaa; kehottaa komissiota varmistamaan, että jäsenvaltiot noudattavat oikeusvaltioperiaatetta </w:t>
            </w:r>
            <w:r w:rsidRPr="00FE62B7">
              <w:rPr>
                <w:b/>
                <w:i/>
              </w:rPr>
              <w:t>sekä EU:n perusoikeuskirjassa ja kansainvälisessä oikeudessa vahvistettuja periaatteita</w:t>
            </w:r>
            <w:r w:rsidRPr="00FE62B7">
              <w:t xml:space="preserve"> kansallisissa suunnitelmissaan pannessaan täytäntöön muuttoliike- ja turvapaikkasopimusta; </w:t>
            </w:r>
            <w:r w:rsidRPr="00FE62B7">
              <w:rPr>
                <w:b/>
                <w:i/>
              </w:rPr>
              <w:t>tuomitsee jyrkästi kaikki mielivaltaiset ja laittomat muuttajien yksilönoikeuksien rajoitukset, säilöönottokäytäntöjen liiallisen käytön ja vähäisen oikeusavun, joista on jo ilmoitettu Italiassa;</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439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17.</w:t>
            </w:r>
            <w:r w:rsidRPr="00FE62B7">
              <w:tab/>
              <w:t>korostaa, että kaikkien kansalaisten kansallisuudestaan, syntymäpaikastaan tai jäsenvaltioihin saapumistavan laillisuudesta huolimatta on oltava tasaveroisia lain edessä</w:t>
            </w:r>
            <w:r w:rsidRPr="00FE62B7">
              <w:rPr>
                <w:b/>
                <w:i/>
              </w:rPr>
              <w:t>,</w:t>
            </w:r>
            <w:r w:rsidRPr="00FE62B7">
              <w:t xml:space="preserve"> ja kannustaa komissiota ja jäsenvaltioita jatkamaan kansallisuuteen perustuvan syrjinnän torjuntaa; kehottaa komissiota varmistamaan, että jäsenvaltiot noudattavat oikeusvaltioperiaatetta kansallisissa suunnitelmissaan pannessaan täytäntöön muuttoliike- ja turvapaikkasopimusta;</w:t>
            </w:r>
          </w:p>
        </w:tc>
        <w:tc>
          <w:tcPr>
            <w:tcW w:w="4876" w:type="dxa"/>
            <w:tcBorders>
              <w:top w:val="nil"/>
              <w:left w:val="nil"/>
              <w:bottom w:val="nil"/>
              <w:right w:val="nil"/>
            </w:tcBorders>
          </w:tcPr>
          <w:p w:rsidR="00AA7A0B" w:rsidRPr="00FE62B7" w:rsidRDefault="00AA7A0B" w:rsidP="00FE62B7">
            <w:pPr>
              <w:pStyle w:val="Normal6a"/>
            </w:pPr>
            <w:r w:rsidRPr="00FE62B7">
              <w:t>17.</w:t>
            </w:r>
            <w:r w:rsidRPr="00FE62B7">
              <w:tab/>
              <w:t xml:space="preserve">korostaa, että kaikkien kansalaisten kansallisuudestaan, syntymäpaikastaan tai jäsenvaltioihin saapumistavan laillisuudesta huolimatta on oltava tasaveroisia lain edessä ja </w:t>
            </w:r>
            <w:r w:rsidRPr="00FE62B7">
              <w:rPr>
                <w:b/>
                <w:i/>
              </w:rPr>
              <w:t xml:space="preserve">voitava käyttää oikeuksiaan täysimääräisesti, heitä on kohdeltava tasa-arvoisesti ja inhimillisesti ja heidän saatavillaan on oltava oikeudenmukaisia kansainvälisen suojelun menettelyjä, jotka noudattavat täysin kansainvälistä oikeutta ja palauttamiskiellon periaatetta; toteaa, että muuttoliikkeen ulkoistamisen ja ekstraterritoriaalisen hallinnan, kuten </w:t>
            </w:r>
            <w:r w:rsidRPr="00FE62B7">
              <w:rPr>
                <w:b/>
                <w:i/>
              </w:rPr>
              <w:lastRenderedPageBreak/>
              <w:t>jäsenvaltioiden ja kolmansien maiden välisten kahdenvälisten sopimusten, ei tulisi missään tapauksessa vaarantaa näitä periaatteita ja EU:n lainsäädännössä asetettuja vaatimuksia;</w:t>
            </w:r>
            <w:r w:rsidRPr="00FE62B7">
              <w:t xml:space="preserve"> kannustaa komissiota ja jäsenvaltioita jatkamaan kansallisuuteen perustuvan syrjinnän torjuntaa; kehottaa komissiota varmistamaan, että jäsenvaltiot noudattavat oikeusvaltioperiaatetta kansallisissa suunnitelmissaan pannessaan täytäntöön muuttoliike- ja turvapaikkasopimusta;</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440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Erik Kaliňák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17.</w:t>
            </w:r>
            <w:r w:rsidRPr="00FE62B7">
              <w:tab/>
              <w:t xml:space="preserve">korostaa, että kaikkien </w:t>
            </w:r>
            <w:r w:rsidRPr="00FE62B7">
              <w:rPr>
                <w:b/>
                <w:i/>
              </w:rPr>
              <w:t>kansalaisten</w:t>
            </w:r>
            <w:r w:rsidRPr="00FE62B7">
              <w:t xml:space="preserve"> kansallisuudestaan</w:t>
            </w:r>
            <w:r w:rsidRPr="00FE62B7">
              <w:rPr>
                <w:b/>
                <w:i/>
              </w:rPr>
              <w:t>,</w:t>
            </w:r>
            <w:r w:rsidRPr="00FE62B7">
              <w:t xml:space="preserve"> syntymäpaikastaan tai </w:t>
            </w:r>
            <w:r w:rsidRPr="00FE62B7">
              <w:rPr>
                <w:b/>
                <w:i/>
              </w:rPr>
              <w:t>jäsenvaltioihin saapumistavan laillisuudesta huolimatta</w:t>
            </w:r>
            <w:r w:rsidRPr="00FE62B7">
              <w:t xml:space="preserve"> on oltava tasaveroisia lain edessä</w:t>
            </w:r>
            <w:r w:rsidRPr="00FE62B7">
              <w:rPr>
                <w:b/>
                <w:i/>
              </w:rPr>
              <w:t>, ja kannustaa komissiota ja jäsenvaltioita jatkamaan kansallisuuteen perustuvan syrjinnän torjuntaa</w:t>
            </w:r>
            <w:r w:rsidRPr="00FE62B7">
              <w:t xml:space="preserve">; </w:t>
            </w:r>
            <w:r w:rsidRPr="00FE62B7">
              <w:rPr>
                <w:b/>
                <w:i/>
              </w:rPr>
              <w:t>kehottaa komissiota varmistamaan, että jäsenvaltiot noudattavat oikeusvaltioperiaatetta kansallisissa suunnitelmissaan pannessaan täytäntöön muuttoliike- ja turvapaikkasopimusta;</w:t>
            </w:r>
          </w:p>
        </w:tc>
        <w:tc>
          <w:tcPr>
            <w:tcW w:w="4876" w:type="dxa"/>
            <w:tcBorders>
              <w:top w:val="nil"/>
              <w:left w:val="nil"/>
              <w:bottom w:val="nil"/>
              <w:right w:val="nil"/>
            </w:tcBorders>
          </w:tcPr>
          <w:p w:rsidR="00AA7A0B" w:rsidRPr="00FE62B7" w:rsidRDefault="00AA7A0B" w:rsidP="00FE62B7">
            <w:pPr>
              <w:pStyle w:val="Normal6a"/>
            </w:pPr>
            <w:r w:rsidRPr="00FE62B7">
              <w:t>17.</w:t>
            </w:r>
            <w:r w:rsidRPr="00FE62B7">
              <w:tab/>
              <w:t xml:space="preserve">korostaa, että kaikkien </w:t>
            </w:r>
            <w:r w:rsidRPr="00FE62B7">
              <w:rPr>
                <w:b/>
                <w:i/>
              </w:rPr>
              <w:t>ihmisten</w:t>
            </w:r>
            <w:r w:rsidRPr="00FE62B7">
              <w:t xml:space="preserve"> kansallisuudestaan </w:t>
            </w:r>
            <w:r w:rsidRPr="00FE62B7">
              <w:rPr>
                <w:b/>
                <w:i/>
              </w:rPr>
              <w:t xml:space="preserve">tai </w:t>
            </w:r>
            <w:r w:rsidRPr="00FE62B7">
              <w:t xml:space="preserve">syntymäpaikastaan </w:t>
            </w:r>
            <w:r w:rsidRPr="00FE62B7">
              <w:rPr>
                <w:b/>
                <w:i/>
              </w:rPr>
              <w:t>riippumatta</w:t>
            </w:r>
            <w:r w:rsidRPr="00FE62B7">
              <w:t xml:space="preserve"> on oltava tasaveroisia lain edessä </w:t>
            </w:r>
            <w:r w:rsidRPr="00FE62B7">
              <w:rPr>
                <w:b/>
                <w:i/>
              </w:rPr>
              <w:t>sekä oikeuksien että velvollisuuksien suhteen</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{SK}</w:t>
      </w:r>
      <w:r w:rsidRPr="00FE62B7">
        <w:t>sk</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441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Loránt Vincze</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17.</w:t>
            </w:r>
            <w:r w:rsidRPr="00FE62B7">
              <w:tab/>
              <w:t>korostaa, että kaikkien kansalaisten kansallisuudestaan</w:t>
            </w:r>
            <w:r w:rsidRPr="00FE62B7">
              <w:rPr>
                <w:b/>
                <w:i/>
              </w:rPr>
              <w:t>, syntymäpaikastaan tai jäsenvaltioihin saapumistavan laillisuudesta</w:t>
            </w:r>
            <w:r w:rsidRPr="00FE62B7">
              <w:t xml:space="preserve"> huolimatta </w:t>
            </w:r>
            <w:r w:rsidRPr="00FE62B7">
              <w:rPr>
                <w:b/>
                <w:i/>
              </w:rPr>
              <w:t>on</w:t>
            </w:r>
            <w:r w:rsidRPr="00FE62B7">
              <w:t xml:space="preserve"> oltava tasaveroisia lain edessä, ja kannustaa komissiota ja jäsenvaltioita jatkamaan kansallisuuteen perustuvan syrjinnän torjuntaa; </w:t>
            </w:r>
            <w:r w:rsidRPr="00FE62B7">
              <w:rPr>
                <w:b/>
                <w:i/>
              </w:rPr>
              <w:t>kehottaa komissiota varmistamaan, että jäsenvaltiot noudattavat oikeusvaltioperiaatetta kansallisissa suunnitelmissaan pannessaan täytäntöön muuttoliike- ja turvapaikkasopimusta;</w:t>
            </w:r>
          </w:p>
        </w:tc>
        <w:tc>
          <w:tcPr>
            <w:tcW w:w="4876" w:type="dxa"/>
            <w:tcBorders>
              <w:top w:val="nil"/>
              <w:left w:val="nil"/>
              <w:bottom w:val="nil"/>
              <w:right w:val="nil"/>
            </w:tcBorders>
          </w:tcPr>
          <w:p w:rsidR="00AA7A0B" w:rsidRPr="00FE62B7" w:rsidRDefault="00AA7A0B" w:rsidP="00FE62B7">
            <w:pPr>
              <w:pStyle w:val="Normal6a"/>
            </w:pPr>
            <w:r w:rsidRPr="00FE62B7">
              <w:t>17.</w:t>
            </w:r>
            <w:r w:rsidRPr="00FE62B7">
              <w:tab/>
              <w:t xml:space="preserve">korostaa, että kaikkien kansalaisten </w:t>
            </w:r>
            <w:r w:rsidRPr="00FE62B7">
              <w:rPr>
                <w:b/>
                <w:i/>
              </w:rPr>
              <w:t>on</w:t>
            </w:r>
            <w:r w:rsidRPr="00FE62B7">
              <w:t xml:space="preserve"> kansallisuudestaan huolimatta oltava tasaveroisia lain edessä, ja kannustaa komissiota ja jäsenvaltioita jatkamaan kansallisuuteen perustuvan syrjinnän torjuntaa;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442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17.</w:t>
            </w:r>
            <w:r w:rsidRPr="00FE62B7">
              <w:tab/>
              <w:t>korostaa, että kaikkien kansalaisten kansallisuudestaan</w:t>
            </w:r>
            <w:r w:rsidRPr="00FE62B7">
              <w:rPr>
                <w:b/>
                <w:i/>
              </w:rPr>
              <w:t>,</w:t>
            </w:r>
            <w:r w:rsidRPr="00FE62B7">
              <w:t xml:space="preserve"> syntymäpaikastaan </w:t>
            </w:r>
            <w:r w:rsidRPr="00FE62B7">
              <w:rPr>
                <w:b/>
                <w:i/>
              </w:rPr>
              <w:t>tai jäsenvaltioihin saapumistavan laillisuudesta huolimatta</w:t>
            </w:r>
            <w:r w:rsidRPr="00FE62B7">
              <w:t xml:space="preserve"> on oltava tasaveroisia lain edessä, ja kannustaa komissiota ja jäsenvaltioita jatkamaan kansallisuuteen perustuvan syrjinnän torjuntaa; </w:t>
            </w:r>
            <w:r w:rsidRPr="00FE62B7">
              <w:rPr>
                <w:b/>
                <w:i/>
              </w:rPr>
              <w:t>kehottaa komissiota varmistamaan, että jäsenvaltiot noudattavat oikeusvaltioperiaatetta kansallisissa suunnitelmissaan pannessaan täytäntöön muuttoliike- ja turvapaikkasopimusta;</w:t>
            </w:r>
          </w:p>
        </w:tc>
        <w:tc>
          <w:tcPr>
            <w:tcW w:w="4876" w:type="dxa"/>
            <w:tcBorders>
              <w:top w:val="nil"/>
              <w:left w:val="nil"/>
              <w:bottom w:val="nil"/>
              <w:right w:val="nil"/>
            </w:tcBorders>
          </w:tcPr>
          <w:p w:rsidR="00AA7A0B" w:rsidRPr="00FE62B7" w:rsidRDefault="00AA7A0B" w:rsidP="00FE62B7">
            <w:pPr>
              <w:pStyle w:val="Normal6a"/>
            </w:pPr>
            <w:r w:rsidRPr="00FE62B7">
              <w:t>17.</w:t>
            </w:r>
            <w:r w:rsidRPr="00FE62B7">
              <w:tab/>
              <w:t xml:space="preserve">korostaa, että kaikkien </w:t>
            </w:r>
            <w:r w:rsidRPr="00FE62B7">
              <w:rPr>
                <w:b/>
                <w:i/>
              </w:rPr>
              <w:t>EU</w:t>
            </w:r>
            <w:r w:rsidRPr="00FE62B7">
              <w:t xml:space="preserve">:n kansalaisten kansallisuudestaan </w:t>
            </w:r>
            <w:r w:rsidRPr="00FE62B7">
              <w:rPr>
                <w:b/>
                <w:i/>
              </w:rPr>
              <w:t>ja</w:t>
            </w:r>
            <w:r w:rsidRPr="00FE62B7">
              <w:t xml:space="preserve"> syntymäpaikastaan </w:t>
            </w:r>
            <w:r w:rsidRPr="00FE62B7">
              <w:rPr>
                <w:b/>
                <w:i/>
              </w:rPr>
              <w:t>riippumatta</w:t>
            </w:r>
            <w:r w:rsidRPr="00FE62B7">
              <w:t xml:space="preserve"> on oltava tasaveroisia lain edessä, ja kannustaa komissiota ja jäsenvaltioita jatkamaan kansallisuuteen perustuvan syrjinnän torjuntaa;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lastRenderedPageBreak/>
        <w:t>&lt;Amend&gt;</w:t>
      </w:r>
      <w:r w:rsidRPr="00FE62B7">
        <w:t>Tarkistus</w:t>
      </w:r>
      <w:r w:rsidRPr="00FE62B7">
        <w:tab/>
      </w:r>
      <w:r w:rsidRPr="00FE62B7">
        <w:tab/>
      </w:r>
      <w:r w:rsidRPr="00FE62B7">
        <w:rPr>
          <w:rStyle w:val="HideTWBExt"/>
        </w:rPr>
        <w:t>&lt;NumAm&gt;</w:t>
      </w:r>
      <w:r w:rsidRPr="00FE62B7">
        <w:t>443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Mary Khan, Milan Uhrík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17.</w:t>
            </w:r>
            <w:r w:rsidRPr="00FE62B7">
              <w:tab/>
              <w:t>korostaa, että kaikkien kansalaisten kansallisuudestaan</w:t>
            </w:r>
            <w:r w:rsidRPr="00FE62B7">
              <w:rPr>
                <w:b/>
                <w:i/>
              </w:rPr>
              <w:t>,</w:t>
            </w:r>
            <w:r w:rsidRPr="00FE62B7">
              <w:t xml:space="preserve"> syntymäpaikastaan </w:t>
            </w:r>
            <w:r w:rsidRPr="00FE62B7">
              <w:rPr>
                <w:b/>
                <w:i/>
              </w:rPr>
              <w:t>tai jäsenvaltioihin saapumistavan laillisuudesta</w:t>
            </w:r>
            <w:r w:rsidRPr="00FE62B7">
              <w:t xml:space="preserve"> huolimatta on oltava tasaveroisia lain edessä</w:t>
            </w:r>
            <w:r w:rsidRPr="00FE62B7">
              <w:rPr>
                <w:b/>
                <w:i/>
              </w:rPr>
              <w:t>, ja kannustaa komissiota ja jäsenvaltioita jatkamaan kansallisuuteen perustuvan syrjinnän torjuntaa; kehottaa komissiota varmistamaan, että jäsenvaltiot noudattavat oikeusvaltioperiaatetta kansallisissa suunnitelmissaan pannessaan täytäntöön muuttoliike- ja turvapaikkasopimusta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17.</w:t>
            </w:r>
            <w:r w:rsidRPr="00FE62B7">
              <w:tab/>
              <w:t xml:space="preserve">korostaa, että kaikkien kansalaisten kansallisuudestaan </w:t>
            </w:r>
            <w:r w:rsidRPr="00FE62B7">
              <w:rPr>
                <w:b/>
                <w:i/>
              </w:rPr>
              <w:t>tai</w:t>
            </w:r>
            <w:r w:rsidRPr="00FE62B7">
              <w:t xml:space="preserve"> syntymäpaikastaan huolimatta on oltava tasaveroisia lain edessä</w:t>
            </w:r>
            <w:r w:rsidRPr="00FE62B7">
              <w:rPr>
                <w:b/>
                <w:i/>
              </w:rPr>
              <w:t>; toteaa, että jäsenvaltioilla on täysivaltainen oikeus päättää omasta maahanmuuttopolitiikastaan</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444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Emmanuel Fragkos, Geadis Geadi, Galato Alexandraki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17.</w:t>
            </w:r>
            <w:r w:rsidRPr="00FE62B7">
              <w:tab/>
              <w:t xml:space="preserve">korostaa, että kaikkien kansalaisten kansallisuudestaan, syntymäpaikastaan tai jäsenvaltioihin saapumistavan laillisuudesta huolimatta on oltava tasaveroisia lain edessä, ja kannustaa komissiota ja jäsenvaltioita jatkamaan kansallisuuteen perustuvan syrjinnän torjuntaa; </w:t>
            </w:r>
            <w:r w:rsidRPr="00FE62B7">
              <w:rPr>
                <w:b/>
                <w:i/>
              </w:rPr>
              <w:t>kehottaa komissiota varmistamaan, että jäsenvaltiot noudattavat oikeusvaltioperiaatetta kansallisissa suunnitelmissaan pannessaan täytäntöön muuttoliike- ja turvapaikkasopimusta;</w:t>
            </w:r>
          </w:p>
        </w:tc>
        <w:tc>
          <w:tcPr>
            <w:tcW w:w="4876" w:type="dxa"/>
            <w:tcBorders>
              <w:top w:val="nil"/>
              <w:left w:val="nil"/>
              <w:bottom w:val="nil"/>
              <w:right w:val="nil"/>
            </w:tcBorders>
          </w:tcPr>
          <w:p w:rsidR="00AA7A0B" w:rsidRPr="00FE62B7" w:rsidRDefault="00AA7A0B" w:rsidP="00FE62B7">
            <w:pPr>
              <w:pStyle w:val="Normal6a"/>
            </w:pPr>
            <w:r w:rsidRPr="00FE62B7">
              <w:t>17.</w:t>
            </w:r>
            <w:r w:rsidRPr="00FE62B7">
              <w:tab/>
              <w:t>korostaa, että kaikkien kansalaisten kansallisuudestaan, syntymäpaikastaan tai jäsenvaltioihin saapumistavan laillisuudesta huolimatta on oltava tasaveroisia lain edessä, ja kannustaa komissiota ja jäsenvaltioita jatkamaan kansallisuuteen perustuvan syrjinnän torjuntaa;</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{EL}</w:t>
      </w:r>
      <w:r w:rsidRPr="00FE62B7">
        <w:t>el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445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Jorge Buxadé Villalba, Marieke Ehlers, Malika Sorel, Fabrice Leggeri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17.</w:t>
            </w:r>
            <w:r w:rsidRPr="00FE62B7">
              <w:tab/>
              <w:t>korostaa, että kaikkien kansalaisten kansallisuudestaan, syntymäpaikastaan tai jäsenvaltioihin saapumistavan laillisuudesta huolimatta on oltava tasaveroisia lain edessä</w:t>
            </w:r>
            <w:r w:rsidRPr="00FE62B7">
              <w:rPr>
                <w:b/>
                <w:i/>
              </w:rPr>
              <w:t>, ja kannustaa komissiota ja jäsenvaltioita jatkamaan kansallisuuteen perustuvan syrjinnän torjuntaa</w:t>
            </w:r>
            <w:r w:rsidRPr="00FE62B7">
              <w:t>; kehottaa komissiota</w:t>
            </w:r>
            <w:r w:rsidRPr="00FE62B7">
              <w:rPr>
                <w:b/>
                <w:i/>
              </w:rPr>
              <w:t xml:space="preserve"> varmistamaan, että jäsenvaltiot noudattavat oikeusvaltioperiaatetta kansallisissa suunnitelmissaan pannessaan täytäntöön</w:t>
            </w:r>
            <w:r w:rsidRPr="00FE62B7">
              <w:t xml:space="preserve"> muuttoliike- ja </w:t>
            </w:r>
            <w:r w:rsidRPr="00FE62B7">
              <w:rPr>
                <w:b/>
                <w:i/>
              </w:rPr>
              <w:t>turvapaikkasopimusta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17.</w:t>
            </w:r>
            <w:r w:rsidRPr="00FE62B7">
              <w:tab/>
              <w:t>korostaa, että kaikkien kansalaisten kansallisuudestaan, syntymäpaikastaan tai jäsenvaltioihin saapumistavan laillisuudesta huolimatta on oltava tasaveroisia lain edessä;</w:t>
            </w:r>
            <w:r w:rsidRPr="00FE62B7">
              <w:rPr>
                <w:b/>
                <w:i/>
              </w:rPr>
              <w:t xml:space="preserve"> korostaa tässä yhteydessä palauttamisjärjestelmän tehokkuuden merkitystä;</w:t>
            </w:r>
            <w:r w:rsidRPr="00FE62B7">
              <w:t xml:space="preserve"> kehottaa komissiota</w:t>
            </w:r>
            <w:r w:rsidRPr="00FE62B7">
              <w:rPr>
                <w:b/>
                <w:i/>
              </w:rPr>
              <w:t xml:space="preserve"> tekemään tarvittavat mukautukset</w:t>
            </w:r>
            <w:r w:rsidRPr="00FE62B7">
              <w:t xml:space="preserve"> muuttoliike- ja </w:t>
            </w:r>
            <w:r w:rsidRPr="00FE62B7">
              <w:rPr>
                <w:b/>
                <w:i/>
              </w:rPr>
              <w:t>turvapaikkasopimukseen sen varmistamiseksi, että kaikki jäsenvaltioiden tekemät palauttamispäätökset pannaan välittömästi täytäntöön, ja ehdottamaan tältä osin uusia seuraamuksia ja/tai tullimaksuja yhteistyöhaluttomia kolmansia maita vastaan</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446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Daniel Freund</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17.</w:t>
            </w:r>
            <w:r w:rsidRPr="00FE62B7">
              <w:tab/>
              <w:t xml:space="preserve">korostaa, että kaikkien kansalaisten kansallisuudestaan, syntymäpaikastaan tai jäsenvaltioihin saapumistavan laillisuudesta huolimatta on oltava tasaveroisia lain edessä, ja kannustaa komissiota ja jäsenvaltioita jatkamaan kansallisuuteen perustuvan syrjinnän </w:t>
            </w:r>
            <w:r w:rsidRPr="00FE62B7">
              <w:lastRenderedPageBreak/>
              <w:t>torjuntaa; kehottaa komissiota varmistamaan, että jäsenvaltiot noudattavat oikeusvaltioperiaatetta kansallisissa suunnitelmissaan pannessaan täytäntöön muuttoliike- ja turvapaikkasopimusta;</w:t>
            </w:r>
          </w:p>
        </w:tc>
        <w:tc>
          <w:tcPr>
            <w:tcW w:w="4876" w:type="dxa"/>
            <w:tcBorders>
              <w:top w:val="nil"/>
              <w:left w:val="nil"/>
              <w:bottom w:val="nil"/>
              <w:right w:val="nil"/>
            </w:tcBorders>
          </w:tcPr>
          <w:p w:rsidR="00AA7A0B" w:rsidRPr="00FE62B7" w:rsidRDefault="00AA7A0B" w:rsidP="00FE62B7">
            <w:pPr>
              <w:pStyle w:val="Normal6a"/>
            </w:pPr>
            <w:r w:rsidRPr="00FE62B7">
              <w:lastRenderedPageBreak/>
              <w:t>17.</w:t>
            </w:r>
            <w:r w:rsidRPr="00FE62B7">
              <w:tab/>
              <w:t xml:space="preserve">korostaa, että kaikkien kansalaisten kansallisuudestaan, syntymäpaikastaan tai jäsenvaltioihin saapumistavan laillisuudesta huolimatta on oltava tasaveroisia lain edessä, ja kannustaa komissiota ja jäsenvaltioita jatkamaan kansallisuuteen perustuvan syrjinnän </w:t>
            </w:r>
            <w:r w:rsidRPr="00FE62B7">
              <w:lastRenderedPageBreak/>
              <w:t>torjuntaa; kehottaa komissiota varmistamaan, että jäsenvaltiot noudattavat oikeusvaltioperiaatetta kansallisissa suunnitelmissaan pannessaan täytäntöön muuttoliike- ja turvapaikkasopimusta</w:t>
            </w:r>
            <w:r w:rsidRPr="00FE62B7">
              <w:rPr>
                <w:b/>
                <w:i/>
              </w:rPr>
              <w:t xml:space="preserve"> ja Schengenin säännöstöä</w:t>
            </w:r>
            <w:r w:rsidRPr="00FE62B7">
              <w:t xml:space="preserve">; </w:t>
            </w:r>
            <w:r w:rsidRPr="00FE62B7">
              <w:rPr>
                <w:b/>
                <w:i/>
              </w:rPr>
              <w:t>toistaa, että pakkokäännyttämiset rikkovat EU:n ja kansainvälistä oikeutta kaikissa olosuhteissa;</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447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Romana Tomc</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17.</w:t>
            </w:r>
            <w:r w:rsidRPr="00FE62B7">
              <w:tab/>
              <w:t xml:space="preserve">korostaa, että kaikkien kansalaisten kansallisuudestaan, syntymäpaikastaan tai jäsenvaltioihin saapumistavan laillisuudesta huolimatta on oltava tasaveroisia lain edessä, ja kannustaa komissiota ja jäsenvaltioita jatkamaan kansallisuuteen perustuvan syrjinnän torjuntaa; kehottaa komissiota varmistamaan, että jäsenvaltiot noudattavat oikeusvaltioperiaatetta kansallisissa suunnitelmissaan </w:t>
            </w:r>
            <w:r w:rsidRPr="00FE62B7">
              <w:rPr>
                <w:b/>
                <w:i/>
              </w:rPr>
              <w:t>pannessaan täytäntöön muuttoliike- ja turvapaikkasopimusta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17.</w:t>
            </w:r>
            <w:r w:rsidRPr="00FE62B7">
              <w:tab/>
              <w:t>korostaa, että kaikkien kansalaisten kansallisuudestaan, syntymäpaikastaan tai jäsenvaltioihin saapumistavan laillisuudesta huolimatta on oltava tasaveroisia lain edessä, ja kannustaa komissiota ja jäsenvaltioita jatkamaan kansallisuuteen perustuvan syrjinnän torjuntaa; kehottaa komissiota varmistamaan, että jäsenvaltiot noudattavat oikeusvaltioperiaatetta kansallisissa suunnitelmissaan;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448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András László</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17.</w:t>
            </w:r>
            <w:r w:rsidRPr="00FE62B7">
              <w:tab/>
              <w:t xml:space="preserve">korostaa, että kaikkien kansalaisten </w:t>
            </w:r>
            <w:r w:rsidRPr="00FE62B7">
              <w:lastRenderedPageBreak/>
              <w:t>kansallisuudestaan, syntymäpaikastaan tai jäsenvaltioihin saapumistavan laillisuudesta huolimatta on oltava tasaveroisia lain edessä, ja kannustaa komissiota ja jäsenvaltioita jatkamaan kansallisuuteen perustuvan syrjinnän torjuntaa; kehottaa komissiota</w:t>
            </w:r>
            <w:r w:rsidRPr="00FE62B7">
              <w:rPr>
                <w:b/>
                <w:i/>
              </w:rPr>
              <w:t xml:space="preserve"> varmistamaan, että jäsenvaltiot noudattavat oikeusvaltioperiaatetta kansallisissa suunnitelmissaan pannessaan täytäntöön</w:t>
            </w:r>
            <w:r w:rsidRPr="00FE62B7">
              <w:t xml:space="preserve"> muuttoliike- ja </w:t>
            </w:r>
            <w:r w:rsidRPr="00FE62B7">
              <w:rPr>
                <w:b/>
                <w:i/>
              </w:rPr>
              <w:t>turvapaikkasopimusta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lastRenderedPageBreak/>
              <w:t>17.</w:t>
            </w:r>
            <w:r w:rsidRPr="00FE62B7">
              <w:tab/>
              <w:t xml:space="preserve">korostaa, että kaikkien kansalaisten </w:t>
            </w:r>
            <w:r w:rsidRPr="00FE62B7">
              <w:lastRenderedPageBreak/>
              <w:t xml:space="preserve">kansallisuudestaan, syntymäpaikastaan tai jäsenvaltioihin saapumistavan laillisuudesta huolimatta on oltava tasaveroisia lain edessä, ja kannustaa komissiota ja jäsenvaltioita jatkamaan kansallisuuteen perustuvan syrjinnän torjuntaa; kehottaa komissiota </w:t>
            </w:r>
            <w:r w:rsidRPr="00FE62B7">
              <w:rPr>
                <w:b/>
                <w:i/>
              </w:rPr>
              <w:t>luopumaan</w:t>
            </w:r>
            <w:r w:rsidRPr="00FE62B7">
              <w:t xml:space="preserve"> muuttoliike- ja </w:t>
            </w:r>
            <w:r w:rsidRPr="00FE62B7">
              <w:rPr>
                <w:b/>
                <w:i/>
              </w:rPr>
              <w:t>turvapaikkasopimuksesta tai myöntämään jäsenvaltioille mahdollisuuden jäädä sopimuksen ulkopuolelle</w:t>
            </w:r>
            <w:r w:rsidRPr="00FE62B7">
              <w:t>;</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449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Michał Wawrykiewicz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17.</w:t>
            </w:r>
            <w:r w:rsidRPr="00FE62B7">
              <w:tab/>
              <w:t xml:space="preserve">korostaa, että kaikkien kansalaisten kansallisuudestaan, syntymäpaikastaan tai </w:t>
            </w:r>
            <w:r w:rsidRPr="00FE62B7">
              <w:rPr>
                <w:b/>
                <w:i/>
              </w:rPr>
              <w:t>jäsenvaltioihin saapumistavan laillisuudesta</w:t>
            </w:r>
            <w:r w:rsidRPr="00FE62B7">
              <w:t xml:space="preserve"> huolimatta on oltava tasaveroisia lain edessä, ja kannustaa komissiota ja jäsenvaltioita jatkamaan kansallisuuteen perustuvan syrjinnän torjuntaa; kehottaa komissiota varmistamaan, että jäsenvaltiot noudattavat oikeusvaltioperiaatetta kansallisissa suunnitelmissaan pannessaan täytäntöön muuttoliike- ja turvapaikkasopimusta;</w:t>
            </w:r>
          </w:p>
        </w:tc>
        <w:tc>
          <w:tcPr>
            <w:tcW w:w="4876" w:type="dxa"/>
            <w:tcBorders>
              <w:top w:val="nil"/>
              <w:left w:val="nil"/>
              <w:bottom w:val="nil"/>
              <w:right w:val="nil"/>
            </w:tcBorders>
          </w:tcPr>
          <w:p w:rsidR="00AA7A0B" w:rsidRPr="00FE62B7" w:rsidRDefault="00AA7A0B" w:rsidP="00FE62B7">
            <w:pPr>
              <w:pStyle w:val="Normal6a"/>
            </w:pPr>
            <w:r w:rsidRPr="00FE62B7">
              <w:t>17.</w:t>
            </w:r>
            <w:r w:rsidRPr="00FE62B7">
              <w:tab/>
              <w:t xml:space="preserve">korostaa, että kaikkien kansalaisten kansallisuudestaan, syntymäpaikastaan tai </w:t>
            </w:r>
            <w:r w:rsidRPr="00FE62B7">
              <w:rPr>
                <w:b/>
                <w:i/>
              </w:rPr>
              <w:t xml:space="preserve">kotipaikka-asemastaan </w:t>
            </w:r>
            <w:r w:rsidRPr="00FE62B7">
              <w:t>huolimatta on oltava tasaveroisia lain edessä, ja kannustaa komissiota ja jäsenvaltioita jatkamaan kansallisuuteen perustuvan syrjinnän torjuntaa; kehottaa komissiota varmistamaan, että jäsenvaltiot noudattavat oikeusvaltioperiaatetta kansallisissa suunnitelmissaan pannessaan täytäntöön muuttoliike- ja turvapaikkasopimusta;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450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Zan, Cecilia Strada, Sandro Ruotolo, Pina Picierno, Marco Tarquinio</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lastRenderedPageBreak/>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17 a.</w:t>
            </w:r>
            <w:r w:rsidRPr="00FE62B7">
              <w:tab/>
            </w:r>
            <w:r w:rsidRPr="00FE62B7">
              <w:rPr>
                <w:b/>
                <w:i/>
              </w:rPr>
              <w:t>toteaa, että kun toimivaltaiset viranomaiset nimeävät kolmannen maan turvalliseksi alkuperämaaksi, sen on aina oltava demokratian periaatteiden mukainen ja näin ollen noudatettava oikeusvaltioperiaatetta ja EU:n lainsäädännössä vahvistettuja kriteerejä sekä kunnioitettava unionin tuomioistuimen tuomioita ja kansainvälistä oikeutta; korostaa unionin oikeuden ja kansainvälisen oikeuden mukaista velvoitetta myöntää kansainvälistä suojelua henkilöille, joita vainotaan ja/tai jotka altistuvat vakavalle haitalle rodun ja etnisen alkuperän, uskonnon tai vakaumuksen, kansalaisuuden, poliittisen mielipiteen, kielen, vammaisuuden, iän, sukupuolen, mukaan lukien sukupuoli-identiteetin ja sukupuolen ilmaisun, tai seksuaalisen suuntautumisen vuoksi;</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451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17 a.</w:t>
            </w:r>
            <w:r w:rsidRPr="00FE62B7">
              <w:tab/>
            </w:r>
            <w:r w:rsidRPr="00FE62B7">
              <w:rPr>
                <w:b/>
                <w:i/>
              </w:rPr>
              <w:t xml:space="preserve">toteaa, että kun toimivaltaiset viranomaiset nimeävät kolmannen maan turvalliseksi alkuperämaaksi, sen on aina noudatettava oikeusvaltioperiaatetta ja EU:n lainsäädännössä vahvistettuja kriteerejä sekä kunnioitettava unionin tuomioistuimen tuomioita ja kansainvälistä oikeutta; korostaa unionin oikeuden ja kansainvälisen oikeuden </w:t>
            </w:r>
            <w:r w:rsidRPr="00FE62B7">
              <w:rPr>
                <w:b/>
                <w:i/>
              </w:rPr>
              <w:lastRenderedPageBreak/>
              <w:t>mukaista velvoitetta myöntää kansainvälistä suojelua vainotuille ja/tai vakavalle haitalle alttiille henkilöille;</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452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Ciriani, Paolo Inselvini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17 a.</w:t>
            </w:r>
            <w:r w:rsidRPr="00FE62B7">
              <w:tab/>
            </w:r>
            <w:r w:rsidRPr="00FE62B7">
              <w:rPr>
                <w:b/>
                <w:i/>
              </w:rPr>
              <w:t>korostaa tarvetta kunnioittaa kaikkia kansalaisia koskevaa tasa-arvon periaatetta lain edessä; kehottaa komissiota valvomaan, että muuttoliike- ja turvapaikkasopimus pannaan täytäntöön turvallisuutta, yleistä järjestystä ja rajavalvontaa koskevien kansallisten toimivaltuuksien puitteissa kunnioittaen samalla täysin lainsäätäjien päätöksiä;</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{IT}</w:t>
      </w:r>
      <w:r w:rsidRPr="00FE62B7">
        <w:t>it</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453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Marco Tarquinio, Alessandro Zan, Damien Carême, Mélissa Camara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17 a.</w:t>
            </w:r>
            <w:r w:rsidRPr="00FE62B7">
              <w:tab/>
            </w:r>
            <w:r w:rsidRPr="00FE62B7">
              <w:rPr>
                <w:b/>
                <w:i/>
              </w:rPr>
              <w:t xml:space="preserve">korostaa, että vastuuvelvollisuuden puute vaikuttaa suhteettomasti rodullistettuihin yhteisöihin, jotka usein jätetään järjestelmällisesti julkisten palveluiden, oikeudenmukaisen poliittisen edustuksen ja taloudellisten mahdollisuuksien ulkopuolelle; kehottaa lisäämään julkisten päätöksentekoprosessien avoimuutta osallistavan ja tasapuolisen hallinnon </w:t>
            </w:r>
            <w:r w:rsidRPr="00FE62B7">
              <w:rPr>
                <w:b/>
                <w:i/>
              </w:rPr>
              <w:lastRenderedPageBreak/>
              <w:t>varmistamiseksi;</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454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Marco Tarquinio, Alessandro Zan, Damien Carême, Mélissa Camara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17 b.</w:t>
            </w:r>
            <w:r w:rsidRPr="00FE62B7">
              <w:tab/>
            </w:r>
            <w:r w:rsidRPr="00FE62B7">
              <w:rPr>
                <w:b/>
                <w:i/>
              </w:rPr>
              <w:t>pitää valitettavana, että poliisiväkivalta ja lainvalvontaviranomaisten kohtuuton voimankäyttö rodullistettuja vähemmistöjä vastaan jäsenvaltioissa jäävät usein rankaisematta; painottaa, että vastuuvelvollisuus ja riippumaton valvonta ovat olennaisen tärkeitä seikkoja institutionaalisen rasismin torjumiseksi lainvalvonnassa;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455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Marco Tarquinio, Alessandro Zan, Damien Carême, Mélissa Camara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c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17 c.</w:t>
            </w:r>
            <w:r w:rsidRPr="00FE62B7">
              <w:tab/>
            </w:r>
            <w:r w:rsidRPr="00FE62B7">
              <w:rPr>
                <w:b/>
                <w:i/>
              </w:rPr>
              <w:t xml:space="preserve">toteaa, että rodulliset ja etniset vähemmistöt kohtaavat oikeusjärjestelmässä rakenteellista syrjintää, mukaan lukien rotuprofilointia, liiallista poliisivalvontaa, muita syrjiviä poliisikäytäntöjä ja esteitä oikeussuojan saamisessa; kehottaa jäsenvaltioita panemaan täytäntöön toimenpiteitä, joilla varmistetaan yhdenvertainen kohtelu oikeudenkäynneissä, ja keräämään eriteltyjä tietoja rotusyrjinnästä </w:t>
            </w:r>
            <w:r w:rsidRPr="00FE62B7">
              <w:rPr>
                <w:b/>
                <w:i/>
              </w:rPr>
              <w:lastRenderedPageBreak/>
              <w:t>lainvalvonnassa ja tuomioiden määräämisessä;</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456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Marco Tarquinio, Alessandro Zan, Damien Carême, Mélissa Camara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17 d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17 d.</w:t>
            </w:r>
            <w:r w:rsidRPr="00FE62B7">
              <w:tab/>
            </w:r>
            <w:r w:rsidRPr="00FE62B7">
              <w:rPr>
                <w:b/>
                <w:i/>
              </w:rPr>
              <w:t>kehottaa jäsenvaltioita panemaan täysimääräisesti täytäntöön direktiivit 2024/1500 ja 2024/1499, joissa vahvistetaan tasa-arvoelimiä koskevat vähimmäisvaatimukset; kehottaa toteuttamaan konkreettisia toimenpiteitä, joilla taataan tasa-arvoelinten riippumattomuus ja varmistetaan niiden tehokkuus tasa-arvon edistämisessä;</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457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Nicolas Bay</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18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18.</w:t>
            </w:r>
            <w:r w:rsidRPr="00FE62B7">
              <w:tab/>
            </w:r>
            <w:r w:rsidRPr="00FE62B7">
              <w:rPr>
                <w:b/>
                <w:i/>
              </w:rPr>
              <w:t>kehottaa jatkamaan toimia vähemmistöryhmiin sekä kansallisiin, etnisiin ja uskonnollisiin vähemmistöihin ja kielivähemmistöihin kohdistuvia rikoksia ja syrjintää vastaan; kehottaa komissiota lisäämään vuotuiseen oikeusvaltiokertomukseen pilarin kaikenlaisen syrjinnän torjunnan vahvistamisesta;</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{FR}</w:t>
      </w:r>
      <w:r w:rsidRPr="00FE62B7">
        <w:t>fr</w:t>
      </w:r>
      <w:r w:rsidRPr="00FE62B7">
        <w:rPr>
          <w:rStyle w:val="HideTWBExt"/>
        </w:rPr>
        <w:t>&lt;/Original&gt;</w:t>
      </w:r>
    </w:p>
    <w:p w:rsidR="00AA7A0B" w:rsidRPr="00FE62B7" w:rsidRDefault="00AA7A0B" w:rsidP="00AA7A0B">
      <w:r w:rsidRPr="00FE62B7">
        <w:rPr>
          <w:rStyle w:val="HideTWBExt"/>
        </w:rPr>
        <w:lastRenderedPageBreak/>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458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Erik Kaliňák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18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 xml:space="preserve">18. </w:t>
            </w:r>
            <w:r w:rsidRPr="00FE62B7">
              <w:tab/>
            </w:r>
            <w:r w:rsidRPr="00FE62B7">
              <w:rPr>
                <w:b/>
                <w:i/>
              </w:rPr>
              <w:t>kehottaa jatkamaan toimia vähemmistöryhmiin sekä kansallisiin, etnisiin ja uskonnollisiin vähemmistöihin ja kielivähemmistöihin kohdistuvia rikoksia ja syrjintää vastaan; kehottaa komissiota lisäämään vuotuiseen oikeusvaltiokertomukseen pilarin kaikenlaisen syrjinnän torjunnan vahvistamisesta;</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{SK}</w:t>
      </w:r>
      <w:r w:rsidRPr="00FE62B7">
        <w:t>sk</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459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Ciriani, Paolo Inselvini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18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18.</w:t>
            </w:r>
            <w:r w:rsidRPr="00FE62B7">
              <w:tab/>
              <w:t xml:space="preserve">kehottaa jatkamaan toimia </w:t>
            </w:r>
            <w:r w:rsidRPr="00FE62B7">
              <w:rPr>
                <w:b/>
                <w:i/>
              </w:rPr>
              <w:t>vähemmistöryhmiin sekä kansallisiin, etnisiin ja uskonnollisiin vähemmistöihin ja kielivähemmistöihin</w:t>
            </w:r>
            <w:r w:rsidRPr="00FE62B7">
              <w:t xml:space="preserve"> kohdistuvia rikoksia ja syrjintää vastaan; </w:t>
            </w:r>
            <w:r w:rsidRPr="00FE62B7">
              <w:rPr>
                <w:b/>
                <w:i/>
              </w:rPr>
              <w:t>kehottaa komissiota lisäämään vuotuiseen oikeusvaltiokertomukseen pilarin kaikenlaisen syrjinnän torjunnan vahvistamisesta;</w:t>
            </w:r>
          </w:p>
        </w:tc>
        <w:tc>
          <w:tcPr>
            <w:tcW w:w="4876" w:type="dxa"/>
            <w:tcBorders>
              <w:top w:val="nil"/>
              <w:left w:val="nil"/>
              <w:bottom w:val="nil"/>
              <w:right w:val="nil"/>
            </w:tcBorders>
          </w:tcPr>
          <w:p w:rsidR="00AA7A0B" w:rsidRPr="00FE62B7" w:rsidRDefault="00AA7A0B" w:rsidP="00FE62B7">
            <w:pPr>
              <w:pStyle w:val="Normal6a"/>
            </w:pPr>
            <w:r w:rsidRPr="00FE62B7">
              <w:t>18.</w:t>
            </w:r>
            <w:r w:rsidRPr="00FE62B7">
              <w:tab/>
              <w:t xml:space="preserve">kehottaa jatkamaan toimia </w:t>
            </w:r>
            <w:r w:rsidRPr="00FE62B7">
              <w:rPr>
                <w:b/>
                <w:i/>
              </w:rPr>
              <w:t>haavoittuvassa asemassa oleviin ryhmiin</w:t>
            </w:r>
            <w:r w:rsidRPr="00FE62B7">
              <w:t xml:space="preserve"> kohdistuvia rikoksia ja syrjintää vastaan;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{IT}</w:t>
      </w:r>
      <w:r w:rsidRPr="00FE62B7">
        <w:t>it</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460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Jorge Buxadé Villalba, Marieke Ehlers, Malika Sorel, Fabrice Leggeri</w:t>
      </w:r>
      <w:r w:rsidRPr="00FE62B7">
        <w:rPr>
          <w:rStyle w:val="HideTWBExt"/>
          <w:b w:val="0"/>
        </w:rPr>
        <w:t>&lt;/Members&gt;</w:t>
      </w:r>
    </w:p>
    <w:p w:rsidR="00AA7A0B" w:rsidRPr="00FE62B7" w:rsidRDefault="00AA7A0B" w:rsidP="00AA7A0B">
      <w:pPr>
        <w:pStyle w:val="NormalBold"/>
      </w:pPr>
      <w:r w:rsidRPr="00FE62B7">
        <w:rPr>
          <w:rStyle w:val="HideTWBExt"/>
          <w:b w:val="0"/>
        </w:rPr>
        <w:lastRenderedPageBreak/>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18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18.</w:t>
            </w:r>
            <w:r w:rsidRPr="00FE62B7">
              <w:tab/>
              <w:t xml:space="preserve">kehottaa jatkamaan toimia vähemmistöryhmiin sekä kansallisiin, etnisiin </w:t>
            </w:r>
            <w:r w:rsidRPr="00FE62B7">
              <w:rPr>
                <w:b/>
                <w:i/>
              </w:rPr>
              <w:t>ja uskonnollisiin vähemmistöihin</w:t>
            </w:r>
            <w:r w:rsidRPr="00FE62B7">
              <w:t xml:space="preserve"> ja kielivähemmistöihin kohdistuvia rikoksia ja syrjintää vastaan; kehottaa komissiota lisäämään vuotuiseen oikeusvaltiokertomukseen pilarin kaikenlaisen syrjinnän torjunnan vahvistamisesta;</w:t>
            </w:r>
          </w:p>
        </w:tc>
        <w:tc>
          <w:tcPr>
            <w:tcW w:w="4876" w:type="dxa"/>
            <w:tcBorders>
              <w:top w:val="nil"/>
              <w:left w:val="nil"/>
              <w:bottom w:val="nil"/>
              <w:right w:val="nil"/>
            </w:tcBorders>
          </w:tcPr>
          <w:p w:rsidR="00AA7A0B" w:rsidRPr="00FE62B7" w:rsidRDefault="00AA7A0B" w:rsidP="00FE62B7">
            <w:pPr>
              <w:pStyle w:val="Normal6a"/>
            </w:pPr>
            <w:r w:rsidRPr="00FE62B7">
              <w:t>18.</w:t>
            </w:r>
            <w:r w:rsidRPr="00FE62B7">
              <w:tab/>
              <w:t xml:space="preserve">kehottaa jatkamaan toimia vähemmistöryhmiin sekä kansallisiin, etnisiin ja kielivähemmistöihin </w:t>
            </w:r>
            <w:r w:rsidRPr="00FE62B7">
              <w:rPr>
                <w:b/>
                <w:i/>
              </w:rPr>
              <w:t>sekä uskonnolliseen vakaumukseen</w:t>
            </w:r>
            <w:r w:rsidRPr="00FE62B7">
              <w:t xml:space="preserve"> kohdistuvia rikoksia ja syrjintää vastaan;</w:t>
            </w:r>
            <w:r w:rsidRPr="00FE62B7">
              <w:rPr>
                <w:b/>
                <w:i/>
              </w:rPr>
              <w:t xml:space="preserve"> tuomitsee jyrkästi EU:ssa tapahtuvien kristittyihin kohdistuvien hyökkäysten ja antisemitismin lisääntymisen Israelissa 7. lokakuuta 2023 tapahtuneen terrori-iskun jälkeen;</w:t>
            </w:r>
            <w:r w:rsidRPr="00FE62B7">
              <w:t xml:space="preserve"> kehottaa komissiota lisäämään vuotuiseen oikeusvaltiokertomukseen pilarin kaikenlaisen syrjinnän torjunnan vahvistamisesta;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461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Sebastian Tynkkynen</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18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18.</w:t>
            </w:r>
            <w:r w:rsidRPr="00FE62B7">
              <w:tab/>
              <w:t>kehottaa jatkamaan toimia vähemmistöryhmiin sekä kansallisiin, etnisiin ja uskonnollisiin vähemmistöihin ja kielivähemmistöihin kohdistuvia rikoksia ja syrjintää vastaan; kehottaa komissiota lisäämään vuotuiseen oikeusvaltiokertomukseen pilarin kaikenlaisen syrjinnän torjunnan vahvistamisesta;</w:t>
            </w:r>
          </w:p>
        </w:tc>
        <w:tc>
          <w:tcPr>
            <w:tcW w:w="4876" w:type="dxa"/>
            <w:tcBorders>
              <w:top w:val="nil"/>
              <w:left w:val="nil"/>
              <w:bottom w:val="nil"/>
              <w:right w:val="nil"/>
            </w:tcBorders>
          </w:tcPr>
          <w:p w:rsidR="00AA7A0B" w:rsidRPr="00FE62B7" w:rsidRDefault="00AA7A0B" w:rsidP="00FE62B7">
            <w:pPr>
              <w:pStyle w:val="Normal6a"/>
            </w:pPr>
            <w:r w:rsidRPr="00FE62B7">
              <w:t>18.</w:t>
            </w:r>
            <w:r w:rsidRPr="00FE62B7">
              <w:tab/>
              <w:t xml:space="preserve">kehottaa jatkamaan toimia vähemmistöryhmiin sekä kansallisiin, etnisiin ja uskonnollisiin vähemmistöihin ja kielivähemmistöihin kohdistuvia rikoksia ja syrjintää vastaan; </w:t>
            </w:r>
            <w:r w:rsidRPr="00FE62B7">
              <w:rPr>
                <w:b/>
                <w:i/>
              </w:rPr>
              <w:t>on äärimmäisen huolissaan antisemitismin yleisyydestä Euroopassa;</w:t>
            </w:r>
            <w:r w:rsidRPr="00FE62B7">
              <w:t xml:space="preserve"> kehottaa komissiota lisäämään vuotuiseen oikeusvaltiokertomukseen pilarin kaikenlaisen syrjinnän torjunnan vahvistamisesta;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{FI}</w:t>
      </w:r>
      <w:r w:rsidRPr="00FE62B7">
        <w:t>fi</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lastRenderedPageBreak/>
        <w:t>&lt;Amend&gt;</w:t>
      </w:r>
      <w:r w:rsidRPr="00FE62B7">
        <w:t>Tarkistus</w:t>
      </w:r>
      <w:r w:rsidRPr="00FE62B7">
        <w:tab/>
      </w:r>
      <w:r w:rsidRPr="00FE62B7">
        <w:tab/>
      </w:r>
      <w:r w:rsidRPr="00FE62B7">
        <w:rPr>
          <w:rStyle w:val="HideTWBExt"/>
        </w:rPr>
        <w:t>&lt;NumAm&gt;</w:t>
      </w:r>
      <w:r w:rsidRPr="00FE62B7">
        <w:t>462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18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18.</w:t>
            </w:r>
            <w:r w:rsidRPr="00FE62B7">
              <w:tab/>
              <w:t xml:space="preserve">kehottaa jatkamaan toimia vähemmistöryhmiin sekä kansallisiin, etnisiin ja uskonnollisiin vähemmistöihin ja kielivähemmistöihin kohdistuvia rikoksia ja syrjintää vastaan; </w:t>
            </w:r>
            <w:r w:rsidRPr="00FE62B7">
              <w:rPr>
                <w:b/>
                <w:i/>
              </w:rPr>
              <w:t>kehottaa komissiota lisäämään vuotuiseen oikeusvaltiokertomukseen pilarin kaikenlaisen syrjinnän torjunnan vahvistamisesta;</w:t>
            </w:r>
          </w:p>
        </w:tc>
        <w:tc>
          <w:tcPr>
            <w:tcW w:w="4876" w:type="dxa"/>
            <w:tcBorders>
              <w:top w:val="nil"/>
              <w:left w:val="nil"/>
              <w:bottom w:val="nil"/>
              <w:right w:val="nil"/>
            </w:tcBorders>
          </w:tcPr>
          <w:p w:rsidR="00AA7A0B" w:rsidRPr="00FE62B7" w:rsidRDefault="00AA7A0B" w:rsidP="00FE62B7">
            <w:pPr>
              <w:pStyle w:val="Normal6a"/>
            </w:pPr>
            <w:r w:rsidRPr="00FE62B7">
              <w:t>18.</w:t>
            </w:r>
            <w:r w:rsidRPr="00FE62B7">
              <w:tab/>
              <w:t xml:space="preserve">kehottaa jatkamaan toimia vähemmistöryhmiin sekä kansallisiin, etnisiin ja uskonnollisiin vähemmistöihin ja kielivähemmistöihin kohdistuvia rikoksia ja syrjintää vastaan; </w:t>
            </w:r>
            <w:r w:rsidRPr="00FE62B7">
              <w:rPr>
                <w:b/>
                <w:i/>
              </w:rPr>
              <w:t>korostaa, että nämä toimet olisi toteutettava kansallisella tasolla;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463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Raquel García Hermida-Van Der Walle, Fabienne Keller, Sophie Wilmès, Moritz Körner, Abir Al-Sahlani, Sigrid Friis, Lucia Yar</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18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18.</w:t>
            </w:r>
            <w:r w:rsidRPr="00FE62B7">
              <w:tab/>
              <w:t xml:space="preserve">kehottaa jatkamaan toimia vähemmistöryhmiin sekä kansallisiin, etnisiin ja uskonnollisiin vähemmistöihin </w:t>
            </w:r>
            <w:r w:rsidRPr="00FE62B7">
              <w:rPr>
                <w:b/>
                <w:i/>
              </w:rPr>
              <w:t>ja</w:t>
            </w:r>
            <w:r w:rsidRPr="00FE62B7">
              <w:t xml:space="preserve"> kielivähemmistöihin kohdistuvia rikoksia ja syrjintää vastaan; kehottaa komissiota lisäämään vuotuiseen oikeusvaltiokertomukseen pilarin kaikenlaisen syrjinnän torjunnan vahvistamisesta;</w:t>
            </w:r>
          </w:p>
        </w:tc>
        <w:tc>
          <w:tcPr>
            <w:tcW w:w="4876" w:type="dxa"/>
            <w:tcBorders>
              <w:top w:val="nil"/>
              <w:left w:val="nil"/>
              <w:bottom w:val="nil"/>
              <w:right w:val="nil"/>
            </w:tcBorders>
          </w:tcPr>
          <w:p w:rsidR="00AA7A0B" w:rsidRPr="00FE62B7" w:rsidRDefault="00AA7A0B" w:rsidP="00FE62B7">
            <w:pPr>
              <w:pStyle w:val="Normal6a"/>
            </w:pPr>
            <w:r w:rsidRPr="00FE62B7">
              <w:t>18.</w:t>
            </w:r>
            <w:r w:rsidRPr="00FE62B7">
              <w:tab/>
              <w:t>kehottaa jatkamaan toimia vähemmistöryhmiin sekä kansallisiin, etnisiin ja uskonnollisiin vähemmistöihin</w:t>
            </w:r>
            <w:r w:rsidRPr="00FE62B7">
              <w:rPr>
                <w:b/>
                <w:i/>
              </w:rPr>
              <w:t>,</w:t>
            </w:r>
            <w:r w:rsidRPr="00FE62B7">
              <w:t xml:space="preserve"> kielivähemmistöihin </w:t>
            </w:r>
            <w:r w:rsidRPr="00FE62B7">
              <w:rPr>
                <w:b/>
                <w:i/>
              </w:rPr>
              <w:t>ja seksuaalivähemmistöihin</w:t>
            </w:r>
            <w:r w:rsidRPr="00FE62B7">
              <w:t xml:space="preserve"> kohdistuvia rikoksia ja syrjintää vastaan; kehottaa komissiota lisäämään vuotuiseen oikeusvaltiokertomukseen pilarin kaikenlaisen syrjinnän torjunnan vahvistamisesta;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464</w:t>
      </w:r>
      <w:r w:rsidRPr="00FE62B7">
        <w:rPr>
          <w:rStyle w:val="HideTWBExt"/>
        </w:rPr>
        <w:t>&lt;/NumAm&gt;</w:t>
      </w:r>
    </w:p>
    <w:p w:rsidR="00AA7A0B" w:rsidRPr="00FE62B7" w:rsidRDefault="00AA7A0B" w:rsidP="00AA7A0B">
      <w:pPr>
        <w:pStyle w:val="NormalBold"/>
      </w:pPr>
      <w:r w:rsidRPr="00FE62B7">
        <w:rPr>
          <w:rStyle w:val="HideTWBExt"/>
          <w:b w:val="0"/>
        </w:rPr>
        <w:lastRenderedPageBreak/>
        <w:t>&lt;RepeatBlock-By&gt;&lt;Members&gt;</w:t>
      </w:r>
      <w:r w:rsidRPr="00FE62B7">
        <w:t>András László</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18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18.</w:t>
            </w:r>
            <w:r w:rsidRPr="00FE62B7">
              <w:tab/>
              <w:t xml:space="preserve">kehottaa jatkamaan toimia vähemmistöryhmiin sekä kansallisiin, etnisiin ja uskonnollisiin vähemmistöihin ja kielivähemmistöihin kohdistuvia rikoksia ja syrjintää vastaan; kehottaa komissiota </w:t>
            </w:r>
            <w:r w:rsidRPr="00FE62B7">
              <w:rPr>
                <w:b/>
                <w:i/>
              </w:rPr>
              <w:t>lisäämään vuotuiseen oikeusvaltiokertomukseen pilarin kaikenlaisen syrjinnän torjunnan vahvistamisesta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18.</w:t>
            </w:r>
            <w:r w:rsidRPr="00FE62B7">
              <w:tab/>
              <w:t>kehottaa jatkamaan toimia vähemmistöryhmiin sekä kansallisiin, etnisiin ja uskonnollisiin vähemmistöihin ja kielivähemmistöihin kohdistuvia rikoksia ja syrjintää vastaan; kehottaa komissiota</w:t>
            </w:r>
            <w:r w:rsidRPr="00FE62B7">
              <w:rPr>
                <w:b/>
                <w:i/>
              </w:rPr>
              <w:t xml:space="preserve"> tutkimaan ja antamaan kertomuksen demokratian taantumisesta EU:n toimielimissä</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465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Hilde Vautmans, Nikola Minchev, Veronika Cifrová Ostrihoňová, Chloé Ridel, Abir Al-Sahlani, Alessandro Zan, Fabienne Keller, Lucia Yar, Irena Joveva, Isabel Wiseler-Lima, Daniel Freund</w:t>
      </w:r>
      <w:r w:rsidRPr="00FE62B7">
        <w:rPr>
          <w:rStyle w:val="HideTWBExt"/>
          <w:b w:val="0"/>
        </w:rPr>
        <w:t>&lt;/Members&gt;</w:t>
      </w:r>
    </w:p>
    <w:p w:rsidR="00AA7A0B" w:rsidRPr="00FE62B7" w:rsidRDefault="00AA7A0B" w:rsidP="00AA7A0B">
      <w:r w:rsidRPr="00FE62B7">
        <w:rPr>
          <w:rStyle w:val="HideTWBExt"/>
        </w:rPr>
        <w:t>&lt;AuNomDe&gt;</w:t>
      </w:r>
      <w:r w:rsidRPr="00FE62B7">
        <w:rPr>
          <w:rStyle w:val="HideTWBInt"/>
        </w:rPr>
        <w:t>{LIBE}</w:t>
      </w:r>
      <w:r w:rsidRPr="00FE62B7">
        <w:t>kansalaisvapauksien sekä oikeus- ja sisäasioiden valiokunnan puolesta</w:t>
      </w:r>
      <w:r w:rsidRPr="00FE62B7">
        <w:rPr>
          <w:rStyle w:val="HideTWBExt"/>
        </w:rPr>
        <w:t>&lt;/AuNomDe&gt;</w:t>
      </w:r>
    </w:p>
    <w:p w:rsidR="00AA7A0B" w:rsidRPr="00FE62B7" w:rsidRDefault="00AA7A0B" w:rsidP="00AA7A0B">
      <w:pPr>
        <w:pStyle w:val="NormalBold"/>
      </w:pPr>
      <w:r w:rsidRPr="00FE62B7">
        <w:rPr>
          <w:rStyle w:val="HideTWBExt"/>
          <w:b w:val="0"/>
        </w:rPr>
        <w:t>&lt;Members&gt;</w:t>
      </w:r>
      <w:r w:rsidRPr="00FE62B7">
        <w:t>Sophie Wilmès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18 kohta – a alakohta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w:t>
            </w:r>
            <w:r w:rsidRPr="00FE62B7">
              <w:tab/>
            </w:r>
            <w:r w:rsidRPr="00FE62B7">
              <w:rPr>
                <w:b/>
                <w:i/>
              </w:rPr>
              <w:t>kehottaa jäsenvaltioita suojelemaan hlbtiq-henkilöiden oikeuksia ja varmistamaan, että niitä kunnioitetaan kaikkialla EU:ssa;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466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Isabel Serra Sánchez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18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lastRenderedPageBreak/>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18 a.</w:t>
            </w:r>
            <w:r w:rsidRPr="00FE62B7">
              <w:tab/>
            </w:r>
            <w:r w:rsidRPr="00FE62B7">
              <w:rPr>
                <w:b/>
                <w:i/>
              </w:rPr>
              <w:t>korostaa selvää yhteyttä oikeusvaltionormien heikkenemisen sekä perusoikeuksien ja vähemmistöjen oikeuksien loukkaamisen välillä, kuten lainvalvontaviranomaisten liiallinen voimankäyttö mielenosoitusten aikana ja EU:n rajoilla, pidätettyjen takeiden ja oikeudenmukaisen menettelyn puuttuminen, poliittisten toimijoiden harjoittama vihan lietsonta, viranomaisten lisääntyvät valtuudet suorittaa laajamittaista valvontaa ja kerätä suuria määriä salakuuntelun avulla saatuja tietoja sekä rajoitukset, joita asetetaan kansalaisyhteiskunnan järjestöille ulkomaisen rahoituksen saamisen tai uskonnollisen vakaumuksen perusteella;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467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Paolo Inselvini, Alessandro Ciriani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18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18 a.</w:t>
            </w:r>
            <w:r w:rsidRPr="00FE62B7">
              <w:tab/>
            </w:r>
            <w:r w:rsidRPr="00FE62B7">
              <w:rPr>
                <w:b/>
                <w:i/>
              </w:rPr>
              <w:t xml:space="preserve">korostaa, että demografinen kestävyys on keskeinen osatekijä oikeusvaltioperiaatteen vaalimisessa, sillä se vaikuttaa taloudelliseen vakauteen, demokraattiseen edustukseen ja sukupolvien väliseen oikeudenmukaisuuteen; kehottaa komissiota lisäämään oikeusvaltiokertomukseen luvun, joka käsittelee niitä vaikutuksia, joita jäsenvaltioiden väestöpolitiikalla on sosiaalisten oikeuksien kunnioittamiseen, hyvinvointijärjestelmien kestävyyteen ja sosiaaliseen yhteenkuuluvuuteen sekä perheitä ja syntyvyyttä tukeviin </w:t>
            </w:r>
            <w:r w:rsidRPr="00FE62B7">
              <w:rPr>
                <w:b/>
                <w:i/>
              </w:rPr>
              <w:lastRenderedPageBreak/>
              <w:t>toimintapolitiikkoihin;</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{IT}</w:t>
      </w:r>
      <w:r w:rsidRPr="00FE62B7">
        <w:t>it</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468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Loránt Vincze</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18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18 a.</w:t>
            </w:r>
            <w:r w:rsidRPr="00FE62B7">
              <w:tab/>
            </w:r>
            <w:r w:rsidRPr="00FE62B7">
              <w:rPr>
                <w:b/>
                <w:i/>
              </w:rPr>
              <w:t>korostaa, että on tarpeen perustaa demokratia-, oikeusvaltio- ja perusoikeusjärjestelmä, joka kattaa kaikki SEU-sopimuksen 2 artiklassa vahvistetut arvot; kehottaa valvomaan kansallisten alkuperäisvähemmistöjen ja kielellisten vähemmistöjen tilannetta EU:n laajuisesti; </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469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Mary Khan, Milan Uhrík, Ewa Zajączkowska-Hernik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18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18 a.</w:t>
            </w:r>
            <w:r w:rsidRPr="00FE62B7">
              <w:tab/>
            </w:r>
            <w:r w:rsidRPr="00FE62B7">
              <w:rPr>
                <w:b/>
                <w:i/>
              </w:rPr>
              <w:t>panee merkille, että on tärkeää säilyttää kansallinen identiteetti ja kulttuuri varmistaen, että EU:n oikeusvaltiomekanismit eivät puutu perheoikeuden, koulutuksen ja sosiaalipolitiikan kaltaisiin aloihin;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470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Isabel Serra Sánchez, Ana Catarina Mendes</w:t>
      </w:r>
      <w:r w:rsidRPr="00FE62B7">
        <w:rPr>
          <w:rStyle w:val="HideTWBExt"/>
          <w:b w:val="0"/>
        </w:rPr>
        <w:t>&lt;/Members&gt;</w:t>
      </w:r>
    </w:p>
    <w:p w:rsidR="00AA7A0B" w:rsidRPr="00FE62B7" w:rsidRDefault="00AA7A0B" w:rsidP="00AA7A0B">
      <w:pPr>
        <w:pStyle w:val="NormalBold"/>
      </w:pPr>
      <w:r w:rsidRPr="00FE62B7">
        <w:rPr>
          <w:rStyle w:val="HideTWBExt"/>
          <w:b w:val="0"/>
        </w:rPr>
        <w:lastRenderedPageBreak/>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18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18 b.</w:t>
            </w:r>
            <w:r w:rsidRPr="00FE62B7">
              <w:tab/>
            </w:r>
            <w:r w:rsidRPr="00FE62B7">
              <w:rPr>
                <w:b/>
                <w:i/>
              </w:rPr>
              <w:t>on huolissaan rasismin ja muukalaisvihan lisääntymisestä kaikkialla EU:ssa; tuomitsee rasismiin, muukalaisvihaan tai uskontoon liittyvään suvaitsemattomuuteen taikka henkilön vammaisuuteen, seksuaaliseen suuntautumiseen, sukupuoli-identiteettiin, sukupuoliominaisuuksiin tai vähemmistöasemaan perustuvat viharikokset ja -puheen; kehottaa komissiota ja jäsenvaltioita tehostamaan parhaiden käytäntöjen vaihtoa ja vahvistamaan yhteistyötään rasismin, muukalaisvihan, homofobian, transfobian ja muiden suvaitsemattomuuden muotojen torjumiseksi ja ottamaan yhteistyöhön kaikin tavoin mukaan kansalaisyhteiskunnan sekä sisällyttämään siihen perusoikeusviraston kaltaisten merkityksellisten sidosryhmien panoksen;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471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Loránt Vincze</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18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18 b.</w:t>
            </w:r>
            <w:r w:rsidRPr="00FE62B7">
              <w:tab/>
            </w:r>
            <w:r w:rsidRPr="00FE62B7">
              <w:rPr>
                <w:b/>
                <w:i/>
              </w:rPr>
              <w:t xml:space="preserve">kehottaa jälleen Euroopan unionia liittymään kansallisten vähemmistöjen suojelua koskevaan puiteyleissopimukseen ja alueellisia kieliä tai vähemmistökieliä koskevaan eurooppalaiseen peruskirjaan; kehottaa tiivistämään EU:n ja Euroopan neuvoston välisiä suhteita vähemmistöjen </w:t>
            </w:r>
            <w:r w:rsidRPr="00FE62B7">
              <w:rPr>
                <w:b/>
                <w:i/>
              </w:rPr>
              <w:lastRenderedPageBreak/>
              <w:t>oikeuksien alalla myös laajentumisprosessia silmällä pitäen;</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472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Isabel Serra Sánchez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18 c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18 c.</w:t>
            </w:r>
            <w:r w:rsidRPr="00FE62B7">
              <w:tab/>
            </w:r>
            <w:r w:rsidRPr="00FE62B7">
              <w:rPr>
                <w:b/>
                <w:i/>
              </w:rPr>
              <w:t>on erittäin huolissaan muslimien vastaisen rasismin lisääntymisestä ja siitä, että muslimeja pidetään yhä enemmän ”epäilyttävänä yhteisönä”; kehottaa jäsenvaltioita tarkistamaan terrorismin tai ääriliikkeiden torjuntaan liittyviä lakeja ja politiikkoja sen varmistamiseksi, että ne eivät syrji muslimeja suoraan tai välillisesti, ja kumoamaan syrjiviksi katsotut säännökset ja asetukset;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473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András László</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5 alaotsikko</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Sisämarkkinat ja oikeusvaltio</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474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Lukas Mandl</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lastRenderedPageBreak/>
        <w:t>&lt;Article&gt;</w:t>
      </w:r>
      <w:r w:rsidRPr="00FE62B7">
        <w:t>5 alaotsikko</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Sisämarkkinat ja oikeusvaltio</w:t>
            </w:r>
          </w:p>
        </w:tc>
        <w:tc>
          <w:tcPr>
            <w:tcW w:w="4876" w:type="dxa"/>
            <w:tcBorders>
              <w:top w:val="nil"/>
              <w:left w:val="nil"/>
              <w:bottom w:val="nil"/>
              <w:right w:val="nil"/>
            </w:tcBorders>
          </w:tcPr>
          <w:p w:rsidR="00AA7A0B" w:rsidRPr="00FE62B7" w:rsidRDefault="00AA7A0B" w:rsidP="00FE62B7">
            <w:pPr>
              <w:pStyle w:val="Normal6a"/>
            </w:pPr>
            <w:r w:rsidRPr="00FE62B7">
              <w:rPr>
                <w:b/>
                <w:i/>
              </w:rPr>
              <w:t>Oikeusvaltioperiaatteen taloudellinen ja sisämarkkinoita koskeva ulottuvuus</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475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Hilde Vautmans, Nikola Minchev, Veronika Cifrová Ostrihoňová, Chloé Ridel, Abir Al-Sahlani, Fabienne Keller, Lucia Yar, Irena Joveva, Isabel Wiseler-Lima, Daniel Freund</w:t>
      </w:r>
      <w:r w:rsidRPr="00FE62B7">
        <w:rPr>
          <w:rStyle w:val="HideTWBExt"/>
          <w:b w:val="0"/>
        </w:rPr>
        <w:t>&lt;/Members&gt;</w:t>
      </w:r>
    </w:p>
    <w:p w:rsidR="00AA7A0B" w:rsidRPr="00FE62B7" w:rsidRDefault="00AA7A0B" w:rsidP="00AA7A0B">
      <w:r w:rsidRPr="00FE62B7">
        <w:rPr>
          <w:rStyle w:val="HideTWBExt"/>
        </w:rPr>
        <w:t>&lt;AuNomDe&gt;</w:t>
      </w:r>
      <w:r w:rsidRPr="00FE62B7">
        <w:rPr>
          <w:rStyle w:val="HideTWBInt"/>
        </w:rPr>
        <w:t>{LIBE}</w:t>
      </w:r>
      <w:r w:rsidRPr="00FE62B7">
        <w:t>kansalaisvapauksien sekä oikeus- ja sisäasioiden valiokunnan puolesta</w:t>
      </w:r>
      <w:r w:rsidRPr="00FE62B7">
        <w:rPr>
          <w:rStyle w:val="HideTWBExt"/>
        </w:rPr>
        <w:t>&lt;/AuNomDe&gt;</w:t>
      </w:r>
    </w:p>
    <w:p w:rsidR="00AA7A0B" w:rsidRPr="00FE62B7" w:rsidRDefault="00AA7A0B" w:rsidP="00AA7A0B">
      <w:pPr>
        <w:pStyle w:val="NormalBold"/>
      </w:pPr>
      <w:r w:rsidRPr="00FE62B7">
        <w:rPr>
          <w:rStyle w:val="HideTWBExt"/>
          <w:b w:val="0"/>
        </w:rPr>
        <w:t>&lt;Members&gt;</w:t>
      </w:r>
      <w:r w:rsidRPr="00FE62B7">
        <w:t>Sophie Wilmès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18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18 a.</w:t>
            </w:r>
            <w:r w:rsidRPr="00FE62B7">
              <w:tab/>
            </w:r>
            <w:r w:rsidRPr="00FE62B7">
              <w:rPr>
                <w:b/>
                <w:i/>
              </w:rPr>
              <w:t>ilmaisee huolensa antisemitismin viimeaikaisesta lisääntymisestä, mukaan lukien väkivallanteot, pelottelu ja vihan symbolit julkisissa tiloissa;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476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18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18 a.</w:t>
            </w:r>
            <w:r w:rsidRPr="00FE62B7">
              <w:tab/>
            </w:r>
            <w:r w:rsidRPr="00FE62B7">
              <w:rPr>
                <w:b/>
                <w:i/>
              </w:rPr>
              <w:t xml:space="preserve">kannustaa Euroopan komissiota jatkamaan oikeusvaltiotilanteen seurantaa ja raportointia kaikkialla EU:ssa kiinnittäen erityistä huomiota </w:t>
            </w:r>
            <w:r w:rsidRPr="00FE62B7">
              <w:rPr>
                <w:b/>
                <w:i/>
              </w:rPr>
              <w:lastRenderedPageBreak/>
              <w:t>siihen, miten oikeusvaltioperiaatteiden rikkominen vaikuttaa sisämarkkinoihin; kehottaa komissiota käyttämään kaikkia käytettävissä olevia oikeudellisia välineitä oikeusvaltioperiaatteeseen liittyvien puutteiden korjaamiseksi, mukaan lukien rikkomusmenettelyjen käynnistäminen tarvittaessa sisämarkkinoiden toiminnan säilyttämiseksi;</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477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Lukas Mandl</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18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18 a.</w:t>
            </w:r>
            <w:r w:rsidRPr="00FE62B7">
              <w:tab/>
            </w:r>
            <w:r w:rsidRPr="00FE62B7">
              <w:rPr>
                <w:b/>
                <w:i/>
              </w:rPr>
              <w:t>kehottaa vahvistamaan oikeusvaltioperiaatetta sisämarkkinoilla; painottaa, että luotettavat ja vakaat oikeusvaltiorakenteet ovat keskeisiä tukipilareita investointien ja kaupan kannalta, jotka ovat välttämättömiä kilpailukyvyn ja siten hyvinvointijärjestelmän ja Euroopan unionin työmarkkinoiden valmiuksien kannalta; pitää valitettavana jäsenvaltioiden tällä alalla toteuttamia unionin oikeuden vastaisia toimenpiteitä, kuten tiettyjä protektionistisia toimenpiteitä;</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478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Klára Dobrev, Csaba Molnár, Birgit Sippel, Krzysztof Śmiszek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5 a alaotsikko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lastRenderedPageBreak/>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kehottaa jäsenvaltioita perustamaan kansallisia ihmisoikeusinstituutioita YK:n Pariisin periaatteiden mukaisesti, takaamaan niiden riippumattomuuden ja varmistamaan, että niillä on voimavarat hoitaa tehtävänsä tehokkaasti;</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479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András László</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19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19.</w:t>
            </w:r>
            <w:r w:rsidRPr="00FE62B7">
              <w:tab/>
            </w:r>
            <w:r w:rsidRPr="00FE62B7">
              <w:rPr>
                <w:b/>
                <w:i/>
              </w:rPr>
              <w:t>korostaa oikeusvaltioperiaatteen merkitystä sisämarkkinoiden toimimisen varmistamisessa ja toteaa jälleen, että tuomioistuinjärjestelmät, tehokkaat korruptiontorjuntakehykset ja tiedotusvälineiden vapauden turvaaminen ovat keskeisen tärkeitä tasapuolisen kilpailun, oikeusvarmuuden ja taloudellisten toimijoiden välisen luottamuksen kannalta</w:t>
            </w:r>
            <w:r w:rsidRPr="00FE62B7">
              <w:rPr>
                <w:b/>
                <w:i/>
                <w:vertAlign w:val="superscript"/>
              </w:rPr>
              <w:t>43</w:t>
            </w:r>
            <w:r w:rsidRPr="00FE62B7">
              <w:rPr>
                <w:b/>
                <w:i/>
              </w:rPr>
              <w:t>,</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43</w:t>
            </w:r>
            <w:r w:rsidRPr="00FE62B7">
              <w:t xml:space="preserve"> </w:t>
            </w:r>
            <w:r w:rsidRPr="00FE62B7">
              <w:rPr>
                <w:b/>
                <w:i/>
              </w:rPr>
              <w:t>Komission tiedonanto ”Oikeusvaltiokertomus 2024”, annettu 24. heinäkuuta 2024 (COM(2024)0800), s. 5.</w:t>
            </w:r>
          </w:p>
        </w:tc>
        <w:tc>
          <w:tcPr>
            <w:tcW w:w="4876" w:type="dxa"/>
            <w:tcBorders>
              <w:top w:val="nil"/>
              <w:left w:val="nil"/>
              <w:bottom w:val="nil"/>
              <w:right w:val="nil"/>
            </w:tcBorders>
          </w:tcPr>
          <w:p w:rsidR="00AA7A0B" w:rsidRPr="00FE62B7" w:rsidRDefault="00AA7A0B" w:rsidP="00FE62B7"/>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480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Ioan-Rareş Bogdan</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19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lastRenderedPageBreak/>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19.</w:t>
            </w:r>
            <w:r w:rsidRPr="00FE62B7">
              <w:tab/>
              <w:t>korostaa oikeusvaltioperiaatteen merkitystä sisämarkkinoiden toimimisen varmistamisessa ja toteaa jälleen, että tuomioistuinjärjestelmät, tehokkaat korruptiontorjuntakehykset ja tiedotusvälineiden vapauden turvaaminen ovat keskeisen tärkeitä tasapuolisen kilpailun</w:t>
            </w:r>
            <w:r w:rsidRPr="00FE62B7">
              <w:rPr>
                <w:b/>
                <w:i/>
              </w:rPr>
              <w:t>,</w:t>
            </w:r>
            <w:r w:rsidRPr="00FE62B7">
              <w:t xml:space="preserve"> oikeusvarmuuden </w:t>
            </w:r>
            <w:r w:rsidRPr="00FE62B7">
              <w:rPr>
                <w:b/>
                <w:i/>
              </w:rPr>
              <w:t>ja</w:t>
            </w:r>
            <w:r w:rsidRPr="00FE62B7">
              <w:t xml:space="preserve"> taloudellisten toimijoiden välisen luottamuksen kannalta</w:t>
            </w:r>
            <w:r w:rsidRPr="00FE62B7">
              <w:rPr>
                <w:vertAlign w:val="superscript"/>
              </w:rPr>
              <w:t>43</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19.</w:t>
            </w:r>
            <w:r w:rsidRPr="00FE62B7">
              <w:tab/>
              <w:t xml:space="preserve">korostaa oikeusvaltioperiaatteen merkitystä sisämarkkinoiden </w:t>
            </w:r>
            <w:r w:rsidRPr="00FE62B7">
              <w:rPr>
                <w:b/>
                <w:i/>
              </w:rPr>
              <w:t>häiriöttömän ja tehokkaan</w:t>
            </w:r>
            <w:r w:rsidRPr="00FE62B7">
              <w:t xml:space="preserve"> toimimisen varmistamisessa ja toteaa jälleen, että</w:t>
            </w:r>
            <w:r w:rsidRPr="00FE62B7">
              <w:rPr>
                <w:b/>
                <w:i/>
              </w:rPr>
              <w:t xml:space="preserve"> hyvin toimivat</w:t>
            </w:r>
            <w:r w:rsidRPr="00FE62B7">
              <w:t xml:space="preserve"> tuomioistuinjärjestelmät, tehokkaat korruptiontorjuntakehykset ja tiedotusvälineiden vapauden </w:t>
            </w:r>
            <w:r w:rsidRPr="00FE62B7">
              <w:rPr>
                <w:b/>
                <w:i/>
              </w:rPr>
              <w:t>vankka</w:t>
            </w:r>
            <w:r w:rsidRPr="00FE62B7">
              <w:t xml:space="preserve"> turvaaminen ovat keskeisen tärkeitä tasapuolisen kilpailun </w:t>
            </w:r>
            <w:r w:rsidRPr="00FE62B7">
              <w:rPr>
                <w:b/>
                <w:i/>
              </w:rPr>
              <w:t>ja</w:t>
            </w:r>
            <w:r w:rsidRPr="00FE62B7">
              <w:t xml:space="preserve"> oikeusvarmuuden </w:t>
            </w:r>
            <w:r w:rsidRPr="00FE62B7">
              <w:rPr>
                <w:b/>
                <w:i/>
              </w:rPr>
              <w:t>ylläpitämisen sekä</w:t>
            </w:r>
            <w:r w:rsidRPr="00FE62B7">
              <w:t xml:space="preserve"> taloudellisten toimijoiden välisen luottamuksen </w:t>
            </w:r>
            <w:r w:rsidRPr="00FE62B7">
              <w:rPr>
                <w:b/>
                <w:i/>
              </w:rPr>
              <w:t>vaalimisen</w:t>
            </w:r>
            <w:r w:rsidRPr="00FE62B7">
              <w:t xml:space="preserve"> kannalta</w:t>
            </w:r>
            <w:r w:rsidRPr="00FE62B7">
              <w:rPr>
                <w:vertAlign w:val="superscript"/>
              </w:rPr>
              <w:t>43</w:t>
            </w:r>
            <w:r w:rsidRPr="00FE62B7">
              <w:t xml:space="preserve">, </w:t>
            </w:r>
            <w:r w:rsidRPr="00FE62B7">
              <w:rPr>
                <w:b/>
                <w:i/>
              </w:rPr>
              <w:t>korostaa, että nämä tekijät paitsi turvaavat markkinoiden vuorovaikutuksen lahjomattomuuden myös edistävät vakaata ja ennakoitavaa liiketoimintaympäristöä, mikä kannustaa investointeihin ja talouskasvuun;</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43</w:t>
            </w:r>
            <w:r w:rsidRPr="00FE62B7">
              <w:t xml:space="preserve"> Komission tiedonanto ”Oikeusvaltiokertomus 2024”, annettu 24. heinäkuuta 2024 (COM(2024)0800), s. 5.</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43</w:t>
            </w:r>
            <w:r w:rsidRPr="00FE62B7">
              <w:t xml:space="preserve"> Komission tiedonanto ”Oikeusvaltiokertomus 2024”, annettu 24. heinäkuuta 2024 (COM(2024)0800), s. 5.</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481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19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19.</w:t>
            </w:r>
            <w:r w:rsidRPr="00FE62B7">
              <w:tab/>
              <w:t>korostaa oikeusvaltioperiaatteen merkitystä sisämarkkinoiden toimimisen varmistamisessa ja toteaa jälleen, että tuomioistuinjärjestelmät, tehokkaat korruptiontorjuntakehykset ja tiedotusvälineiden vapauden turvaaminen ovat keskeisen tärkeitä tasapuolisen kilpailun, oikeusvarmuuden ja taloudellisten toimijoiden välisen luottamuksen kannalta</w:t>
            </w:r>
            <w:r w:rsidRPr="00FE62B7">
              <w:rPr>
                <w:vertAlign w:val="superscript"/>
              </w:rPr>
              <w:t>43</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19.</w:t>
            </w:r>
            <w:r w:rsidRPr="00FE62B7">
              <w:tab/>
              <w:t>korostaa oikeusvaltioperiaatteen</w:t>
            </w:r>
            <w:r w:rsidRPr="00FE62B7">
              <w:rPr>
                <w:b/>
                <w:i/>
              </w:rPr>
              <w:t>, vankka oikeusjärjestelmä mukaan lukien,</w:t>
            </w:r>
            <w:r w:rsidRPr="00FE62B7">
              <w:t xml:space="preserve"> merkitystä sisämarkkinoiden toimimisen </w:t>
            </w:r>
            <w:r w:rsidRPr="00FE62B7">
              <w:rPr>
                <w:b/>
                <w:i/>
              </w:rPr>
              <w:t xml:space="preserve">ja toimivan markkinatalouden </w:t>
            </w:r>
            <w:r w:rsidRPr="00FE62B7">
              <w:t xml:space="preserve">varmistamisessa ja toteaa jälleen, että tuomioistuinjärjestelmät, tehokkaat korruptiontorjuntakehykset ja tiedotusvälineiden vapauden turvaaminen ovat keskeisen tärkeitä tasapuolisen kilpailun, oikeusvarmuuden ja </w:t>
            </w:r>
            <w:r w:rsidRPr="00FE62B7">
              <w:lastRenderedPageBreak/>
              <w:t>taloudellisten toimijoiden välisen luottamuksen kannalta</w:t>
            </w:r>
            <w:r w:rsidRPr="00FE62B7">
              <w:rPr>
                <w:vertAlign w:val="superscript"/>
              </w:rPr>
              <w:t>43</w:t>
            </w:r>
            <w:r w:rsidRPr="00FE62B7">
              <w:t>;</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lastRenderedPageBreak/>
              <w:t>_________________</w:t>
            </w:r>
          </w:p>
        </w:tc>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43</w:t>
            </w:r>
            <w:r w:rsidRPr="00FE62B7">
              <w:t xml:space="preserve"> Komission tiedonanto ”Oikeusvaltiokertomus 2024”, annettu 24. heinäkuuta 2024 (COM(2024)0800), s. 5.</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43</w:t>
            </w:r>
            <w:r w:rsidRPr="00FE62B7">
              <w:t xml:space="preserve"> Komission tiedonanto ”Oikeusvaltiokertomus 2024”, annettu 24. heinäkuuta 2024 (COM(2024)0800), s. 5.</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482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Birgit Sippel, Klára Dobrev</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19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19.</w:t>
            </w:r>
            <w:r w:rsidRPr="00FE62B7">
              <w:tab/>
              <w:t>korostaa oikeusvaltioperiaatteen merkitystä sisämarkkinoiden toimimisen varmistamisessa ja toteaa jälleen, että tuomioistuinjärjestelmät, tehokkaat korruptiontorjuntakehykset ja tiedotusvälineiden vapauden turvaaminen ovat keskeisen tärkeitä tasapuolisen kilpailun, oikeusvarmuuden ja taloudellisten toimijoiden välisen luottamuksen kannalta</w:t>
            </w:r>
            <w:r w:rsidRPr="00FE62B7">
              <w:rPr>
                <w:vertAlign w:val="superscript"/>
              </w:rPr>
              <w:t>43</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19.</w:t>
            </w:r>
            <w:r w:rsidRPr="00FE62B7">
              <w:tab/>
              <w:t xml:space="preserve">korostaa oikeusvaltioperiaatteen merkitystä sisämarkkinoiden toimimisen varmistamisessa ja toteaa jälleen, että </w:t>
            </w:r>
            <w:r w:rsidRPr="00FE62B7">
              <w:rPr>
                <w:b/>
                <w:i/>
              </w:rPr>
              <w:t>riippumattomat</w:t>
            </w:r>
            <w:r w:rsidRPr="00FE62B7">
              <w:t xml:space="preserve"> tuomioistuinjärjestelmät, tehokkaat korruptiontorjuntakehykset ja tiedotusvälineiden vapauden turvaaminen ovat keskeisen tärkeitä tasapuolisen kilpailun, oikeusvarmuuden ja taloudellisten toimijoiden välisen luottamuksen kannalta</w:t>
            </w:r>
            <w:r w:rsidRPr="00FE62B7">
              <w:rPr>
                <w:vertAlign w:val="superscript"/>
              </w:rPr>
              <w:t>43</w:t>
            </w:r>
            <w:r w:rsidRPr="00FE62B7">
              <w:t>,</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43</w:t>
            </w:r>
            <w:r w:rsidRPr="00FE62B7">
              <w:t xml:space="preserve"> Komission tiedonanto ”Oikeusvaltiokertomus 2024”, annettu 24. heinäkuuta 2024 (COM(2024)0800), s. 5.</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43</w:t>
            </w:r>
            <w:r w:rsidRPr="00FE62B7">
              <w:t xml:space="preserve"> Komission tiedonanto ”Oikeusvaltiokertomus 2024”, annettu 24. heinäkuuta 2024 (COM(2024)0800), s. 5.</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483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Michał Wawrykiewicz, Ana Catarina Mendes, Moritz Körner, Sophie Wilmès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5 a alaotsikko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painottaa, että luotettavat ja vakaat oikeusvaltiorakenteet ovat keskeisiä tukipilareita investointien ja kaupan kannalta, jotka ovat välttämättömiä kilpailukyvyn ja siten hyvinvointijärjestelmän ja Euroopan unionin työmarkkinoiden valmiuksien kannalta; korostaa, että oikeusvaltioperiaatteen järjestelmälliset rikkomiset heikentävät oikeusvarmuutta, vähentävät investointihalukkuutta ja pirstovat sisämarkkinoita, mikä heikentää EU:n yleistä taloudellista vakautta; kehottaa komissiota sisällyttämään oikeusvaltioperiaatteen taloudellisen ulottuvuuden selväsanaisemmin valvontamekanismeihinsa ja varmistamaan siten, että jäsenvaltioiden oikeusvaltioperiaatteiden noudattamista arvioidaan paitsi demokratian ja oikeuden näkökulmasta myös sen osalta, millainen taloudellinen vaikutus sillä on sisämarkkinoihin ja rahoitusvakauteen;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484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Daniel Freund</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19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19 a.</w:t>
            </w:r>
            <w:r w:rsidRPr="00FE62B7">
              <w:tab/>
            </w:r>
            <w:r w:rsidRPr="00FE62B7">
              <w:rPr>
                <w:b/>
                <w:i/>
              </w:rPr>
              <w:t xml:space="preserve">muistuttaa, että perussopimusten soveltamisalalla kaikenlainen syrjintä kansalaisuuden perusteella on kielletty perusoikeuskirjan nojalla ja että sijoittautumisvapaus, palvelujen tarjoamisen vapaus ja pääoman vapaa liikkuvuus ovat keskeisen tärkeitä sisämarkkinoilla; painottaa, että yhdenvertaista kohtelua koskevilla säännöillä kielletään kansalaisuuteen tai yhtiön tapauksessa sen kotipaikkaan perustuva avoin ja peitelty syrjintä; toteaa </w:t>
            </w:r>
            <w:r w:rsidRPr="00FE62B7">
              <w:rPr>
                <w:b/>
                <w:i/>
              </w:rPr>
              <w:lastRenderedPageBreak/>
              <w:t>jälleen tuomitsevansa raportoidut järjestelmälliset, syrjivät, läpinäkymättömät ja epäoikeudenmukaiset käytännöt yrityksiä vastaan joissakin EU:n jäsenvaltioissa sekä EU:n varojen käytön hallituksen poliittisten liittolaisten rikastuttamiseen EU:n kilpailua ja julkisia hankintoja koskevien sääntöjen vastaisesti;</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485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19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19 a.</w:t>
            </w:r>
            <w:r w:rsidRPr="00FE62B7">
              <w:tab/>
            </w:r>
            <w:r w:rsidRPr="00FE62B7">
              <w:rPr>
                <w:b/>
                <w:i/>
              </w:rPr>
              <w:t>pitää myönteisenä, että 24. toukokuuta 2024 hyväksyttiin yritysten kestävää toimintaa koskevasta huolellisuusvelvoitteesta annettu direktiivi (yritysvastuudirektiivi), jossa asetetaan ihmisoikeusnormit EU:ssa toimiville suurille yrityksille; kannattaa sisämarkkinoiden suurempaa käyttöä vipuvoimana vastuullisten liiketoimintakäytäntöjen edistämiseksi ja sen varmistamiseksi, että yritykset noudattavat oikeusvaltioperiaatteen mukaisia ympäristö-, sosiaali- ja hallintonormeja;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486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Jorge Buxadé Villalba, Malika Sorel, Fabrice Leggeri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lastRenderedPageBreak/>
        <w:t>&lt;Article&gt;</w:t>
      </w:r>
      <w:r w:rsidRPr="00FE62B7">
        <w:t>19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19 a.</w:t>
            </w:r>
            <w:r w:rsidRPr="00FE62B7">
              <w:tab/>
            </w:r>
            <w:r w:rsidRPr="00FE62B7">
              <w:rPr>
                <w:b/>
                <w:i/>
              </w:rPr>
              <w:t>kehottaa komissiota lisäämään tuontivalvontaa sen varmistamiseksi, että kolmansista maista EU:hun tulevat teollisuus- ja maataloustuotteet täyttävät samat laatu- ja tuotantovaatimukset kuin paikallisesti tuotetut tuotteet, jotta vältetään epäreilu kilpailu;</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487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Krzysztof Śmiszek, Matjaž Nemec, Robert Biedroń, Katarina Barley, Cecilia Strada, Klára Dobrev, Csaba Molnár, Birgit Sippel</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19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19 a.</w:t>
            </w:r>
            <w:r w:rsidRPr="00FE62B7">
              <w:tab/>
            </w:r>
            <w:r w:rsidRPr="00FE62B7">
              <w:rPr>
                <w:b/>
                <w:i/>
              </w:rPr>
              <w:t>korostaa, että on tärkeää käsitellä taloudellista eriarvoisuutta ja sosiaalista syrjäytymistä uhkana demokratiaan osallistumiselle ja oikeusvaltioperiaatteelle; kehottaa jäsenvaltioita panemaan täytäntöön progressiivisen verotuksen ja vankat sosiaaliset turvaverkot;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488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Sophie Wilmès, Raquel García Hermida-Van Der Walle, Abir Al-Sahlani, Veronika Cifrová Ostrihoňová, Michał Wawrykiewicz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19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19 a.</w:t>
            </w:r>
            <w:r w:rsidRPr="00FE62B7">
              <w:tab/>
            </w:r>
            <w:r w:rsidRPr="00FE62B7">
              <w:rPr>
                <w:b/>
                <w:i/>
              </w:rPr>
              <w:t>korostaa korruption ja heikkojen oikeusjärjestelmien kielteisiä talousvaikutuksia sijoittajien luottamukseen ja rajatylittävään yhteistyöhön;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489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Sophie Wilmès, Raquel García Hermida-Van Der Walle, Abir Al-Sahlani, Veronika Cifrová Ostrihoňová</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19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19 b.</w:t>
            </w:r>
            <w:r w:rsidRPr="00FE62B7">
              <w:tab/>
            </w:r>
            <w:r w:rsidRPr="00FE62B7">
              <w:rPr>
                <w:b/>
                <w:i/>
              </w:rPr>
              <w:t>on huolissaan siitä, että kansalliset hallitukset ja toimielimet, jotka eivät noudata oikeusvaltioperiaatetta, voivat sallia kilpailunvastaisen toiminnan kukoistamisen tai jopa kannustaa siihen aktiivisesti poliittisen tai taloudellisen hyödyn saamiseksi, mikä voi vahingoittaa EU:n taloutta ja heikentää sen sisämarkkinoiden oikeudenmukaisuutta (esimerkiksi median, vähittäiskaupan tai kiinteistöjen alalla);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490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Krzysztof Śmiszek, Matjaž Nemec, Robert Biedroń, Katarina Barley, Cecilia Strada, Klára Dobrev, Csaba Molnár, Alessandro Zan</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19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19 b.</w:t>
            </w:r>
            <w:r w:rsidRPr="00FE62B7">
              <w:tab/>
            </w:r>
            <w:r w:rsidRPr="00FE62B7">
              <w:rPr>
                <w:b/>
                <w:i/>
              </w:rPr>
              <w:t xml:space="preserve">kehottaa jäsenvaltioita vahvistamaan työntekijöiden oikeuksien, työehtosopimusneuvottelujen ja </w:t>
            </w:r>
            <w:r w:rsidRPr="00FE62B7">
              <w:rPr>
                <w:b/>
                <w:i/>
              </w:rPr>
              <w:lastRenderedPageBreak/>
              <w:t>ammattiyhdistysvapauksien suojelua demokratian keskinäisen valvonnan olennaisina osatekijöinä; panee huolestuneena merkille työntekijöiden oikeuksien heikkenemisen useissa jäsenvaltioissa;</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491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Sophie Wilmès, Raquel García Hermida-Van Der Walle, Abir Al-Sahlani, Veronika Cifrová Ostrihoňová, Ana Catarina Mendes, Michał Wawrykiewicz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19 c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19 c.</w:t>
            </w:r>
            <w:r w:rsidRPr="00FE62B7">
              <w:tab/>
            </w:r>
            <w:r w:rsidRPr="00FE62B7">
              <w:rPr>
                <w:b/>
                <w:i/>
              </w:rPr>
              <w:t>kehottaa komissiota seuraamaan tehostetusti oikeusvaltioperiaatteen taloudellista ulottuvuutta, joka kattaa sen, miten järjestelmälliset oikeusvaltion puutteet voivat vääristää sisämarkkinoita vilpillisen kilpailun, syrjivien käytäntöjen tai korruption vaikutuksesta tehtyjen hankintojen kautta;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492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Sophie Wilmès, Raquel García Hermida-Van Der Walle, Abir Al-Sahlani, Veronika Cifrová Ostrihoňová, Michał Wawrykiewicz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19 d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19 d.</w:t>
            </w:r>
            <w:r w:rsidRPr="00FE62B7">
              <w:tab/>
            </w:r>
            <w:r w:rsidRPr="00FE62B7">
              <w:rPr>
                <w:b/>
                <w:i/>
              </w:rPr>
              <w:t xml:space="preserve">pyytää komissiota sisällyttämään vuoden 2025 oikeusvaltiokertomukseensa erityisen sisämarkkinaulottuvuutta koskevan luvun, jossa esitetään </w:t>
            </w:r>
            <w:r w:rsidRPr="00FE62B7">
              <w:rPr>
                <w:b/>
                <w:i/>
              </w:rPr>
              <w:lastRenderedPageBreak/>
              <w:t>yksityiskohtaisesti, miten oikeusvaltioperiaatteen rikkominen vaikuttaa reiluun kilpailuun ja sisämarkkinoiden toimintaan kaikissa jäsenvaltioissa;</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493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Raquel García Hermida-Van Der Walle, Abir Al-Sahlani, Veronika Cifrová Ostrihoňová</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19 e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19 e.</w:t>
            </w:r>
            <w:r w:rsidRPr="00FE62B7">
              <w:tab/>
            </w:r>
            <w:r w:rsidRPr="00FE62B7">
              <w:rPr>
                <w:b/>
                <w:i/>
              </w:rPr>
              <w:t>odottaa, että kilpailulainsäädännön valvonta sisällytetään EU:n oikeusvaltioperiaatteen valvontakehykseen perustamalla kilpailun ja oikeusasioiden pääosastojen yhteinen ryhmä, jonka tehtävänä on valvoa tehokkaasti kilpailua haittaavien oikeusvaltioperiaatteen puutteiden torjuntaa;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494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Lukas Mandl</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6 alaotsikko</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Oikeusvaltioperiaatetta koskevat välineet ja taloudellinen ulottuvuus</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lastRenderedPageBreak/>
        <w:t>&lt;Amend&gt;</w:t>
      </w:r>
      <w:r w:rsidRPr="00FE62B7">
        <w:t>Tarkistus</w:t>
      </w:r>
      <w:r w:rsidRPr="00FE62B7">
        <w:tab/>
      </w:r>
      <w:r w:rsidRPr="00FE62B7">
        <w:tab/>
      </w:r>
      <w:r w:rsidRPr="00FE62B7">
        <w:rPr>
          <w:rStyle w:val="HideTWBExt"/>
        </w:rPr>
        <w:t>&lt;NumAm&gt;</w:t>
      </w:r>
      <w:r w:rsidRPr="00FE62B7">
        <w:t>495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Hilde Vautmans, Nikola Minchev, Veronika Cifrová Ostrihoňová, Abir Al-Sahlani, Fabienne Keller, Lucia Yar, Irena Joveva</w:t>
      </w:r>
      <w:r w:rsidRPr="00FE62B7">
        <w:rPr>
          <w:rStyle w:val="HideTWBExt"/>
          <w:b w:val="0"/>
        </w:rPr>
        <w:t>&lt;/Members&gt;</w:t>
      </w:r>
    </w:p>
    <w:p w:rsidR="00AA7A0B" w:rsidRPr="00FE62B7" w:rsidRDefault="00AA7A0B" w:rsidP="00AA7A0B">
      <w:r w:rsidRPr="00FE62B7">
        <w:rPr>
          <w:rStyle w:val="HideTWBExt"/>
        </w:rPr>
        <w:t>&lt;AuNomDe&gt;</w:t>
      </w:r>
      <w:r w:rsidRPr="00FE62B7">
        <w:rPr>
          <w:rStyle w:val="HideTWBInt"/>
        </w:rPr>
        <w:t>{LIBE}</w:t>
      </w:r>
      <w:r w:rsidRPr="00FE62B7">
        <w:t>kansalaisvapauksien sekä oikeus- ja sisäasioiden valiokunnan puolesta</w:t>
      </w:r>
      <w:r w:rsidRPr="00FE62B7">
        <w:rPr>
          <w:rStyle w:val="HideTWBExt"/>
        </w:rPr>
        <w:t>&lt;/AuNomDe&gt;</w:t>
      </w:r>
    </w:p>
    <w:p w:rsidR="00AA7A0B" w:rsidRPr="00FE62B7" w:rsidRDefault="00AA7A0B" w:rsidP="00AA7A0B">
      <w:pPr>
        <w:pStyle w:val="NormalBold"/>
      </w:pPr>
      <w:r w:rsidRPr="00FE62B7">
        <w:rPr>
          <w:rStyle w:val="HideTWBExt"/>
          <w:b w:val="0"/>
        </w:rPr>
        <w:t>&lt;Members&gt;</w:t>
      </w:r>
      <w:r w:rsidRPr="00FE62B7">
        <w:t>Sophie Wilmès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19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19 a.</w:t>
            </w:r>
            <w:r w:rsidRPr="00FE62B7">
              <w:tab/>
            </w:r>
            <w:r w:rsidRPr="00FE62B7">
              <w:rPr>
                <w:b/>
                <w:i/>
              </w:rPr>
              <w:t>kehottaa komissiota sisällyttämään tähän uuteen ulottuvuuteen kaikki oikeusvaltiokysymykset, jotka vaikuttavat yrityksiin, erityisesti rajat ylittäviin pk-yrityksiin;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496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Lukas Mandl</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19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19 a.</w:t>
            </w:r>
            <w:r w:rsidRPr="00FE62B7">
              <w:tab/>
            </w:r>
            <w:r w:rsidRPr="00FE62B7">
              <w:rPr>
                <w:b/>
                <w:i/>
              </w:rPr>
              <w:t>korostaa, että EU:n säännösten noudattamatta jättäminen ja kiertäminen johtavat valtaviin kilpailun vääristymiin sisämarkkinoilla; kehottaa keskittymään voimakkaammin nykyisen lainsäädännön yhdenmukaiseen ja nopeaan soveltamiseen, täytäntöönpanoon ja valvontaan;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497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Nicolas Bay</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20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lastRenderedPageBreak/>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20.</w:t>
            </w:r>
            <w:r w:rsidRPr="00FE62B7">
              <w:tab/>
            </w:r>
            <w:r w:rsidRPr="00FE62B7">
              <w:rPr>
                <w:b/>
                <w:i/>
              </w:rPr>
              <w:t>kehottaa komissiota kehittämään edelleen suoraa yhteyttä ennaltaehkäisevien ja reaktiivisten välineiden välille ja käynnistämään rikkomusmenettelyitä SEU-sopimuksen 7 artiklan, yleisen ehdollisuusmekanismin ja perusoikeuskirjan horisontaalisten mahdollistavien edellytysten perusteella;</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{FR}</w:t>
      </w:r>
      <w:r w:rsidRPr="00FE62B7">
        <w:t>fr</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498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Ciriani, Paolo Inselvini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20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20.</w:t>
            </w:r>
            <w:r w:rsidRPr="00FE62B7">
              <w:tab/>
            </w:r>
            <w:r w:rsidRPr="00FE62B7">
              <w:rPr>
                <w:b/>
                <w:i/>
              </w:rPr>
              <w:t>kehottaa komissiota kehittämään edelleen suoraa yhteyttä ennaltaehkäisevien ja reaktiivisten välineiden välille ja käynnistämään rikkomusmenettelyitä SEU-sopimuksen 7 artiklan, yleisen ehdollisuusmekanismin ja perusoikeuskirjan horisontaalisten mahdollistavien edellytysten perusteella;</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{IT}</w:t>
      </w:r>
      <w:r w:rsidRPr="00FE62B7">
        <w:t>it</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499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Jorge Buxadé Villalba, Marieke Ehlers, Malika Sorel, Fabrice Leggeri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20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20.</w:t>
            </w:r>
            <w:r w:rsidRPr="00FE62B7">
              <w:tab/>
            </w:r>
            <w:r w:rsidRPr="00FE62B7">
              <w:rPr>
                <w:b/>
                <w:i/>
              </w:rPr>
              <w:t xml:space="preserve">kehottaa komissiota kehittämään edelleen suoraa yhteyttä ennaltaehkäisevien ja reaktiivisten välineiden välille ja käynnistämään </w:t>
            </w:r>
            <w:r w:rsidRPr="00FE62B7">
              <w:rPr>
                <w:b/>
                <w:i/>
              </w:rPr>
              <w:lastRenderedPageBreak/>
              <w:t>rikkomusmenettelyitä SEU-sopimuksen 7 artiklan, yleisen ehdollisuusmekanismin ja perusoikeuskirjan horisontaalisten mahdollistavien edellytysten perusteella;</w:t>
            </w:r>
          </w:p>
        </w:tc>
        <w:tc>
          <w:tcPr>
            <w:tcW w:w="4876" w:type="dxa"/>
            <w:tcBorders>
              <w:top w:val="nil"/>
              <w:left w:val="nil"/>
              <w:bottom w:val="nil"/>
              <w:right w:val="nil"/>
            </w:tcBorders>
          </w:tcPr>
          <w:p w:rsidR="00AA7A0B" w:rsidRPr="00FE62B7" w:rsidRDefault="00AA7A0B" w:rsidP="00FE62B7">
            <w:pPr>
              <w:pStyle w:val="Normal6a"/>
            </w:pPr>
            <w:r w:rsidRPr="00FE62B7">
              <w:rPr>
                <w:b/>
                <w:i/>
              </w:rPr>
              <w:lastRenderedPageBreak/>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500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Daniel Freund</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20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20.</w:t>
            </w:r>
            <w:r w:rsidRPr="00FE62B7">
              <w:tab/>
              <w:t xml:space="preserve">kehottaa komissiota kehittämään edelleen suoraa yhteyttä ennaltaehkäisevien ja reaktiivisten välineiden välille ja käynnistämään rikkomusmenettelyitä SEU-sopimuksen 7 </w:t>
            </w:r>
            <w:r w:rsidRPr="00FE62B7">
              <w:rPr>
                <w:b/>
                <w:i/>
              </w:rPr>
              <w:t>artiklan, yleisen ehdollisuusmekanismin ja perusoikeuskirjan horisontaalisten mahdollistavien edellytysten perusteella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20.</w:t>
            </w:r>
            <w:r w:rsidRPr="00FE62B7">
              <w:tab/>
              <w:t xml:space="preserve">kehottaa komissiota kehittämään edelleen suoraa yhteyttä ennaltaehkäisevien ja reaktiivisten välineiden välille ja käynnistämään rikkomusmenettelyitä </w:t>
            </w:r>
            <w:r w:rsidRPr="00FE62B7">
              <w:rPr>
                <w:b/>
                <w:i/>
              </w:rPr>
              <w:t>viipymättä, tehokkaasti ja koordinoidusti sekä soveltamaan</w:t>
            </w:r>
            <w:r w:rsidRPr="00FE62B7">
              <w:t xml:space="preserve"> SEU-sopimuksen 7 </w:t>
            </w:r>
            <w:r w:rsidRPr="00FE62B7">
              <w:rPr>
                <w:b/>
                <w:i/>
              </w:rPr>
              <w:t>artiklaa, ehdollisuusasetusta sekä varainhoitoasetuksen ja yhteisiä säännöksiä koskevan asetuksen asiaankuuluvia säännöksiä, jos vuotuisessa oikeusvaltiokertomuksessa todetaan, että perusoikeuksia on rikottu</w:t>
            </w:r>
            <w:r w:rsidRPr="00FE62B7">
              <w:t xml:space="preserve">; </w:t>
            </w:r>
            <w:r w:rsidRPr="00FE62B7">
              <w:rPr>
                <w:b/>
                <w:i/>
              </w:rPr>
              <w:t>korostaa, että sekä reaktiivisten välineiden käynnistämisen että asiaankuuluvien menettelyjen päättämisen on perustuttava objektiivisiin kriteereihin, jotka koskevat oikeusvaltioperiaatteen sekä EU:n ja kansainvälisen oikeuden noudattamista sellaisena kuin asianomaiset elimet tulkitsevat niitä, poliittisten näkökohtien tai neuvottelujen tulosten sijasta;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501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lastRenderedPageBreak/>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20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20.</w:t>
            </w:r>
            <w:r w:rsidRPr="00FE62B7">
              <w:tab/>
              <w:t xml:space="preserve">kehottaa komissiota </w:t>
            </w:r>
            <w:r w:rsidRPr="00FE62B7">
              <w:rPr>
                <w:b/>
                <w:i/>
              </w:rPr>
              <w:t>kehittämään edelleen suoraa yhteyttä</w:t>
            </w:r>
            <w:r w:rsidRPr="00FE62B7">
              <w:t xml:space="preserve"> ennaltaehkäisevien ja reaktiivisten välineiden </w:t>
            </w:r>
            <w:r w:rsidRPr="00FE62B7">
              <w:rPr>
                <w:b/>
                <w:i/>
              </w:rPr>
              <w:t>välille ja käynnistämään rikkomusmenettelyitä</w:t>
            </w:r>
            <w:r w:rsidRPr="00FE62B7">
              <w:t xml:space="preserve"> SEU-sopimuksen 7 </w:t>
            </w:r>
            <w:r w:rsidRPr="00FE62B7">
              <w:rPr>
                <w:b/>
                <w:i/>
              </w:rPr>
              <w:t>artiklan, yleisen ehdollisuusmekanismin ja perusoikeuskirjan horisontaalisten mahdollistavien edellytysten perusteella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20.</w:t>
            </w:r>
            <w:r w:rsidRPr="00FE62B7">
              <w:tab/>
              <w:t xml:space="preserve">kehottaa komissiota </w:t>
            </w:r>
            <w:r w:rsidRPr="00FE62B7">
              <w:rPr>
                <w:b/>
                <w:i/>
              </w:rPr>
              <w:t>tutkimaan</w:t>
            </w:r>
            <w:r w:rsidRPr="00FE62B7">
              <w:t xml:space="preserve"> ennaltaehkäisevien ja reaktiivisten välineiden </w:t>
            </w:r>
            <w:r w:rsidRPr="00FE62B7">
              <w:rPr>
                <w:b/>
                <w:i/>
              </w:rPr>
              <w:t xml:space="preserve">välisen suoran yhteyden perustaa perussopimuksissa ja pidättymään laajentamasta EU:n perussopimusten mukaista toimivaltaa sisällyttämällä siihen sellaista toimivaltaa, jota jäsenvaltiot eivät ole sille siirtäneet, kuten oikeuslaitoksen järjestäminen, sekä pidättymään käyttämästä väärin ja politisoimasta menettelyjä </w:t>
            </w:r>
            <w:r w:rsidRPr="00FE62B7">
              <w:t xml:space="preserve">SEU-sopimuksen 7 </w:t>
            </w:r>
            <w:r w:rsidRPr="00FE62B7">
              <w:rPr>
                <w:b/>
                <w:i/>
              </w:rPr>
              <w:t>artiklaan perustuvan rikkomusmenettelyn käynnistämiseksi, sillä se on ainoa arvojen turvaamiseen tarkoitettu perussopimuksen mukainen mekanismi</w:t>
            </w:r>
            <w:r w:rsidRPr="00FE62B7">
              <w:t>;</w:t>
            </w:r>
            <w:r w:rsidRPr="00FE62B7">
              <w:rPr>
                <w:b/>
                <w:i/>
              </w:rPr>
              <w:t xml:space="preserve"> korostaa, että perussopimuksissa ei ole oikeusperustaa, jonka nojalla toimielimet voisivat kehittää uuden mekanismin seuratakseen oikeusvaltioperiaatteen kunnioittamista jäsenvaltioissa;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502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Michał Wawrykiewicz, Cecilia Strada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20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20.</w:t>
            </w:r>
            <w:r w:rsidRPr="00FE62B7">
              <w:tab/>
              <w:t xml:space="preserve">kehottaa komissiota kehittämään edelleen suoraa yhteyttä ennaltaehkäisevien ja reaktiivisten välineiden välille ja käynnistämään rikkomusmenettelyitä SEU-sopimuksen 7 </w:t>
            </w:r>
            <w:r w:rsidRPr="00FE62B7">
              <w:lastRenderedPageBreak/>
              <w:t>artiklan, yleisen ehdollisuusmekanismin ja perusoikeuskirjan horisontaalisten mahdollistavien edellytysten perusteella;</w:t>
            </w:r>
          </w:p>
        </w:tc>
        <w:tc>
          <w:tcPr>
            <w:tcW w:w="4876" w:type="dxa"/>
            <w:tcBorders>
              <w:top w:val="nil"/>
              <w:left w:val="nil"/>
              <w:bottom w:val="nil"/>
              <w:right w:val="nil"/>
            </w:tcBorders>
          </w:tcPr>
          <w:p w:rsidR="00AA7A0B" w:rsidRPr="00FE62B7" w:rsidRDefault="00AA7A0B" w:rsidP="00FE62B7">
            <w:pPr>
              <w:pStyle w:val="Normal6a"/>
            </w:pPr>
            <w:r w:rsidRPr="00FE62B7">
              <w:lastRenderedPageBreak/>
              <w:t>20.</w:t>
            </w:r>
            <w:r w:rsidRPr="00FE62B7">
              <w:tab/>
            </w:r>
            <w:r w:rsidRPr="00FE62B7">
              <w:rPr>
                <w:b/>
                <w:i/>
              </w:rPr>
              <w:t xml:space="preserve">suhtautuu myönteisesti oikeusvaltioperiaatteeseen liittyvän välineistön ennaltaehkäiseviin välineisiin, kuten vuotuiseen oikeusvaltioperiaatetta koskevaan tarkastuskierrokseen, EU:n </w:t>
            </w:r>
            <w:r w:rsidRPr="00FE62B7">
              <w:rPr>
                <w:b/>
                <w:i/>
              </w:rPr>
              <w:lastRenderedPageBreak/>
              <w:t>oikeusalan tulostauluun, eurooppalaiseen ohjausjaksoon, kansalaisyhteiskunnan tukemiseen tarkoitettuihin EU:n rahastoihin, oikeudellisiin verkostoihin, tiedotusvälineiden moniarvoisuuteen ja vapauteen sekä oikeusvaltioperiaatetta koskevien elpymis- ja palautumistukivälineen välitavoitteiden käyttöönottoon;</w:t>
            </w:r>
            <w:r w:rsidRPr="00FE62B7">
              <w:t xml:space="preserve"> kehottaa komissiota kehittämään edelleen suoraa yhteyttä ennaltaehkäisevien ja reaktiivisten välineiden välille ja käynnistämään rikkomusmenettelyitä SEU-sopimuksen 7 artiklan, yleisen ehdollisuusmekanismin ja perusoikeuskirjan horisontaalisten mahdollistavien edellytysten perusteella;</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503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András László</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20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20.</w:t>
            </w:r>
            <w:r w:rsidRPr="00FE62B7">
              <w:tab/>
            </w:r>
            <w:r w:rsidRPr="00FE62B7">
              <w:rPr>
                <w:b/>
                <w:i/>
              </w:rPr>
              <w:t>kehottaa komissiota kehittämään edelleen suoraa yhteyttä ennaltaehkäisevien ja reaktiivisten välineiden välille ja käynnistämään rikkomusmenettelyitä SEU-sopimuksen 7 artiklan, yleisen ehdollisuusmekanismin ja perusoikeuskirjan horisontaalisten mahdollistavien edellytysten perusteella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20.</w:t>
            </w:r>
            <w:r w:rsidRPr="00FE62B7">
              <w:tab/>
            </w:r>
            <w:r w:rsidRPr="00FE62B7">
              <w:rPr>
                <w:b/>
                <w:i/>
              </w:rPr>
              <w:t>tähdentää, että tämä kertomus ei voi toimia minkään muun EU:n mekanismin tai menettelyn perustana</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504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Erik Kaliňák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20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lastRenderedPageBreak/>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20.</w:t>
            </w:r>
            <w:r w:rsidRPr="00FE62B7">
              <w:tab/>
              <w:t xml:space="preserve">kehottaa komissiota </w:t>
            </w:r>
            <w:r w:rsidRPr="00FE62B7">
              <w:rPr>
                <w:b/>
                <w:i/>
              </w:rPr>
              <w:t>kehittämään edelleen suoraa yhteyttä ennaltaehkäisevien ja reaktiivisten välineiden välille ja käynnistämään rikkomusmenettelyitä SEU-sopimuksen 7 artiklan, yleisen ehdollisuusmekanismin ja perusoikeuskirjan horisontaalisten mahdollistavien edellytysten perusteella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20.</w:t>
            </w:r>
            <w:r w:rsidRPr="00FE62B7">
              <w:tab/>
              <w:t xml:space="preserve">kehottaa komissiota </w:t>
            </w:r>
            <w:r w:rsidRPr="00FE62B7">
              <w:rPr>
                <w:b/>
                <w:i/>
              </w:rPr>
              <w:t>käyttämään olemassa olevia välineitä ja mekanismeja oikeusvaltioperiaatteen suojeluun ja pidättymään uusien, päällekkäisten välineiden kehittämisestä</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{SK}</w:t>
      </w:r>
      <w:r w:rsidRPr="00FE62B7">
        <w:t>sk</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505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Chloé Ridel, Jean-Marc Germain, Emma Rafowicz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20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20.</w:t>
            </w:r>
            <w:r w:rsidRPr="00FE62B7">
              <w:tab/>
              <w:t>kehottaa komissiota kehittämään edelleen suoraa yhteyttä ennaltaehkäisevien ja reaktiivisten välineiden välille ja käynnistämään rikkomusmenettelyitä SEU-sopimuksen 7 artiklan, yleisen ehdollisuusmekanismin ja perusoikeuskirjan horisontaalisten mahdollistavien edellytysten perusteella;</w:t>
            </w:r>
          </w:p>
        </w:tc>
        <w:tc>
          <w:tcPr>
            <w:tcW w:w="4876" w:type="dxa"/>
            <w:tcBorders>
              <w:top w:val="nil"/>
              <w:left w:val="nil"/>
              <w:bottom w:val="nil"/>
              <w:right w:val="nil"/>
            </w:tcBorders>
          </w:tcPr>
          <w:p w:rsidR="00AA7A0B" w:rsidRPr="00FE62B7" w:rsidRDefault="00AA7A0B" w:rsidP="00FE62B7">
            <w:pPr>
              <w:pStyle w:val="Normal6a"/>
            </w:pPr>
            <w:r w:rsidRPr="00FE62B7">
              <w:t>20.</w:t>
            </w:r>
            <w:r w:rsidRPr="00FE62B7">
              <w:tab/>
              <w:t xml:space="preserve">kehottaa komissiota kehittämään edelleen suoraa yhteyttä ennaltaehkäisevien ja reaktiivisten välineiden välille ja käynnistämään rikkomusmenettelyitä SEU-sopimuksen 7 artiklan, yleisen ehdollisuusmekanismin ja </w:t>
            </w:r>
            <w:r w:rsidRPr="00FE62B7">
              <w:rPr>
                <w:b/>
                <w:i/>
              </w:rPr>
              <w:t>muiden EU:n talousarvion suojelun kerrosten, mukaan lukien</w:t>
            </w:r>
            <w:r w:rsidRPr="00FE62B7">
              <w:t xml:space="preserve"> perusoikeuskirjan horisontaalisten mahdollistavien edellytysten</w:t>
            </w:r>
            <w:r w:rsidRPr="00FE62B7">
              <w:rPr>
                <w:b/>
                <w:i/>
              </w:rPr>
              <w:t>,</w:t>
            </w:r>
            <w:r w:rsidRPr="00FE62B7">
              <w:t xml:space="preserve"> perusteella;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506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Tomáš Zdechovský</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20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20.</w:t>
            </w:r>
            <w:r w:rsidRPr="00FE62B7">
              <w:tab/>
              <w:t xml:space="preserve">kehottaa komissiota kehittämään edelleen suoraa yhteyttä </w:t>
            </w:r>
            <w:r w:rsidRPr="00FE62B7">
              <w:lastRenderedPageBreak/>
              <w:t>ennaltaehkäisevien ja reaktiivisten välineiden välille ja käynnistämään rikkomusmenettelyitä SEU-sopimuksen 7 artiklan, yleisen ehdollisuusmekanismin ja perusoikeuskirjan horisontaalisten mahdollistavien edellytysten perusteella;</w:t>
            </w:r>
          </w:p>
        </w:tc>
        <w:tc>
          <w:tcPr>
            <w:tcW w:w="4876" w:type="dxa"/>
            <w:tcBorders>
              <w:top w:val="nil"/>
              <w:left w:val="nil"/>
              <w:bottom w:val="nil"/>
              <w:right w:val="nil"/>
            </w:tcBorders>
          </w:tcPr>
          <w:p w:rsidR="00AA7A0B" w:rsidRPr="00FE62B7" w:rsidRDefault="00AA7A0B" w:rsidP="00FE62B7">
            <w:pPr>
              <w:pStyle w:val="Normal6a"/>
            </w:pPr>
            <w:r w:rsidRPr="00FE62B7">
              <w:lastRenderedPageBreak/>
              <w:t>20.</w:t>
            </w:r>
            <w:r w:rsidRPr="00FE62B7">
              <w:tab/>
              <w:t xml:space="preserve">kehottaa komissiota kehittämään edelleen suoraa yhteyttä </w:t>
            </w:r>
            <w:r w:rsidRPr="00FE62B7">
              <w:lastRenderedPageBreak/>
              <w:t xml:space="preserve">ennaltaehkäisevien ja reaktiivisten välineiden välille ja käynnistämään rikkomusmenettelyitä </w:t>
            </w:r>
            <w:r w:rsidRPr="00FE62B7">
              <w:rPr>
                <w:b/>
                <w:i/>
              </w:rPr>
              <w:t>välittömästi</w:t>
            </w:r>
            <w:r w:rsidRPr="00FE62B7">
              <w:t xml:space="preserve"> SEU-sopimuksen 7 artiklan, yleisen ehdollisuusmekanismin ja perusoikeuskirjan horisontaalisten mahdollistavien edellytysten perusteella;</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507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20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20 a.</w:t>
            </w:r>
            <w:r w:rsidRPr="00FE62B7">
              <w:tab/>
            </w:r>
            <w:r w:rsidRPr="00FE62B7">
              <w:rPr>
                <w:b/>
                <w:i/>
              </w:rPr>
              <w:t>pitää tuomittavana, että SEU-sopimuksen 7 artiklaa käytetään räikeän poliittisella tavalla jäsenvaltioiden kiristämiseen ja siten eräiden muiden jäsenvaltioiden ja poliittisten voimien tavoitteiden täyttämiseen ja EU:n perussopimusten mukaisen toimivallan laajentamiseen; pitää valitettavana SEU-sopimuksen 7 artiklan mukaisen menettelyn perusteetonta käynnistämistä Puolaa vastaan ja sen myöhempää käyttöä poliittisten pelien pelaamiseen; pitää vastenmielisenä, että Puolaa vastaan käynnistetty menettely päätettiin heti Puolan parlamenttivaalien jälkeen ja juuri ennen Euroopan parlamentin vaaleja eikä tämä ratkaisu edellyttänyt, huolimatta yrityksistä kiristää entistä hallitusta, minkäänlaisten lainsäädäntömuutosten hyväksymistä, mikä on selvä osoitus siitä, että väitettyjen oikeusvaltiorikkomusten käytöllä on poliittinen ulottuvuus;</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lastRenderedPageBreak/>
        <w:t>&lt;Amend&gt;</w:t>
      </w:r>
      <w:r w:rsidRPr="00FE62B7">
        <w:t>Tarkistus</w:t>
      </w:r>
      <w:r w:rsidRPr="00FE62B7">
        <w:tab/>
      </w:r>
      <w:r w:rsidRPr="00FE62B7">
        <w:tab/>
      </w:r>
      <w:r w:rsidRPr="00FE62B7">
        <w:rPr>
          <w:rStyle w:val="HideTWBExt"/>
        </w:rPr>
        <w:t>&lt;NumAm&gt;</w:t>
      </w:r>
      <w:r w:rsidRPr="00FE62B7">
        <w:t>508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Jorge Buxadé Villalba, Marieke Ehlers, Malika Sorel, Fabrice Leggeri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20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20 a.</w:t>
            </w:r>
            <w:r w:rsidRPr="00FE62B7">
              <w:tab/>
            </w:r>
            <w:r w:rsidRPr="00FE62B7">
              <w:rPr>
                <w:b/>
                <w:i/>
              </w:rPr>
              <w:t>kehottaa komissiota pidättäytymään käyttämästä EU:n varojen maksamista poliittisena aseena puuttuakseen jäsenvaltioiden demokraattisiin prosesseihin; korostaa tässä yhteydessä vahvan oikeudellisen kehyksen merkitystä korruption ja EU:n varojen väärinkäytön estämiseksi ja painottaa, että sitä on tärkeää soveltaa yhdenvertaisesti kaikissa jäsenvaltioissa;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509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20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20 a.</w:t>
            </w:r>
            <w:r w:rsidRPr="00FE62B7">
              <w:tab/>
            </w:r>
            <w:r w:rsidRPr="00FE62B7">
              <w:rPr>
                <w:b/>
                <w:i/>
              </w:rPr>
              <w:t>pitää valitettavana, että meneillään olevassa SEU-sopimuksen 7 artiklan 1 kohdan mukaisessa menettelyssä edistyttiin; vaatii, että parlamentin olisi voitava esittää kaikissa SEU-sopimuksen 7 artiklaan liittyvissä menettelyissä neuvostolle perusteltu ehdotuksensa, osallistua SEU-sopimuksen 7 artiklan mukaisiin kuulemisiin ja saada nopeasti ja täysimääräisesti tietoa menettelyn kaikissa vaiheissa;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lastRenderedPageBreak/>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510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Sophie Wilmès, Raquel García Hermida-Van Der Walle, Abir Al-Sahlani, Michał Wawrykiewicz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20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20 a.</w:t>
            </w:r>
            <w:r w:rsidRPr="00FE62B7">
              <w:tab/>
            </w:r>
            <w:r w:rsidRPr="00FE62B7">
              <w:rPr>
                <w:b/>
                <w:i/>
              </w:rPr>
              <w:t>pitää valitettavana, että neuvosto ei ole vienyt eteenpäin SEU-sopimuksen 7 artiklan mukaisia menettelyjä varmistaakseen perussopimusten asianmukaisen soveltamisen, mikä heikentää EU:n uskottavuutta oikeusvaltioperiaatteen noudattamisen valvojana;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511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Ciriani, Paolo Inselvini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20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20 a.</w:t>
            </w:r>
            <w:r w:rsidRPr="00FE62B7">
              <w:tab/>
            </w:r>
            <w:r w:rsidRPr="00FE62B7">
              <w:rPr>
                <w:b/>
                <w:i/>
              </w:rPr>
              <w:t>korostaa, että SEU-sopimuksen 7 artiklassa vahvistettujen menettelyjen tarkoituksena on suojella EU:n arvoja; kehottaa komissiota soveltamaan ehdollisuusmekanismia oikeudenmukaisesti, avoimesti ja riippumattomasti;</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{IT}</w:t>
      </w:r>
      <w:r w:rsidRPr="00FE62B7">
        <w:t>it</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512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Lukas Mandl</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lastRenderedPageBreak/>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20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20 a.</w:t>
            </w:r>
            <w:r w:rsidRPr="00FE62B7">
              <w:tab/>
            </w:r>
            <w:r w:rsidRPr="00FE62B7">
              <w:rPr>
                <w:b/>
                <w:i/>
              </w:rPr>
              <w:t xml:space="preserve">kehottaa komissiota lisäämään oikeusvaltiokertomukseen sisämarkkinoita koskevan ulottuvuuden, jotta siinä voidaan käsitellä yli rajojen toimiviin yrityksiin ja erityisesti pk-yrityksiin vaikuttavia oikeusvaltiokysymyksiä; </w:t>
            </w:r>
            <w:r w:rsidRPr="00FE62B7">
              <w:rPr>
                <w:b/>
                <w:i/>
                <w:vertAlign w:val="superscript"/>
              </w:rPr>
              <w:t>1 b</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tc>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tc>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1 b</w:t>
            </w:r>
            <w:r w:rsidRPr="00FE62B7">
              <w:t xml:space="preserve"> </w:t>
            </w:r>
            <w:r w:rsidRPr="00FE62B7">
              <w:rPr>
                <w:b/>
                <w:i/>
              </w:rPr>
              <w:t>Komission jäsen Michael McGrathille osoitetusta toimeksiantokirjeestä.</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513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Chloé Ridel, Jean-Marc Germain, Emma Rafowicz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20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20 a.</w:t>
            </w:r>
            <w:r w:rsidRPr="00FE62B7">
              <w:tab/>
            </w:r>
            <w:r w:rsidRPr="00FE62B7">
              <w:rPr>
                <w:b/>
                <w:i/>
              </w:rPr>
              <w:t>kehottaa komissiota määrittämään vuodesta 2025 alkaen vuotuisessa oikeusvaltiokertomuksessa, kuinka laajan riskin oikeusvaltioperiaatetta koskevissa järjestelmissä havaitut puutteet voivat aiheuttaa unionin talousarviolle;</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514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Lukas Mandl</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20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20 b.</w:t>
            </w:r>
            <w:r w:rsidRPr="00FE62B7">
              <w:tab/>
            </w:r>
            <w:r w:rsidRPr="00FE62B7">
              <w:rPr>
                <w:b/>
                <w:i/>
              </w:rPr>
              <w:t>toteaa jälleen tuomitsevansa raportoidut ja yhä jatkuvat järjestelmälliset, syrjivät, läpinäkymättömät ja epäoikeudenmukaiset käytännöt yrityksiä vastaan tietyillä aloilla Unkarissa sekä EU:n varojen käytön hallituksen poliittisten liittolaisten rikastuttamiseen EU:n kilpailua ja julkisia hankintoja koskevien sääntöjen vastaisesti; on erittäin huolestunut yritysten omistuksen kasvavasta keskittymisestä oligarkeille, joilla on siteitä nykyiseen hallitukseen ja jotka ovat julkisesti ilmaisseet aikomuksensa ostaa keskeisillä aloilla toimivia yrityksiä, ja on erittäin huolestunut myös näiden yritysten kilpailijoiden maalittamisesta;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515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Ciriani, Paolo Inselvini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21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21.</w:t>
            </w:r>
            <w:r w:rsidRPr="00FE62B7">
              <w:tab/>
            </w:r>
            <w:r w:rsidRPr="00FE62B7">
              <w:rPr>
                <w:b/>
                <w:i/>
              </w:rPr>
              <w:t>korostaa, että on luotava kattava ehdollisuusmekanismi, jolla varmistetaan oikeusvaltioperiaatteen toteutuminen EU:n kaikessa lainsäädännössä eikä vain talousarvion toteuttamisen yhteydessä; kehottaa komissiota esittämään ehdotuksen mekanismin soveltamisalan laajentamisesta;</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{IT}</w:t>
      </w:r>
      <w:r w:rsidRPr="00FE62B7">
        <w:t>it</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516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Nicolas Bay</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lastRenderedPageBreak/>
        <w:t>&lt;Article&gt;</w:t>
      </w:r>
      <w:r w:rsidRPr="00FE62B7">
        <w:t>21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21.</w:t>
            </w:r>
            <w:r w:rsidRPr="00FE62B7">
              <w:tab/>
            </w:r>
            <w:r w:rsidRPr="00FE62B7">
              <w:rPr>
                <w:b/>
                <w:i/>
              </w:rPr>
              <w:t>korostaa, että on luotava kattava ehdollisuusmekanismi, jolla varmistetaan oikeusvaltioperiaatteen toteutuminen EU:n kaikessa lainsäädännössä eikä vain talousarvion toteuttamisen yhteydessä; kehottaa komissiota esittämään ehdotuksen mekanismin soveltamisalan laajentamisesta;</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{FR}</w:t>
      </w:r>
      <w:r w:rsidRPr="00FE62B7">
        <w:t>fr</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517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Jorge Buxadé Villalba, Marieke Ehlers, Malika Sorel, Fabrice Leggeri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21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21.</w:t>
            </w:r>
            <w:r w:rsidRPr="00FE62B7">
              <w:tab/>
            </w:r>
            <w:r w:rsidRPr="00FE62B7">
              <w:rPr>
                <w:b/>
                <w:i/>
              </w:rPr>
              <w:t>korostaa, että on luotava kattava ehdollisuusmekanismi, jolla varmistetaan oikeusvaltioperiaatteen toteutuminen EU:n kaikessa lainsäädännössä eikä vain talousarvion toteuttamisen yhteydessä; kehottaa komissiota esittämään ehdotuksen mekanismin soveltamisalan laajentamisesta;</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518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Daniel Freund</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21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21.</w:t>
            </w:r>
            <w:r w:rsidRPr="00FE62B7">
              <w:tab/>
              <w:t xml:space="preserve">korostaa, että on luotava kattava </w:t>
            </w:r>
            <w:r w:rsidRPr="00FE62B7">
              <w:rPr>
                <w:b/>
                <w:i/>
              </w:rPr>
              <w:t>ehdollisuusmekanismi</w:t>
            </w:r>
            <w:r w:rsidRPr="00FE62B7">
              <w:t xml:space="preserve">, jolla varmistetaan </w:t>
            </w:r>
            <w:r w:rsidRPr="00FE62B7">
              <w:lastRenderedPageBreak/>
              <w:t xml:space="preserve">oikeusvaltioperiaatteen toteutuminen EU:n kaikessa lainsäädännössä eikä vain talousarvion toteuttamisen yhteydessä; kehottaa komissiota esittämään </w:t>
            </w:r>
            <w:r w:rsidRPr="00FE62B7">
              <w:rPr>
                <w:b/>
                <w:i/>
              </w:rPr>
              <w:t>ehdotuksen mekanismin</w:t>
            </w:r>
            <w:r w:rsidRPr="00FE62B7">
              <w:t xml:space="preserve"> soveltamisalan laajentamisesta;</w:t>
            </w:r>
          </w:p>
        </w:tc>
        <w:tc>
          <w:tcPr>
            <w:tcW w:w="4876" w:type="dxa"/>
            <w:tcBorders>
              <w:top w:val="nil"/>
              <w:left w:val="nil"/>
              <w:bottom w:val="nil"/>
              <w:right w:val="nil"/>
            </w:tcBorders>
          </w:tcPr>
          <w:p w:rsidR="00AA7A0B" w:rsidRPr="00FE62B7" w:rsidRDefault="00AA7A0B" w:rsidP="00FE62B7">
            <w:pPr>
              <w:pStyle w:val="Normal6a"/>
            </w:pPr>
            <w:r w:rsidRPr="00FE62B7">
              <w:lastRenderedPageBreak/>
              <w:t>21.</w:t>
            </w:r>
            <w:r w:rsidRPr="00FE62B7">
              <w:tab/>
              <w:t xml:space="preserve">korostaa, että on luotava kattava </w:t>
            </w:r>
            <w:r w:rsidRPr="00FE62B7">
              <w:rPr>
                <w:b/>
                <w:i/>
              </w:rPr>
              <w:t>välineistö</w:t>
            </w:r>
            <w:r w:rsidRPr="00FE62B7">
              <w:t xml:space="preserve">, jolla varmistetaan </w:t>
            </w:r>
            <w:r w:rsidRPr="00FE62B7">
              <w:lastRenderedPageBreak/>
              <w:t>oikeusvaltioperiaatteen</w:t>
            </w:r>
            <w:r w:rsidRPr="00FE62B7">
              <w:rPr>
                <w:b/>
                <w:i/>
              </w:rPr>
              <w:t xml:space="preserve"> ja muiden SEU-sopimuksen 2 artiklassa vahvistettujen arvojen</w:t>
            </w:r>
            <w:r w:rsidRPr="00FE62B7">
              <w:t xml:space="preserve"> toteutuminen EU:n kaikessa lainsäädännössä eikä vain talousarvion toteuttamisen yhteydessä; </w:t>
            </w:r>
            <w:r w:rsidRPr="00FE62B7">
              <w:rPr>
                <w:b/>
                <w:i/>
              </w:rPr>
              <w:t>painottaa, että välineistön olisi katettava kaikki unionin arvot ja koko EU:n talousarvio ja että sillä olisi ehkäistävä taantuminen kaikissa välineissä; korostaa tarvetta lisätä huomattavasti avoimuutta ja johdonmukaisuutta unionin arvojen suojelemiseen tarkoitettujen välineiden soveltamisessa ja vahvistaa parlamentin roolia tällaisten toimenpiteiden soveltamisessa ja valvonnassa; korostaa lisäksi, että välineiden on oltava johdonmukaisia arvioitaessa oikeusvaltioperiaatteen ja muiden arvojen rikkomistapauksia jäsenvaltioissa;</w:t>
            </w:r>
            <w:r w:rsidRPr="00FE62B7">
              <w:t xml:space="preserve"> kehottaa komissiota </w:t>
            </w:r>
            <w:r w:rsidRPr="00FE62B7">
              <w:rPr>
                <w:b/>
                <w:i/>
              </w:rPr>
              <w:t>tunnistamaan puutteet ja</w:t>
            </w:r>
            <w:r w:rsidRPr="00FE62B7">
              <w:t xml:space="preserve"> esittämään </w:t>
            </w:r>
            <w:r w:rsidRPr="00FE62B7">
              <w:rPr>
                <w:b/>
                <w:i/>
              </w:rPr>
              <w:t>asiaankuuluvat ehdotukset</w:t>
            </w:r>
            <w:r w:rsidRPr="00FE62B7">
              <w:t xml:space="preserve"> soveltamisalan laajentamisesta; </w:t>
            </w:r>
            <w:r w:rsidRPr="00FE62B7">
              <w:rPr>
                <w:b/>
                <w:i/>
              </w:rPr>
              <w:t>toteaa, että vastavuoroisen tunnustamisen periaate olisi keskeytettävä järjestelmällisten rikkomusten ilmetessä;</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519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Tomas Tobé, Mika Aaltola, Pekka Toveri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21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21.</w:t>
            </w:r>
            <w:r w:rsidRPr="00FE62B7">
              <w:tab/>
              <w:t>korostaa, että on luotava kattava ehdollisuusmekanismi, jolla varmistetaan oikeusvaltioperiaatteen toteutuminen EU:n kaikessa lainsäädännössä eikä vain talousarvion toteuttamisen yhteydessä; kehottaa komissiota esittämään ehdotuksen mekanismin soveltamisalan laajentamisesta;</w:t>
            </w:r>
          </w:p>
        </w:tc>
        <w:tc>
          <w:tcPr>
            <w:tcW w:w="4876" w:type="dxa"/>
            <w:tcBorders>
              <w:top w:val="nil"/>
              <w:left w:val="nil"/>
              <w:bottom w:val="nil"/>
              <w:right w:val="nil"/>
            </w:tcBorders>
          </w:tcPr>
          <w:p w:rsidR="00AA7A0B" w:rsidRPr="00FE62B7" w:rsidRDefault="00AA7A0B" w:rsidP="00FE62B7">
            <w:pPr>
              <w:pStyle w:val="Normal6a"/>
            </w:pPr>
            <w:r w:rsidRPr="00FE62B7">
              <w:t>21.</w:t>
            </w:r>
            <w:r w:rsidRPr="00FE62B7">
              <w:tab/>
              <w:t xml:space="preserve">korostaa, että on luotava kattava ehdollisuusmekanismi, jolla varmistetaan oikeusvaltioperiaatteen toteutuminen EU:n kaikessa lainsäädännössä eikä vain talousarvion toteuttamisen yhteydessä; kehottaa komissiota esittämään ehdotuksen mekanismin soveltamisalan laajentamisesta; </w:t>
            </w:r>
            <w:r w:rsidRPr="00FE62B7">
              <w:rPr>
                <w:b/>
                <w:i/>
              </w:rPr>
              <w:t xml:space="preserve">kannattaa tässä yhteydessä Suomen ja Ruotsin hallitusten 16. syyskuuta 2024 esittämiä ehdotuksia, </w:t>
            </w:r>
            <w:r w:rsidRPr="00FE62B7">
              <w:rPr>
                <w:b/>
                <w:i/>
              </w:rPr>
              <w:lastRenderedPageBreak/>
              <w:t>joissa kehotetaan komissiota omaksumaan kokonaisvaltaisen lähestymistavan oikeusvaltioperiaatteen noudattamiseen erityisesti soveltamalla tehostetusti ehdollisuusasetusta, oikeusvaltioperiaatteeseen liittyviä monialaisia ehtoja EU:n rahoitusohjelmissa ja -välineissä sekä sisällyttämällä EU:n rahoitusohjelmiin ja -välineisiin laajemman suojan yhteisille arvoillemme; kehottaa komissiota viemään näitä ehdotuksia eteenpäin;</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520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21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21.</w:t>
            </w:r>
            <w:r w:rsidRPr="00FE62B7">
              <w:tab/>
              <w:t xml:space="preserve">korostaa, että </w:t>
            </w:r>
            <w:r w:rsidRPr="00FE62B7">
              <w:rPr>
                <w:b/>
                <w:i/>
              </w:rPr>
              <w:t>on luotava kattava ehdollisuusmekanismi, jolla varmistetaan</w:t>
            </w:r>
            <w:r w:rsidRPr="00FE62B7">
              <w:t xml:space="preserve"> oikeusvaltioperiaatteen </w:t>
            </w:r>
            <w:r w:rsidRPr="00FE62B7">
              <w:rPr>
                <w:b/>
                <w:i/>
              </w:rPr>
              <w:t>toteutuminen EU:n kaikessa lainsäädännössä eikä vain</w:t>
            </w:r>
            <w:r w:rsidRPr="00FE62B7">
              <w:t xml:space="preserve"> talousarvion </w:t>
            </w:r>
            <w:r w:rsidRPr="00FE62B7">
              <w:rPr>
                <w:b/>
                <w:i/>
              </w:rPr>
              <w:t>toteuttamisen yhteydessä</w:t>
            </w:r>
            <w:r w:rsidRPr="00FE62B7">
              <w:t xml:space="preserve">; kehottaa komissiota </w:t>
            </w:r>
            <w:r w:rsidRPr="00FE62B7">
              <w:rPr>
                <w:b/>
                <w:i/>
              </w:rPr>
              <w:t>esittämään ehdotuksen mekanismin soveltamisalan laajentamisesta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21.</w:t>
            </w:r>
            <w:r w:rsidRPr="00FE62B7">
              <w:tab/>
              <w:t xml:space="preserve">korostaa, että </w:t>
            </w:r>
            <w:r w:rsidRPr="00FE62B7">
              <w:rPr>
                <w:b/>
                <w:i/>
              </w:rPr>
              <w:t>ehdollisuusmekanismin tarkoituksena ei unionin tuomioistuimen esittämien selvennysten mukaan ole</w:t>
            </w:r>
            <w:r w:rsidRPr="00FE62B7">
              <w:t xml:space="preserve"> oikeusvaltioperiaatteen </w:t>
            </w:r>
            <w:r w:rsidRPr="00FE62B7">
              <w:rPr>
                <w:b/>
                <w:i/>
              </w:rPr>
              <w:t>vaan ainoastaan EU:n</w:t>
            </w:r>
            <w:r w:rsidRPr="00FE62B7">
              <w:t xml:space="preserve"> talousarvion</w:t>
            </w:r>
            <w:r w:rsidRPr="00FE62B7">
              <w:rPr>
                <w:b/>
                <w:i/>
              </w:rPr>
              <w:t xml:space="preserve"> suojaaminen</w:t>
            </w:r>
            <w:r w:rsidRPr="00FE62B7">
              <w:t>;</w:t>
            </w:r>
            <w:r w:rsidRPr="00FE62B7">
              <w:rPr>
                <w:b/>
                <w:i/>
              </w:rPr>
              <w:t xml:space="preserve"> muistuttaa, että EU ei ole liittovaltio, ja varoittaa käyttämästä monimutkaista ehdollisuusmekanismia, joka sen varjolla, että väitetysti taataan oikeusvaltioperiaatteen toteutuminen EU:n kaikessa lainsäädännössä eikä vain talousarvion toteuttamisen yhteydessä, voi viime kädessä vääristää yhteisön tavoitteita ja vaarantaa EU:n tulevaisuuden;</w:t>
            </w:r>
            <w:r w:rsidRPr="00FE62B7">
              <w:t xml:space="preserve"> kehottaa komissiota </w:t>
            </w:r>
            <w:r w:rsidRPr="00FE62B7">
              <w:rPr>
                <w:b/>
                <w:i/>
              </w:rPr>
              <w:t>soveltamaan tätä mekanismia oikeudenmukaisesti ja vain silloin, kun vaaditut edellytykset todella täyttyvät, ja pidättymään tätä mekanismia käytettäessä kaksinaismoraalista, jonka perusteet ovat edelleen kyseenalaisia</w:t>
            </w:r>
            <w:r w:rsidRPr="00FE62B7">
              <w:t>;</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521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Pekka T</w:t>
      </w:r>
      <w:bookmarkStart w:id="0" w:name="_GoBack"/>
      <w:r w:rsidRPr="00FE62B7">
        <w:t>overi</w:t>
      </w:r>
      <w:bookmarkEnd w:id="0"/>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21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21.</w:t>
            </w:r>
            <w:r w:rsidRPr="00FE62B7">
              <w:tab/>
              <w:t>korostaa, että on luotava kattava ehdollisuusmekanismi, jolla varmistetaan oikeusvaltioperiaatteen toteutuminen EU:n kaikessa lainsäädännössä eikä vain talousarvion toteuttamisen yhteydessä; kehottaa komissiota esittämään ehdotuksen mekanismin soveltamisalan laajentamisesta;</w:t>
            </w:r>
          </w:p>
        </w:tc>
        <w:tc>
          <w:tcPr>
            <w:tcW w:w="4876" w:type="dxa"/>
            <w:tcBorders>
              <w:top w:val="nil"/>
              <w:left w:val="nil"/>
              <w:bottom w:val="nil"/>
              <w:right w:val="nil"/>
            </w:tcBorders>
          </w:tcPr>
          <w:p w:rsidR="00AA7A0B" w:rsidRPr="00FE62B7" w:rsidRDefault="00AA7A0B" w:rsidP="00FE62B7">
            <w:pPr>
              <w:pStyle w:val="Normal6a"/>
            </w:pPr>
            <w:r w:rsidRPr="00FE62B7">
              <w:t>21.</w:t>
            </w:r>
            <w:r w:rsidRPr="00FE62B7">
              <w:tab/>
            </w:r>
            <w:r w:rsidRPr="00FE62B7">
              <w:rPr>
                <w:b/>
                <w:i/>
              </w:rPr>
              <w:t>suhtautuu myönteisesti komission tavoitteeseen tiivistää oikeusvaltioperiaatetta koskevan kertomuksen suositusten ja EU:n talousarviosta myönnetyn rahoituksen välistä yhteyttä;</w:t>
            </w:r>
            <w:r w:rsidRPr="00FE62B7">
              <w:t xml:space="preserve"> korostaa, että on luotava kattava ehdollisuusmekanismi, jolla varmistetaan oikeusvaltioperiaatteen toteutuminen EU:n kaikessa lainsäädännössä eikä vain talousarvion toteuttamisen yhteydessä; kehottaa komissiota esittämään ehdotuksen mekanismin soveltamisalan laajentamisesta;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522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András László</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21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21.</w:t>
            </w:r>
            <w:r w:rsidRPr="00FE62B7">
              <w:tab/>
            </w:r>
            <w:r w:rsidRPr="00FE62B7">
              <w:rPr>
                <w:b/>
                <w:i/>
              </w:rPr>
              <w:t>korostaa, että on luotava kattava ehdollisuusmekanismi, jolla varmistetaan oikeusvaltioperiaatteen toteutuminen EU:n kaikessa lainsäädännössä eikä vain talousarvion toteuttamisen yhteydessä; kehottaa komissiota esittämään ehdotuksen mekanismin soveltamisalan laajentamisesta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21.</w:t>
            </w:r>
            <w:r w:rsidRPr="00FE62B7">
              <w:tab/>
            </w:r>
            <w:r w:rsidRPr="00FE62B7">
              <w:rPr>
                <w:b/>
                <w:i/>
              </w:rPr>
              <w:t>toistaa, että tämä kertomus ei voi toimia minkään uuden EU:n mekanismin tai menettelyn perustana</w:t>
            </w:r>
            <w:r w:rsidRPr="00FE62B7">
              <w:t>;</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523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Erik Kaliňák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21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21.</w:t>
            </w:r>
            <w:r w:rsidRPr="00FE62B7">
              <w:tab/>
              <w:t xml:space="preserve">korostaa, </w:t>
            </w:r>
            <w:r w:rsidRPr="00FE62B7">
              <w:rPr>
                <w:b/>
                <w:i/>
              </w:rPr>
              <w:t>että on luotava kattava ehdollisuusmekanismi</w:t>
            </w:r>
            <w:r w:rsidRPr="00FE62B7">
              <w:t xml:space="preserve">, jolla varmistetaan oikeusvaltioperiaatteen toteutuminen </w:t>
            </w:r>
            <w:r w:rsidRPr="00FE62B7">
              <w:rPr>
                <w:b/>
                <w:i/>
              </w:rPr>
              <w:t>EU:n kaikessa lainsäädännössä eikä vain talousarvion toteuttamisen yhteydessä</w:t>
            </w:r>
            <w:r w:rsidRPr="00FE62B7">
              <w:t>;</w:t>
            </w:r>
            <w:r w:rsidRPr="00FE62B7">
              <w:rPr>
                <w:b/>
                <w:i/>
              </w:rPr>
              <w:t xml:space="preserve"> kehottaa komissiota esittämään ehdotuksen mekanismin soveltamisalan laajentamisesta;</w:t>
            </w:r>
          </w:p>
        </w:tc>
        <w:tc>
          <w:tcPr>
            <w:tcW w:w="4876" w:type="dxa"/>
            <w:tcBorders>
              <w:top w:val="nil"/>
              <w:left w:val="nil"/>
              <w:bottom w:val="nil"/>
              <w:right w:val="nil"/>
            </w:tcBorders>
          </w:tcPr>
          <w:p w:rsidR="00AA7A0B" w:rsidRPr="00FE62B7" w:rsidRDefault="00AA7A0B" w:rsidP="00FE62B7">
            <w:pPr>
              <w:pStyle w:val="Normal6a"/>
            </w:pPr>
            <w:r w:rsidRPr="00FE62B7">
              <w:t>21.</w:t>
            </w:r>
            <w:r w:rsidRPr="00FE62B7">
              <w:tab/>
              <w:t xml:space="preserve">korostaa, </w:t>
            </w:r>
            <w:r w:rsidRPr="00FE62B7">
              <w:rPr>
                <w:b/>
                <w:i/>
              </w:rPr>
              <w:t>ettei ole tarpeen luoda uutta mekanismia</w:t>
            </w:r>
            <w:r w:rsidRPr="00FE62B7">
              <w:t>, jolla varmistetaan oikeusvaltioperiaatteen toteutuminen</w:t>
            </w:r>
            <w:r w:rsidRPr="00FE62B7">
              <w:rPr>
                <w:b/>
                <w:i/>
              </w:rPr>
              <w:t>, koska nykyiset mekanismit ovat riittäviä; </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{SK}</w:t>
      </w:r>
      <w:r w:rsidRPr="00FE62B7">
        <w:t>sk</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524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Chloé Ridel, Jean-Marc Germain, Emma Rafowicz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21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21.</w:t>
            </w:r>
            <w:r w:rsidRPr="00FE62B7">
              <w:tab/>
              <w:t>korostaa, että on luotava kattava ehdollisuusmekanismi, jolla varmistetaan oikeusvaltioperiaatteen toteutuminen EU:n kaikessa lainsäädännössä</w:t>
            </w:r>
            <w:r w:rsidRPr="00FE62B7">
              <w:rPr>
                <w:b/>
                <w:i/>
              </w:rPr>
              <w:t xml:space="preserve"> eikä vain talousarvion toteuttamisen yhteydessä</w:t>
            </w:r>
            <w:r w:rsidRPr="00FE62B7">
              <w:t xml:space="preserve">; </w:t>
            </w:r>
            <w:r w:rsidRPr="00FE62B7">
              <w:rPr>
                <w:b/>
                <w:i/>
              </w:rPr>
              <w:t>kehottaa komissiota esittämään ehdotuksen mekanismin soveltamisalan laajentamisesta;</w:t>
            </w:r>
          </w:p>
        </w:tc>
        <w:tc>
          <w:tcPr>
            <w:tcW w:w="4876" w:type="dxa"/>
            <w:tcBorders>
              <w:top w:val="nil"/>
              <w:left w:val="nil"/>
              <w:bottom w:val="nil"/>
              <w:right w:val="nil"/>
            </w:tcBorders>
          </w:tcPr>
          <w:p w:rsidR="00AA7A0B" w:rsidRPr="00FE62B7" w:rsidRDefault="00AA7A0B" w:rsidP="00FE62B7">
            <w:pPr>
              <w:pStyle w:val="Normal6a"/>
            </w:pPr>
            <w:r w:rsidRPr="00FE62B7">
              <w:t>21.</w:t>
            </w:r>
            <w:r w:rsidRPr="00FE62B7">
              <w:tab/>
              <w:t>korostaa, että on luotava kattava ehdollisuusmekanismi, jolla varmistetaan oikeusvaltioperiaatteen toteutuminen EU:n kaikessa lainsäädännössä;</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525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Romana Tomc</w:t>
      </w:r>
      <w:r w:rsidRPr="00FE62B7">
        <w:rPr>
          <w:rStyle w:val="HideTWBExt"/>
          <w:b w:val="0"/>
        </w:rPr>
        <w:t>&lt;/Members&gt;</w:t>
      </w:r>
    </w:p>
    <w:p w:rsidR="00AA7A0B" w:rsidRPr="00FE62B7" w:rsidRDefault="00AA7A0B" w:rsidP="00AA7A0B">
      <w:pPr>
        <w:pStyle w:val="NormalBold"/>
      </w:pPr>
      <w:r w:rsidRPr="00FE62B7">
        <w:rPr>
          <w:rStyle w:val="HideTWBExt"/>
          <w:b w:val="0"/>
        </w:rPr>
        <w:lastRenderedPageBreak/>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21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21.</w:t>
            </w:r>
            <w:r w:rsidRPr="00FE62B7">
              <w:tab/>
              <w:t xml:space="preserve">korostaa, että on luotava kattava </w:t>
            </w:r>
            <w:r w:rsidRPr="00FE62B7">
              <w:rPr>
                <w:b/>
                <w:i/>
              </w:rPr>
              <w:t>ehdollisuusmekanismi</w:t>
            </w:r>
            <w:r w:rsidRPr="00FE62B7">
              <w:t>, jolla varmistetaan oikeusvaltioperiaatteen toteutuminen EU:n kaikessa lainsäädännössä eikä vain talousarvion toteuttamisen yhteydessä; kehottaa komissiota esittämään ehdotuksen mekanismin soveltamisalan laajentamisesta;</w:t>
            </w:r>
          </w:p>
        </w:tc>
        <w:tc>
          <w:tcPr>
            <w:tcW w:w="4876" w:type="dxa"/>
            <w:tcBorders>
              <w:top w:val="nil"/>
              <w:left w:val="nil"/>
              <w:bottom w:val="nil"/>
              <w:right w:val="nil"/>
            </w:tcBorders>
          </w:tcPr>
          <w:p w:rsidR="00AA7A0B" w:rsidRPr="00FE62B7" w:rsidRDefault="00AA7A0B" w:rsidP="00FE62B7">
            <w:pPr>
              <w:pStyle w:val="Normal6a"/>
            </w:pPr>
            <w:r w:rsidRPr="00FE62B7">
              <w:t>21.</w:t>
            </w:r>
            <w:r w:rsidRPr="00FE62B7">
              <w:tab/>
              <w:t xml:space="preserve">korostaa, että on luotava kattava </w:t>
            </w:r>
            <w:r w:rsidRPr="00FE62B7">
              <w:rPr>
                <w:b/>
                <w:i/>
              </w:rPr>
              <w:t>mekanismi</w:t>
            </w:r>
            <w:r w:rsidRPr="00FE62B7">
              <w:t>, jolla varmistetaan oikeusvaltioperiaatteen toteutuminen EU:n kaikessa lainsäädännössä eikä vain talousarvion toteuttamisen yhteydessä; kehottaa komissiota esittämään ehdotuksen mekanismin soveltamisalan laajentamisesta;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526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Raquel García Hermida-Van Der Walle, Abir Al-Sahlani, Veronika Cifrová Ostrihoňová</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21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21 a.</w:t>
            </w:r>
            <w:r w:rsidRPr="00FE62B7">
              <w:tab/>
            </w:r>
            <w:r w:rsidRPr="00FE62B7">
              <w:rPr>
                <w:b/>
                <w:i/>
              </w:rPr>
              <w:t>muistuttaa, että ehdollisuusasetuksessa säädetään, että lopullisilta tuensaajilta ei saisi evätä EU-rahoitusta, vaikka niiden valtiollisiin elimiin sovellettaisiin seuraamuksia; katsoo, että tämä suojalauseke ei ole tähän mennessä ollut vaikuttava;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527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Raquel García Hermida-Van Der Walle, Abir Al-Sahlani, Veronika Cifrová Ostrihoňová</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21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lastRenderedPageBreak/>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21 b.</w:t>
            </w:r>
            <w:r w:rsidRPr="00FE62B7">
              <w:tab/>
            </w:r>
            <w:r w:rsidRPr="00FE62B7">
              <w:rPr>
                <w:b/>
                <w:i/>
              </w:rPr>
              <w:t>ilmaisee huolensa siitä, että kansalliset hallitukset, joille on määrätty seuraamuksia, voisivat käyttää EU-rahoituksen keskeyttämistä väärin poliittisena aseena heikentääkseen kansalaisyhteiskunnan sekä paikallis- ja alueviranomaisten oikeuksia;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528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Nicolas Bay</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22.</w:t>
            </w:r>
            <w:r w:rsidRPr="00FE62B7">
              <w:tab/>
            </w:r>
            <w:r w:rsidRPr="00FE62B7">
              <w:rPr>
                <w:b/>
                <w:i/>
              </w:rPr>
              <w:t>kehottaa ottamaan käyttöön älykkään ehtoihin perustuvan lähestymistavan, jonka avulla EU:n varoja ei tarvitse siirtää oikeusvaltioperiaatetta väheksyville valtioiden hallituksille vaan ne voidaan jakaa suoraan EU:n arvoja vaaliville kunnille, kansalaisjärjestöille ja muille toimijoille;</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{FR}</w:t>
      </w:r>
      <w:r w:rsidRPr="00FE62B7">
        <w:t>fr</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529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Ciriani, Paolo Inselvini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22.</w:t>
            </w:r>
            <w:r w:rsidRPr="00FE62B7">
              <w:tab/>
            </w:r>
            <w:r w:rsidRPr="00FE62B7">
              <w:rPr>
                <w:b/>
                <w:i/>
              </w:rPr>
              <w:t xml:space="preserve">kehottaa ottamaan käyttöön älykkään ehtoihin perustuvan lähestymistavan, jonka avulla EU:n varoja ei tarvitse siirtää </w:t>
            </w:r>
            <w:r w:rsidRPr="00FE62B7">
              <w:rPr>
                <w:b/>
                <w:i/>
              </w:rPr>
              <w:lastRenderedPageBreak/>
              <w:t>oikeusvaltioperiaatetta väheksyville valtioiden hallituksille vaan ne voidaan jakaa suoraan EU:n arvoja vaaliville kunnille, kansalaisjärjestöille ja muille toimijoille;</w:t>
            </w:r>
          </w:p>
        </w:tc>
        <w:tc>
          <w:tcPr>
            <w:tcW w:w="4876" w:type="dxa"/>
            <w:tcBorders>
              <w:top w:val="nil"/>
              <w:left w:val="nil"/>
              <w:bottom w:val="nil"/>
              <w:right w:val="nil"/>
            </w:tcBorders>
          </w:tcPr>
          <w:p w:rsidR="00AA7A0B" w:rsidRPr="00FE62B7" w:rsidRDefault="00AA7A0B" w:rsidP="00FE62B7">
            <w:pPr>
              <w:pStyle w:val="Normal6a"/>
            </w:pPr>
            <w:r w:rsidRPr="00FE62B7">
              <w:rPr>
                <w:b/>
                <w:i/>
              </w:rPr>
              <w:lastRenderedPageBreak/>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{IT}</w:t>
      </w:r>
      <w:r w:rsidRPr="00FE62B7">
        <w:t>it</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530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Lukas Mandl</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22.</w:t>
            </w:r>
            <w:r w:rsidRPr="00FE62B7">
              <w:tab/>
            </w:r>
            <w:r w:rsidRPr="00FE62B7">
              <w:rPr>
                <w:b/>
                <w:i/>
              </w:rPr>
              <w:t>kehottaa ottamaan käyttöön älykkään ehtoihin perustuvan lähestymistavan, jonka avulla EU:n varoja ei tarvitse siirtää oikeusvaltioperiaatetta väheksyville valtioiden hallituksille vaan ne voidaan jakaa suoraan EU:n arvoja vaaliville kunnille, kansalaisjärjestöille ja muille toimijoille;</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531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Jorge Buxadé Villalba, Marieke Ehlers, Malika Sorel, Fabrice Leggeri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22.</w:t>
            </w:r>
            <w:r w:rsidRPr="00FE62B7">
              <w:tab/>
            </w:r>
            <w:r w:rsidRPr="00FE62B7">
              <w:rPr>
                <w:b/>
                <w:i/>
              </w:rPr>
              <w:t xml:space="preserve">kehottaa ottamaan käyttöön älykkään ehtoihin perustuvan lähestymistavan, jonka avulla EU:n varoja ei tarvitse siirtää oikeusvaltioperiaatetta väheksyville valtioiden hallituksille vaan ne voidaan jakaa suoraan EU:n arvoja vaaliville kunnille, kansalaisjärjestöille ja muille </w:t>
            </w:r>
            <w:r w:rsidRPr="00FE62B7">
              <w:rPr>
                <w:b/>
                <w:i/>
              </w:rPr>
              <w:lastRenderedPageBreak/>
              <w:t>toimijoille;</w:t>
            </w:r>
          </w:p>
        </w:tc>
        <w:tc>
          <w:tcPr>
            <w:tcW w:w="4876" w:type="dxa"/>
            <w:tcBorders>
              <w:top w:val="nil"/>
              <w:left w:val="nil"/>
              <w:bottom w:val="nil"/>
              <w:right w:val="nil"/>
            </w:tcBorders>
          </w:tcPr>
          <w:p w:rsidR="00AA7A0B" w:rsidRPr="00FE62B7" w:rsidRDefault="00AA7A0B" w:rsidP="00FE62B7">
            <w:pPr>
              <w:pStyle w:val="Normal6a"/>
            </w:pPr>
            <w:r w:rsidRPr="00FE62B7">
              <w:rPr>
                <w:b/>
                <w:i/>
              </w:rPr>
              <w:lastRenderedPageBreak/>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532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Erik Kaliňák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22.</w:t>
            </w:r>
            <w:r w:rsidRPr="00FE62B7">
              <w:tab/>
            </w:r>
            <w:r w:rsidRPr="00FE62B7">
              <w:rPr>
                <w:b/>
                <w:i/>
              </w:rPr>
              <w:t>kehottaa ottamaan käyttöön älykkään ehtoihin perustuvan lähestymistavan, jonka avulla EU:n varoja ei tarvitse siirtää oikeusvaltioperiaatetta väheksyville valtioiden hallituksille vaan ne voidaan jakaa suoraan EU:n arvoja vaaliville kunnille, kansalaisjärjestöille ja muille toimijoille;</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{SK}</w:t>
      </w:r>
      <w:r w:rsidRPr="00FE62B7">
        <w:t>sk</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533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Dainius Žalimas, Lucia Yar, Fabienne Keller, Raquel García Hermida-Van Der Walle, Abir Al-Sahlani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22.</w:t>
            </w:r>
            <w:r w:rsidRPr="00FE62B7">
              <w:tab/>
            </w:r>
            <w:r w:rsidRPr="00FE62B7">
              <w:rPr>
                <w:b/>
                <w:i/>
              </w:rPr>
              <w:t>kehottaa ottamaan käyttöön älykkään</w:t>
            </w:r>
            <w:r w:rsidRPr="00FE62B7">
              <w:t xml:space="preserve"> ehtoihin </w:t>
            </w:r>
            <w:r w:rsidRPr="00FE62B7">
              <w:rPr>
                <w:b/>
                <w:i/>
              </w:rPr>
              <w:t>perustuvan lähestymistavan, jonka avulla EU:n varoja ei tarvitse siirtää oikeusvaltioperiaatetta väheksyville valtioiden hallituksille vaan ne voidaan jakaa suoraan EU:n arvoja vaaliville kunnille, kansalaisjärjestöille ja muille toimijoille</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22.</w:t>
            </w:r>
            <w:r w:rsidRPr="00FE62B7">
              <w:tab/>
            </w:r>
            <w:r w:rsidRPr="00FE62B7">
              <w:rPr>
                <w:b/>
                <w:i/>
              </w:rPr>
              <w:t>korostaa, että on tärkeää soveltaa älykästä</w:t>
            </w:r>
            <w:r w:rsidRPr="00FE62B7">
              <w:t xml:space="preserve"> ehtoihin </w:t>
            </w:r>
            <w:r w:rsidRPr="00FE62B7">
              <w:rPr>
                <w:b/>
                <w:i/>
              </w:rPr>
              <w:t xml:space="preserve">perustuvaa lähestymistapaa, jotta edunsaajia ei rangaista hallitustensa toimien vuoksi; kehottaa komissiota ottamaan käyttöön muita tapoja varmistaa, että paikallis- ja alueviranomaiset, kansalaisyhteiskunta ja muut edunsaajat voivat edelleen saada unionin rahoitusta tapauksissa, joissa valtioiden hallitukset rikkovat oikeusvaltioperiaatetta, kuitenkaan </w:t>
            </w:r>
            <w:r w:rsidRPr="00FE62B7">
              <w:rPr>
                <w:b/>
                <w:i/>
              </w:rPr>
              <w:lastRenderedPageBreak/>
              <w:t>heikentämättä ehdollisuusasetuksen soveltamista; katsoo, että näihin lisätoimenpiteisiin olisi sisällyttävä vapautettujen varojen kohdentaminen uudelleen komission suoraan hallinnoimiin rahoitusjärjestelmiin; korostaa, että jotta komissiolle ei aiheudu liiallista hallinnollista rasitusta, hallintoviranomaisen rooli olisi annettava toimivaltaisille alue- ja paikallisviranomaisille, osittain riippumattomille elimille, kuten JASPERS tai Euroopan investointipankki, tai riippumattomille ammattimaisille rahastoista vastaaville toimijoille, joilla on tarvittavat organisatoriset valmiudet ja jotka valitaan julkisten tarjouskilpailujen perusteella, kuten konsultointia ja teknistä tukea kansainvälisille kehityshankkeille tarjoavat yritykset</w:t>
            </w:r>
            <w:r w:rsidRPr="00FE62B7">
              <w:t>;</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534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Daniel Freund</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22.</w:t>
            </w:r>
            <w:r w:rsidRPr="00FE62B7">
              <w:tab/>
              <w:t>kehottaa ottamaan käyttöön älykkään ehtoihin perustuvan lähestymistavan, jonka avulla EU:n varoja ei tarvitse siirtää oikeusvaltioperiaatetta väheksyville valtioiden hallituksille vaan ne voidaan jakaa suoraan EU:n arvoja vaaliville kunnille, kansalaisjärjestöille ja muille toimijoille;</w:t>
            </w:r>
          </w:p>
        </w:tc>
        <w:tc>
          <w:tcPr>
            <w:tcW w:w="4876" w:type="dxa"/>
            <w:tcBorders>
              <w:top w:val="nil"/>
              <w:left w:val="nil"/>
              <w:bottom w:val="nil"/>
              <w:right w:val="nil"/>
            </w:tcBorders>
          </w:tcPr>
          <w:p w:rsidR="00AA7A0B" w:rsidRPr="00FE62B7" w:rsidRDefault="00AA7A0B" w:rsidP="00FE62B7">
            <w:pPr>
              <w:pStyle w:val="Normal6a"/>
            </w:pPr>
            <w:r w:rsidRPr="00FE62B7">
              <w:t>22.</w:t>
            </w:r>
            <w:r w:rsidRPr="00FE62B7">
              <w:tab/>
              <w:t xml:space="preserve">kehottaa ottamaan käyttöön älykkään ehtoihin perustuvan lähestymistavan, jonka avulla EU:n varoja ei tarvitse siirtää oikeusvaltioperiaatetta väheksyville valtioiden hallituksille vaan ne voidaan jakaa suoraan EU:n arvoja vaaliville kunnille, kansalaisjärjestöille ja muille toimijoille </w:t>
            </w:r>
            <w:r w:rsidRPr="00FE62B7">
              <w:rPr>
                <w:b/>
                <w:i/>
              </w:rPr>
              <w:t>vähentämättä toteutettavien toimenpiteiden kokonaisvaikutusta</w:t>
            </w:r>
            <w:r w:rsidRPr="00FE62B7">
              <w:t xml:space="preserve">; </w:t>
            </w:r>
            <w:r w:rsidRPr="00FE62B7">
              <w:rPr>
                <w:b/>
                <w:i/>
              </w:rPr>
              <w:t xml:space="preserve">korostaa, että tällaiseen älykkääseen ehdollisuuteen voisi kuulua unionin oikeuden mukaiseen jäsenvaltioiden maksuvelvollisuuteen liittyvän varojen jäädyttämisen ohella </w:t>
            </w:r>
            <w:r w:rsidRPr="00FE62B7">
              <w:rPr>
                <w:b/>
                <w:i/>
              </w:rPr>
              <w:lastRenderedPageBreak/>
              <w:t>myös mahdollisuus korvata tavanomaiset yhteistyöhön perustuvat hallinnointimenettelyt erityismenettelyllä, johon osallistuu riippumaton kolmas osapuoli asianomaisen jäsenvaltion viranomaisten sijasta, sekä kyseiselle jäsenvaltiolle tarkoitettujen varojen yksinkertaistettu uudelleenkohdentaminen suoraan tai välillisesti hallinnoitaviin ohjelmiin, kuten kansalaisten, tasa-arvon, perusoikeuksien ja arvojen ohjelma tai Luova Eurooppa -ohjelma tai niiden seuraajat;</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535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Chloé Ridel, Jean-Marc Germain, Emma Rafowicz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22.</w:t>
            </w:r>
            <w:r w:rsidRPr="00FE62B7">
              <w:tab/>
            </w:r>
            <w:r w:rsidRPr="00FE62B7">
              <w:rPr>
                <w:b/>
                <w:i/>
              </w:rPr>
              <w:t>kehottaa ottamaan käyttöön älykkään</w:t>
            </w:r>
            <w:r w:rsidRPr="00FE62B7">
              <w:t xml:space="preserve"> ehtoihin </w:t>
            </w:r>
            <w:r w:rsidRPr="00FE62B7">
              <w:rPr>
                <w:b/>
                <w:i/>
              </w:rPr>
              <w:t>perustuvan lähestymistavan, jonka avulla EU:n varoja ei tarvitse siirtää oikeusvaltioperiaatetta väheksyville</w:t>
            </w:r>
            <w:r w:rsidRPr="00FE62B7">
              <w:t xml:space="preserve"> valtioiden </w:t>
            </w:r>
            <w:r w:rsidRPr="00FE62B7">
              <w:rPr>
                <w:b/>
                <w:i/>
              </w:rPr>
              <w:t>hallituksille vaan ne voidaan jakaa suoraan EU:n arvoja vaaliville kunnille, kansalaisjärjestöille ja muille toimijoille</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22.</w:t>
            </w:r>
            <w:r w:rsidRPr="00FE62B7">
              <w:tab/>
            </w:r>
            <w:r w:rsidRPr="00FE62B7">
              <w:rPr>
                <w:b/>
                <w:i/>
              </w:rPr>
              <w:t>muistuttaa, että ehdollisuusasetuksessa säädetään, että lopullisilta tuensaajilta ei saisi evätä EU-rahoitusta, vaikka niiden hallituksiin sovellettaisiin seuraamuksia; katsoo, että tämä säännös ei ole tähän mennessä ollut vaikuttava, ja korostaa, että on tärkeää soveltaa älykästä</w:t>
            </w:r>
            <w:r w:rsidRPr="00FE62B7">
              <w:t xml:space="preserve"> ehtoihin</w:t>
            </w:r>
            <w:r w:rsidRPr="00FE62B7">
              <w:rPr>
                <w:b/>
                <w:i/>
              </w:rPr>
              <w:t xml:space="preserve"> perustuvaa lähestymistapaa, jotta edunsaajia ei rangaista hallitustensa toiminnasta; kehottaa komissiota tutkimaan muita tapoja varmistaa, että paikallis- ja alueviranomaiset, kansalaisyhteiskunta ja muut edunsaajat voivat edelleen saada unionin rahoitusta tapauksissa, joissa </w:t>
            </w:r>
            <w:r w:rsidRPr="00302851">
              <w:rPr>
                <w:bCs/>
                <w:iCs/>
              </w:rPr>
              <w:t>valtioiden</w:t>
            </w:r>
            <w:r w:rsidRPr="00FE62B7">
              <w:rPr>
                <w:b/>
                <w:i/>
              </w:rPr>
              <w:t xml:space="preserve"> hallitukset rikkovat oikeusvaltioperiaatetta, kuitenkaan heikentämättä asetuksen soveltamista</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lastRenderedPageBreak/>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536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Marieke Ehlers, Jorge Buxadé Villalba, Tom Vandendriessche, Fabrice Leggeri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22.</w:t>
            </w:r>
            <w:r w:rsidRPr="00FE62B7">
              <w:tab/>
            </w:r>
            <w:r w:rsidRPr="00FE62B7">
              <w:rPr>
                <w:b/>
                <w:i/>
              </w:rPr>
              <w:t>kehottaa ottamaan käyttöön älykkään ehtoihin perustuvan lähestymistavan, jonka avulla EU:n varoja ei tarvitse siirtää oikeusvaltioperiaatetta väheksyville valtioiden hallituksille vaan ne voidaan jakaa suoraan EU:n arvoja vaaliville kunnille, kansalaisjärjestöille ja muille toimijoille</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22.</w:t>
            </w:r>
            <w:r w:rsidRPr="00FE62B7">
              <w:tab/>
            </w:r>
            <w:r w:rsidRPr="00FE62B7">
              <w:rPr>
                <w:b/>
                <w:i/>
              </w:rPr>
              <w:t>toistaa, että EU on toiminut ilman valtaa hyväksyessään ehdollisuusasetuksen, koska se on ylittänyt jäsenvaltioiden sille antaman toimivallan; painottaa, että asetus rikkoo oikeusvarmuuden periaatetta; torjuu näin ollen ehdollisuusasetuksen kokonaisuudessaan; katsoo lisäksi, että ehdollisuusasetus rikkoo SEU-sopimuksen 7 artiklassa vahvistettua yksimielisyysperiaatetta ja rikkoo näin ollen EU:n lainsäädäntöä</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537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Javier Zarzalejos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22.</w:t>
            </w:r>
            <w:r w:rsidRPr="00FE62B7">
              <w:tab/>
              <w:t xml:space="preserve">kehottaa ottamaan käyttöön </w:t>
            </w:r>
            <w:r w:rsidRPr="00FE62B7">
              <w:rPr>
                <w:b/>
                <w:i/>
              </w:rPr>
              <w:t>älykkään ehtoihin perustuvan lähestymistavan, jonka avulla EU:n varoja ei tarvitse siirtää oikeusvaltioperiaatetta väheksyville valtioiden hallituksille vaan ne voidaan jakaa suoraan EU:n arvoja vaaliville kunnille, kansalaisjärjestöille ja muille toimijoille</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22.</w:t>
            </w:r>
            <w:r w:rsidRPr="00FE62B7">
              <w:tab/>
              <w:t>kehottaa ottamaan käyttöön</w:t>
            </w:r>
            <w:r w:rsidRPr="00FE62B7">
              <w:rPr>
                <w:b/>
                <w:i/>
              </w:rPr>
              <w:t xml:space="preserve"> tehostettuja EU:n varojen jakamisen seurantamekanismeja, joilla varmistetaan oikeusvaltionormien noudattaminen</w:t>
            </w:r>
            <w:r w:rsidRPr="00FE62B7">
              <w:t>;</w:t>
            </w:r>
            <w:r w:rsidRPr="00FE62B7">
              <w:rPr>
                <w:b/>
                <w:i/>
              </w:rPr>
              <w:t xml:space="preserve"> korostaa tarvetta valvoa tiukasti mahdollisia eturistiriitoja, poliittista välineellistämistä tai rahoituksen kohdentamisen läpinäkymättömyyttä kansallisella tasolla; kehottaa komissiota tekemään järjestelmällisiä tarkastuksia väärinkäytösten estämiseksi ehdollisuusasetuksen mukaisesti</w:t>
            </w:r>
            <w:r w:rsidRPr="00FE62B7">
              <w:t>;</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538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Emma Rafowicz, Chloé Ridel, Birgit Sippel, Krzysztof Śmiszek, Hannes Heide</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22.</w:t>
            </w:r>
            <w:r w:rsidRPr="00FE62B7">
              <w:tab/>
              <w:t>kehottaa ottamaan käyttöön älykkään ehtoihin perustuvan lähestymistavan, jonka avulla EU:n varoja ei tarvitse siirtää oikeusvaltioperiaatetta väheksyville valtioiden hallituksille vaan ne voidaan jakaa suoraan EU:n arvoja vaaliville kunnille, kansalaisjärjestöille ja muille toimijoille;</w:t>
            </w:r>
          </w:p>
        </w:tc>
        <w:tc>
          <w:tcPr>
            <w:tcW w:w="4876" w:type="dxa"/>
            <w:tcBorders>
              <w:top w:val="nil"/>
              <w:left w:val="nil"/>
              <w:bottom w:val="nil"/>
              <w:right w:val="nil"/>
            </w:tcBorders>
          </w:tcPr>
          <w:p w:rsidR="00AA7A0B" w:rsidRPr="00FE62B7" w:rsidRDefault="00AA7A0B" w:rsidP="00FE62B7">
            <w:pPr>
              <w:pStyle w:val="Normal6a"/>
            </w:pPr>
            <w:r w:rsidRPr="00FE62B7">
              <w:t>22.</w:t>
            </w:r>
            <w:r w:rsidRPr="00FE62B7">
              <w:tab/>
              <w:t>kehottaa ottamaan käyttöön älykkään ehtoihin perustuvan lähestymistavan, jonka avulla EU:n varoja ei tarvitse siirtää oikeusvaltioperiaatetta väheksyville valtioiden hallituksille vaan ne voidaan jakaa suoraan EU:n arvoja vaaliville kunnille, kansalaisjärjestöille ja muille toimijoille</w:t>
            </w:r>
            <w:r w:rsidRPr="00FE62B7">
              <w:rPr>
                <w:b/>
                <w:i/>
              </w:rPr>
              <w:t>, jotka kunnioittavat unionin arvoja ja jotka ovat riittävässä määrin riippumattomia kyseisen jäsenvaltion viranomaisista</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539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22.</w:t>
            </w:r>
            <w:r w:rsidRPr="00FE62B7">
              <w:tab/>
            </w:r>
            <w:r w:rsidRPr="00FE62B7">
              <w:rPr>
                <w:b/>
                <w:i/>
              </w:rPr>
              <w:t>kehottaa ottamaan käyttöön</w:t>
            </w:r>
            <w:r w:rsidRPr="00FE62B7">
              <w:t xml:space="preserve"> älykkään ehtoihin perustuvan lähestymistavan, jonka avulla EU:n varoja ei </w:t>
            </w:r>
            <w:r w:rsidRPr="00FE62B7">
              <w:rPr>
                <w:b/>
                <w:i/>
              </w:rPr>
              <w:t>tarvitse</w:t>
            </w:r>
            <w:r w:rsidRPr="00FE62B7">
              <w:t xml:space="preserve"> siirtää oikeusvaltioperiaatetta väheksyville valtioiden hallituksille vaan ne </w:t>
            </w:r>
            <w:r w:rsidRPr="00FE62B7">
              <w:rPr>
                <w:b/>
                <w:i/>
              </w:rPr>
              <w:t>voidaan</w:t>
            </w:r>
            <w:r w:rsidRPr="00FE62B7">
              <w:t xml:space="preserve"> jakaa suoraan </w:t>
            </w:r>
            <w:r w:rsidRPr="00FE62B7">
              <w:rPr>
                <w:b/>
                <w:i/>
              </w:rPr>
              <w:t>EU:n arvoja vaaliville</w:t>
            </w:r>
            <w:r w:rsidRPr="00FE62B7">
              <w:t xml:space="preserve"> kunnille, kansalaisjärjestöille ja muille toimijoille;</w:t>
            </w:r>
          </w:p>
        </w:tc>
        <w:tc>
          <w:tcPr>
            <w:tcW w:w="4876" w:type="dxa"/>
            <w:tcBorders>
              <w:top w:val="nil"/>
              <w:left w:val="nil"/>
              <w:bottom w:val="nil"/>
              <w:right w:val="nil"/>
            </w:tcBorders>
          </w:tcPr>
          <w:p w:rsidR="00AA7A0B" w:rsidRPr="00FE62B7" w:rsidRDefault="00AA7A0B" w:rsidP="00FE62B7">
            <w:pPr>
              <w:pStyle w:val="Normal6a"/>
            </w:pPr>
            <w:r w:rsidRPr="00FE62B7">
              <w:t>22.</w:t>
            </w:r>
            <w:r w:rsidRPr="00FE62B7">
              <w:tab/>
            </w:r>
            <w:r w:rsidRPr="00FE62B7">
              <w:rPr>
                <w:b/>
                <w:i/>
              </w:rPr>
              <w:t>korostaa, että mikä tahansa</w:t>
            </w:r>
            <w:r w:rsidRPr="00FE62B7">
              <w:t xml:space="preserve"> älykkään ehtoihin perustuvan lähestymistavan </w:t>
            </w:r>
            <w:r w:rsidRPr="00FE62B7">
              <w:rPr>
                <w:b/>
                <w:i/>
              </w:rPr>
              <w:t>kaltainen aloite</w:t>
            </w:r>
            <w:r w:rsidRPr="00FE62B7">
              <w:t xml:space="preserve">, jonka avulla EU:n varoja ei </w:t>
            </w:r>
            <w:r w:rsidRPr="00FE62B7">
              <w:rPr>
                <w:b/>
                <w:i/>
              </w:rPr>
              <w:t>tarvitsisi</w:t>
            </w:r>
            <w:r w:rsidRPr="00FE62B7">
              <w:t xml:space="preserve"> siirtää oikeusvaltioperiaatetta väheksyville valtioiden hallituksille vaan ne </w:t>
            </w:r>
            <w:r w:rsidRPr="00FE62B7">
              <w:rPr>
                <w:b/>
                <w:i/>
              </w:rPr>
              <w:t>voitaisiin</w:t>
            </w:r>
            <w:r w:rsidRPr="00FE62B7">
              <w:t xml:space="preserve"> jakaa suoraan kunnille, kansalaisjärjestöille ja muille toimijoille</w:t>
            </w:r>
            <w:r w:rsidRPr="00FE62B7">
              <w:rPr>
                <w:b/>
                <w:i/>
              </w:rPr>
              <w:t>, olisi ristiriidassa perussopimusten kanssa ja rikkoisi EU:n arvoja</w:t>
            </w:r>
            <w:r w:rsidRPr="00FE62B7">
              <w:t xml:space="preserve"> </w:t>
            </w:r>
            <w:r w:rsidRPr="00FE62B7">
              <w:rPr>
                <w:b/>
                <w:i/>
              </w:rPr>
              <w:t>ja lainsäädäntöä</w:t>
            </w:r>
            <w:r w:rsidRPr="00FE62B7">
              <w:t>;</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540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Sebastian Tynkkynen</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22.</w:t>
            </w:r>
            <w:r w:rsidRPr="00FE62B7">
              <w:tab/>
              <w:t xml:space="preserve">kehottaa ottamaan käyttöön älykkään ehtoihin perustuvan lähestymistavan, jonka avulla EU:n varoja ei tarvitse siirtää oikeusvaltioperiaatetta väheksyville valtioiden hallituksille vaan ne voidaan </w:t>
            </w:r>
            <w:r w:rsidRPr="00FE62B7">
              <w:rPr>
                <w:b/>
                <w:i/>
              </w:rPr>
              <w:t>jakaa suoraan EU:n</w:t>
            </w:r>
            <w:r w:rsidRPr="00FE62B7">
              <w:t xml:space="preserve"> arvoja </w:t>
            </w:r>
            <w:r w:rsidRPr="00FE62B7">
              <w:rPr>
                <w:b/>
                <w:i/>
              </w:rPr>
              <w:t>vaaliville kunnille, kansalaisjärjestöille ja muille toimijoille</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22.</w:t>
            </w:r>
            <w:r w:rsidRPr="00FE62B7">
              <w:tab/>
              <w:t xml:space="preserve">kehottaa ottamaan käyttöön älykkään ehtoihin perustuvan lähestymistavan, jonka avulla EU:n varoja ei tarvitse siirtää oikeusvaltioperiaatetta väheksyville valtioiden hallituksille vaan ne voidaan </w:t>
            </w:r>
            <w:r w:rsidRPr="00FE62B7">
              <w:rPr>
                <w:b/>
                <w:i/>
              </w:rPr>
              <w:t>sen sijaan kohdistaa tueksi Ukrainalle, joka mitä konkreettisimmin puolustaa koko Eurooppaa ja sen pohjana olevia</w:t>
            </w:r>
            <w:r w:rsidRPr="00FE62B7">
              <w:t xml:space="preserve"> arvoja </w:t>
            </w:r>
            <w:r w:rsidRPr="00FE62B7">
              <w:rPr>
                <w:b/>
                <w:i/>
              </w:rPr>
              <w:t>torjuessaan Venäjän hyökkäystä</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{FI}</w:t>
      </w:r>
      <w:r w:rsidRPr="00FE62B7">
        <w:t>fi</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541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Romana Tomc</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22.</w:t>
            </w:r>
            <w:r w:rsidRPr="00FE62B7">
              <w:tab/>
              <w:t xml:space="preserve">kehottaa ottamaan käyttöön </w:t>
            </w:r>
            <w:r w:rsidRPr="00FE62B7">
              <w:rPr>
                <w:b/>
                <w:i/>
              </w:rPr>
              <w:t>älykkään ehtoihin perustuvan lähestymistavan</w:t>
            </w:r>
            <w:r w:rsidRPr="00FE62B7">
              <w:t>, jonka avulla EU:n varoja ei tarvitse siirtää oikeusvaltioperiaatetta väheksyville valtioiden hallituksille vaan ne voidaan jakaa suoraan</w:t>
            </w:r>
            <w:r w:rsidRPr="00FE62B7">
              <w:rPr>
                <w:b/>
                <w:i/>
              </w:rPr>
              <w:t xml:space="preserve"> EU:n arvoja vaaliville</w:t>
            </w:r>
            <w:r w:rsidRPr="00FE62B7">
              <w:t xml:space="preserve"> kunnille</w:t>
            </w:r>
            <w:r w:rsidRPr="00FE62B7">
              <w:rPr>
                <w:b/>
                <w:i/>
              </w:rPr>
              <w:t>, kansalaisjärjestöille ja muille toimijoille</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22.</w:t>
            </w:r>
            <w:r w:rsidRPr="00FE62B7">
              <w:tab/>
              <w:t xml:space="preserve">kehottaa ottamaan käyttöön </w:t>
            </w:r>
            <w:r w:rsidRPr="00FE62B7">
              <w:rPr>
                <w:b/>
                <w:i/>
              </w:rPr>
              <w:t>mekanismin</w:t>
            </w:r>
            <w:r w:rsidRPr="00FE62B7">
              <w:t>, jonka avulla EU:n varoja ei tarvitse siirtää oikeusvaltioperiaatetta väheksyville valtioiden hallituksille vaan ne voidaan jakaa suoraan kunnille;</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lastRenderedPageBreak/>
        <w:t>&lt;Amend&gt;</w:t>
      </w:r>
      <w:r w:rsidRPr="00FE62B7">
        <w:t>Tarkistus</w:t>
      </w:r>
      <w:r w:rsidRPr="00FE62B7">
        <w:tab/>
      </w:r>
      <w:r w:rsidRPr="00FE62B7">
        <w:tab/>
      </w:r>
      <w:r w:rsidRPr="00FE62B7">
        <w:rPr>
          <w:rStyle w:val="HideTWBExt"/>
        </w:rPr>
        <w:t>&lt;NumAm&gt;</w:t>
      </w:r>
      <w:r w:rsidRPr="00FE62B7">
        <w:t>542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Mary Khan, Ewa Zajączkowska-Hernik, Milan Uhrík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22.</w:t>
            </w:r>
            <w:r w:rsidRPr="00FE62B7">
              <w:tab/>
            </w:r>
            <w:r w:rsidRPr="00FE62B7">
              <w:rPr>
                <w:b/>
                <w:i/>
              </w:rPr>
              <w:t>kehottaa ottamaan käyttöön</w:t>
            </w:r>
            <w:r w:rsidRPr="00FE62B7">
              <w:t xml:space="preserve"> älykkään ehtoihin perustuvan lähestymistavan, jonka avulla EU:n varoja ei tarvitse siirtää oikeusvaltioperiaatetta väheksyville valtioiden hallituksille vaan ne voidaan jakaa suoraan EU:n arvoja vaaliville kunnille, kansalaisjärjestöille ja muille toimijoille;</w:t>
            </w:r>
          </w:p>
        </w:tc>
        <w:tc>
          <w:tcPr>
            <w:tcW w:w="4876" w:type="dxa"/>
            <w:tcBorders>
              <w:top w:val="nil"/>
              <w:left w:val="nil"/>
              <w:bottom w:val="nil"/>
              <w:right w:val="nil"/>
            </w:tcBorders>
          </w:tcPr>
          <w:p w:rsidR="00AA7A0B" w:rsidRPr="00FE62B7" w:rsidRDefault="00AA7A0B" w:rsidP="00FE62B7">
            <w:pPr>
              <w:pStyle w:val="Normal6a"/>
            </w:pPr>
            <w:r w:rsidRPr="00FE62B7">
              <w:t>22.</w:t>
            </w:r>
            <w:r w:rsidRPr="00FE62B7">
              <w:tab/>
            </w:r>
            <w:r w:rsidRPr="00FE62B7">
              <w:rPr>
                <w:b/>
                <w:i/>
              </w:rPr>
              <w:t>paheksuu minkään sellaisen</w:t>
            </w:r>
            <w:r w:rsidRPr="00FE62B7">
              <w:t xml:space="preserve"> älykkään ehtoihin perustuvan lähestymistavan </w:t>
            </w:r>
            <w:r w:rsidRPr="00FE62B7">
              <w:rPr>
                <w:b/>
                <w:i/>
              </w:rPr>
              <w:t>käyttöönottoa</w:t>
            </w:r>
            <w:r w:rsidRPr="00FE62B7">
              <w:t xml:space="preserve">, jonka avulla EU:n varoja ei tarvitse siirtää oikeusvaltioperiaatetta </w:t>
            </w:r>
            <w:r w:rsidRPr="00FE62B7">
              <w:rPr>
                <w:b/>
                <w:i/>
              </w:rPr>
              <w:t>väitetysti</w:t>
            </w:r>
            <w:r w:rsidRPr="00FE62B7">
              <w:t xml:space="preserve"> väheksyville valtioiden hallituksille vaan ne voidaan jakaa suoraan </w:t>
            </w:r>
            <w:r w:rsidRPr="00FE62B7">
              <w:rPr>
                <w:b/>
                <w:i/>
              </w:rPr>
              <w:t>oletettuja</w:t>
            </w:r>
            <w:r w:rsidRPr="00FE62B7">
              <w:t xml:space="preserve"> EU:n arvoja vaaliville kunnille, kansalaisjärjestöille ja muille toimijoille;</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543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András László</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22.</w:t>
            </w:r>
            <w:r w:rsidRPr="00FE62B7">
              <w:tab/>
            </w:r>
            <w:r w:rsidRPr="00FE62B7">
              <w:rPr>
                <w:b/>
                <w:i/>
              </w:rPr>
              <w:t>kehottaa ottamaan käyttöön älykkään ehtoihin perustuvan lähestymistavan, jonka avulla EU:n varoja ei tarvitse siirtää oikeusvaltioperiaatetta väheksyville</w:t>
            </w:r>
            <w:r w:rsidRPr="00FE62B7">
              <w:t xml:space="preserve"> valtioiden </w:t>
            </w:r>
            <w:r w:rsidRPr="00FE62B7">
              <w:rPr>
                <w:b/>
                <w:i/>
              </w:rPr>
              <w:t>hallituksille vaan ne voidaan jakaa suoraan EU:n arvoja vaaliville kunnille, kansalaisjärjestöille ja muille toimijoille</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22.</w:t>
            </w:r>
            <w:r w:rsidRPr="00FE62B7">
              <w:tab/>
            </w:r>
            <w:r w:rsidRPr="00FE62B7">
              <w:rPr>
                <w:b/>
                <w:i/>
              </w:rPr>
              <w:t>pitää valitettavana Euroopan vasemmiston pyrkimystä ohittaa</w:t>
            </w:r>
            <w:r w:rsidRPr="00FE62B7">
              <w:t xml:space="preserve"> valtioiden</w:t>
            </w:r>
            <w:r w:rsidRPr="00FE62B7">
              <w:rPr>
                <w:b/>
                <w:i/>
              </w:rPr>
              <w:t xml:space="preserve"> hallitukset ottamalla käyttöön niin kutsuttu ”älykäs ehtoihin perustuva lähestymistapa”, joka todellisuudessa puuttuisi jäsenvaltioiden itsemääräämisoikeuteen</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544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Michał Wawrykiewicz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lastRenderedPageBreak/>
        <w:t>&lt;Article&gt;</w:t>
      </w:r>
      <w:r w:rsidRPr="00FE62B7">
        <w:t>22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22 a.</w:t>
            </w:r>
            <w:r w:rsidRPr="00FE62B7">
              <w:tab/>
            </w:r>
            <w:r w:rsidRPr="00FE62B7">
              <w:rPr>
                <w:b/>
                <w:i/>
              </w:rPr>
              <w:t>ehdottaa, että perustetaan riippumattomista oikeudellisista, akateemisista ja ihmisoikeusasiantuntijoista koostuva pysyvä merkittävien henkilöiden ryhmä (”viisaiden ryhmä”), jonka tehtävänä on seurata järjestelmällisesti oikeusvaltiokehitystä jäsenvaltioissa ja antaa säännöllisesti arviointeja, suosituksia ja ennakkovaroituksia Euroopan komissiolle; korostaa tarvetta varmistaa, että tämän elimen kokoonpano ja toiminta on täysin riippumatonta ja objektiivista, käyttäen lähtökohtana asetuksessa (EU) N:o 1141/2014 perustettua riippumattomista merkittävistä henkilöistä muodostuvaa komiteaa ja mukauttamalla sen toimeksiantoa erityisesti oikeusvaltioperiaatetta koskeviin haasteisiin vastaamiseksi;</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545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Dainius Žalimas, Lucia Yar, Fabienne Keller, Raquel García Hermida-Van Der Walle, Abir Al-Sahlani, Veronika Cifrová Ostrihoňová, Michał Wawrykiewicz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22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22 a.</w:t>
            </w:r>
            <w:r w:rsidRPr="00FE62B7">
              <w:tab/>
            </w:r>
            <w:r w:rsidRPr="00FE62B7">
              <w:rPr>
                <w:b/>
                <w:i/>
              </w:rPr>
              <w:t>kehottaa perustamaan avoimen järjestelmän, jonka avulla paikallisviranomaiset voivat pyytää suoraan EU:n varoja, kun kansalliset hallitukset estävät EU:n varojen saannin tai käyttävät niitä väärin;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lastRenderedPageBreak/>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546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Dainius Žalimas, Lucia Yar, Fabienne Keller, Raquel García Hermida-Van Der Walle, Abir Al-Sahlani, Veronika Cifrová Ostrihoňová</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22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22 b.</w:t>
            </w:r>
            <w:r w:rsidRPr="00FE62B7">
              <w:tab/>
            </w:r>
            <w:r w:rsidRPr="00FE62B7">
              <w:rPr>
                <w:b/>
                <w:i/>
              </w:rPr>
              <w:t>korostaa, että päätösten, jotka koskevat unionin rahoituksen keskeyttämistä tai vähentämistä oikeusvaltioperiaatteen rikkomisen vuoksi, on perustuttava objektiivisiin kriteereihin eivätkä ne saa perustua muihin näkökohtiin tai olla neuvottelujen tulosta;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547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Dainius Žalimas, Lucia Yar, Fabienne Keller, Sophie Wilmès, Raquel García Hermida-Van Der Walle, Abir Al-Sahlani, Veronika Cifrová Ostrihoňová</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22 c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22 c.</w:t>
            </w:r>
            <w:r w:rsidRPr="00FE62B7">
              <w:tab/>
            </w:r>
            <w:r w:rsidRPr="00FE62B7">
              <w:rPr>
                <w:b/>
                <w:i/>
              </w:rPr>
              <w:t>toteaa jälleen, että yhtäkään jäsenvaltiota ei pitäisi vapauttaa pysyvästä ja jatkuvasta valvonnasta riippumatta siitä, mitkä poliittiset puolueet muodostavat sen hallituksen;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548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Dainius Žalimas, Lucia Yar, Fabienne Keller, Sophie Wilmès, Raquel García Hermida-Van Der Walle, Abir Al-Sahlani, Veronika Cifrová Ostrihoňová, Michał Wawrykiewicz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lastRenderedPageBreak/>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22 d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22 d.</w:t>
            </w:r>
            <w:r w:rsidRPr="00FE62B7">
              <w:tab/>
            </w:r>
            <w:r w:rsidRPr="00FE62B7">
              <w:rPr>
                <w:b/>
                <w:i/>
              </w:rPr>
              <w:t>ottaa huomioon Euroopan syyttäjänviraston (EPPO) roolin unionin taloudellisten etujen keskeisenä puolustajana; kehottaa kaikkia jäsenvaltioita liittymään EPPOon ja kehottaa laajentamaan sen toimeksiantoa, jotta se voi torjua korruptiota ja talousrikollisuutta paremmin kaikkialla EU:ssa;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549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Dainius Žalimas, Lucia Yar, Fabienne Keller, Sophie Wilmès, Raquel García Hermida-Van Der Walle, Abir Al-Sahlani, Veronika Cifrová Ostrihoňová</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22 e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22 e.</w:t>
            </w:r>
            <w:r w:rsidRPr="00FE62B7">
              <w:tab/>
            </w:r>
            <w:r w:rsidRPr="00FE62B7">
              <w:rPr>
                <w:b/>
                <w:i/>
              </w:rPr>
              <w:t>kannustaa tiivistämään operatiivista yhteistyötä Europolin, Eurojustin, Euroopan tilintarkastustuomioistuimen, OLAFin ja EPPOn välillä, jotta voidaan luoda saumaton verkosto unionin taloudellisiin etuihin vaikuttavan korruption ja petosten ehkäisemiseksi, tutkimiseksi ja niistä syytteeseen asettamiseksi;</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550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Hilde Vautmans, Nikola Minchev, Veronika Cifrová Ostrihoňová, Chloé Ridel, Abir Al-Sahlani, Fabienne Keller, Lucia Yar, Irena Joveva, Isabel Wiseler-Lima</w:t>
      </w:r>
      <w:r w:rsidRPr="00FE62B7">
        <w:rPr>
          <w:rStyle w:val="HideTWBExt"/>
          <w:b w:val="0"/>
        </w:rPr>
        <w:t>&lt;/Members&gt;</w:t>
      </w:r>
    </w:p>
    <w:p w:rsidR="00AA7A0B" w:rsidRPr="00FE62B7" w:rsidRDefault="00AA7A0B" w:rsidP="00AA7A0B">
      <w:r w:rsidRPr="00FE62B7">
        <w:rPr>
          <w:rStyle w:val="HideTWBExt"/>
        </w:rPr>
        <w:t>&lt;AuNomDe&gt;</w:t>
      </w:r>
      <w:r w:rsidRPr="00FE62B7">
        <w:rPr>
          <w:rStyle w:val="HideTWBInt"/>
        </w:rPr>
        <w:t>{LIBE}</w:t>
      </w:r>
      <w:r w:rsidRPr="00FE62B7">
        <w:t>kansalaisvapauksien sekä oikeus- ja sisäasioiden valiokunnan puolesta</w:t>
      </w:r>
      <w:r w:rsidRPr="00FE62B7">
        <w:rPr>
          <w:rStyle w:val="HideTWBExt"/>
        </w:rPr>
        <w:t>&lt;/AuNomDe&gt;</w:t>
      </w:r>
    </w:p>
    <w:p w:rsidR="00AA7A0B" w:rsidRPr="00FE62B7" w:rsidRDefault="00AA7A0B" w:rsidP="00AA7A0B">
      <w:pPr>
        <w:pStyle w:val="NormalBold"/>
      </w:pPr>
      <w:r w:rsidRPr="00FE62B7">
        <w:rPr>
          <w:rStyle w:val="HideTWBExt"/>
          <w:b w:val="0"/>
        </w:rPr>
        <w:t>&lt;Members&gt;</w:t>
      </w:r>
      <w:r w:rsidRPr="00FE62B7">
        <w:t>Sophie Wilmès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lastRenderedPageBreak/>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22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22 a.</w:t>
            </w:r>
            <w:r w:rsidRPr="00FE62B7">
              <w:tab/>
            </w:r>
            <w:r w:rsidRPr="00FE62B7">
              <w:rPr>
                <w:b/>
                <w:i/>
              </w:rPr>
              <w:t>kehottaa komissiota arvioimaan henkilöstöresursseja, joita tarvitaan sen tehtävien johdonmukaiseen ja tehokkaaseen toteuttamiseen ja ehdollisuusasetuksen soveltamiseen, ja selventämään, mikä on riittävän suora yhteys oikeusvaltioperiaatteen rikkomisten ja EU:n taloudellisten etujen välillä, sekä laatimaan kriteerit talousarvio- ja korjaavien toimenpiteiden vaikuttavuuden arvioimiseksi, kuten Euroopan tilintarkastustuomioistuin on pyytänyt; kehottaa komissiota määrittämään, arvioimaan ja dokumentoimaan järjestelmällisesti kaikkien jäsenvaltioiden osalta, miten oikeusvaltioperiaate on otettu huomioon ehdollisuusasetuksen mukaisesti; muistuttaa, että talousarviotoimenpiteiden lakkauttamista koskevien ehdotusten olisi perustuttava vankkaan, kattavaan ja ajantasaiseen tietoon;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551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23.</w:t>
            </w:r>
            <w:r w:rsidRPr="00FE62B7">
              <w:tab/>
            </w:r>
            <w:r w:rsidRPr="00FE62B7">
              <w:rPr>
                <w:b/>
                <w:i/>
              </w:rPr>
              <w:t>kehottaa</w:t>
            </w:r>
            <w:r w:rsidRPr="00FE62B7">
              <w:t xml:space="preserve"> jäsenvaltioita </w:t>
            </w:r>
            <w:r w:rsidRPr="00FE62B7">
              <w:rPr>
                <w:b/>
                <w:i/>
              </w:rPr>
              <w:t>välttämään nopeutettujen menettelyiden liiallista käyttöä</w:t>
            </w:r>
            <w:r w:rsidRPr="00FE62B7">
              <w:t xml:space="preserve">, sillä ne </w:t>
            </w:r>
            <w:r w:rsidRPr="00FE62B7">
              <w:rPr>
                <w:b/>
                <w:i/>
              </w:rPr>
              <w:t>vaikuttavat</w:t>
            </w:r>
            <w:r w:rsidRPr="00FE62B7">
              <w:t xml:space="preserve"> kielteisesti lainsäädännön laatuun ja demokratiaan; kehottaa jäsenvaltioita luomaan avoimia lainsäädäntöprosesseja eri sidosryhmien järjestelmällisen kuulemisen jälkeen;</w:t>
            </w:r>
          </w:p>
        </w:tc>
        <w:tc>
          <w:tcPr>
            <w:tcW w:w="4876" w:type="dxa"/>
            <w:tcBorders>
              <w:top w:val="nil"/>
              <w:left w:val="nil"/>
              <w:bottom w:val="nil"/>
              <w:right w:val="nil"/>
            </w:tcBorders>
          </w:tcPr>
          <w:p w:rsidR="00AA7A0B" w:rsidRPr="00FE62B7" w:rsidRDefault="00AA7A0B" w:rsidP="00FE62B7">
            <w:pPr>
              <w:pStyle w:val="Normal6a"/>
            </w:pPr>
            <w:r w:rsidRPr="00FE62B7">
              <w:t>23.</w:t>
            </w:r>
            <w:r w:rsidRPr="00FE62B7">
              <w:tab/>
            </w:r>
            <w:r w:rsidRPr="00FE62B7">
              <w:rPr>
                <w:b/>
                <w:i/>
              </w:rPr>
              <w:t>kannustaa suunnattomien haasteiden ja uhkien vuoksi</w:t>
            </w:r>
            <w:r w:rsidRPr="00FE62B7">
              <w:t xml:space="preserve"> jäsenvaltioita </w:t>
            </w:r>
            <w:r w:rsidRPr="00FE62B7">
              <w:rPr>
                <w:b/>
                <w:i/>
              </w:rPr>
              <w:t>käyttämään nopeutettuja menettelyjä harkiten</w:t>
            </w:r>
            <w:r w:rsidRPr="00FE62B7">
              <w:t xml:space="preserve">, sillä ne </w:t>
            </w:r>
            <w:r w:rsidRPr="00FE62B7">
              <w:rPr>
                <w:b/>
                <w:i/>
              </w:rPr>
              <w:t>voivat vaikuttaa</w:t>
            </w:r>
            <w:r w:rsidRPr="00FE62B7">
              <w:t xml:space="preserve"> kielteisesti lainsäädännön laatuun ja demokratiaan; kehottaa jäsenvaltioita luomaan avoimia lainsäädäntöprosesseja </w:t>
            </w:r>
            <w:r w:rsidRPr="00FE62B7">
              <w:lastRenderedPageBreak/>
              <w:t>eri sidosryhmien järjestelmällisen kuulemisen jälkeen</w:t>
            </w:r>
            <w:r w:rsidRPr="00FE62B7">
              <w:rPr>
                <w:b/>
                <w:i/>
              </w:rPr>
              <w:t>, kunnioittaen tiukasti avoimuuden periaatetta ja ottaen huomioon jäsenvaltioiden edut ja yhteisen hyvän</w:t>
            </w:r>
            <w:r w:rsidRPr="00FE62B7">
              <w:t>;</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552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23.</w:t>
            </w:r>
            <w:r w:rsidRPr="00FE62B7">
              <w:tab/>
              <w:t>kehottaa jäsenvaltioita välttämään nopeutettujen menettelyiden liiallista käyttöä, sillä ne vaikuttavat kielteisesti lainsäädännön laatuun ja demokratiaan; kehottaa jäsenvaltioita luomaan avoimia lainsäädäntöprosesseja eri sidosryhmien järjestelmällisen kuulemisen jälkeen;</w:t>
            </w:r>
          </w:p>
        </w:tc>
        <w:tc>
          <w:tcPr>
            <w:tcW w:w="4876" w:type="dxa"/>
            <w:tcBorders>
              <w:top w:val="nil"/>
              <w:left w:val="nil"/>
              <w:bottom w:val="nil"/>
              <w:right w:val="nil"/>
            </w:tcBorders>
          </w:tcPr>
          <w:p w:rsidR="00AA7A0B" w:rsidRPr="00FE62B7" w:rsidRDefault="00AA7A0B" w:rsidP="00FE62B7">
            <w:pPr>
              <w:pStyle w:val="Normal6a"/>
            </w:pPr>
            <w:r w:rsidRPr="00FE62B7">
              <w:t>23.</w:t>
            </w:r>
            <w:r w:rsidRPr="00FE62B7">
              <w:tab/>
              <w:t xml:space="preserve">kehottaa jäsenvaltioita välttämään </w:t>
            </w:r>
            <w:r w:rsidRPr="00FE62B7">
              <w:rPr>
                <w:b/>
                <w:i/>
              </w:rPr>
              <w:t>sellaisten</w:t>
            </w:r>
            <w:r w:rsidRPr="00FE62B7">
              <w:t xml:space="preserve"> nopeutettujen menettelyiden liiallista käyttöä, </w:t>
            </w:r>
            <w:r w:rsidRPr="00FE62B7">
              <w:rPr>
                <w:b/>
                <w:i/>
              </w:rPr>
              <w:t>joissa ohitetaan sidosryhmien kuuleminen parlamentaarinen ja kansalaisyhteiskunnan valvonta mukaan luettuina,</w:t>
            </w:r>
            <w:r w:rsidRPr="00FE62B7">
              <w:t xml:space="preserve"> sillä ne vaikuttavat kielteisesti lainsäädännön laatuun ja demokratiaan; kehottaa jäsenvaltioita luomaan avoimia lainsäädäntöprosesseja eri sidosryhmien järjestelmällisen kuulemisen jälkeen;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553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Erik Kaliňák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23.</w:t>
            </w:r>
            <w:r w:rsidRPr="00FE62B7">
              <w:tab/>
              <w:t xml:space="preserve">kehottaa jäsenvaltioita välttämään nopeutettujen menettelyiden </w:t>
            </w:r>
            <w:r w:rsidRPr="00FE62B7">
              <w:rPr>
                <w:b/>
                <w:i/>
              </w:rPr>
              <w:t>liiallista</w:t>
            </w:r>
            <w:r w:rsidRPr="00FE62B7">
              <w:t xml:space="preserve"> käyttöä</w:t>
            </w:r>
            <w:r w:rsidRPr="00FE62B7">
              <w:rPr>
                <w:b/>
                <w:i/>
              </w:rPr>
              <w:t xml:space="preserve">, sillä ne vaikuttavat kielteisesti </w:t>
            </w:r>
            <w:r w:rsidRPr="00FE62B7">
              <w:rPr>
                <w:b/>
                <w:i/>
              </w:rPr>
              <w:lastRenderedPageBreak/>
              <w:t>lainsäädännön laatuun ja demokratiaan</w:t>
            </w:r>
            <w:r w:rsidRPr="00FE62B7">
              <w:t xml:space="preserve">; </w:t>
            </w:r>
            <w:r w:rsidRPr="00FE62B7">
              <w:rPr>
                <w:b/>
                <w:i/>
              </w:rPr>
              <w:t>kehottaa jäsenvaltioita luomaan avoimia lainsäädäntöprosesseja eri sidosryhmien järjestelmällisen kuulemisen jälkeen;</w:t>
            </w:r>
          </w:p>
        </w:tc>
        <w:tc>
          <w:tcPr>
            <w:tcW w:w="4876" w:type="dxa"/>
            <w:tcBorders>
              <w:top w:val="nil"/>
              <w:left w:val="nil"/>
              <w:bottom w:val="nil"/>
              <w:right w:val="nil"/>
            </w:tcBorders>
          </w:tcPr>
          <w:p w:rsidR="00AA7A0B" w:rsidRPr="00FE62B7" w:rsidRDefault="00AA7A0B" w:rsidP="00FE62B7">
            <w:pPr>
              <w:pStyle w:val="Normal6a"/>
            </w:pPr>
            <w:r w:rsidRPr="00FE62B7">
              <w:lastRenderedPageBreak/>
              <w:t>23.</w:t>
            </w:r>
            <w:r w:rsidRPr="00FE62B7">
              <w:tab/>
              <w:t xml:space="preserve">kehottaa jäsenvaltioita välttämään nopeutettujen menettelyiden käyttöä </w:t>
            </w:r>
            <w:r w:rsidRPr="00FE62B7">
              <w:rPr>
                <w:b/>
                <w:i/>
              </w:rPr>
              <w:t xml:space="preserve">pääsääntönä lainsäädännön </w:t>
            </w:r>
            <w:r w:rsidRPr="00FE62B7">
              <w:rPr>
                <w:b/>
                <w:i/>
              </w:rPr>
              <w:lastRenderedPageBreak/>
              <w:t>hyväksymisessä</w:t>
            </w:r>
            <w:r w:rsidRPr="00FE62B7">
              <w:t>;</w:t>
            </w:r>
            <w:r w:rsidRPr="00FE62B7">
              <w:rPr>
                <w:b/>
                <w:i/>
              </w:rPr>
              <w:t xml:space="preserve"> kunnioittaa tiukasti jäsenvaltioiden oikeutta mukauttaa lainsäädännön hyväksymiseen käytettäviä menettelyjä oman harkintansa mukaan;</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{SK}</w:t>
      </w:r>
      <w:r w:rsidRPr="00FE62B7">
        <w:t>sk</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554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Javier Zarzalejos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23.</w:t>
            </w:r>
            <w:r w:rsidRPr="00FE62B7">
              <w:tab/>
              <w:t>kehottaa jäsenvaltioita välttämään nopeutettujen menettelyiden liiallista käyttöä, sillä ne vaikuttavat kielteisesti lainsäädännön laatuun ja demokratiaan; kehottaa jäsenvaltioita luomaan avoimia lainsäädäntöprosesseja eri sidosryhmien järjestelmällisen kuulemisen jälkeen;</w:t>
            </w:r>
          </w:p>
        </w:tc>
        <w:tc>
          <w:tcPr>
            <w:tcW w:w="4876" w:type="dxa"/>
            <w:tcBorders>
              <w:top w:val="nil"/>
              <w:left w:val="nil"/>
              <w:bottom w:val="nil"/>
              <w:right w:val="nil"/>
            </w:tcBorders>
          </w:tcPr>
          <w:p w:rsidR="00AA7A0B" w:rsidRPr="00FE62B7" w:rsidRDefault="00AA7A0B" w:rsidP="00FE62B7">
            <w:pPr>
              <w:pStyle w:val="Normal6a"/>
            </w:pPr>
            <w:r w:rsidRPr="00FE62B7">
              <w:t>23.</w:t>
            </w:r>
            <w:r w:rsidRPr="00FE62B7">
              <w:tab/>
              <w:t>kehottaa jäsenvaltioita välttämään nopeutettujen menettelyiden liiallista käyttöä, sillä ne vaikuttavat kielteisesti lainsäädännön laatuun ja demokratiaan; kehottaa jäsenvaltioita luomaan avoimia lainsäädäntöprosesseja eri sidosryhmien</w:t>
            </w:r>
            <w:r w:rsidRPr="00FE62B7">
              <w:rPr>
                <w:b/>
                <w:i/>
              </w:rPr>
              <w:t xml:space="preserve"> ja neuvoa-antavien elinten</w:t>
            </w:r>
            <w:r w:rsidRPr="00FE62B7">
              <w:t xml:space="preserve"> järjestelmällisen kuulemisen jälkeen;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555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Hilde Vautmans, Nikola Minchev, Veronika Cifrová Ostrihoňová, Chloé Ridel, Abir Al-Sahlani, Fabienne Keller, Lucia Yar, Irena Joveva, Daniel Freund</w:t>
      </w:r>
      <w:r w:rsidRPr="00FE62B7">
        <w:rPr>
          <w:rStyle w:val="HideTWBExt"/>
          <w:b w:val="0"/>
        </w:rPr>
        <w:t>&lt;/Members&gt;</w:t>
      </w:r>
    </w:p>
    <w:p w:rsidR="00AA7A0B" w:rsidRPr="00FE62B7" w:rsidRDefault="00AA7A0B" w:rsidP="00AA7A0B">
      <w:r w:rsidRPr="00FE62B7">
        <w:rPr>
          <w:rStyle w:val="HideTWBExt"/>
        </w:rPr>
        <w:t>&lt;AuNomDe&gt;</w:t>
      </w:r>
      <w:r w:rsidRPr="00FE62B7">
        <w:rPr>
          <w:rStyle w:val="HideTWBInt"/>
        </w:rPr>
        <w:t>{LIBE}</w:t>
      </w:r>
      <w:r w:rsidRPr="00FE62B7">
        <w:t>kansalaisvapauksien sekä oikeus- ja sisäasioiden valiokunnan puolesta</w:t>
      </w:r>
      <w:r w:rsidRPr="00FE62B7">
        <w:rPr>
          <w:rStyle w:val="HideTWBExt"/>
        </w:rPr>
        <w:t>&lt;/AuNomDe&gt;</w:t>
      </w:r>
    </w:p>
    <w:p w:rsidR="00AA7A0B" w:rsidRPr="00FE62B7" w:rsidRDefault="00AA7A0B" w:rsidP="00AA7A0B">
      <w:pPr>
        <w:pStyle w:val="NormalBold"/>
      </w:pPr>
      <w:r w:rsidRPr="00FE62B7">
        <w:rPr>
          <w:rStyle w:val="HideTWBExt"/>
          <w:b w:val="0"/>
        </w:rPr>
        <w:t>&lt;Members&gt;</w:t>
      </w:r>
      <w:r w:rsidRPr="00FE62B7">
        <w:t>Sophie Wilmès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23.</w:t>
            </w:r>
            <w:r w:rsidRPr="00FE62B7">
              <w:tab/>
              <w:t xml:space="preserve">kehottaa jäsenvaltioita välttämään nopeutettujen menettelyiden liiallista käyttöä, sillä ne vaikuttavat kielteisesti lainsäädännön laatuun </w:t>
            </w:r>
            <w:r w:rsidRPr="00FE62B7">
              <w:rPr>
                <w:b/>
                <w:i/>
              </w:rPr>
              <w:t>ja</w:t>
            </w:r>
            <w:r w:rsidRPr="00FE62B7">
              <w:t xml:space="preserve"> demokratiaan; kehottaa jäsenvaltioita luomaan avoimia lainsäädäntöprosesseja eri sidosryhmien järjestelmällisen kuulemisen jälkeen;</w:t>
            </w:r>
          </w:p>
        </w:tc>
        <w:tc>
          <w:tcPr>
            <w:tcW w:w="4876" w:type="dxa"/>
            <w:tcBorders>
              <w:top w:val="nil"/>
              <w:left w:val="nil"/>
              <w:bottom w:val="nil"/>
              <w:right w:val="nil"/>
            </w:tcBorders>
          </w:tcPr>
          <w:p w:rsidR="00AA7A0B" w:rsidRPr="00FE62B7" w:rsidRDefault="00AA7A0B" w:rsidP="00FE62B7">
            <w:pPr>
              <w:pStyle w:val="Normal6a"/>
            </w:pPr>
            <w:r w:rsidRPr="00FE62B7">
              <w:t>23.</w:t>
            </w:r>
            <w:r w:rsidRPr="00FE62B7">
              <w:tab/>
              <w:t xml:space="preserve">kehottaa jäsenvaltioita välttämään nopeutettujen menettelyiden </w:t>
            </w:r>
            <w:r w:rsidRPr="00FE62B7">
              <w:rPr>
                <w:b/>
                <w:i/>
              </w:rPr>
              <w:t>tai poikkeustila-asetusten</w:t>
            </w:r>
            <w:r w:rsidRPr="00FE62B7">
              <w:t xml:space="preserve"> liiallista käyttöä, sillä ne vaikuttavat kielteisesti lainsäädännön </w:t>
            </w:r>
            <w:r w:rsidRPr="00FE62B7">
              <w:rPr>
                <w:b/>
                <w:i/>
              </w:rPr>
              <w:t>vakauteen ja</w:t>
            </w:r>
            <w:r w:rsidRPr="00FE62B7">
              <w:t xml:space="preserve"> laatuun </w:t>
            </w:r>
            <w:r w:rsidRPr="00FE62B7">
              <w:rPr>
                <w:b/>
                <w:i/>
              </w:rPr>
              <w:t>sekä</w:t>
            </w:r>
            <w:r w:rsidRPr="00FE62B7">
              <w:t xml:space="preserve"> demokratiaan; kehottaa jäsenvaltioita luomaan avoimia lainsäädäntöprosesseja </w:t>
            </w:r>
            <w:r w:rsidRPr="00FE62B7">
              <w:lastRenderedPageBreak/>
              <w:t>eri sidosryhmien järjestelmällisen kuulemisen jälkeen;</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556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Marieke Ehlers, Jorge Buxadé Villalba, Tom Vandendriessche, Fabrice Leggeri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23.</w:t>
            </w:r>
            <w:r w:rsidRPr="00FE62B7">
              <w:tab/>
              <w:t>kehottaa jäsenvaltioita välttämään nopeutettujen menettelyiden liiallista käyttöä, sillä ne vaikuttavat kielteisesti lainsäädännön laatuun ja demokratiaan; kehottaa jäsenvaltioita luomaan avoimia lainsäädäntöprosesseja eri sidosryhmien järjestelmällisen kuulemisen jälkeen;</w:t>
            </w:r>
          </w:p>
        </w:tc>
        <w:tc>
          <w:tcPr>
            <w:tcW w:w="4876" w:type="dxa"/>
            <w:tcBorders>
              <w:top w:val="nil"/>
              <w:left w:val="nil"/>
              <w:bottom w:val="nil"/>
              <w:right w:val="nil"/>
            </w:tcBorders>
          </w:tcPr>
          <w:p w:rsidR="00AA7A0B" w:rsidRPr="00FE62B7" w:rsidRDefault="00AA7A0B" w:rsidP="00FE62B7">
            <w:pPr>
              <w:pStyle w:val="Normal6a"/>
            </w:pPr>
            <w:r w:rsidRPr="00FE62B7">
              <w:t>23.</w:t>
            </w:r>
            <w:r w:rsidRPr="00FE62B7">
              <w:tab/>
              <w:t>kehottaa</w:t>
            </w:r>
            <w:r w:rsidRPr="00FE62B7">
              <w:rPr>
                <w:b/>
                <w:i/>
              </w:rPr>
              <w:t xml:space="preserve"> komissiota ja</w:t>
            </w:r>
            <w:r w:rsidRPr="00FE62B7">
              <w:t xml:space="preserve"> jäsenvaltioita välttämään nopeutettujen menettelyiden liiallista käyttöä, sillä ne vaikuttavat kielteisesti lainsäädännön laatuun ja demokratiaan; kehottaa</w:t>
            </w:r>
            <w:r w:rsidRPr="00FE62B7">
              <w:rPr>
                <w:b/>
                <w:i/>
              </w:rPr>
              <w:t xml:space="preserve"> komissiota ja</w:t>
            </w:r>
            <w:r w:rsidRPr="00FE62B7">
              <w:t xml:space="preserve"> jäsenvaltioita luomaan avoimia lainsäädäntöprosesseja eri sidosryhmien järjestelmällisen kuulemisen jälkeen;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557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Nicolas Bay</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23.</w:t>
            </w:r>
            <w:r w:rsidRPr="00FE62B7">
              <w:tab/>
              <w:t xml:space="preserve">kehottaa jäsenvaltioita välttämään nopeutettujen menettelyiden liiallista käyttöä, sillä ne vaikuttavat kielteisesti lainsäädännön laatuun ja demokratiaan; kehottaa jäsenvaltioita luomaan avoimia lainsäädäntöprosesseja </w:t>
            </w:r>
            <w:r w:rsidRPr="00FE62B7">
              <w:rPr>
                <w:b/>
                <w:i/>
              </w:rPr>
              <w:t>eri sidosryhmien järjestelmällisen kuulemisen jälkeen</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23.</w:t>
            </w:r>
            <w:r w:rsidRPr="00FE62B7">
              <w:tab/>
              <w:t>kehottaa jäsenvaltioita välttämään nopeutettujen menettelyiden liiallista käyttöä, sillä ne vaikuttavat kielteisesti lainsäädännön laatuun ja demokratiaan; kehottaa jäsenvaltioita luomaan avoimia lainsäädäntöprosesseja;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{FR}</w:t>
      </w:r>
      <w:r w:rsidRPr="00FE62B7">
        <w:t>fr</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lastRenderedPageBreak/>
        <w:t>&lt;Amend&gt;</w:t>
      </w:r>
      <w:r w:rsidRPr="00FE62B7">
        <w:t>Tarkistus</w:t>
      </w:r>
      <w:r w:rsidRPr="00FE62B7">
        <w:tab/>
      </w:r>
      <w:r w:rsidRPr="00FE62B7">
        <w:tab/>
      </w:r>
      <w:r w:rsidRPr="00FE62B7">
        <w:rPr>
          <w:rStyle w:val="HideTWBExt"/>
        </w:rPr>
        <w:t>&lt;NumAm&gt;</w:t>
      </w:r>
      <w:r w:rsidRPr="00FE62B7">
        <w:t>558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Sophie Wilmès, Raquel García Hermida-Van Der Walle, Abir Al-Sahlani, Veronika Cifrová Ostrihoňová</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23.</w:t>
            </w:r>
            <w:r w:rsidRPr="00FE62B7">
              <w:tab/>
              <w:t>kehottaa jäsenvaltioita välttämään nopeutettujen menettelyiden liiallista käyttöä, sillä ne vaikuttavat kielteisesti lainsäädännön laatuun ja demokratiaan; kehottaa jäsenvaltioita luomaan avoimia lainsäädäntöprosesseja eri sidosryhmien järjestelmällisen kuulemisen jälkeen;</w:t>
            </w:r>
          </w:p>
        </w:tc>
        <w:tc>
          <w:tcPr>
            <w:tcW w:w="4876" w:type="dxa"/>
            <w:tcBorders>
              <w:top w:val="nil"/>
              <w:left w:val="nil"/>
              <w:bottom w:val="nil"/>
              <w:right w:val="nil"/>
            </w:tcBorders>
          </w:tcPr>
          <w:p w:rsidR="00AA7A0B" w:rsidRPr="00FE62B7" w:rsidRDefault="00AA7A0B" w:rsidP="00FE62B7">
            <w:pPr>
              <w:pStyle w:val="Normal6a"/>
            </w:pPr>
            <w:r w:rsidRPr="00FE62B7">
              <w:t>23.</w:t>
            </w:r>
            <w:r w:rsidRPr="00FE62B7">
              <w:tab/>
              <w:t xml:space="preserve">kehottaa jäsenvaltioita välttämään nopeutettujen menettelyiden </w:t>
            </w:r>
            <w:r w:rsidRPr="00FE62B7">
              <w:rPr>
                <w:b/>
                <w:i/>
              </w:rPr>
              <w:t>ja poikkeusvaltuuksien</w:t>
            </w:r>
            <w:r w:rsidRPr="00FE62B7">
              <w:t xml:space="preserve"> liiallista käyttöä, sillä ne vaikuttavat kielteisesti lainsäädännön laatuun ja demokratiaan; kehottaa jäsenvaltioita luomaan avoimia lainsäädäntöprosesseja eri sidosryhmien järjestelmällisen kuulemisen jälkeen;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559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Daniel Freund</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23.</w:t>
            </w:r>
            <w:r w:rsidRPr="00FE62B7">
              <w:tab/>
              <w:t>kehottaa jäsenvaltioita välttämään nopeutettujen menettelyiden liiallista käyttöä, sillä ne vaikuttavat kielteisesti lainsäädännön laatuun ja demokratiaan; kehottaa jäsenvaltioita luomaan avoimia lainsäädäntöprosesseja eri sidosryhmien järjestelmällisen kuulemisen jälkeen;</w:t>
            </w:r>
          </w:p>
        </w:tc>
        <w:tc>
          <w:tcPr>
            <w:tcW w:w="4876" w:type="dxa"/>
            <w:tcBorders>
              <w:top w:val="nil"/>
              <w:left w:val="nil"/>
              <w:bottom w:val="nil"/>
              <w:right w:val="nil"/>
            </w:tcBorders>
          </w:tcPr>
          <w:p w:rsidR="00AA7A0B" w:rsidRPr="00FE62B7" w:rsidRDefault="00AA7A0B" w:rsidP="00FE62B7">
            <w:pPr>
              <w:pStyle w:val="Normal6a"/>
            </w:pPr>
            <w:r w:rsidRPr="00FE62B7">
              <w:t>23.</w:t>
            </w:r>
            <w:r w:rsidRPr="00FE62B7">
              <w:tab/>
              <w:t xml:space="preserve">kehottaa jäsenvaltioita välttämään nopeutettujen menettelyiden liiallista käyttöä, sillä ne vaikuttavat kielteisesti lainsäädännön laatuun ja demokratiaan; kehottaa jäsenvaltioita luomaan avoimia lainsäädäntöprosesseja eri sidosryhmien järjestelmällisen </w:t>
            </w:r>
            <w:r w:rsidRPr="00FE62B7">
              <w:rPr>
                <w:b/>
                <w:i/>
              </w:rPr>
              <w:t>ja julkisen</w:t>
            </w:r>
            <w:r w:rsidRPr="00FE62B7">
              <w:t xml:space="preserve"> kuulemisen jälkeen;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560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Marieke Ehlers, Jorge Buxadé Villalba, Tom Vandendriessche, Fabrice Leggeri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lastRenderedPageBreak/>
        <w:t>&lt;Article&gt;</w:t>
      </w:r>
      <w:r w:rsidRPr="00FE62B7">
        <w:t>23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23 a.</w:t>
            </w:r>
            <w:r w:rsidRPr="00FE62B7">
              <w:tab/>
            </w:r>
            <w:r w:rsidRPr="00FE62B7">
              <w:rPr>
                <w:b/>
                <w:i/>
              </w:rPr>
              <w:t>muistuttaa, että hyvän hallintotavan periaatteet edellyttävät, että komissio tekee ennen lainsäädäntöaloitetta vaikutustenarvioinnin, jolla arvioidaan ehdotetun lainsäädännön mahdollisia taloudellisia, sosiaalisia ja ympäristövaikutuksia; pitää tässä yhteydessä valitettavana, että yhä useammin komissio päättää kiireellisyyden verukkeella tai ehdotuksen luonteen vuoksi olla tekemättä vaikutustenarviointia, mistä ovat viimeaikaisina esimerkkeinä muun muassa elpymis- ja palautumistukiväline, valtiontuen väliaikainen kehys, tietyt brexitistä johtuvat tulli- ja rajavalvontatoimenpiteet, eurooppalaista digitaalista identiteettiä koskeva asetus sekä Moldovan uudistus- ja kasvutukiväline; tuomitsee sen, että komissio on jättänyt yhä useammin tekemättä lainsäädäntöehdotusten vaikutustenarviointeja;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561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Isabel Serra Sánchez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23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23 a.</w:t>
            </w:r>
            <w:r w:rsidRPr="00FE62B7">
              <w:tab/>
            </w:r>
            <w:r w:rsidRPr="00FE62B7">
              <w:rPr>
                <w:b/>
                <w:i/>
              </w:rPr>
              <w:t xml:space="preserve">katsoo, että on oikeusvaltioperiaatteen ja demokratian kannalta elintärkeää soveltaa oikeudellista ja parlamentaarista valvontaa hallituksiin ja sen edustajiin, erityisesti niin kutsuttuihin erityispalveluihin, joiden toiminta on </w:t>
            </w:r>
            <w:r w:rsidRPr="00FE62B7">
              <w:rPr>
                <w:b/>
                <w:i/>
              </w:rPr>
              <w:lastRenderedPageBreak/>
              <w:t>yleensä salaista; korostaa, että vaikka valtion turvallisuus- ja tiedustelupalvelujen tarvetta ei voida kyseenalaistaa, niistä ei kuitenkaan saa tulla ”valtiota valtion sisällä”, joka ei ole vastuuvelvollinen toimistaan, koska tällainen vastuuvelvollisuuden puute johtaa vaaralliseen rankaisemattomuuden kulttuuriin, joka heikentää demokraattisten instituutioiden perustuksia; tuomitsee tältä osin sen, että perustuslakia edeltävä valtionsalaisuuksia koskeva laki on edelleen voimassa Espanjassa;</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562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Krzysztof Śmiszek, Matjaž Nemec, Robert Biedroń, Katarina Barley, Cecilia Strada, Klára Dobrev, Csaba Molnár, Emma Rafowicz, Alessandro Zan, Birgit Sippel</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23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23 a.</w:t>
            </w:r>
            <w:r w:rsidRPr="00FE62B7">
              <w:tab/>
            </w:r>
            <w:r w:rsidRPr="00FE62B7">
              <w:rPr>
                <w:b/>
                <w:i/>
              </w:rPr>
              <w:t>on huolissaan siitä, että jäsenvaltioiden hallitukset käyttävät yhä enemmän valvontateknologiaa toimittajia, aktivisteja, oppositiohenkilöitä ja unionin toimielinten henkilöstön jäseniä vastaan; vaatii tiukkoja EU:n laajuisia säännöksiä vakoiluohjelmien ja muiden tunkeilevien valvontavälineiden käytöstä;</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563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David Casa, Chloé Ridel</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23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lastRenderedPageBreak/>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23 a.</w:t>
            </w:r>
            <w:r w:rsidRPr="00FE62B7">
              <w:tab/>
            </w:r>
            <w:r w:rsidRPr="00FE62B7">
              <w:rPr>
                <w:b/>
                <w:i/>
              </w:rPr>
              <w:t>kehottaa komissiota seuraamaan ennakoivasti oikeusvaltioperiaatteen taantumisen riskejä oikeuslaitoksen riippumattomuuden ja oikeussuojan osalta ja reagoimaan niihin nopeasti äskettäisessä unionin tuomioistuimen oikeuskäytännössä selvennetyn heikentämiskiellon periaatteen mukaisesti;</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564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Raquel García Hermida-Van Der Walle, Abir Al-Sahlani, Veronika Cifrová Ostrihoňová</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23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23 a.</w:t>
            </w:r>
            <w:r w:rsidRPr="00FE62B7">
              <w:tab/>
            </w:r>
            <w:r w:rsidRPr="00FE62B7">
              <w:rPr>
                <w:b/>
                <w:i/>
              </w:rPr>
              <w:t>kannustaa kansallisia hallituksia ja parlamentteja julkaisemaan jokaista merkittävää lainsäädäntöehdotusta koskevat julkisesti saatavilla olevat vaikutustenarvioinnit ja kuulemisten tulokset;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565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Erik Kaliňák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24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24.</w:t>
            </w:r>
            <w:r w:rsidRPr="00FE62B7">
              <w:tab/>
            </w:r>
            <w:r w:rsidRPr="00FE62B7">
              <w:rPr>
                <w:b/>
                <w:i/>
              </w:rPr>
              <w:t xml:space="preserve">kehottaa jäsenvaltioita vahvistamaan kansallisten valvontaelinten riippumattomuutta resurssien ja vapauden turvaamiseksi </w:t>
            </w:r>
            <w:r w:rsidRPr="00FE62B7">
              <w:rPr>
                <w:b/>
                <w:i/>
              </w:rPr>
              <w:lastRenderedPageBreak/>
              <w:t>poliittiselta puuttumiselta; korostaa kansalaisyhteiskunnan ja ihmisoikeuksien puolustajien merkitystä tilivelvollisuuden edistämisessä ja perusoikeuksien turvaamisessa; pitää valitettavana kansalaisyhteiskunnan toimintaan kohdistuvia rajoituksia;</w:t>
            </w:r>
          </w:p>
        </w:tc>
        <w:tc>
          <w:tcPr>
            <w:tcW w:w="4876" w:type="dxa"/>
            <w:tcBorders>
              <w:top w:val="nil"/>
              <w:left w:val="nil"/>
              <w:bottom w:val="nil"/>
              <w:right w:val="nil"/>
            </w:tcBorders>
          </w:tcPr>
          <w:p w:rsidR="00AA7A0B" w:rsidRPr="00FE62B7" w:rsidRDefault="00AA7A0B" w:rsidP="00FE62B7">
            <w:pPr>
              <w:pStyle w:val="Normal6a"/>
            </w:pPr>
            <w:r w:rsidRPr="00FE62B7">
              <w:rPr>
                <w:b/>
                <w:i/>
              </w:rPr>
              <w:lastRenderedPageBreak/>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{SK}</w:t>
      </w:r>
      <w:r w:rsidRPr="00FE62B7">
        <w:t>sk</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566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Hilde Vautmans, Nikola Minchev, Veronika Cifrová Ostrihoňová, Chloé Ridel, Abir Al-Sahlani, Fabienne Keller, Lucia Yar, Irena Joveva</w:t>
      </w:r>
      <w:r w:rsidRPr="00FE62B7">
        <w:rPr>
          <w:rStyle w:val="HideTWBExt"/>
          <w:b w:val="0"/>
        </w:rPr>
        <w:t>&lt;/Members&gt;</w:t>
      </w:r>
    </w:p>
    <w:p w:rsidR="00AA7A0B" w:rsidRPr="00FE62B7" w:rsidRDefault="00AA7A0B" w:rsidP="00AA7A0B">
      <w:r w:rsidRPr="00FE62B7">
        <w:rPr>
          <w:rStyle w:val="HideTWBExt"/>
        </w:rPr>
        <w:t>&lt;AuNomDe&gt;</w:t>
      </w:r>
      <w:r w:rsidRPr="00FE62B7">
        <w:rPr>
          <w:rStyle w:val="HideTWBInt"/>
        </w:rPr>
        <w:t>{LIBE}</w:t>
      </w:r>
      <w:r w:rsidRPr="00FE62B7">
        <w:t>kansalaisvapauksien sekä oikeus- ja sisäasioiden valiokunnan puolesta</w:t>
      </w:r>
      <w:r w:rsidRPr="00FE62B7">
        <w:rPr>
          <w:rStyle w:val="HideTWBExt"/>
        </w:rPr>
        <w:t>&lt;/AuNomDe&gt;</w:t>
      </w:r>
    </w:p>
    <w:p w:rsidR="00AA7A0B" w:rsidRPr="00FE62B7" w:rsidRDefault="00AA7A0B" w:rsidP="00AA7A0B">
      <w:pPr>
        <w:pStyle w:val="NormalBold"/>
      </w:pPr>
      <w:r w:rsidRPr="00FE62B7">
        <w:rPr>
          <w:rStyle w:val="HideTWBExt"/>
          <w:b w:val="0"/>
        </w:rPr>
        <w:t>&lt;Members&gt;</w:t>
      </w:r>
      <w:r w:rsidRPr="00FE62B7">
        <w:t>Sophie Wilmès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24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24.</w:t>
            </w:r>
            <w:r w:rsidRPr="00FE62B7">
              <w:tab/>
            </w:r>
            <w:r w:rsidRPr="00FE62B7">
              <w:rPr>
                <w:b/>
                <w:i/>
              </w:rPr>
              <w:t>kehottaa jäsenvaltioita vahvistamaan kansallisten valvontaelinten riippumattomuutta resurssien ja vapauden turvaamiseksi poliittiselta puuttumiselta; korostaa kansalaisyhteiskunnan ja ihmisoikeuksien puolustajien merkitystä tilivelvollisuuden edistämisessä ja perusoikeuksien turvaamisessa; pitää valitettavana kansalaisyhteiskunnan toimintaan kohdistuvia rajoituksia;</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567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Nicolas Bay</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24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24.</w:t>
            </w:r>
            <w:r w:rsidRPr="00FE62B7">
              <w:tab/>
              <w:t xml:space="preserve">kehottaa jäsenvaltioita </w:t>
            </w:r>
            <w:r w:rsidRPr="00FE62B7">
              <w:lastRenderedPageBreak/>
              <w:t xml:space="preserve">vahvistamaan kansallisten valvontaelinten riippumattomuutta resurssien ja vapauden turvaamiseksi poliittiselta puuttumiselta; </w:t>
            </w:r>
            <w:r w:rsidRPr="00FE62B7">
              <w:rPr>
                <w:b/>
                <w:i/>
              </w:rPr>
              <w:t>korostaa kansalaisyhteiskunnan ja ihmisoikeuksien puolustajien merkitystä tilivelvollisuuden edistämisessä ja perusoikeuksien turvaamisessa; pitää valitettavana kansalaisyhteiskunnan toimintaan kohdistuvia rajoituksia;</w:t>
            </w:r>
          </w:p>
        </w:tc>
        <w:tc>
          <w:tcPr>
            <w:tcW w:w="4876" w:type="dxa"/>
            <w:tcBorders>
              <w:top w:val="nil"/>
              <w:left w:val="nil"/>
              <w:bottom w:val="nil"/>
              <w:right w:val="nil"/>
            </w:tcBorders>
          </w:tcPr>
          <w:p w:rsidR="00AA7A0B" w:rsidRPr="00FE62B7" w:rsidRDefault="00AA7A0B" w:rsidP="00FE62B7">
            <w:pPr>
              <w:pStyle w:val="Normal6a"/>
            </w:pPr>
            <w:r w:rsidRPr="00FE62B7">
              <w:lastRenderedPageBreak/>
              <w:t>24.</w:t>
            </w:r>
            <w:r w:rsidRPr="00FE62B7">
              <w:tab/>
              <w:t xml:space="preserve">kehottaa jäsenvaltioita </w:t>
            </w:r>
            <w:r w:rsidRPr="00FE62B7">
              <w:lastRenderedPageBreak/>
              <w:t>vahvistamaan kansallisten valvontaelinten riippumattomuutta resurssien ja vapauden turvaamiseksi poliittiselta puuttumiselta;</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{FR}</w:t>
      </w:r>
      <w:r w:rsidRPr="00FE62B7">
        <w:t>fr</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568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Marieke Ehlers, Tom Vandendriessche</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24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24.</w:t>
            </w:r>
            <w:r w:rsidRPr="00FE62B7">
              <w:tab/>
              <w:t xml:space="preserve">kehottaa jäsenvaltioita vahvistamaan kansallisten valvontaelinten riippumattomuutta resurssien turvaamiseksi ja poliittisen sekaantumisen estämiseksi; korostaa kansalaisyhteiskunnan ja ihmisoikeuksien puolustajien merkitystä tilivelvollisuuden edistämisessä ja perusoikeuksien turvaamisessa; </w:t>
            </w:r>
            <w:r w:rsidRPr="00FE62B7">
              <w:rPr>
                <w:b/>
                <w:i/>
              </w:rPr>
              <w:t>pitää valitettavana</w:t>
            </w:r>
            <w:r w:rsidRPr="00FE62B7">
              <w:t xml:space="preserve"> kansalaisyhteiskunnan </w:t>
            </w:r>
            <w:r w:rsidRPr="00FE62B7">
              <w:rPr>
                <w:b/>
                <w:i/>
              </w:rPr>
              <w:t>toimintaan kohdistuvia rajoituksia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24.</w:t>
            </w:r>
            <w:r w:rsidRPr="00FE62B7">
              <w:tab/>
              <w:t xml:space="preserve">kehottaa </w:t>
            </w:r>
            <w:r w:rsidRPr="00FE62B7">
              <w:rPr>
                <w:b/>
                <w:i/>
              </w:rPr>
              <w:t>komissiota ja</w:t>
            </w:r>
            <w:r w:rsidRPr="00FE62B7">
              <w:t xml:space="preserve"> jäsenvaltioita vahvistamaan kansallisten </w:t>
            </w:r>
            <w:r w:rsidRPr="00FE62B7">
              <w:rPr>
                <w:b/>
                <w:i/>
              </w:rPr>
              <w:t>ja EU:n</w:t>
            </w:r>
            <w:r w:rsidRPr="00FE62B7">
              <w:t xml:space="preserve"> valvontaelinten riippumattomuutta resurssien ja vapauden turvaamiseksi poliittiselta puuttumiselta; korostaa kansalaisyhteiskunnan ja ihmisoikeuksien puolustajien merkitystä tilivelvollisuuden edistämisessä ja perusoikeuksien turvaamisessa; </w:t>
            </w:r>
            <w:r w:rsidRPr="00FE62B7">
              <w:rPr>
                <w:b/>
                <w:i/>
              </w:rPr>
              <w:t>kehottaa jäsenvaltioita varmistamaan asianmukaisesti, että</w:t>
            </w:r>
            <w:r w:rsidRPr="00FE62B7">
              <w:t xml:space="preserve"> kansalaisyhteiskunnan </w:t>
            </w:r>
            <w:r w:rsidRPr="00FE62B7">
              <w:rPr>
                <w:b/>
                <w:i/>
              </w:rPr>
              <w:t>toimintaa koskevat lailliset säännökset, kuten rahoituksen avoimuutta koskevat vaatimukset, ovat oikeasuhteisia verrattuina tällaisten järjestöjen vapauteen toimia vapaasti demokraattisessa keskustelussa</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569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András László</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24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24.</w:t>
            </w:r>
            <w:r w:rsidRPr="00FE62B7">
              <w:tab/>
              <w:t xml:space="preserve">kehottaa </w:t>
            </w:r>
            <w:r w:rsidRPr="00FE62B7">
              <w:rPr>
                <w:b/>
                <w:i/>
              </w:rPr>
              <w:t>jäsenvaltioita</w:t>
            </w:r>
            <w:r w:rsidRPr="00FE62B7">
              <w:t xml:space="preserve"> vahvistamaan </w:t>
            </w:r>
            <w:r w:rsidRPr="00FE62B7">
              <w:rPr>
                <w:b/>
                <w:i/>
              </w:rPr>
              <w:t>kansallisten valvontaelinten</w:t>
            </w:r>
            <w:r w:rsidRPr="00FE62B7">
              <w:t xml:space="preserve"> riippumattomuutta resurssien ja vapauden turvaamiseksi poliittiselta puuttumiselta; </w:t>
            </w:r>
            <w:r w:rsidRPr="00FE62B7">
              <w:rPr>
                <w:b/>
                <w:i/>
              </w:rPr>
              <w:t>korostaa kansalaisyhteiskunnan ja ihmisoikeuksien puolustajien merkitystä tilivelvollisuuden edistämisessä ja perusoikeuksien turvaamisessa; pitää valitettavana kansalaisyhteiskunnan toimintaan kohdistuvia rajoituksia;</w:t>
            </w:r>
          </w:p>
        </w:tc>
        <w:tc>
          <w:tcPr>
            <w:tcW w:w="4876" w:type="dxa"/>
            <w:tcBorders>
              <w:top w:val="nil"/>
              <w:left w:val="nil"/>
              <w:bottom w:val="nil"/>
              <w:right w:val="nil"/>
            </w:tcBorders>
          </w:tcPr>
          <w:p w:rsidR="00AA7A0B" w:rsidRPr="00FE62B7" w:rsidRDefault="00AA7A0B" w:rsidP="00FE62B7">
            <w:pPr>
              <w:pStyle w:val="Normal6a"/>
            </w:pPr>
            <w:r w:rsidRPr="00FE62B7">
              <w:t>24.</w:t>
            </w:r>
            <w:r w:rsidRPr="00FE62B7">
              <w:tab/>
              <w:t xml:space="preserve">kehottaa </w:t>
            </w:r>
            <w:r w:rsidRPr="00FE62B7">
              <w:rPr>
                <w:b/>
                <w:i/>
              </w:rPr>
              <w:t>komissiota</w:t>
            </w:r>
            <w:r w:rsidRPr="00FE62B7">
              <w:t xml:space="preserve"> vahvistamaan </w:t>
            </w:r>
            <w:r w:rsidRPr="00FE62B7">
              <w:rPr>
                <w:b/>
                <w:i/>
              </w:rPr>
              <w:t>valvontaelintensä</w:t>
            </w:r>
            <w:r w:rsidRPr="00FE62B7">
              <w:t xml:space="preserve"> riippumattomuutta resurssien ja vapauden turvaamiseksi poliittiselta puuttumiselta; </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570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Romana Tomc</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24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24.</w:t>
            </w:r>
            <w:r w:rsidRPr="00FE62B7">
              <w:tab/>
              <w:t xml:space="preserve">kehottaa jäsenvaltioita vahvistamaan kansallisten valvontaelinten riippumattomuutta resurssien ja vapauden turvaamiseksi poliittiselta puuttumiselta; </w:t>
            </w:r>
            <w:r w:rsidRPr="00FE62B7">
              <w:rPr>
                <w:b/>
                <w:i/>
              </w:rPr>
              <w:t>korostaa kansalaisyhteiskunnan ja ihmisoikeuksien puolustajien merkitystä tilivelvollisuuden edistämisessä ja perusoikeuksien turvaamisessa; pitää valitettavana kansalaisyhteiskunnan toimintaan kohdistuvia rajoituksia;</w:t>
            </w:r>
          </w:p>
        </w:tc>
        <w:tc>
          <w:tcPr>
            <w:tcW w:w="4876" w:type="dxa"/>
            <w:tcBorders>
              <w:top w:val="nil"/>
              <w:left w:val="nil"/>
              <w:bottom w:val="nil"/>
              <w:right w:val="nil"/>
            </w:tcBorders>
          </w:tcPr>
          <w:p w:rsidR="00AA7A0B" w:rsidRPr="00FE62B7" w:rsidRDefault="00AA7A0B" w:rsidP="00FE62B7">
            <w:pPr>
              <w:pStyle w:val="Normal6a"/>
            </w:pPr>
            <w:r w:rsidRPr="00FE62B7">
              <w:t>24.</w:t>
            </w:r>
            <w:r w:rsidRPr="00FE62B7">
              <w:tab/>
              <w:t>kehottaa jäsenvaltioita vahvistamaan kansallisten valvontaelinten riippumattomuutta resurssien ja vapauden turvaamiseksi poliittiselta puuttumiselta;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571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Jorge Buxadé Villalba, Marieke Ehlers, Malika Sorel, Fabrice Leggeri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24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lastRenderedPageBreak/>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24.</w:t>
            </w:r>
            <w:r w:rsidRPr="00FE62B7">
              <w:tab/>
              <w:t xml:space="preserve">kehottaa jäsenvaltioita vahvistamaan kansallisten valvontaelinten riippumattomuutta resurssien ja vapauden turvaamiseksi poliittiselta puuttumiselta; </w:t>
            </w:r>
            <w:r w:rsidRPr="00FE62B7">
              <w:rPr>
                <w:b/>
                <w:i/>
              </w:rPr>
              <w:t>korostaa kansalaisyhteiskunnan ja ihmisoikeuksien puolustajien merkitystä tilivelvollisuuden edistämisessä ja perusoikeuksien turvaamisessa; pitää valitettavana kansalaisyhteiskunnan toimintaan kohdistuvia rajoituksia;</w:t>
            </w:r>
          </w:p>
        </w:tc>
        <w:tc>
          <w:tcPr>
            <w:tcW w:w="4876" w:type="dxa"/>
            <w:tcBorders>
              <w:top w:val="nil"/>
              <w:left w:val="nil"/>
              <w:bottom w:val="nil"/>
              <w:right w:val="nil"/>
            </w:tcBorders>
          </w:tcPr>
          <w:p w:rsidR="00AA7A0B" w:rsidRPr="00FE62B7" w:rsidRDefault="00AA7A0B" w:rsidP="00FE62B7">
            <w:pPr>
              <w:pStyle w:val="Normal6a"/>
            </w:pPr>
            <w:r w:rsidRPr="00FE62B7">
              <w:t>24.</w:t>
            </w:r>
            <w:r w:rsidRPr="00FE62B7">
              <w:tab/>
              <w:t>kehottaa jäsenvaltioita vahvistamaan kansallisten valvontaelinten riippumattomuutta resurssien ja vapauden turvaamiseksi poliittiselta puuttumiselta;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572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24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24.</w:t>
            </w:r>
            <w:r w:rsidRPr="00FE62B7">
              <w:tab/>
              <w:t>kehottaa jäsenvaltioita vahvistamaan kansallisten valvontaelinten riippumattomuutta resurssien ja vapauden turvaamiseksi poliittiselta puuttumiselta; korostaa kansalaisyhteiskunnan ja ihmisoikeuksien puolustajien merkitystä tilivelvollisuuden edistämisessä ja perusoikeuksien turvaamisessa; pitää valitettavana kansalaisyhteiskunnan toimintaan kohdistuvia rajoituksia;</w:t>
            </w:r>
          </w:p>
        </w:tc>
        <w:tc>
          <w:tcPr>
            <w:tcW w:w="4876" w:type="dxa"/>
            <w:tcBorders>
              <w:top w:val="nil"/>
              <w:left w:val="nil"/>
              <w:bottom w:val="nil"/>
              <w:right w:val="nil"/>
            </w:tcBorders>
          </w:tcPr>
          <w:p w:rsidR="00AA7A0B" w:rsidRPr="00FE62B7" w:rsidRDefault="00AA7A0B" w:rsidP="00FE62B7">
            <w:pPr>
              <w:pStyle w:val="Normal6a"/>
            </w:pPr>
            <w:r w:rsidRPr="00FE62B7">
              <w:t>24.</w:t>
            </w:r>
            <w:r w:rsidRPr="00FE62B7">
              <w:tab/>
              <w:t>kehottaa jäsenvaltioita vahvistamaan kansallisten valvontaelinten riippumattomuutta resurssien ja vapauden turvaamiseksi poliittiselta puuttumiselta; korostaa kansalaisyhteiskunnan</w:t>
            </w:r>
            <w:r w:rsidRPr="00FE62B7">
              <w:rPr>
                <w:b/>
                <w:i/>
              </w:rPr>
              <w:t>, moniarvoisten tiedotusvälineiden</w:t>
            </w:r>
            <w:r w:rsidRPr="00FE62B7">
              <w:t xml:space="preserve"> ja </w:t>
            </w:r>
            <w:r w:rsidRPr="00FE62B7">
              <w:rPr>
                <w:b/>
                <w:i/>
              </w:rPr>
              <w:t xml:space="preserve">myös </w:t>
            </w:r>
            <w:r w:rsidRPr="00FE62B7">
              <w:t xml:space="preserve">ihmisoikeuksien puolustajien merkitystä tilivelvollisuuden edistämisessä ja perusoikeuksien turvaamisessa; pitää valitettavana kansalaisyhteiskunnan toimintaan kohdistuvia rajoituksia </w:t>
            </w:r>
            <w:r w:rsidRPr="00FE62B7">
              <w:rPr>
                <w:b/>
                <w:i/>
              </w:rPr>
              <w:t>ja liberaalien ja vasemmistolaisten järjestöjen suosimista rahoituksen myöntämisessä</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573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Zan, Cecilia Strada, Sandro Ruotolo, Pina Picierno, Marco Tarquinio</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lastRenderedPageBreak/>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24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24 a.</w:t>
            </w:r>
            <w:r w:rsidRPr="00FE62B7">
              <w:tab/>
            </w:r>
            <w:r w:rsidRPr="00FE62B7">
              <w:rPr>
                <w:b/>
                <w:i/>
              </w:rPr>
              <w:t>korostaa, että on tärkeää turvata toimivallan jako ja vakaa institutionaalinen kehys kaikissa jäsenvaltioissa; ilmaisee huolensa Italian perustuslakiuudistusehdotuksesta, jolla otetaan käyttöön uusi menettely pääministerin suoraa valintaa varten, kuten komission vuoden 2024 oikeusvaltiokertomuksessa jo todettiin;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574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Nikola Minchev, Moritz Körner, Hilde Vautmans, Veronika Cifrová Ostrihoňová, Chloé Ridel, Abir Al-Sahlani, Alessandro Zan, Fabienne Keller, Lucia Yar, Irena Joveva, Isabel Wiseler-Lima, Daniel Freund</w:t>
      </w:r>
      <w:r w:rsidRPr="00FE62B7">
        <w:rPr>
          <w:rStyle w:val="HideTWBExt"/>
          <w:b w:val="0"/>
        </w:rPr>
        <w:t>&lt;/Members&gt;</w:t>
      </w:r>
    </w:p>
    <w:p w:rsidR="00AA7A0B" w:rsidRPr="00FE62B7" w:rsidRDefault="00AA7A0B" w:rsidP="00AA7A0B">
      <w:r w:rsidRPr="00FE62B7">
        <w:rPr>
          <w:rStyle w:val="HideTWBExt"/>
        </w:rPr>
        <w:t>&lt;AuNomDe&gt;</w:t>
      </w:r>
      <w:r w:rsidRPr="00FE62B7">
        <w:rPr>
          <w:rStyle w:val="HideTWBInt"/>
        </w:rPr>
        <w:t>{LIBE}</w:t>
      </w:r>
      <w:r w:rsidRPr="00FE62B7">
        <w:t>kansalaisvapauksien sekä oikeus- ja sisäasioiden valiokunnan puolesta</w:t>
      </w:r>
      <w:r w:rsidRPr="00FE62B7">
        <w:rPr>
          <w:rStyle w:val="HideTWBExt"/>
        </w:rPr>
        <w:t>&lt;/AuNomDe&gt;</w:t>
      </w:r>
    </w:p>
    <w:p w:rsidR="00AA7A0B" w:rsidRPr="00FE62B7" w:rsidRDefault="00AA7A0B" w:rsidP="00AA7A0B">
      <w:pPr>
        <w:pStyle w:val="NormalBold"/>
      </w:pPr>
      <w:r w:rsidRPr="00FE62B7">
        <w:rPr>
          <w:rStyle w:val="HideTWBExt"/>
          <w:b w:val="0"/>
        </w:rPr>
        <w:t>&lt;Members&gt;</w:t>
      </w:r>
      <w:r w:rsidRPr="00FE62B7">
        <w:t>Sophie Wilmès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24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24 a.</w:t>
            </w:r>
            <w:r w:rsidRPr="00FE62B7">
              <w:tab/>
            </w:r>
            <w:r w:rsidRPr="00FE62B7">
              <w:rPr>
                <w:b/>
                <w:i/>
              </w:rPr>
              <w:t>kehottaa komissiota vahvistamaan konkreettisen aikataulun, indikaattorit, tavoitteet ja yksityiskohtaiset toimet oikeusvaltiokertomuksessaan annettujen suositusten täytäntöönpanoa varten ja määrittelemään noudattamatta jättämisen mahdolliset seuraukset; kehottaa sisällyttämään oikeusvaltiokertomukseen monivuotisen yleiskatsauksen oikeusvaltiokysymyksiin;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575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Marieke Ehlers, Jorge Buxadé Villalba, Tom Vandendriessche, Fabrice Leggeri</w:t>
      </w:r>
      <w:r w:rsidRPr="00FE62B7">
        <w:rPr>
          <w:rStyle w:val="HideTWBExt"/>
          <w:b w:val="0"/>
        </w:rPr>
        <w:t>&lt;/Members&gt;</w:t>
      </w:r>
    </w:p>
    <w:p w:rsidR="00AA7A0B" w:rsidRPr="00FE62B7" w:rsidRDefault="00AA7A0B" w:rsidP="00AA7A0B">
      <w:pPr>
        <w:pStyle w:val="NormalBold"/>
      </w:pPr>
      <w:r w:rsidRPr="00FE62B7">
        <w:rPr>
          <w:rStyle w:val="HideTWBExt"/>
          <w:b w:val="0"/>
        </w:rPr>
        <w:lastRenderedPageBreak/>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24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24 a.</w:t>
            </w:r>
            <w:r w:rsidRPr="00FE62B7">
              <w:tab/>
            </w:r>
            <w:r w:rsidRPr="00FE62B7">
              <w:rPr>
                <w:b/>
                <w:i/>
              </w:rPr>
              <w:t>odottaa mielenkiinnolla tuloksia komission 14. toukokuuta 2024 ilmoittamasta tutkimuksesta, joka koskee sen taloudellista tukea Muslimiveljeskuntaan kytkeytyville järjestöille, myös Islamic Relief Worldwide -järjestölle, joka ei selvästikään noudata SEU-sopimuksen 2 artiklassa vahvistettuja periaatteita;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576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Raquel García Hermida-Van Der Walle, Fabienne Keller, Sophie Wilmès, Moritz Körner, Abir Al-Sahlani, Sigrid Friis, Lucia Yar</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24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24 a.</w:t>
            </w:r>
            <w:r w:rsidRPr="00FE62B7">
              <w:tab/>
            </w:r>
            <w:r w:rsidRPr="00FE62B7">
              <w:rPr>
                <w:b/>
                <w:i/>
              </w:rPr>
              <w:t>on erittäin huolissaan siitä, että moniin kysymyksiin, jotka liittyvät vakoiluohjelmien käyttöön muun muassa toimittajia ja oppositiopoliitikkoja vastaan, ei ole vielä vastattu, koska asiaa koskevat tutkimukset ovat vielä kesken, vaikka jotkin niistä ovat olleet käynnissä yli kolme vuotta;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577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Nikola Minchev, Moritz Körner, Hilde Vautmans, Veronika Cifrová Ostrihoňová, Chloé Ridel, Abir Al-Sahlani, Alessandro Zan, Fabienne Keller, Lucia Yar, Irena Joveva, Isabel Wiseler-Lima, Daniel Freund</w:t>
      </w:r>
      <w:r w:rsidRPr="00FE62B7">
        <w:rPr>
          <w:rStyle w:val="HideTWBExt"/>
          <w:b w:val="0"/>
        </w:rPr>
        <w:t>&lt;/Members&gt;</w:t>
      </w:r>
    </w:p>
    <w:p w:rsidR="00AA7A0B" w:rsidRPr="00FE62B7" w:rsidRDefault="00AA7A0B" w:rsidP="00AA7A0B">
      <w:r w:rsidRPr="00FE62B7">
        <w:rPr>
          <w:rStyle w:val="HideTWBExt"/>
        </w:rPr>
        <w:t>&lt;AuNomDe&gt;</w:t>
      </w:r>
      <w:r w:rsidRPr="00FE62B7">
        <w:rPr>
          <w:rStyle w:val="HideTWBInt"/>
        </w:rPr>
        <w:t>{LIBE}</w:t>
      </w:r>
      <w:r w:rsidRPr="00FE62B7">
        <w:t>kansalaisvapauksien sekä oikeus- ja sisäasioiden valiokunnan puolesta</w:t>
      </w:r>
      <w:r w:rsidRPr="00FE62B7">
        <w:rPr>
          <w:rStyle w:val="HideTWBExt"/>
        </w:rPr>
        <w:t>&lt;/AuNomDe&gt;</w:t>
      </w:r>
    </w:p>
    <w:p w:rsidR="00AA7A0B" w:rsidRPr="00FE62B7" w:rsidRDefault="00AA7A0B" w:rsidP="00AA7A0B">
      <w:pPr>
        <w:pStyle w:val="NormalBold"/>
      </w:pPr>
      <w:r w:rsidRPr="00FE62B7">
        <w:rPr>
          <w:rStyle w:val="HideTWBExt"/>
          <w:b w:val="0"/>
        </w:rPr>
        <w:t>&lt;Members&gt;</w:t>
      </w:r>
      <w:r w:rsidRPr="00FE62B7">
        <w:t>Sophie Wilmès</w:t>
      </w:r>
      <w:r w:rsidRPr="00FE62B7">
        <w:rPr>
          <w:rStyle w:val="HideTWBExt"/>
          <w:b w:val="0"/>
        </w:rPr>
        <w:t>&lt;/Members&gt;</w:t>
      </w:r>
    </w:p>
    <w:p w:rsidR="00AA7A0B" w:rsidRPr="00FE62B7" w:rsidRDefault="00AA7A0B" w:rsidP="00AA7A0B">
      <w:pPr>
        <w:pStyle w:val="NormalBold"/>
      </w:pPr>
      <w:r w:rsidRPr="00FE62B7">
        <w:rPr>
          <w:rStyle w:val="HideTWBExt"/>
          <w:b w:val="0"/>
        </w:rPr>
        <w:lastRenderedPageBreak/>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24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24 b.</w:t>
            </w:r>
            <w:r w:rsidRPr="00FE62B7">
              <w:tab/>
            </w:r>
            <w:r w:rsidRPr="00FE62B7">
              <w:rPr>
                <w:b/>
                <w:i/>
              </w:rPr>
              <w:t>pitää valitettavana, että joitakin vuoden 2023 oikeusvaltiokertomuksen suosituksia ei ole pantu täytäntöön, ja kehottaa komissiota ryhtymään toimiin tämän korjaamiseksi;</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578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Ciriani, Paolo Inselvini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25.</w:t>
            </w:r>
            <w:r w:rsidRPr="00FE62B7">
              <w:tab/>
            </w:r>
            <w:r w:rsidRPr="00FE62B7">
              <w:rPr>
                <w:b/>
                <w:i/>
              </w:rPr>
              <w:t>on huolestunut ulkomaisesta häirinnästä jäsenvaltioissa, muun muassa sosiaalisen median manipuloinnista ja disinformaatiosta; panee merkille Elon Muskin kestämättömät aloitteet käyttää sosiaalisen median alustoja yleisen mielipiteen manipulointiin eri jäsenvaltioissa; kehottaa komissiota ja jäsenvaltioita seuraamaan tätä kehitystä ja soveltamaan digipalvelusäädöstä</w:t>
            </w:r>
            <w:r w:rsidRPr="00FE62B7">
              <w:rPr>
                <w:b/>
                <w:i/>
                <w:vertAlign w:val="superscript"/>
              </w:rPr>
              <w:t>44</w:t>
            </w:r>
            <w:r w:rsidRPr="00FE62B7">
              <w:rPr>
                <w:b/>
                <w:i/>
              </w:rPr>
              <w:t xml:space="preserve"> ja digimarkkinasäädöstä</w:t>
            </w:r>
            <w:r w:rsidRPr="00FE62B7">
              <w:rPr>
                <w:b/>
                <w:i/>
                <w:vertAlign w:val="superscript"/>
              </w:rPr>
              <w:t>45</w:t>
            </w:r>
            <w:r w:rsidRPr="00FE62B7">
              <w:rPr>
                <w:b/>
                <w:i/>
              </w:rPr>
              <w:t xml:space="preserve"> ja reagoimaan näin myös Metan äskettäiseen päätökseen faktantarkistusmekanismeista;</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44</w:t>
            </w:r>
            <w:r w:rsidRPr="00FE62B7">
              <w:t xml:space="preserve"> </w:t>
            </w:r>
            <w:r w:rsidRPr="00FE62B7">
              <w:rPr>
                <w:b/>
                <w:i/>
              </w:rPr>
              <w:t>Euroopan parlamentin ja neuvoston asetus (EU) 2022/2065, annettu 19. lokakuuta 2022, digitaalisten palvelujen sisämarkkinoista ja direktiivin 2000/31/EY muuttamisesta (digipalvelusäädös) (EUVL L 277, 27.10.2022, s. 1, ELI: http://data.europa.eu/eli/reg/2022/2065/oj).</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lastRenderedPageBreak/>
              <w:t>45</w:t>
            </w:r>
            <w:r w:rsidRPr="00FE62B7">
              <w:t xml:space="preserve"> </w:t>
            </w:r>
            <w:r w:rsidRPr="00FE62B7">
              <w:rPr>
                <w:b/>
                <w:i/>
              </w:rPr>
              <w:t>Euroopan parlamentin ja neuvoston asetus (EU) 2022/1925, annettu 14. syyskuuta 2022, kilpailullisista ja oikeudenmukaisista markkinoista digitaalialalla ja direktiivien (EU) 2019/1937 ja (EU) 2020/1828 muuttamisesta (digimarkkinasäädös) (EUVL L 265, 12.10.2022, s. 1, ELI: https://data.europa.eu/eli/reg/2022/1925/oj).</w:t>
            </w:r>
          </w:p>
        </w:tc>
        <w:tc>
          <w:tcPr>
            <w:tcW w:w="4876" w:type="dxa"/>
            <w:tcBorders>
              <w:top w:val="nil"/>
              <w:left w:val="nil"/>
              <w:bottom w:val="nil"/>
              <w:right w:val="nil"/>
            </w:tcBorders>
          </w:tcPr>
          <w:p w:rsidR="00AA7A0B" w:rsidRPr="00FE62B7" w:rsidRDefault="00AA7A0B" w:rsidP="00FE62B7"/>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{IT}</w:t>
      </w:r>
      <w:r w:rsidRPr="00FE62B7">
        <w:t>it</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579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András László</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25.</w:t>
            </w:r>
            <w:r w:rsidRPr="00FE62B7">
              <w:tab/>
              <w:t xml:space="preserve">on huolestunut </w:t>
            </w:r>
            <w:r w:rsidRPr="00FE62B7">
              <w:rPr>
                <w:b/>
                <w:i/>
              </w:rPr>
              <w:t>ulkomaisesta häirinnästä jäsenvaltioissa, muun muassa sosiaalisen median manipuloinnista ja disinformaatiosta</w:t>
            </w:r>
            <w:r w:rsidRPr="00FE62B7">
              <w:t>;</w:t>
            </w:r>
            <w:r w:rsidRPr="00FE62B7">
              <w:rPr>
                <w:b/>
                <w:i/>
              </w:rPr>
              <w:t xml:space="preserve"> panee merkille Elon Muskin kestämättömät aloitteet käyttää</w:t>
            </w:r>
            <w:r w:rsidRPr="00FE62B7">
              <w:t xml:space="preserve"> sosiaalisen median </w:t>
            </w:r>
            <w:r w:rsidRPr="00FE62B7">
              <w:rPr>
                <w:b/>
                <w:i/>
              </w:rPr>
              <w:t>alustoja yleisen mielipiteen manipulointiin eri jäsenvaltioissa</w:t>
            </w:r>
            <w:r w:rsidRPr="00FE62B7">
              <w:t xml:space="preserve">; kehottaa komissiota </w:t>
            </w:r>
            <w:r w:rsidRPr="00FE62B7">
              <w:rPr>
                <w:b/>
                <w:i/>
              </w:rPr>
              <w:t>ja jäsenvaltioita seuraamaan tätä kehitystä ja soveltamaan digipalvelusäädöstä</w:t>
            </w:r>
            <w:r w:rsidRPr="00FE62B7">
              <w:rPr>
                <w:b/>
                <w:i/>
                <w:vertAlign w:val="superscript"/>
              </w:rPr>
              <w:t>44</w:t>
            </w:r>
            <w:r w:rsidRPr="00FE62B7">
              <w:rPr>
                <w:b/>
                <w:i/>
              </w:rPr>
              <w:t xml:space="preserve"> ja digimarkkinasäädöstä</w:t>
            </w:r>
            <w:r w:rsidRPr="00FE62B7">
              <w:rPr>
                <w:b/>
                <w:i/>
                <w:vertAlign w:val="superscript"/>
              </w:rPr>
              <w:t>45</w:t>
            </w:r>
            <w:r w:rsidRPr="00FE62B7">
              <w:rPr>
                <w:b/>
                <w:i/>
              </w:rPr>
              <w:t xml:space="preserve"> ja reagoimaan näin myös Metan äskettäiseen päätökseen faktantarkistusmekanismeista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25.</w:t>
            </w:r>
            <w:r w:rsidRPr="00FE62B7">
              <w:tab/>
              <w:t xml:space="preserve">on huolestunut </w:t>
            </w:r>
            <w:r w:rsidRPr="00FE62B7">
              <w:rPr>
                <w:b/>
                <w:i/>
              </w:rPr>
              <w:t>Euroopan parlamentin ja Euroopan komission puuttumisesta jäsenvaltioiden sisäisiin asioihin</w:t>
            </w:r>
            <w:r w:rsidRPr="00FE62B7">
              <w:t>;</w:t>
            </w:r>
            <w:r w:rsidRPr="00FE62B7">
              <w:rPr>
                <w:b/>
                <w:i/>
              </w:rPr>
              <w:t xml:space="preserve"> muistuttaa, että Metan toimitusjohtaja Mark Zuckerberg myönsi 7. tammikuuta 2025, että Facebook oli sensuroinut sisältöä poliittisin perustein; pitää myönteisinä Metan pyrkimyksiä edistää sananvapautta</w:t>
            </w:r>
            <w:r w:rsidRPr="00FE62B7">
              <w:t xml:space="preserve"> sosiaalisen median </w:t>
            </w:r>
            <w:r w:rsidRPr="00FE62B7">
              <w:rPr>
                <w:b/>
                <w:i/>
              </w:rPr>
              <w:t>alustoillaan; pitää valitettavana, että poliittisesti puolueellinen faktantarkistus sosiaalisen median alustoilla on edelleen käytössä Euroopassa</w:t>
            </w:r>
            <w:r w:rsidRPr="00FE62B7">
              <w:t>; kehottaa komissiota </w:t>
            </w:r>
            <w:r w:rsidRPr="00FE62B7">
              <w:rPr>
                <w:b/>
                <w:i/>
              </w:rPr>
              <w:t>lopettamaan pyrkimyksensä sensuroida poliittisia mielipiteitä sosiaalisen median alustoilla</w:t>
            </w:r>
            <w:r w:rsidRPr="00FE62B7">
              <w:t>;</w:t>
            </w:r>
            <w:r w:rsidRPr="00FE62B7">
              <w:rPr>
                <w:b/>
                <w:i/>
              </w:rPr>
              <w:t xml:space="preserve"> kehottaa Euroopan komissiota ja Euroopan parlamenttia julkistamaan kokonaisuudessaan Havas Media Francen kanssa allekirjoitetun 133 miljoonan euron sopimuksen EU-myönteisten narratiivien ja ehdokkaiden edistämiseksi ennen vuoden 2024 Euroopan parlamentin vaaleja; kehottaa Euroopan parlamenttia perustamaan </w:t>
            </w:r>
            <w:r w:rsidRPr="00FE62B7">
              <w:rPr>
                <w:b/>
                <w:i/>
              </w:rPr>
              <w:lastRenderedPageBreak/>
              <w:t>Facebookin sensuuria käsittelevän tutkintavaliokunnan;</w:t>
            </w:r>
            <w:r w:rsidRPr="00FE62B7">
              <w:t xml:space="preserve"> </w:t>
            </w:r>
            <w:r w:rsidRPr="00FE62B7">
              <w:rPr>
                <w:b/>
                <w:i/>
              </w:rPr>
              <w:t>pitää myönteisinä Elon Muskin ponnisteluja taistelussa sananvapauden puolesta;</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lastRenderedPageBreak/>
              <w:t>_________________</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44</w:t>
            </w:r>
            <w:r w:rsidRPr="00FE62B7">
              <w:rPr>
                <w:b/>
                <w:i/>
              </w:rPr>
              <w:t xml:space="preserve"> Euroopan parlamentin ja neuvoston asetus (EU) 2022/2065, annettu 19. lokakuuta 2022, digitaalisten palvelujen sisämarkkinoista ja direktiivin 2000/31/EY muuttamisesta (digipalvelusäädös) (EUVL L 277, 27.10.2022, s. 1, ELI: http://data.europa.eu/eli/reg/2022/2065/oj).</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45</w:t>
            </w:r>
            <w:r w:rsidRPr="00FE62B7">
              <w:t xml:space="preserve"> </w:t>
            </w:r>
            <w:r w:rsidRPr="00FE62B7">
              <w:rPr>
                <w:b/>
                <w:i/>
              </w:rPr>
              <w:t>Euroopan parlamentin ja neuvoston asetus (EU) 2022/1925, annettu 14. syyskuuta 2022, kilpailullisista ja oikeudenmukaisista markkinoista digitaalialalla ja direktiivien (EU) 2019/1937 ja (EU) 2020/1828 muuttamisesta (digimarkkinasäädös) (EUVL L 265, 12.10.2022, s. 1, ELI: http://data.europa.eu/eli/reg/2022/1925/oj).</w:t>
            </w:r>
          </w:p>
        </w:tc>
        <w:tc>
          <w:tcPr>
            <w:tcW w:w="4876" w:type="dxa"/>
            <w:tcBorders>
              <w:top w:val="nil"/>
              <w:left w:val="nil"/>
              <w:bottom w:val="nil"/>
              <w:right w:val="nil"/>
            </w:tcBorders>
          </w:tcPr>
          <w:p w:rsidR="00AA7A0B" w:rsidRPr="00FE62B7" w:rsidRDefault="00AA7A0B" w:rsidP="00FE62B7"/>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580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Krzysztof Śmiszek, Matjaž Nemec, Robert Biedroń, Katarina Barley, Cecilia Strada, Klára Dobrev, Csaba Molnár, Emma Rafowicz, Alessandro Zan, Birgit Sippel</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25.</w:t>
            </w:r>
            <w:r w:rsidRPr="00FE62B7">
              <w:tab/>
              <w:t xml:space="preserve">on huolestunut ulkomaisesta häirinnästä jäsenvaltioissa, muun muassa sosiaalisen median manipuloinnista ja disinformaatiosta; panee merkille Elon Muskin kestämättömät aloitteet käyttää sosiaalisen median alustoja yleisen mielipiteen manipulointiin eri jäsenvaltioissa; kehottaa komissiota ja jäsenvaltioita seuraamaan tätä kehitystä ja </w:t>
            </w:r>
            <w:r w:rsidRPr="00FE62B7">
              <w:lastRenderedPageBreak/>
              <w:t>soveltamaan digipalvelusäädöstä</w:t>
            </w:r>
            <w:r w:rsidRPr="00FE62B7">
              <w:rPr>
                <w:vertAlign w:val="superscript"/>
              </w:rPr>
              <w:t>44</w:t>
            </w:r>
            <w:r w:rsidRPr="00FE62B7">
              <w:t xml:space="preserve"> ja digimarkkinasäädöstä</w:t>
            </w:r>
            <w:r w:rsidRPr="00FE62B7">
              <w:rPr>
                <w:vertAlign w:val="superscript"/>
              </w:rPr>
              <w:t>45</w:t>
            </w:r>
            <w:r w:rsidRPr="00FE62B7">
              <w:t xml:space="preserve"> ja reagoimaan näin myös Metan äskettäiseen päätökseen faktantarkistusmekanismeista;</w:t>
            </w:r>
          </w:p>
        </w:tc>
        <w:tc>
          <w:tcPr>
            <w:tcW w:w="4876" w:type="dxa"/>
            <w:tcBorders>
              <w:top w:val="nil"/>
              <w:left w:val="nil"/>
              <w:bottom w:val="nil"/>
              <w:right w:val="nil"/>
            </w:tcBorders>
          </w:tcPr>
          <w:p w:rsidR="00AA7A0B" w:rsidRPr="00FE62B7" w:rsidRDefault="00AA7A0B" w:rsidP="00FE62B7">
            <w:pPr>
              <w:pStyle w:val="Normal6a"/>
            </w:pPr>
            <w:r w:rsidRPr="00FE62B7">
              <w:lastRenderedPageBreak/>
              <w:t>25.</w:t>
            </w:r>
            <w:r w:rsidRPr="00FE62B7">
              <w:tab/>
              <w:t xml:space="preserve">on huolestunut ulkomaisesta häirinnästä jäsenvaltioissa, muun muassa sosiaalisen median manipuloinnista ja disinformaatiosta; panee merkille Elon Muskin kestämättömät aloitteet käyttää sosiaalisen median alustoja yleisen mielipiteen manipulointiin eri jäsenvaltioissa; kehottaa komissiota ja jäsenvaltioita seuraamaan tätä kehitystä ja </w:t>
            </w:r>
            <w:r w:rsidRPr="00FE62B7">
              <w:lastRenderedPageBreak/>
              <w:t>soveltamaan digipalvelusäädöstä</w:t>
            </w:r>
            <w:r w:rsidRPr="00FE62B7">
              <w:rPr>
                <w:vertAlign w:val="superscript"/>
              </w:rPr>
              <w:t>44</w:t>
            </w:r>
            <w:r w:rsidRPr="00FE62B7">
              <w:t xml:space="preserve"> ja digimarkkinasäädöstä</w:t>
            </w:r>
            <w:r w:rsidRPr="00FE62B7">
              <w:rPr>
                <w:vertAlign w:val="superscript"/>
              </w:rPr>
              <w:t>45</w:t>
            </w:r>
            <w:r w:rsidRPr="00FE62B7">
              <w:t xml:space="preserve"> ja reagoimaan näin myös Metan äskettäiseen päätökseen faktantarkistusmekanismeista; </w:t>
            </w:r>
            <w:r w:rsidRPr="00FE62B7">
              <w:rPr>
                <w:b/>
                <w:i/>
              </w:rPr>
              <w:t>korostaa, että digipalvelusäädöksessä säädetään vankasta kehyksestä disinformaation aiheuttamien järjestelmäriskien käsittelemiseksi erityisesti suurilla verkkoalustoilla, ja kehottaa komissiota valvomaan tiukasti sen säännösten noudattamista; korostaa alustoissa käytettyjen algoritmien avoimuuden, riippumattomien tarkastusten ja vankkojen faktantarkistus- ja sisällön moderointimekanismien merkitystä; korostaa, että disinformaation torjunta on olennaisen tärkeää demokratian turvaamiseksi, perusoikeuksien suojelemiseksi ja luottamuksen ylläpitämiseksi julkisiin instituutioihin kaikkialla Euroopan unionissa;</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lastRenderedPageBreak/>
              <w:t>_________________</w:t>
            </w:r>
          </w:p>
        </w:tc>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44</w:t>
            </w:r>
            <w:r w:rsidRPr="00FE62B7">
              <w:t xml:space="preserve"> Euroopan parlamentin ja neuvoston asetus (EU) 2022/2065, annettu 19. lokakuuta 2022, digitaalisten palvelujen sisämarkkinoista ja direktiivin 2000/31/EY muuttamisesta (digipalvelusäädös) (EUVL L 277, 27.10.2022, s. 1, ELI: http://data.europa.eu/eli/reg/2022/2065/oj).</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44</w:t>
            </w:r>
            <w:r w:rsidRPr="00FE62B7">
              <w:t xml:space="preserve"> Euroopan parlamentin ja neuvoston asetus (EU) 2022/2065, annettu 19. lokakuuta 2022, digitaalisten palvelujen sisämarkkinoista ja direktiivin 2000/31/EY muuttamisesta (digipalvelusäädös) (EUVL L 277, 27.10.2022, s. 1, ELI: http://data.europa.eu/eli/reg/2022/2065/oj).</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45</w:t>
            </w:r>
            <w:r w:rsidRPr="00FE62B7">
              <w:t xml:space="preserve"> Euroopan parlamentin ja neuvoston asetus (EU) 2022/1925, annettu 14. syyskuuta 2022, kilpailullisista ja oikeudenmukaisista markkinoista digitaalialalla ja direktiivien (EU) 2019/1937 ja (EU) 2020/1828 muuttamisesta (digimarkkinasäädös) (EUVL L 265, 12.10.2022, s. 1, ELI: http://data.europa.eu/eli/reg/2022/1925/oj).</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45</w:t>
            </w:r>
            <w:r w:rsidRPr="00FE62B7">
              <w:t xml:space="preserve"> Euroopan parlamentin ja neuvoston asetus (EU) 2022/1925, annettu 14. syyskuuta 2022, kilpailullisista ja oikeudenmukaisista markkinoista digitaalialalla ja direktiivien (EU) 2019/1937 ja (EU) 2020/1828 muuttamisesta (digimarkkinasäädös) (EUVL L 265, 12.10.2022, s. 1, ELI: http://data.europa.eu/eli/reg/2022/1925/oj).</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581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 xml:space="preserve">Mariusz Kamiński, Joachim Stanisław Brudziński, Jadwiga Wiśniewska, Maciej Wąsik, </w:t>
      </w:r>
      <w:r w:rsidRPr="00FE62B7">
        <w:lastRenderedPageBreak/>
        <w:t>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25.</w:t>
            </w:r>
            <w:r w:rsidRPr="00FE62B7">
              <w:tab/>
              <w:t xml:space="preserve">on huolestunut ulkomaisesta häirinnästä jäsenvaltioissa, </w:t>
            </w:r>
            <w:r w:rsidRPr="00FE62B7">
              <w:rPr>
                <w:b/>
                <w:i/>
              </w:rPr>
              <w:t>muun muassa</w:t>
            </w:r>
            <w:r w:rsidRPr="00FE62B7">
              <w:t xml:space="preserve"> sosiaalisen median </w:t>
            </w:r>
            <w:r w:rsidRPr="00FE62B7">
              <w:rPr>
                <w:b/>
                <w:i/>
              </w:rPr>
              <w:t>manipuloinnista ja disinformaatiosta</w:t>
            </w:r>
            <w:r w:rsidRPr="00FE62B7">
              <w:t xml:space="preserve">; panee merkille </w:t>
            </w:r>
            <w:r w:rsidRPr="00FE62B7">
              <w:rPr>
                <w:b/>
                <w:i/>
              </w:rPr>
              <w:t>Elon Muskin</w:t>
            </w:r>
            <w:r w:rsidRPr="00FE62B7">
              <w:t xml:space="preserve"> kestämättömät aloitteet käyttää sosiaalisen median alustoja yleisen mielipiteen manipulointiin eri jäsenvaltioissa; kehottaa </w:t>
            </w:r>
            <w:r w:rsidRPr="00FE62B7">
              <w:rPr>
                <w:b/>
                <w:i/>
              </w:rPr>
              <w:t>komissiota ja</w:t>
            </w:r>
            <w:r w:rsidRPr="00FE62B7">
              <w:t xml:space="preserve"> jäsenvaltioita seuraamaan tätä kehitystä ja soveltamaan digipalvelusäädöstä</w:t>
            </w:r>
            <w:r w:rsidRPr="00FE62B7">
              <w:rPr>
                <w:b/>
                <w:i/>
                <w:vertAlign w:val="superscript"/>
              </w:rPr>
              <w:t>44</w:t>
            </w:r>
            <w:r w:rsidRPr="00FE62B7">
              <w:t xml:space="preserve"> ja digimarkkinasäädöstä</w:t>
            </w:r>
            <w:r w:rsidRPr="00FE62B7">
              <w:rPr>
                <w:b/>
                <w:i/>
                <w:vertAlign w:val="superscript"/>
              </w:rPr>
              <w:t>45</w:t>
            </w:r>
            <w:r w:rsidRPr="00FE62B7">
              <w:rPr>
                <w:b/>
                <w:i/>
              </w:rPr>
              <w:t xml:space="preserve"> ja reagoimaan näin myös</w:t>
            </w:r>
            <w:r w:rsidRPr="00FE62B7">
              <w:t xml:space="preserve"> Metan </w:t>
            </w:r>
            <w:r w:rsidRPr="00FE62B7">
              <w:rPr>
                <w:b/>
                <w:i/>
              </w:rPr>
              <w:t>äskettäiseen päätökseen</w:t>
            </w:r>
            <w:r w:rsidRPr="00FE62B7">
              <w:t xml:space="preserve"> faktantarkistusmekanismeista;</w:t>
            </w:r>
          </w:p>
        </w:tc>
        <w:tc>
          <w:tcPr>
            <w:tcW w:w="4876" w:type="dxa"/>
            <w:tcBorders>
              <w:top w:val="nil"/>
              <w:left w:val="nil"/>
              <w:bottom w:val="nil"/>
              <w:right w:val="nil"/>
            </w:tcBorders>
          </w:tcPr>
          <w:p w:rsidR="00AA7A0B" w:rsidRPr="00FE62B7" w:rsidRDefault="00AA7A0B" w:rsidP="00FE62B7">
            <w:pPr>
              <w:pStyle w:val="Normal6a"/>
            </w:pPr>
            <w:r w:rsidRPr="00FE62B7">
              <w:t>25.</w:t>
            </w:r>
            <w:r w:rsidRPr="00FE62B7">
              <w:tab/>
              <w:t xml:space="preserve">on huolestunut ulkomaisesta häirinnästä jäsenvaltioissa, </w:t>
            </w:r>
            <w:r w:rsidRPr="00FE62B7">
              <w:rPr>
                <w:b/>
                <w:i/>
              </w:rPr>
              <w:t>mihin olisi katsottava kuuluvan myös muista jäsenvaltioista ja EU:n toimielimistä lähtöisin oleva häirintä, mukaan lukien</w:t>
            </w:r>
            <w:r w:rsidRPr="00FE62B7">
              <w:t xml:space="preserve"> sosiaalisen median </w:t>
            </w:r>
            <w:r w:rsidRPr="00FE62B7">
              <w:rPr>
                <w:b/>
                <w:i/>
              </w:rPr>
              <w:t>manipulointi ja disinformaatio</w:t>
            </w:r>
            <w:r w:rsidRPr="00FE62B7">
              <w:t xml:space="preserve">; </w:t>
            </w:r>
            <w:r w:rsidRPr="00FE62B7">
              <w:rPr>
                <w:b/>
                <w:i/>
              </w:rPr>
              <w:t>kehottaa kunnioittamaan jäsenvaltioiden suvereniteettia ja demokraattisiin prosesseihin puuttumattomuuden periaatetta, mikä ei valitettavasti ole ollut pääsääntönä aiempina vuosina; katsoo, että tätä on tutkittava perusteellisesti sekä EU:n ulkopuolisten maiden ja toimijoiden että muiden jäsenvaltioiden ja toimielinten harjoittaman puuttumisen osalta;</w:t>
            </w:r>
            <w:r w:rsidRPr="00FE62B7">
              <w:t xml:space="preserve"> panee merkille kestämättömät aloitteet käyttää sosiaalisen median alustoja yleisen mielipiteen manipulointiin eri jäsenvaltioissa; kehottaa jäsenvaltioita seuraamaan tätä kehitystä ja soveltamaan digipalvelusäädöstä ja digimarkkinasäädöstä</w:t>
            </w:r>
            <w:r w:rsidRPr="00FE62B7">
              <w:rPr>
                <w:b/>
                <w:i/>
              </w:rPr>
              <w:t xml:space="preserve">; kannustaa komissiota tutkimaan </w:t>
            </w:r>
            <w:r w:rsidRPr="00FE62B7">
              <w:t xml:space="preserve">Metan </w:t>
            </w:r>
            <w:r w:rsidRPr="00FE62B7">
              <w:rPr>
                <w:b/>
                <w:i/>
              </w:rPr>
              <w:t>päätöstä</w:t>
            </w:r>
            <w:r w:rsidRPr="00FE62B7">
              <w:t xml:space="preserve"> faktantarkistusmekanismeista </w:t>
            </w:r>
            <w:r w:rsidRPr="00FE62B7">
              <w:rPr>
                <w:b/>
                <w:i/>
              </w:rPr>
              <w:t>ja pohtimaan vakavasti väitteitä siitä, että mekanismit ovat puolueellisia muun muassa, koska ne rajoittavat konservatiivisen sisällön saatavuutta</w:t>
            </w:r>
            <w:r w:rsidRPr="00FE62B7">
              <w:t>;</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w:t>
            </w:r>
            <w:r w:rsidRPr="00FE62B7">
              <w:rPr>
                <w:b/>
                <w:i/>
              </w:rPr>
              <w:t xml:space="preserve"> Euroopan parlamentin ja neuvoston asetus (EU) 2022/2065, annettu 19. lokakuuta 2022, digitaalisten palvelujen sisämarkkinoista ja direktiivin 2000/31/EY muuttamisesta (digipalvelusäädös) (EUVL L 277, 27.10.2022, s. 1, ELI: http://data.europa.eu/eli/reg/2022/2065/oj).</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45</w:t>
            </w:r>
            <w:r w:rsidRPr="00FE62B7">
              <w:t xml:space="preserve"> </w:t>
            </w:r>
            <w:r w:rsidRPr="00FE62B7">
              <w:rPr>
                <w:b/>
                <w:i/>
              </w:rPr>
              <w:t xml:space="preserve">Euroopan parlamentin ja neuvoston </w:t>
            </w:r>
            <w:r w:rsidRPr="00FE62B7">
              <w:rPr>
                <w:b/>
                <w:i/>
              </w:rPr>
              <w:lastRenderedPageBreak/>
              <w:t>asetus (EU) 2022/1925, annettu 14. syyskuuta 2022, kilpailullisista ja oikeudenmukaisista markkinoista digitaalialalla ja direktiivien (EU) 2019/1937 ja (EU) 2020/1828 muuttamisesta (digimarkkinasäädös) (EUVL L 265, 12.10.2022, s. 1, ELI: https://data.europa.eu/eli/reg/2022/1925/oj).</w:t>
            </w:r>
          </w:p>
        </w:tc>
        <w:tc>
          <w:tcPr>
            <w:tcW w:w="4876" w:type="dxa"/>
            <w:tcBorders>
              <w:top w:val="nil"/>
              <w:left w:val="nil"/>
              <w:bottom w:val="nil"/>
              <w:right w:val="nil"/>
            </w:tcBorders>
          </w:tcPr>
          <w:p w:rsidR="00AA7A0B" w:rsidRPr="00FE62B7" w:rsidRDefault="00AA7A0B" w:rsidP="00FE62B7"/>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582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Nicolas Bay</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25.</w:t>
            </w:r>
            <w:r w:rsidRPr="00FE62B7">
              <w:tab/>
              <w:t xml:space="preserve">on huolestunut ulkomaisesta häirinnästä jäsenvaltioissa, muun muassa sosiaalisen median manipuloinnista </w:t>
            </w:r>
            <w:r w:rsidRPr="00FE62B7">
              <w:rPr>
                <w:b/>
                <w:i/>
              </w:rPr>
              <w:t>ja disinformaatiosta</w:t>
            </w:r>
            <w:r w:rsidRPr="00FE62B7">
              <w:t xml:space="preserve">; </w:t>
            </w:r>
            <w:r w:rsidRPr="00FE62B7">
              <w:rPr>
                <w:b/>
                <w:i/>
              </w:rPr>
              <w:t>panee merkille Elon Muskin kestämättömät aloitteet käyttää sosiaalisen median alustoja yleisen mielipiteen manipulointiin eri jäsenvaltioissa; kehottaa komissiota ja jäsenvaltioita seuraamaan tätä kehitystä ja soveltamaan digipalvelusäädöstä</w:t>
            </w:r>
            <w:r w:rsidRPr="00FE62B7">
              <w:rPr>
                <w:b/>
                <w:i/>
                <w:vertAlign w:val="superscript"/>
              </w:rPr>
              <w:t>44</w:t>
            </w:r>
            <w:r w:rsidRPr="00FE62B7">
              <w:rPr>
                <w:b/>
                <w:i/>
              </w:rPr>
              <w:t xml:space="preserve"> ja digimarkkinasäädöstä</w:t>
            </w:r>
            <w:r w:rsidRPr="00FE62B7">
              <w:rPr>
                <w:b/>
                <w:i/>
                <w:vertAlign w:val="superscript"/>
              </w:rPr>
              <w:t>45</w:t>
            </w:r>
            <w:r w:rsidRPr="00FE62B7">
              <w:rPr>
                <w:b/>
                <w:i/>
              </w:rPr>
              <w:t xml:space="preserve"> ja reagoimaan näin myös Metan äskettäiseen päätökseen faktantarkistusmekanismeista;</w:t>
            </w:r>
          </w:p>
        </w:tc>
        <w:tc>
          <w:tcPr>
            <w:tcW w:w="4876" w:type="dxa"/>
            <w:tcBorders>
              <w:top w:val="nil"/>
              <w:left w:val="nil"/>
              <w:bottom w:val="nil"/>
              <w:right w:val="nil"/>
            </w:tcBorders>
          </w:tcPr>
          <w:p w:rsidR="00AA7A0B" w:rsidRPr="00FE62B7" w:rsidRDefault="00AA7A0B" w:rsidP="00FE62B7">
            <w:pPr>
              <w:pStyle w:val="Normal6a"/>
            </w:pPr>
            <w:r w:rsidRPr="00FE62B7">
              <w:t>25.</w:t>
            </w:r>
            <w:r w:rsidRPr="00FE62B7">
              <w:tab/>
              <w:t>on huolestunut ulkomaisesta häirinnästä jäsenvaltioissa, muun muassa sosiaalisen median manipuloinnista;</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44</w:t>
            </w:r>
            <w:r w:rsidRPr="00FE62B7">
              <w:t xml:space="preserve"> </w:t>
            </w:r>
            <w:r w:rsidRPr="00FE62B7">
              <w:rPr>
                <w:b/>
                <w:i/>
              </w:rPr>
              <w:t>Euroopan parlamentin ja neuvoston asetus (EU) 2022/2065, annettu 19. lokakuuta 2022, digitaalisten palvelujen sisämarkkinoista ja direktiivin 2000/31/EY muuttamisesta (digipalvelusäädös) (EUVL L 277, 27.10.2022, s. 1, ELI: http://data.europa.eu/eli/reg/2022/2065/oj).</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45</w:t>
            </w:r>
            <w:r w:rsidRPr="00FE62B7">
              <w:t xml:space="preserve"> </w:t>
            </w:r>
            <w:r w:rsidRPr="00FE62B7">
              <w:rPr>
                <w:b/>
                <w:i/>
              </w:rPr>
              <w:t xml:space="preserve">Euroopan parlamentin ja neuvoston asetus (EU) 2022/1925, annettu 14. </w:t>
            </w:r>
            <w:r w:rsidRPr="00FE62B7">
              <w:rPr>
                <w:b/>
                <w:i/>
              </w:rPr>
              <w:lastRenderedPageBreak/>
              <w:t>syyskuuta 2022, kilpailullisista ja oikeudenmukaisista markkinoista digitaalialalla ja direktiivien (EU) 2019/1937 ja (EU) 2020/1828 muuttamisesta (digimarkkinasäädös) (EUVL L 265, 12.10.2022, s. 1, ELI: https://data.europa.eu/eli/reg/2022/1925/oj).</w:t>
            </w:r>
          </w:p>
        </w:tc>
        <w:tc>
          <w:tcPr>
            <w:tcW w:w="4876" w:type="dxa"/>
            <w:tcBorders>
              <w:top w:val="nil"/>
              <w:left w:val="nil"/>
              <w:bottom w:val="nil"/>
              <w:right w:val="nil"/>
            </w:tcBorders>
          </w:tcPr>
          <w:p w:rsidR="00AA7A0B" w:rsidRPr="00FE62B7" w:rsidRDefault="00AA7A0B" w:rsidP="00FE62B7"/>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{FR}</w:t>
      </w:r>
      <w:r w:rsidRPr="00FE62B7">
        <w:t>fr</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583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Ewa Zajączkowska-Hernik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25.</w:t>
            </w:r>
            <w:r w:rsidRPr="00FE62B7">
              <w:tab/>
              <w:t>on huolestunut ulkomaisesta häirinnästä jäsenvaltioissa</w:t>
            </w:r>
            <w:r w:rsidRPr="00FE62B7">
              <w:rPr>
                <w:b/>
                <w:i/>
              </w:rPr>
              <w:t>, muun muassa sosiaalisen median manipuloinnista ja disinformaatiosta</w:t>
            </w:r>
            <w:r w:rsidRPr="00FE62B7">
              <w:t xml:space="preserve">; </w:t>
            </w:r>
            <w:r w:rsidRPr="00FE62B7">
              <w:rPr>
                <w:b/>
                <w:i/>
              </w:rPr>
              <w:t>panee merkille Elon Muskin kestämättömät aloitteet käyttää sosiaalisen median alustoja yleisen mielipiteen manipulointiin eri jäsenvaltioissa; kehottaa komissiota ja jäsenvaltioita seuraamaan tätä kehitystä ja soveltamaan digipalvelusäädöstä</w:t>
            </w:r>
            <w:r w:rsidRPr="00FE62B7">
              <w:rPr>
                <w:b/>
                <w:i/>
                <w:vertAlign w:val="superscript"/>
              </w:rPr>
              <w:t>44</w:t>
            </w:r>
            <w:r w:rsidRPr="00FE62B7">
              <w:rPr>
                <w:b/>
                <w:i/>
              </w:rPr>
              <w:t xml:space="preserve"> ja digimarkkinasäädöstä</w:t>
            </w:r>
            <w:r w:rsidRPr="00FE62B7">
              <w:rPr>
                <w:b/>
                <w:i/>
                <w:vertAlign w:val="superscript"/>
              </w:rPr>
              <w:t>45</w:t>
            </w:r>
            <w:r w:rsidRPr="00FE62B7">
              <w:rPr>
                <w:b/>
                <w:i/>
              </w:rPr>
              <w:t xml:space="preserve"> ja reagoimaan näin myös Metan äskettäiseen päätökseen faktantarkistusmekanismeista;</w:t>
            </w:r>
          </w:p>
        </w:tc>
        <w:tc>
          <w:tcPr>
            <w:tcW w:w="4876" w:type="dxa"/>
            <w:tcBorders>
              <w:top w:val="nil"/>
              <w:left w:val="nil"/>
              <w:bottom w:val="nil"/>
              <w:right w:val="nil"/>
            </w:tcBorders>
          </w:tcPr>
          <w:p w:rsidR="00AA7A0B" w:rsidRPr="00FE62B7" w:rsidRDefault="00AA7A0B" w:rsidP="00FE62B7">
            <w:pPr>
              <w:pStyle w:val="Normal6a"/>
            </w:pPr>
            <w:r w:rsidRPr="00FE62B7">
              <w:t>25.</w:t>
            </w:r>
            <w:r w:rsidRPr="00FE62B7">
              <w:tab/>
              <w:t>on huolestunut ulkomaisesta häirinnästä jäsenvaltioissa;</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44</w:t>
            </w:r>
            <w:r w:rsidRPr="00FE62B7">
              <w:rPr>
                <w:b/>
                <w:i/>
              </w:rPr>
              <w:t xml:space="preserve"> Euroopan parlamentin ja neuvoston asetus (EU) 2022/2065, annettu 19. lokakuuta 2022, digitaalisten palvelujen sisämarkkinoista ja direktiivin 2000/31/EY muuttamisesta (digipalvelusäädös) (EUVL L 277, 27.10.2022, s. 1, ELI: http://data.europa.eu/eli/reg/2022/2065/oj).</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45</w:t>
            </w:r>
            <w:r w:rsidRPr="00FE62B7">
              <w:t xml:space="preserve"> </w:t>
            </w:r>
            <w:r w:rsidRPr="00FE62B7">
              <w:rPr>
                <w:b/>
                <w:i/>
              </w:rPr>
              <w:t xml:space="preserve">Euroopan parlamentin ja neuvoston asetus (EU) 2022/1925, annettu 14. syyskuuta 2022, kilpailullisista ja </w:t>
            </w:r>
            <w:r w:rsidRPr="00FE62B7">
              <w:rPr>
                <w:b/>
                <w:i/>
              </w:rPr>
              <w:lastRenderedPageBreak/>
              <w:t>oikeudenmukaisista markkinoista digitaalialalla ja direktiivien (EU) 2019/1937 ja (EU) 2020/1828 muuttamisesta (digimarkkinasäädös) (EUVL L 265, 12.10.2022, s. 1, ELI: http://data.europa.eu/eli/reg/2022/1925/oj).</w:t>
            </w:r>
          </w:p>
        </w:tc>
        <w:tc>
          <w:tcPr>
            <w:tcW w:w="4876" w:type="dxa"/>
            <w:tcBorders>
              <w:top w:val="nil"/>
              <w:left w:val="nil"/>
              <w:bottom w:val="nil"/>
              <w:right w:val="nil"/>
            </w:tcBorders>
          </w:tcPr>
          <w:p w:rsidR="00AA7A0B" w:rsidRPr="00FE62B7" w:rsidRDefault="00AA7A0B" w:rsidP="00FE62B7"/>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584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Isabel Serra Sánchez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25.</w:t>
            </w:r>
            <w:r w:rsidRPr="00FE62B7">
              <w:tab/>
              <w:t>on huolestunut ulkomaisesta häirinnästä jäsenvaltioissa, muun muassa sosiaalisen median manipuloinnista ja disinformaatiosta; panee merkille Elon Muskin kestämättömät aloitteet käyttää sosiaalisen median alustoja yleisen mielipiteen manipulointiin eri jäsenvaltioissa; kehottaa komissiota ja jäsenvaltioita seuraamaan tätä kehitystä ja soveltamaan digipalvelusäädöstä</w:t>
            </w:r>
            <w:r w:rsidRPr="00FE62B7">
              <w:rPr>
                <w:vertAlign w:val="superscript"/>
              </w:rPr>
              <w:t>44</w:t>
            </w:r>
            <w:r w:rsidRPr="00FE62B7">
              <w:t xml:space="preserve"> ja digimarkkinasäädöstä</w:t>
            </w:r>
            <w:r w:rsidRPr="00FE62B7">
              <w:rPr>
                <w:vertAlign w:val="superscript"/>
              </w:rPr>
              <w:t>45</w:t>
            </w:r>
            <w:r w:rsidRPr="00FE62B7">
              <w:t xml:space="preserve"> ja reagoimaan näin myös Metan äskettäiseen päätökseen faktantarkistusmekanismeista;</w:t>
            </w:r>
          </w:p>
        </w:tc>
        <w:tc>
          <w:tcPr>
            <w:tcW w:w="4876" w:type="dxa"/>
            <w:tcBorders>
              <w:top w:val="nil"/>
              <w:left w:val="nil"/>
              <w:bottom w:val="nil"/>
              <w:right w:val="nil"/>
            </w:tcBorders>
          </w:tcPr>
          <w:p w:rsidR="00AA7A0B" w:rsidRPr="00FE62B7" w:rsidRDefault="00AA7A0B" w:rsidP="00FE62B7">
            <w:pPr>
              <w:pStyle w:val="Normal6a"/>
            </w:pPr>
            <w:r w:rsidRPr="00FE62B7">
              <w:t>25.</w:t>
            </w:r>
            <w:r w:rsidRPr="00FE62B7">
              <w:tab/>
              <w:t xml:space="preserve">on huolestunut ulkomaisesta häirinnästä jäsenvaltioissa, muun muassa sosiaalisen median manipuloinnista ja disinformaatiosta; panee merkille Elon Muskin kestämättömät aloitteet käyttää sosiaalisen median alustoja yleisen mielipiteen manipulointiin eri jäsenvaltioissa; </w:t>
            </w:r>
            <w:r w:rsidRPr="00FE62B7">
              <w:rPr>
                <w:b/>
                <w:i/>
              </w:rPr>
              <w:t>tuomitsee sen, että äärioikeistolaiset tahot auttavat ulkomaista vaikuttamista unionissa ja unionin ulkopuolella disinformaation levittämiseksi ja äärioikeistolaisten ajatusten edistämiseksi ja että äärikonservatiivisten yhdysvaltalaisten säätiöiden on osoitettu pyrkivän tarjoamaan rahoitusta ja muuta tukea äärioikeistolaisille voimille kaikkialla Euroopassa;</w:t>
            </w:r>
            <w:r w:rsidRPr="00FE62B7">
              <w:t xml:space="preserve"> kehottaa komissiota ja jäsenvaltioita seuraamaan tätä kehitystä ja soveltamaan digipalvelusäädöstä</w:t>
            </w:r>
            <w:r w:rsidRPr="00FE62B7">
              <w:rPr>
                <w:vertAlign w:val="superscript"/>
              </w:rPr>
              <w:t>44</w:t>
            </w:r>
            <w:r w:rsidRPr="00FE62B7">
              <w:t xml:space="preserve"> ja digimarkkinasäädöstä</w:t>
            </w:r>
            <w:r w:rsidRPr="00FE62B7">
              <w:rPr>
                <w:vertAlign w:val="superscript"/>
              </w:rPr>
              <w:t>45</w:t>
            </w:r>
            <w:r w:rsidRPr="00FE62B7">
              <w:t xml:space="preserve"> ja reagoimaan näin myös Metan äskettäiseen päätökseen faktantarkistusmekanismeista;</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44</w:t>
            </w:r>
            <w:r w:rsidRPr="00FE62B7">
              <w:t xml:space="preserve"> Euroopan parlamentin ja neuvoston asetus (EU) 2022/2065, annettu 19. lokakuuta 2022, digitaalisten </w:t>
            </w:r>
            <w:r w:rsidRPr="00FE62B7">
              <w:lastRenderedPageBreak/>
              <w:t>palvelujen sisämarkkinoista ja direktiivin 2000/31/EY muuttamisesta (digipalvelusäädös) (EUVL L 277, 27.10.2022, s. 1, ELI: http://data.europa.eu/eli/reg/2022/2065/oj).</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lastRenderedPageBreak/>
              <w:t>44</w:t>
            </w:r>
            <w:r w:rsidRPr="00FE62B7">
              <w:t xml:space="preserve"> Euroopan parlamentin ja neuvoston asetus (EU) 2022/2065, annettu 19. lokakuuta 2022, digitaalisten </w:t>
            </w:r>
            <w:r w:rsidRPr="00FE62B7">
              <w:lastRenderedPageBreak/>
              <w:t>palvelujen sisämarkkinoista ja direktiivin 2000/31/EY muuttamisesta (digipalvelusäädös) (EUVL L 277, 27.10.2022, s. 1, ELI: http://data.europa.eu/eli/reg/2022/2065/oj).</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lastRenderedPageBreak/>
              <w:t>45</w:t>
            </w:r>
            <w:r w:rsidRPr="00FE62B7">
              <w:t xml:space="preserve"> Euroopan parlamentin ja neuvoston asetus (EU) 2022/1925, annettu 14. syyskuuta 2022, kilpailullisista ja oikeudenmukaisista markkinoista digitaalialalla ja direktiivien (EU) 2019/1937 ja (EU) 2020/1828 muuttamisesta (digimarkkinasäädös) (EUVL L 265, 12.10.2022, s. 1, ELI: http://data.europa.eu/eli/reg/2022/1925/oj).</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45</w:t>
            </w:r>
            <w:r w:rsidRPr="00FE62B7">
              <w:t xml:space="preserve"> Euroopan parlamentin ja neuvoston asetus (EU) 2022/1925, annettu 14. syyskuuta 2022, kilpailullisista ja oikeudenmukaisista markkinoista digitaalialalla ja direktiivien (EU) 2019/1937 ja (EU) 2020/1828 muuttamisesta (digimarkkinasäädös) (EUVL L 265, 12.10.2022, s. 1, ELI: http://data.europa.eu/eli/reg/2022/1925/oj).</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585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Erik Kaliňák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25.</w:t>
            </w:r>
            <w:r w:rsidRPr="00FE62B7">
              <w:tab/>
              <w:t>on huolestunut ulkomaisesta häirinnästä jäsenvaltioissa</w:t>
            </w:r>
            <w:r w:rsidRPr="00FE62B7">
              <w:rPr>
                <w:b/>
                <w:i/>
              </w:rPr>
              <w:t>,</w:t>
            </w:r>
            <w:r w:rsidRPr="00FE62B7">
              <w:t xml:space="preserve"> </w:t>
            </w:r>
            <w:r w:rsidRPr="00FE62B7">
              <w:rPr>
                <w:b/>
                <w:i/>
              </w:rPr>
              <w:t>muun muassa sosiaalisen median manipuloinnista ja disinformaatiosta</w:t>
            </w:r>
            <w:r w:rsidRPr="00FE62B7">
              <w:t xml:space="preserve">; panee merkille </w:t>
            </w:r>
            <w:r w:rsidRPr="00FE62B7">
              <w:rPr>
                <w:b/>
                <w:i/>
              </w:rPr>
              <w:t>Elon Muskin</w:t>
            </w:r>
            <w:r w:rsidRPr="00FE62B7">
              <w:t xml:space="preserve"> kestämättömät aloitteet </w:t>
            </w:r>
            <w:r w:rsidRPr="00FE62B7">
              <w:rPr>
                <w:b/>
                <w:i/>
              </w:rPr>
              <w:t>käyttää sosiaalisen median alustoja yleisen mielipiteen manipulointiin</w:t>
            </w:r>
            <w:r w:rsidRPr="00FE62B7">
              <w:t xml:space="preserve"> eri jäsenvaltioissa; kehottaa komissiota ja jäsenvaltioita seuraamaan tätä kehitystä ja </w:t>
            </w:r>
            <w:r w:rsidRPr="00FE62B7">
              <w:rPr>
                <w:b/>
                <w:i/>
              </w:rPr>
              <w:t>soveltamaan digipalvelusäädöstä</w:t>
            </w:r>
            <w:r w:rsidRPr="00FE62B7">
              <w:rPr>
                <w:b/>
                <w:i/>
                <w:vertAlign w:val="superscript"/>
              </w:rPr>
              <w:t>44</w:t>
            </w:r>
            <w:r w:rsidRPr="00FE62B7">
              <w:rPr>
                <w:b/>
                <w:i/>
              </w:rPr>
              <w:t xml:space="preserve"> ja digimarkkinasäädöstä</w:t>
            </w:r>
            <w:r w:rsidRPr="00FE62B7">
              <w:rPr>
                <w:b/>
                <w:i/>
                <w:vertAlign w:val="superscript"/>
              </w:rPr>
              <w:t>45</w:t>
            </w:r>
            <w:r w:rsidRPr="00FE62B7">
              <w:rPr>
                <w:b/>
                <w:i/>
              </w:rPr>
              <w:t xml:space="preserve"> ja reagoimaan näin myös Metan äskettäiseen päätökseen faktantarkistusmekanismeista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25.</w:t>
            </w:r>
            <w:r w:rsidRPr="00FE62B7">
              <w:tab/>
              <w:t xml:space="preserve">on huolestunut ulkomaisesta häirinnästä jäsenvaltioissa; panee merkille </w:t>
            </w:r>
            <w:r w:rsidRPr="00FE62B7">
              <w:rPr>
                <w:b/>
                <w:i/>
              </w:rPr>
              <w:t>George Soros</w:t>
            </w:r>
            <w:r w:rsidRPr="00FE62B7">
              <w:t xml:space="preserve">in kestämättömät aloitteet </w:t>
            </w:r>
            <w:r w:rsidRPr="00FE62B7">
              <w:rPr>
                <w:b/>
                <w:i/>
              </w:rPr>
              <w:t>manipuloida yleistä mielipidettä</w:t>
            </w:r>
            <w:r w:rsidRPr="00FE62B7">
              <w:t xml:space="preserve"> eri jäsenvaltioissa; kehottaa komissiota ja jäsenvaltioita seuraamaan tätä kehitystä ja </w:t>
            </w:r>
            <w:r w:rsidRPr="00FE62B7">
              <w:rPr>
                <w:b/>
                <w:i/>
              </w:rPr>
              <w:t>toteuttamaan asianmukaisia toimenpiteitä</w:t>
            </w:r>
            <w:r w:rsidRPr="00FE62B7">
              <w:t>;</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44</w:t>
            </w:r>
            <w:r w:rsidRPr="00FE62B7">
              <w:t xml:space="preserve"> </w:t>
            </w:r>
            <w:r w:rsidRPr="00FE62B7">
              <w:rPr>
                <w:b/>
                <w:i/>
              </w:rPr>
              <w:t xml:space="preserve">Euroopan parlamentin ja neuvoston asetus (EU) 2022/2065, annettu 19. lokakuuta 2022, digitaalisten palvelujen sisämarkkinoista ja direktiivin 2000/31/EY muuttamisesta (digipalvelusäädös) (EUVL L 277, </w:t>
            </w:r>
            <w:r w:rsidRPr="00FE62B7">
              <w:rPr>
                <w:b/>
                <w:i/>
              </w:rPr>
              <w:lastRenderedPageBreak/>
              <w:t>27.10.2022, s. 1, ELI: http://data.europa.eu/eli/reg/2022/2065/oj).</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45</w:t>
            </w:r>
            <w:r w:rsidRPr="00FE62B7">
              <w:t xml:space="preserve"> </w:t>
            </w:r>
            <w:r w:rsidRPr="00FE62B7">
              <w:rPr>
                <w:b/>
                <w:i/>
              </w:rPr>
              <w:t>Euroopan parlamentin ja neuvoston asetus (EU) 2022/1925, annettu 14. syyskuuta 2022, kilpailullisista ja oikeudenmukaisista markkinoista digitaalialalla ja direktiivien (EU) 2019/1937 ja (EU) 2020/1828 muuttamisesta (digimarkkinasäädös) (EUVL L 265, 12.10.2022, s. 1, ELI: https://data.europa.eu/eli/reg/2022/1925/oj).</w:t>
            </w:r>
          </w:p>
        </w:tc>
        <w:tc>
          <w:tcPr>
            <w:tcW w:w="4876" w:type="dxa"/>
            <w:tcBorders>
              <w:top w:val="nil"/>
              <w:left w:val="nil"/>
              <w:bottom w:val="nil"/>
              <w:right w:val="nil"/>
            </w:tcBorders>
          </w:tcPr>
          <w:p w:rsidR="00AA7A0B" w:rsidRPr="00FE62B7" w:rsidRDefault="00AA7A0B" w:rsidP="00FE62B7"/>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{SK}</w:t>
      </w:r>
      <w:r w:rsidRPr="00FE62B7">
        <w:t>sk</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586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Romana Tomc</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25.</w:t>
            </w:r>
            <w:r w:rsidRPr="00FE62B7">
              <w:tab/>
              <w:t xml:space="preserve">on huolestunut ulkomaisesta häirinnästä jäsenvaltioissa, muun muassa sosiaalisen median manipuloinnista ja disinformaatiosta; </w:t>
            </w:r>
            <w:r w:rsidRPr="00FE62B7">
              <w:rPr>
                <w:b/>
                <w:i/>
              </w:rPr>
              <w:t>panee merkille Elon Muskin kestämättömät aloitteet käyttää sosiaalisen median alustoja yleisen mielipiteen manipulointiin eri jäsenvaltioissa;</w:t>
            </w:r>
            <w:r w:rsidRPr="00FE62B7">
              <w:t xml:space="preserve"> kehottaa komissiota ja jäsenvaltioita seuraamaan </w:t>
            </w:r>
            <w:r w:rsidRPr="00FE62B7">
              <w:rPr>
                <w:b/>
                <w:i/>
              </w:rPr>
              <w:t>tätä kehitystä</w:t>
            </w:r>
            <w:r w:rsidRPr="00FE62B7">
              <w:t xml:space="preserve"> ja soveltamaan digipalvelusäädöstä</w:t>
            </w:r>
            <w:r w:rsidRPr="00FE62B7">
              <w:rPr>
                <w:vertAlign w:val="superscript"/>
              </w:rPr>
              <w:t>44</w:t>
            </w:r>
            <w:r w:rsidRPr="00FE62B7">
              <w:t xml:space="preserve"> ja digimarkkinasäädöstä</w:t>
            </w:r>
            <w:r w:rsidRPr="00FE62B7">
              <w:rPr>
                <w:vertAlign w:val="superscript"/>
              </w:rPr>
              <w:t>45</w:t>
            </w:r>
            <w:r w:rsidRPr="00FE62B7">
              <w:rPr>
                <w:b/>
                <w:i/>
              </w:rPr>
              <w:t xml:space="preserve"> ja reagoimaan näin myös Metan äskettäiseen päätökseen faktantarkistusmekanismeista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25.</w:t>
            </w:r>
            <w:r w:rsidRPr="00FE62B7">
              <w:tab/>
              <w:t>on huolestunut ulkomaisesta häirinnästä jäsenvaltioissa, muun muassa sosiaalisen median manipuloinnista ja disinformaatiosta; kehottaa komissiota ja jäsenvaltioita seuraamaan ja soveltamaan digipalvelusäädöstä</w:t>
            </w:r>
            <w:r w:rsidRPr="00FE62B7">
              <w:rPr>
                <w:vertAlign w:val="superscript"/>
              </w:rPr>
              <w:t>44</w:t>
            </w:r>
            <w:r w:rsidRPr="00FE62B7">
              <w:t xml:space="preserve"> ja digimarkkinasäädöstä</w:t>
            </w:r>
            <w:r w:rsidRPr="00FE62B7">
              <w:rPr>
                <w:vertAlign w:val="superscript"/>
              </w:rPr>
              <w:t>45</w:t>
            </w:r>
            <w:r w:rsidRPr="00FE62B7">
              <w:t>;</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44</w:t>
            </w:r>
            <w:r w:rsidRPr="00FE62B7">
              <w:t xml:space="preserve"> Euroopan parlamentin ja neuvoston asetus (EU) 2022/2065, annettu 19. lokakuuta 2022, digitaalisten palvelujen sisämarkkinoista ja direktiivin 2000/31/EY muuttamisesta (digipalvelusäädös) (EUVL L 277, 27.10.2022, s. 1, ELI: </w:t>
            </w:r>
            <w:r w:rsidRPr="00FE62B7">
              <w:lastRenderedPageBreak/>
              <w:t>http://data.europa.eu/eli/reg/2022/2065/oj).</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lastRenderedPageBreak/>
              <w:t>44</w:t>
            </w:r>
            <w:r w:rsidRPr="00FE62B7">
              <w:t xml:space="preserve"> Euroopan parlamentin ja neuvoston asetus (EU) 2022/2065, annettu 19. lokakuuta 2022, digitaalisten palvelujen sisämarkkinoista ja direktiivin 2000/31/EY muuttamisesta (digipalvelusäädös) (EUVL L 277, 27.10.2022, s. 1, ELI: </w:t>
            </w:r>
            <w:r w:rsidRPr="00FE62B7">
              <w:lastRenderedPageBreak/>
              <w:t>http://data.europa.eu/eli/reg/2022/2065/oj).</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lastRenderedPageBreak/>
              <w:t>45</w:t>
            </w:r>
            <w:r w:rsidRPr="00FE62B7">
              <w:t xml:space="preserve"> Euroopan parlamentin ja neuvoston asetus (EU) 2022/1925, annettu 14. syyskuuta 2022, kilpailullisista ja oikeudenmukaisista markkinoista digitaalialalla ja direktiivien (EU) 2019/1937 ja (EU) 2020/1828 muuttamisesta (digimarkkinasäädös) (EUVL L 265, 12.10.2022, s. 1, ELI: http://data.europa.eu/eli/reg/2022/1925/oj).</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45</w:t>
            </w:r>
            <w:r w:rsidRPr="00FE62B7">
              <w:t xml:space="preserve"> Euroopan parlamentin ja neuvoston asetus (EU) 2022/1925, annettu 14. syyskuuta 2022, kilpailullisista ja oikeudenmukaisista markkinoista digitaalialalla ja direktiivien (EU) 2019/1937 ja (EU) 2020/1828 muuttamisesta (digimarkkinasäädös) (EUVL L 265, 12.10.2022, s. 1, ELI: http://data.europa.eu/eli/reg/2022/1925/oj).</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587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Raquel García Hermida-Van Der Walle</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25.</w:t>
            </w:r>
            <w:r w:rsidRPr="00FE62B7">
              <w:tab/>
              <w:t>on huolestunut ulkomaisesta häirinnästä jäsenvaltioissa, muun muassa sosiaalisen median manipuloinnista ja disinformaatiosta;</w:t>
            </w:r>
            <w:r w:rsidRPr="00FE62B7">
              <w:rPr>
                <w:b/>
                <w:i/>
              </w:rPr>
              <w:t xml:space="preserve"> panee merkille Elon Muskin kestämättömät aloitteet käyttää sosiaalisen median alustoja yleisen mielipiteen manipulointiin eri jäsenvaltioissa;</w:t>
            </w:r>
            <w:r w:rsidRPr="00FE62B7">
              <w:t xml:space="preserve"> kehottaa komissiota ja jäsenvaltioita seuraamaan tätä kehitystä ja soveltamaan digipalvelusäädöstä</w:t>
            </w:r>
            <w:r w:rsidRPr="00FE62B7">
              <w:rPr>
                <w:vertAlign w:val="superscript"/>
              </w:rPr>
              <w:t>44</w:t>
            </w:r>
            <w:r w:rsidRPr="00FE62B7">
              <w:t xml:space="preserve"> ja digimarkkinasäädöstä</w:t>
            </w:r>
            <w:r w:rsidRPr="00FE62B7">
              <w:rPr>
                <w:vertAlign w:val="superscript"/>
              </w:rPr>
              <w:t>45</w:t>
            </w:r>
            <w:r w:rsidRPr="00FE62B7">
              <w:rPr>
                <w:b/>
                <w:i/>
              </w:rPr>
              <w:t xml:space="preserve"> ja reagoimaan näin myös Metan äskettäiseen päätökseen faktantarkistusmekanismeista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25.</w:t>
            </w:r>
            <w:r w:rsidRPr="00FE62B7">
              <w:tab/>
              <w:t>on huolestunut ulkomaisesta häirinnästä jäsenvaltioissa, muun muassa sosiaalisen median manipuloinnista ja disinformaatiosta; kehottaa komissiota ja jäsenvaltioita seuraamaan tätä kehitystä ja soveltamaan digipalvelusäädöstä</w:t>
            </w:r>
            <w:r w:rsidRPr="00FE62B7">
              <w:rPr>
                <w:vertAlign w:val="superscript"/>
              </w:rPr>
              <w:t>44</w:t>
            </w:r>
            <w:r w:rsidRPr="00FE62B7">
              <w:t xml:space="preserve"> ja digimarkkinasäädöstä</w:t>
            </w:r>
            <w:r w:rsidRPr="00FE62B7">
              <w:rPr>
                <w:vertAlign w:val="superscript"/>
              </w:rPr>
              <w:t>45</w:t>
            </w:r>
            <w:r w:rsidRPr="00FE62B7">
              <w:t>;</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44</w:t>
            </w:r>
            <w:r w:rsidRPr="00FE62B7">
              <w:t xml:space="preserve"> Euroopan parlamentin ja neuvoston asetus (EU) 2022/2065, annettu 19. lokakuuta 2022, digitaalisten palvelujen sisämarkkinoista ja direktiivin 2000/31/EY muuttamisesta (digipalvelusäädös) (EUVL L 277, 27.10.2022, s. 1, ELI: http://data.europa.eu/eli/reg/2022/2065/oj).</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44</w:t>
            </w:r>
            <w:r w:rsidRPr="00FE62B7">
              <w:t xml:space="preserve"> Euroopan parlamentin ja neuvoston asetus (EU) 2022/2065, annettu 19. lokakuuta 2022, digitaalisten palvelujen sisämarkkinoista ja direktiivin 2000/31/EY muuttamisesta (digipalvelusäädös) (EUVL L 277, 27.10.2022, s. 1, ELI: http://data.europa.eu/eli/reg/2022/2065/oj).</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lastRenderedPageBreak/>
              <w:t>45</w:t>
            </w:r>
            <w:r w:rsidRPr="00FE62B7">
              <w:t xml:space="preserve"> Euroopan parlamentin ja neuvoston asetus (EU) 2022/1925, annettu 14. syyskuuta 2022, kilpailullisista ja oikeudenmukaisista markkinoista digitaalialalla ja direktiivien (EU) 2019/1937 ja (EU) 2020/1828 muuttamisesta (digimarkkinasäädös) (EUVL L 265, 12.10.2022, s. 1, ELI: http://data.europa.eu/eli/reg/2022/1925/oj).</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45</w:t>
            </w:r>
            <w:r w:rsidRPr="00FE62B7">
              <w:t xml:space="preserve"> Euroopan parlamentin ja neuvoston asetus (EU) 2022/1925, annettu 14. syyskuuta 2022, kilpailullisista ja oikeudenmukaisista markkinoista digitaalialalla ja direktiivien (EU) 2019/1937 ja (EU) 2020/1828 muuttamisesta (digimarkkinasäädös) (EUVL L 265, 12.10.2022, s. 1, ELI: http://data.europa.eu/eli/reg/2022/1925/oj).</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588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Javier Zarzalejos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25.</w:t>
            </w:r>
            <w:r w:rsidRPr="00FE62B7">
              <w:tab/>
              <w:t xml:space="preserve">on huolestunut ulkomaisesta häirinnästä </w:t>
            </w:r>
            <w:r w:rsidRPr="00FE62B7">
              <w:rPr>
                <w:b/>
                <w:i/>
              </w:rPr>
              <w:t>jäsenvaltioissa</w:t>
            </w:r>
            <w:r w:rsidRPr="00FE62B7">
              <w:t xml:space="preserve">, </w:t>
            </w:r>
            <w:r w:rsidRPr="00FE62B7">
              <w:rPr>
                <w:b/>
                <w:i/>
              </w:rPr>
              <w:t>muun muassa</w:t>
            </w:r>
            <w:r w:rsidRPr="00FE62B7">
              <w:t xml:space="preserve"> sosiaalisen median manipuloinnista ja disinformaatiosta;</w:t>
            </w:r>
            <w:r w:rsidRPr="00FE62B7">
              <w:rPr>
                <w:b/>
                <w:i/>
              </w:rPr>
              <w:t xml:space="preserve"> panee merkille Elon Muskin kestämättömät aloitteet käyttää sosiaalisen median alustoja yleisen mielipiteen manipulointiin eri jäsenvaltioissa;</w:t>
            </w:r>
            <w:r w:rsidRPr="00FE62B7">
              <w:t xml:space="preserve"> kehottaa komissiota ja jäsenvaltioita seuraamaan tätä kehitystä ja soveltamaan digipalvelusäädöstä</w:t>
            </w:r>
            <w:r w:rsidRPr="00FE62B7">
              <w:rPr>
                <w:vertAlign w:val="superscript"/>
              </w:rPr>
              <w:t>44</w:t>
            </w:r>
            <w:r w:rsidRPr="00FE62B7">
              <w:t xml:space="preserve"> ja digimarkkinasäädöstä</w:t>
            </w:r>
            <w:r w:rsidRPr="00FE62B7">
              <w:rPr>
                <w:vertAlign w:val="superscript"/>
              </w:rPr>
              <w:t>45</w:t>
            </w:r>
            <w:r w:rsidRPr="00FE62B7">
              <w:t xml:space="preserve"> </w:t>
            </w:r>
            <w:r w:rsidRPr="00FE62B7">
              <w:rPr>
                <w:b/>
                <w:i/>
              </w:rPr>
              <w:t>ja reagoimaan näin myös Metan äskettäiseen päätökseen faktantarkistusmekanismeista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25.</w:t>
            </w:r>
            <w:r w:rsidRPr="00FE62B7">
              <w:tab/>
              <w:t>on huolestunut ulkomaisesta häirinnästä, sosiaalisen median manipuloinnista ja disinformaatiosta; kehottaa komissiota ja jäsenvaltioita seuraamaan tätä kehitystä ja soveltamaan digipalvelusäädöstä</w:t>
            </w:r>
            <w:r w:rsidRPr="00FE62B7">
              <w:rPr>
                <w:vertAlign w:val="superscript"/>
              </w:rPr>
              <w:t>44</w:t>
            </w:r>
            <w:r w:rsidRPr="00FE62B7">
              <w:t xml:space="preserve"> ja digimarkkinasäädöstä</w:t>
            </w:r>
            <w:r w:rsidRPr="00FE62B7">
              <w:rPr>
                <w:vertAlign w:val="superscript"/>
              </w:rPr>
              <w:t>45</w:t>
            </w:r>
            <w:r w:rsidRPr="00FE62B7">
              <w:rPr>
                <w:b/>
                <w:i/>
              </w:rPr>
              <w:t>, myös asiaankuuluvia sisällön moderointia koskevia sääntöjä ja velvoitteita</w:t>
            </w:r>
            <w:r w:rsidRPr="00FE62B7">
              <w:t>;</w:t>
            </w:r>
            <w:r w:rsidRPr="00FE62B7">
              <w:rPr>
                <w:b/>
                <w:i/>
              </w:rPr>
              <w:t> </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44</w:t>
            </w:r>
            <w:r w:rsidRPr="00FE62B7">
              <w:t xml:space="preserve"> Euroopan parlamentin ja neuvoston asetus (EU) 2022/2065, annettu 19. lokakuuta 2022, digitaalisten palvelujen sisämarkkinoista ja direktiivin 2000/31/EY muuttamisesta (digipalvelusäädös) (EUVL L 277, 27.10.2022, s. 1, ELI: http://data.europa.eu/eli/reg/2022/2065/oj).</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44</w:t>
            </w:r>
            <w:r w:rsidRPr="00FE62B7">
              <w:t xml:space="preserve"> Euroopan parlamentin ja neuvoston asetus (EU) 2022/2065, annettu 19. lokakuuta 2022, digitaalisten palvelujen sisämarkkinoista ja direktiivin 2000/31/EY muuttamisesta (digipalvelusäädös) (EUVL L 277, 27.10.2022, s. 1, ELI: http://data.europa.eu/eli/reg/2022/2065/oj).</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45</w:t>
            </w:r>
            <w:r w:rsidRPr="00FE62B7">
              <w:t xml:space="preserve"> Euroopan parlamentin ja neuvoston asetus (EU) 2022/1925, annettu 14. syyskuuta 2022, kilpailullisista ja </w:t>
            </w:r>
            <w:r w:rsidRPr="00FE62B7">
              <w:lastRenderedPageBreak/>
              <w:t>oikeudenmukaisista markkinoista digitaalialalla ja direktiivien (EU) 2019/1937 ja (EU) 2020/1828 muuttamisesta (digimarkkinasäädös) (EUVL L 265, 12.10.2022, s. 1, ELI: http://data.europa.eu/eli/reg/2022/1925/oj).</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lastRenderedPageBreak/>
              <w:t>45</w:t>
            </w:r>
            <w:r w:rsidRPr="00FE62B7">
              <w:t xml:space="preserve"> Euroopan parlamentin ja neuvoston asetus (EU) 2022/1925, annettu 14. syyskuuta 2022, kilpailullisista ja </w:t>
            </w:r>
            <w:r w:rsidRPr="00FE62B7">
              <w:lastRenderedPageBreak/>
              <w:t>oikeudenmukaisista markkinoista digitaalialalla ja direktiivien (EU) 2019/1937 ja (EU) 2020/1828 muuttamisesta (digimarkkinasäädös) (EUVL L 265, 12.10.2022, s. 1, ELI: http://data.europa.eu/eli/reg/2022/1925/oj).</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589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Jorge Buxadé Villalba, Malika Sorel, Fabrice Leggeri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25.</w:t>
            </w:r>
            <w:r w:rsidRPr="00FE62B7">
              <w:tab/>
            </w:r>
            <w:r w:rsidRPr="00FE62B7">
              <w:rPr>
                <w:b/>
                <w:i/>
              </w:rPr>
              <w:t>on huolestunut ulkomaisesta häirinnästä</w:t>
            </w:r>
            <w:r w:rsidRPr="00FE62B7">
              <w:t xml:space="preserve"> jäsenvaltioissa, muun muassa sosiaalisen median </w:t>
            </w:r>
            <w:r w:rsidRPr="00FE62B7">
              <w:rPr>
                <w:b/>
                <w:i/>
              </w:rPr>
              <w:t>manipuloinnista</w:t>
            </w:r>
            <w:r w:rsidRPr="00FE62B7">
              <w:t xml:space="preserve"> ja </w:t>
            </w:r>
            <w:r w:rsidRPr="00FE62B7">
              <w:rPr>
                <w:b/>
                <w:i/>
              </w:rPr>
              <w:t>disinformaatiosta</w:t>
            </w:r>
            <w:r w:rsidRPr="00FE62B7">
              <w:t xml:space="preserve">; panee merkille </w:t>
            </w:r>
            <w:r w:rsidRPr="00FE62B7">
              <w:rPr>
                <w:b/>
                <w:i/>
              </w:rPr>
              <w:t>Elon Muskin</w:t>
            </w:r>
            <w:r w:rsidRPr="00FE62B7">
              <w:t xml:space="preserve"> kestämättömät aloitteet </w:t>
            </w:r>
            <w:r w:rsidRPr="00FE62B7">
              <w:rPr>
                <w:b/>
                <w:i/>
              </w:rPr>
              <w:t>käyttää sosiaalisen median alustoja yleisen mielipiteen manipulointiin eri jäsenvaltioissa; kehottaa komissiota ja jäsenvaltioita seuraamaan tätä kehitystä ja soveltamaan digipalvelusäädöstä</w:t>
            </w:r>
            <w:r w:rsidRPr="00FE62B7">
              <w:rPr>
                <w:b/>
                <w:i/>
                <w:vertAlign w:val="superscript"/>
              </w:rPr>
              <w:t>44</w:t>
            </w:r>
            <w:r w:rsidRPr="00FE62B7">
              <w:rPr>
                <w:b/>
                <w:i/>
              </w:rPr>
              <w:t xml:space="preserve"> ja digimarkkinasäädöstä</w:t>
            </w:r>
            <w:r w:rsidRPr="00FE62B7">
              <w:rPr>
                <w:b/>
                <w:i/>
                <w:vertAlign w:val="superscript"/>
              </w:rPr>
              <w:t>45</w:t>
            </w:r>
            <w:r w:rsidRPr="00FE62B7">
              <w:rPr>
                <w:b/>
                <w:i/>
              </w:rPr>
              <w:t xml:space="preserve"> ja reagoimaan näin myös Metan äskettäiseen päätökseen faktantarkistusmekanismeista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25.</w:t>
            </w:r>
            <w:r w:rsidRPr="00FE62B7">
              <w:tab/>
            </w:r>
            <w:r w:rsidRPr="00FE62B7">
              <w:rPr>
                <w:b/>
                <w:i/>
              </w:rPr>
              <w:t>tuomitsee jyrkästi kaikenlaisen ulkomaisen häirinnän</w:t>
            </w:r>
            <w:r w:rsidRPr="00FE62B7">
              <w:t xml:space="preserve"> jäsenvaltioissa, muun muassa sosiaalisen median </w:t>
            </w:r>
            <w:r w:rsidRPr="00FE62B7">
              <w:rPr>
                <w:b/>
                <w:i/>
              </w:rPr>
              <w:t>manipuloinnin</w:t>
            </w:r>
            <w:r w:rsidRPr="00FE62B7">
              <w:t xml:space="preserve"> ja </w:t>
            </w:r>
            <w:r w:rsidRPr="00FE62B7">
              <w:rPr>
                <w:b/>
                <w:i/>
              </w:rPr>
              <w:t>disinformaation</w:t>
            </w:r>
            <w:r w:rsidRPr="00FE62B7">
              <w:t xml:space="preserve">; panee merkille </w:t>
            </w:r>
            <w:r w:rsidRPr="00FE62B7">
              <w:rPr>
                <w:b/>
                <w:i/>
              </w:rPr>
              <w:t>George Sorosin</w:t>
            </w:r>
            <w:r w:rsidRPr="00FE62B7">
              <w:t xml:space="preserve"> kestämättömät aloitteet </w:t>
            </w:r>
            <w:r w:rsidRPr="00FE62B7">
              <w:rPr>
                <w:b/>
                <w:i/>
              </w:rPr>
              <w:t>miljoonien eurojen kanavoimisesta kansalaisjärjestöille ja ihmisoikeuksien puolustajille eurooppalaisten arvojen tuhoamiseksi sekä kolmansien maiden propagandaoperaatiot muun muassa unionin energiaomavaraisuuteen hyökkäämiseksi</w:t>
            </w:r>
            <w:r w:rsidRPr="00FE62B7">
              <w:t>;</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44</w:t>
            </w:r>
            <w:r w:rsidRPr="00FE62B7">
              <w:rPr>
                <w:b/>
                <w:i/>
              </w:rPr>
              <w:t xml:space="preserve"> Euroopan parlamentin ja neuvoston asetus (EU) 2022/2065, annettu 19. lokakuuta 2022, digitaalisten palvelujen sisämarkkinoista ja direktiivin 2000/31/EY muuttamisesta (digipalvelusäädös) (EUVL L 277, 27.10.2022, s. 1, ELI: http://data.europa.eu/eli/reg/2022/2065/oj).</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45</w:t>
            </w:r>
            <w:r w:rsidRPr="00FE62B7">
              <w:t xml:space="preserve"> </w:t>
            </w:r>
            <w:r w:rsidRPr="00FE62B7">
              <w:rPr>
                <w:b/>
                <w:i/>
              </w:rPr>
              <w:t xml:space="preserve">Euroopan parlamentin ja neuvoston asetus (EU) 2022/1925, annettu 14. syyskuuta 2022, kilpailullisista ja oikeudenmukaisista markkinoista digitaalialalla ja direktiivien </w:t>
            </w:r>
            <w:r w:rsidRPr="00FE62B7">
              <w:rPr>
                <w:b/>
                <w:i/>
              </w:rPr>
              <w:lastRenderedPageBreak/>
              <w:t>(EU) 2019/1937 ja (EU) 2020/1828 muuttamisesta (digimarkkinasäädös) (EUVL L 265, 12.10.2022, s. 1, ELI: http://data.europa.eu/eli/reg/2022/1925/oj).</w:t>
            </w:r>
          </w:p>
        </w:tc>
        <w:tc>
          <w:tcPr>
            <w:tcW w:w="4876" w:type="dxa"/>
            <w:tcBorders>
              <w:top w:val="nil"/>
              <w:left w:val="nil"/>
              <w:bottom w:val="nil"/>
              <w:right w:val="nil"/>
            </w:tcBorders>
          </w:tcPr>
          <w:p w:rsidR="00AA7A0B" w:rsidRPr="00FE62B7" w:rsidRDefault="00AA7A0B" w:rsidP="00FE62B7"/>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590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25.</w:t>
            </w:r>
            <w:r w:rsidRPr="00FE62B7">
              <w:tab/>
              <w:t>on huolestunut ulkomaisesta häirinnästä jäsenvaltioissa, muun muassa sosiaalisen median manipuloinnista ja disinformaatiosta; panee merkille Elon Muskin kestämättömät aloitteet käyttää sosiaalisen median alustoja yleisen mielipiteen manipulointiin eri jäsenvaltioissa; kehottaa komissiota ja jäsenvaltioita seuraamaan tätä kehitystä ja soveltamaan digipalvelusäädöstä</w:t>
            </w:r>
            <w:r w:rsidRPr="00FE62B7">
              <w:rPr>
                <w:vertAlign w:val="superscript"/>
              </w:rPr>
              <w:t>44</w:t>
            </w:r>
            <w:r w:rsidRPr="00FE62B7">
              <w:t xml:space="preserve"> ja digimarkkinasäädöstä</w:t>
            </w:r>
            <w:r w:rsidRPr="00FE62B7">
              <w:rPr>
                <w:vertAlign w:val="superscript"/>
              </w:rPr>
              <w:t>45</w:t>
            </w:r>
            <w:r w:rsidRPr="00FE62B7">
              <w:t xml:space="preserve"> ja reagoimaan näin myös Metan </w:t>
            </w:r>
            <w:r w:rsidRPr="00FE62B7">
              <w:rPr>
                <w:b/>
                <w:i/>
              </w:rPr>
              <w:t>äskettäiseen</w:t>
            </w:r>
            <w:r w:rsidRPr="00FE62B7">
              <w:t xml:space="preserve"> päätökseen faktantarkistusmekanismeista;</w:t>
            </w:r>
          </w:p>
        </w:tc>
        <w:tc>
          <w:tcPr>
            <w:tcW w:w="4876" w:type="dxa"/>
            <w:tcBorders>
              <w:top w:val="nil"/>
              <w:left w:val="nil"/>
              <w:bottom w:val="nil"/>
              <w:right w:val="nil"/>
            </w:tcBorders>
          </w:tcPr>
          <w:p w:rsidR="00AA7A0B" w:rsidRPr="00FE62B7" w:rsidRDefault="00AA7A0B" w:rsidP="00FE62B7">
            <w:pPr>
              <w:pStyle w:val="Normal6a"/>
            </w:pPr>
            <w:r w:rsidRPr="00FE62B7">
              <w:t>25.</w:t>
            </w:r>
            <w:r w:rsidRPr="00FE62B7">
              <w:tab/>
              <w:t>on huolestunut ulkomaisesta häirinnästä jäsenvaltioissa, muun muassa sosiaalisen median manipuloinnista ja disinformaatiosta; panee merkille Elon Muskin kestämättömät aloitteet käyttää sosiaalisen median alustoja yleisen mielipiteen manipulointiin eri jäsenvaltioissa; kehottaa komissiota ja jäsenvaltioita seuraamaan tätä kehitystä ja soveltamaan digipalvelusäädöstä</w:t>
            </w:r>
            <w:r w:rsidRPr="00FE62B7">
              <w:rPr>
                <w:vertAlign w:val="superscript"/>
              </w:rPr>
              <w:t>44</w:t>
            </w:r>
            <w:r w:rsidRPr="00FE62B7">
              <w:t xml:space="preserve"> ja digimarkkinasäädöstä</w:t>
            </w:r>
            <w:r w:rsidRPr="00FE62B7">
              <w:rPr>
                <w:vertAlign w:val="superscript"/>
              </w:rPr>
              <w:t>45</w:t>
            </w:r>
            <w:r w:rsidRPr="00FE62B7">
              <w:t xml:space="preserve"> ja reagoimaan näin myös Metan </w:t>
            </w:r>
            <w:r w:rsidRPr="00FE62B7">
              <w:rPr>
                <w:b/>
                <w:i/>
              </w:rPr>
              <w:t>ja muiden hyvin suurten verkkoalustojen</w:t>
            </w:r>
            <w:r w:rsidRPr="00FE62B7">
              <w:t xml:space="preserve"> päätökseen faktantarkistusmekanismeista </w:t>
            </w:r>
            <w:r w:rsidRPr="00FE62B7">
              <w:rPr>
                <w:b/>
                <w:i/>
              </w:rPr>
              <w:t>ja vihamielistä sisältöä koskevaan uudistukseen</w:t>
            </w:r>
            <w:r w:rsidRPr="00FE62B7">
              <w:t>;</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44</w:t>
            </w:r>
            <w:r w:rsidRPr="00FE62B7">
              <w:t xml:space="preserve"> Euroopan parlamentin ja neuvoston asetus (EU) 2022/2065, annettu 19. lokakuuta 2022, digitaalisten palvelujen sisämarkkinoista ja direktiivin 2000/31/EY muuttamisesta (digipalvelusäädös) (EUVL L 277, 27.10.2022, s. 1, ELI: http://data.europa.eu/eli/reg/2022/2065/oj).</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44</w:t>
            </w:r>
            <w:r w:rsidRPr="00FE62B7">
              <w:t xml:space="preserve"> Euroopan parlamentin ja neuvoston asetus (EU) 2022/2065, annettu 19. lokakuuta 2022, digitaalisten palvelujen sisämarkkinoista ja direktiivin 2000/31/EY muuttamisesta (digipalvelusäädös) (EUVL L 277, 27.10.2022, s. 1, ELI: http://data.europa.eu/eli/reg/2022/2065/oj).</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45</w:t>
            </w:r>
            <w:r w:rsidRPr="00FE62B7">
              <w:t xml:space="preserve"> Euroopan parlamentin ja neuvoston </w:t>
            </w:r>
            <w:r w:rsidRPr="00FE62B7">
              <w:lastRenderedPageBreak/>
              <w:t>asetus (EU) 2022/1925, annettu 14. syyskuuta 2022, kilpailullisista ja oikeudenmukaisista markkinoista digitaalialalla ja direktiivien (EU) 2019/1937 ja (EU) 2020/1828 muuttamisesta (digimarkkinasäädös) (EUVL L 265, 12.10.2022, s. 1, ELI: http://data.europa.eu/eli/reg/2022/1925/oj).</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lastRenderedPageBreak/>
              <w:t>45</w:t>
            </w:r>
            <w:r w:rsidRPr="00FE62B7">
              <w:t xml:space="preserve"> Euroopan parlamentin ja neuvoston </w:t>
            </w:r>
            <w:r w:rsidRPr="00FE62B7">
              <w:lastRenderedPageBreak/>
              <w:t>asetus (EU) 2022/1925, annettu 14. syyskuuta 2022, kilpailullisista ja oikeudenmukaisista markkinoista digitaalialalla ja direktiivien (EU) 2019/1937 ja (EU) 2020/1828 muuttamisesta (digimarkkinasäädös) (EUVL L 265, 12.10.2022, s. 1, ELI: http://data.europa.eu/eli/reg/2022/1925/oj).</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591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Sebastian Tynkkynen</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25.</w:t>
            </w:r>
            <w:r w:rsidRPr="00FE62B7">
              <w:tab/>
              <w:t xml:space="preserve">on huolestunut ulkomaisesta häirinnästä jäsenvaltioissa, muun muassa sosiaalisen median manipuloinnista ja disinformaatiosta; </w:t>
            </w:r>
            <w:r w:rsidRPr="00FE62B7">
              <w:rPr>
                <w:b/>
                <w:i/>
              </w:rPr>
              <w:t>panee merkille Elon Muskin kestämättömät aloitteet käyttää sosiaalisen median alustoja yleisen mielipiteen manipulointiin eri jäsenvaltioissa; kehottaa komissiota ja jäsenvaltioita seuraamaan tätä kehitystä ja soveltamaan digipalvelusäädöstä</w:t>
            </w:r>
            <w:r w:rsidRPr="00FE62B7">
              <w:rPr>
                <w:b/>
                <w:i/>
                <w:vertAlign w:val="superscript"/>
              </w:rPr>
              <w:t>44</w:t>
            </w:r>
            <w:r w:rsidRPr="00FE62B7">
              <w:t xml:space="preserve"> </w:t>
            </w:r>
            <w:r w:rsidRPr="00FE62B7">
              <w:rPr>
                <w:b/>
                <w:i/>
              </w:rPr>
              <w:t>ja digimarkkinasäädöstä</w:t>
            </w:r>
            <w:r w:rsidRPr="00FE62B7">
              <w:rPr>
                <w:b/>
                <w:i/>
                <w:vertAlign w:val="superscript"/>
              </w:rPr>
              <w:t>45</w:t>
            </w:r>
            <w:r w:rsidRPr="00FE62B7">
              <w:t xml:space="preserve"> </w:t>
            </w:r>
            <w:r w:rsidRPr="00FE62B7">
              <w:rPr>
                <w:b/>
                <w:i/>
              </w:rPr>
              <w:t>ja reagoimaan näin myös Metan äskettäiseen päätökseen faktantarkistusmekanismeista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25.</w:t>
            </w:r>
            <w:r w:rsidRPr="00FE62B7">
              <w:tab/>
              <w:t xml:space="preserve">on huolestunut ulkomaisesta häirinnästä jäsenvaltioissa, muun muassa sosiaalisen median manipuloinnista ja disinformaatiosta; </w:t>
            </w:r>
            <w:r w:rsidRPr="00FE62B7">
              <w:rPr>
                <w:b/>
                <w:i/>
              </w:rPr>
              <w:t>tuomitsee tässä yhteydessä jyrkästi erityisesti Venäjän pyrkimykset vaikuttaa eurooppalaisiin vaaliprosesseihin ja yleiseen mielipiteeseen; katsoo, että näiden vaikutuspyrkimysten taustalla on myös pyrkimys heikentää Euroopan maiden yhtenäisyyttä Ukrainan tukemisessa</w:t>
            </w:r>
            <w:r w:rsidRPr="00FE62B7">
              <w:t>;</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44</w:t>
            </w:r>
            <w:r w:rsidRPr="00FE62B7">
              <w:t xml:space="preserve"> </w:t>
            </w:r>
            <w:r w:rsidRPr="00FE62B7">
              <w:rPr>
                <w:b/>
                <w:i/>
              </w:rPr>
              <w:t>Euroopan parlamentin ja neuvoston asetus (EU) 2022/2065, annettu 19. lokakuuta 2022, digitaalisten palvelujen sisämarkkinoista ja direktiivin 2000/31/EY muuttamisesta (digipalvelusäädös) (EUVL L 277, 27.10.2022, s. 1, ELI: http://data.europa.eu/eli/reg/2022/2065/oj).</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45</w:t>
            </w:r>
            <w:r w:rsidRPr="00FE62B7">
              <w:t xml:space="preserve"> </w:t>
            </w:r>
            <w:r w:rsidRPr="00FE62B7">
              <w:rPr>
                <w:b/>
                <w:i/>
              </w:rPr>
              <w:t xml:space="preserve">Euroopan parlamentin ja neuvoston asetus (EU) 2022/1925, annettu 14. syyskuuta 2022, kilpailullisista ja </w:t>
            </w:r>
            <w:r w:rsidRPr="00FE62B7">
              <w:rPr>
                <w:b/>
                <w:i/>
              </w:rPr>
              <w:lastRenderedPageBreak/>
              <w:t>oikeudenmukaisista markkinoista digitaalialalla ja direktiivien (EU) 2019/1937 ja (EU) 2020/1828 muuttamisesta (digimarkkinasäädös) (EUVL L 265, 12.10.2022, s. 1, ELI: https://data.europa.eu/eli/reg/2022/1925/oj).</w:t>
            </w:r>
          </w:p>
        </w:tc>
        <w:tc>
          <w:tcPr>
            <w:tcW w:w="4876" w:type="dxa"/>
            <w:tcBorders>
              <w:top w:val="nil"/>
              <w:left w:val="nil"/>
              <w:bottom w:val="nil"/>
              <w:right w:val="nil"/>
            </w:tcBorders>
          </w:tcPr>
          <w:p w:rsidR="00AA7A0B" w:rsidRPr="00FE62B7" w:rsidRDefault="00AA7A0B" w:rsidP="00FE62B7"/>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{FI}</w:t>
      </w:r>
      <w:r w:rsidRPr="00FE62B7">
        <w:t>fi</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592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Mary Khan, Christine Anderson, Milan Uhrík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25.</w:t>
            </w:r>
            <w:r w:rsidRPr="00FE62B7">
              <w:tab/>
              <w:t xml:space="preserve">on huolestunut </w:t>
            </w:r>
            <w:r w:rsidRPr="00FE62B7">
              <w:rPr>
                <w:b/>
                <w:i/>
              </w:rPr>
              <w:t>ulkomaisesta häirinnästä</w:t>
            </w:r>
            <w:r w:rsidRPr="00FE62B7">
              <w:t xml:space="preserve"> jäsenvaltioissa</w:t>
            </w:r>
            <w:r w:rsidRPr="00FE62B7">
              <w:rPr>
                <w:b/>
                <w:i/>
              </w:rPr>
              <w:t>, muun muassa sosiaalisen median manipuloinnista ja disinformaatiosta</w:t>
            </w:r>
            <w:r w:rsidRPr="00FE62B7">
              <w:t>;</w:t>
            </w:r>
            <w:r w:rsidRPr="00FE62B7">
              <w:rPr>
                <w:b/>
                <w:i/>
              </w:rPr>
              <w:t xml:space="preserve"> panee merkille</w:t>
            </w:r>
            <w:r w:rsidRPr="00FE62B7">
              <w:t xml:space="preserve"> Elon Muskin </w:t>
            </w:r>
            <w:r w:rsidRPr="00FE62B7">
              <w:rPr>
                <w:b/>
                <w:i/>
              </w:rPr>
              <w:t>kestämättömät aloitteet</w:t>
            </w:r>
            <w:r w:rsidRPr="00FE62B7">
              <w:t xml:space="preserve"> käyttää sosiaalisen median alustoja</w:t>
            </w:r>
            <w:r w:rsidRPr="00FE62B7">
              <w:rPr>
                <w:b/>
                <w:i/>
              </w:rPr>
              <w:t xml:space="preserve"> yleisen mielipiteen manipulointiin eri jäsenvaltioissa</w:t>
            </w:r>
            <w:r w:rsidRPr="00FE62B7">
              <w:t xml:space="preserve">; kehottaa komissiota </w:t>
            </w:r>
            <w:r w:rsidRPr="00FE62B7">
              <w:rPr>
                <w:b/>
                <w:i/>
              </w:rPr>
              <w:t>ja jäsenvaltioita seuraamaan tätä kehitystä ja soveltamaan digipalvelusäädöstä</w:t>
            </w:r>
            <w:r w:rsidRPr="00FE62B7">
              <w:rPr>
                <w:b/>
                <w:i/>
                <w:vertAlign w:val="superscript"/>
              </w:rPr>
              <w:t>44</w:t>
            </w:r>
            <w:r w:rsidRPr="00FE62B7">
              <w:rPr>
                <w:b/>
                <w:i/>
              </w:rPr>
              <w:t xml:space="preserve"> ja digimarkkinasäädöstä</w:t>
            </w:r>
            <w:r w:rsidRPr="00FE62B7">
              <w:rPr>
                <w:vertAlign w:val="superscript"/>
              </w:rPr>
              <w:t>45</w:t>
            </w:r>
            <w:r w:rsidRPr="00FE62B7">
              <w:rPr>
                <w:b/>
                <w:i/>
              </w:rPr>
              <w:t xml:space="preserve"> ja reagoimaan näin myös Metan äskettäiseen päätökseen faktantarkistusmekanismeista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25.</w:t>
            </w:r>
            <w:r w:rsidRPr="00FE62B7">
              <w:tab/>
              <w:t xml:space="preserve">on huolestunut </w:t>
            </w:r>
            <w:r w:rsidRPr="00FE62B7">
              <w:rPr>
                <w:b/>
                <w:i/>
              </w:rPr>
              <w:t>komission ja EU:n varoista hyötyvien järjestöjen poliittisesta sekaantumisesta</w:t>
            </w:r>
            <w:r w:rsidRPr="00FE62B7">
              <w:t xml:space="preserve"> jäsenvaltioissa;</w:t>
            </w:r>
            <w:r w:rsidRPr="00FE62B7">
              <w:rPr>
                <w:b/>
                <w:i/>
              </w:rPr>
              <w:t xml:space="preserve"> suhtautuu myönteisesti</w:t>
            </w:r>
            <w:r w:rsidRPr="00FE62B7">
              <w:t xml:space="preserve"> Elon Muskin </w:t>
            </w:r>
            <w:r w:rsidRPr="00FE62B7">
              <w:rPr>
                <w:b/>
                <w:i/>
              </w:rPr>
              <w:t>aloitteisiin</w:t>
            </w:r>
            <w:r w:rsidRPr="00FE62B7">
              <w:t xml:space="preserve"> käyttää sosiaalisen median alustoja </w:t>
            </w:r>
            <w:r w:rsidRPr="00FE62B7">
              <w:rPr>
                <w:b/>
                <w:i/>
              </w:rPr>
              <w:t>avoimen keskustelun edistämiseen ja miljoonien käyttäjien osallistamiseksi politiikkaan</w:t>
            </w:r>
            <w:r w:rsidRPr="00FE62B7">
              <w:t xml:space="preserve">; kehottaa komissiota </w:t>
            </w:r>
            <w:r w:rsidRPr="00FE62B7">
              <w:rPr>
                <w:b/>
                <w:i/>
              </w:rPr>
              <w:t>kumoamaan digipalvelusäädöksen välittömästi sanan- ja ilmaisunvapauden suojelemiseksi</w:t>
            </w:r>
            <w:r w:rsidRPr="00FE62B7">
              <w:t>;</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44</w:t>
            </w:r>
            <w:r w:rsidRPr="00FE62B7">
              <w:rPr>
                <w:b/>
                <w:i/>
              </w:rPr>
              <w:t xml:space="preserve"> Euroopan parlamentin ja neuvoston asetus (EU) 2022/2065, annettu 19. lokakuuta 2022, digitaalisten palvelujen sisämarkkinoista ja direktiivin 2000/31/EY muuttamisesta (digipalvelusäädös) (EUVL L 277, 27.10.2022, s. 1, ELI: http://data.europa.eu/eli/reg/2022/2065/oj).</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45</w:t>
            </w:r>
            <w:r w:rsidRPr="00FE62B7">
              <w:t xml:space="preserve"> </w:t>
            </w:r>
            <w:r w:rsidRPr="00FE62B7">
              <w:rPr>
                <w:b/>
                <w:i/>
              </w:rPr>
              <w:t xml:space="preserve">Euroopan parlamentin ja neuvoston asetus (EU) 2022/1925, annettu 14. syyskuuta 2022, kilpailullisista ja oikeudenmukaisista markkinoista </w:t>
            </w:r>
            <w:r w:rsidRPr="00FE62B7">
              <w:rPr>
                <w:b/>
                <w:i/>
              </w:rPr>
              <w:lastRenderedPageBreak/>
              <w:t>digitaalialalla ja direktiivien (EU) 2019/1937 ja (EU) 2020/1828 muuttamisesta (digimarkkinasäädös) (EUVL L 265, 12.10.2022, s. 1, ELI: http://data.europa.eu/eli/reg/2022/1925/oj).</w:t>
            </w:r>
          </w:p>
        </w:tc>
        <w:tc>
          <w:tcPr>
            <w:tcW w:w="4876" w:type="dxa"/>
            <w:tcBorders>
              <w:top w:val="nil"/>
              <w:left w:val="nil"/>
              <w:bottom w:val="nil"/>
              <w:right w:val="nil"/>
            </w:tcBorders>
          </w:tcPr>
          <w:p w:rsidR="00AA7A0B" w:rsidRPr="00FE62B7" w:rsidRDefault="00AA7A0B" w:rsidP="00FE62B7"/>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593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Hilde Vautmans, Nikola Minchev, Veronika Cifrová Ostrihoňová, Chloé Ridel, Abir Al-Sahlani, Fabienne Keller, Lucia Yar, Irena Joveva, Isabel Wiseler-Lima, Daniel Freund</w:t>
      </w:r>
      <w:r w:rsidRPr="00FE62B7">
        <w:rPr>
          <w:rStyle w:val="HideTWBExt"/>
          <w:b w:val="0"/>
        </w:rPr>
        <w:t>&lt;/Members&gt;</w:t>
      </w:r>
    </w:p>
    <w:p w:rsidR="00AA7A0B" w:rsidRPr="00FE62B7" w:rsidRDefault="00AA7A0B" w:rsidP="00AA7A0B">
      <w:r w:rsidRPr="00FE62B7">
        <w:rPr>
          <w:rStyle w:val="HideTWBExt"/>
        </w:rPr>
        <w:t>&lt;AuNomDe&gt;</w:t>
      </w:r>
      <w:r w:rsidRPr="00FE62B7">
        <w:rPr>
          <w:rStyle w:val="HideTWBInt"/>
        </w:rPr>
        <w:t>{LIBE}</w:t>
      </w:r>
      <w:r w:rsidRPr="00FE62B7">
        <w:t>kansalaisvapauksien sekä oikeus- ja sisäasioiden valiokunnan puolesta</w:t>
      </w:r>
      <w:r w:rsidRPr="00FE62B7">
        <w:rPr>
          <w:rStyle w:val="HideTWBExt"/>
        </w:rPr>
        <w:t>&lt;/AuNomDe&gt;</w:t>
      </w:r>
    </w:p>
    <w:p w:rsidR="00AA7A0B" w:rsidRPr="00FE62B7" w:rsidRDefault="00AA7A0B" w:rsidP="00AA7A0B">
      <w:pPr>
        <w:pStyle w:val="NormalBold"/>
      </w:pPr>
      <w:r w:rsidRPr="00FE62B7">
        <w:rPr>
          <w:rStyle w:val="HideTWBExt"/>
          <w:b w:val="0"/>
        </w:rPr>
        <w:t>&lt;Members&gt;</w:t>
      </w:r>
      <w:r w:rsidRPr="00FE62B7">
        <w:t>Sophie Wilmès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kohta – johdantokappale</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25.</w:t>
            </w:r>
            <w:r w:rsidRPr="00FE62B7">
              <w:tab/>
              <w:t>on huolestunut ulkomaisesta häirinnästä jäsenvaltioissa, muun muassa sosiaalisen median manipuloinnista ja disinformaatiosta; panee merkille Elon Muskin kestämättömät aloitteet käyttää sosiaalisen median alustoja yleisen mielipiteen manipulointiin eri jäsenvaltioissa; kehottaa komissiota ja jäsenvaltioita seuraamaan tätä kehitystä ja soveltamaan digipalvelusäädöstä</w:t>
            </w:r>
            <w:r w:rsidRPr="00FE62B7">
              <w:rPr>
                <w:vertAlign w:val="superscript"/>
              </w:rPr>
              <w:t>44</w:t>
            </w:r>
            <w:r w:rsidRPr="00FE62B7">
              <w:t xml:space="preserve"> ja digimarkkinasäädöstä</w:t>
            </w:r>
            <w:r w:rsidRPr="00FE62B7">
              <w:rPr>
                <w:vertAlign w:val="superscript"/>
              </w:rPr>
              <w:t>45</w:t>
            </w:r>
            <w:r w:rsidRPr="00FE62B7">
              <w:t xml:space="preserve"> ja reagoimaan näin myös Metan äskettäiseen päätökseen faktantarkistusmekanismeista;</w:t>
            </w:r>
          </w:p>
        </w:tc>
        <w:tc>
          <w:tcPr>
            <w:tcW w:w="4876" w:type="dxa"/>
            <w:tcBorders>
              <w:top w:val="nil"/>
              <w:left w:val="nil"/>
              <w:bottom w:val="nil"/>
              <w:right w:val="nil"/>
            </w:tcBorders>
          </w:tcPr>
          <w:p w:rsidR="00AA7A0B" w:rsidRPr="00FE62B7" w:rsidRDefault="00AA7A0B" w:rsidP="00FE62B7">
            <w:pPr>
              <w:pStyle w:val="Normal6a"/>
            </w:pPr>
            <w:r w:rsidRPr="00FE62B7">
              <w:t>25.</w:t>
            </w:r>
            <w:r w:rsidRPr="00FE62B7">
              <w:tab/>
              <w:t xml:space="preserve">on huolestunut ulkomaisesta häirinnästä jäsenvaltioissa, muun muassa sosiaalisen median manipuloinnista ja disinformaatiosta; panee merkille Elon Muskin kestämättömät aloitteet käyttää sosiaalisen median alustoja yleisen mielipiteen manipulointiin </w:t>
            </w:r>
            <w:r w:rsidRPr="00FE62B7">
              <w:rPr>
                <w:b/>
                <w:i/>
              </w:rPr>
              <w:t>ja demokraattisen keskustelun vääristämiseen</w:t>
            </w:r>
            <w:r w:rsidRPr="00FE62B7">
              <w:t xml:space="preserve"> eri jäsenvaltioissa; kehottaa komissiota ja jäsenvaltioita seuraamaan tätä kehitystä ja soveltamaan digipalvelusäädöstä</w:t>
            </w:r>
            <w:r w:rsidRPr="00FE62B7">
              <w:rPr>
                <w:vertAlign w:val="superscript"/>
              </w:rPr>
              <w:t>44</w:t>
            </w:r>
            <w:r w:rsidRPr="00FE62B7">
              <w:t xml:space="preserve"> ja digimarkkinasäädöstä</w:t>
            </w:r>
            <w:r w:rsidRPr="00FE62B7">
              <w:rPr>
                <w:vertAlign w:val="superscript"/>
              </w:rPr>
              <w:t>45</w:t>
            </w:r>
            <w:r w:rsidRPr="00FE62B7">
              <w:t xml:space="preserve"> ja reagoimaan näin myös Metan äskettäiseen päätökseen faktantarkistusmekanismeista;</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44</w:t>
            </w:r>
            <w:r w:rsidRPr="00FE62B7">
              <w:t xml:space="preserve"> Euroopan parlamentin ja neuvoston asetus (EU) 2022/2065, annettu 19. lokakuuta 2022, digitaalisten palvelujen sisämarkkinoista ja direktiivin 2000/31/EY muuttamisesta (digipalvelusäädös) (EUVL L 277, 27.10.2022, s. 1, ELI: http://data.europa.eu/eli/reg/2022/2065/oj).</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44</w:t>
            </w:r>
            <w:r w:rsidRPr="00FE62B7">
              <w:t xml:space="preserve"> Euroopan parlamentin ja neuvoston asetus (EU) 2022/2065, annettu 19. lokakuuta 2022, digitaalisten palvelujen sisämarkkinoista ja direktiivin 2000/31/EY muuttamisesta (digipalvelusäädös) (EUVL L 277, 27.10.2022, s. 1, ELI: http://data.europa.eu/eli/reg/2022/2065/oj).</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lastRenderedPageBreak/>
              <w:t>45</w:t>
            </w:r>
            <w:r w:rsidRPr="00FE62B7">
              <w:t xml:space="preserve"> Euroopan parlamentin ja neuvoston asetus (EU) 2022/1925, annettu 14. syyskuuta 2022, kilpailullisista ja oikeudenmukaisista markkinoista digitaalialalla ja direktiivien (EU) 2019/1937 ja (EU) 2020/1828 muuttamisesta (digimarkkinasäädös) (EUVL L 265, 12.10.2022, s. 1, ELI: http://data.europa.eu/eli/reg/2022/1925/oj).</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45</w:t>
            </w:r>
            <w:r w:rsidRPr="00FE62B7">
              <w:t xml:space="preserve"> Euroopan parlamentin ja neuvoston asetus (EU) 2022/1925, annettu 14. syyskuuta 2022, kilpailullisista ja oikeudenmukaisista markkinoista digitaalialalla ja direktiivien (EU) 2019/1937 ja (EU) 2020/1828 muuttamisesta (digimarkkinasäädös) (EUVL L 265, 12.10.2022, s. 1, ELI: http://data.europa.eu/eli/reg/2022/1925/oj).</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594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Marieke Ehlers, Jorge Buxadé Villalba, Tom Vandendriessche, Fabrice Leggeri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25.</w:t>
            </w:r>
            <w:r w:rsidRPr="00FE62B7">
              <w:tab/>
              <w:t xml:space="preserve">on huolestunut ulkomaisesta häirinnästä jäsenvaltioissa, muun muassa sosiaalisen median manipuloinnista ja disinformaatiosta; </w:t>
            </w:r>
            <w:r w:rsidRPr="00FE62B7">
              <w:rPr>
                <w:b/>
                <w:i/>
              </w:rPr>
              <w:t>panee merkille Elon Muskin kestämättömät aloitteet käyttää sosiaalisen median alustoja yleisen mielipiteen manipulointiin eri jäsenvaltioissa; kehottaa komissiota ja jäsenvaltioita seuraamaan tätä kehitystä ja soveltamaan digipalvelusäädöstä</w:t>
            </w:r>
            <w:r w:rsidRPr="00FE62B7">
              <w:rPr>
                <w:b/>
                <w:i/>
                <w:vertAlign w:val="superscript"/>
              </w:rPr>
              <w:t>44</w:t>
            </w:r>
            <w:r w:rsidRPr="00FE62B7">
              <w:rPr>
                <w:b/>
                <w:i/>
              </w:rPr>
              <w:t xml:space="preserve"> ja digimarkkinasäädöstä</w:t>
            </w:r>
            <w:r w:rsidRPr="00FE62B7">
              <w:rPr>
                <w:b/>
                <w:i/>
                <w:vertAlign w:val="superscript"/>
              </w:rPr>
              <w:t>45</w:t>
            </w:r>
            <w:r w:rsidRPr="00FE62B7">
              <w:rPr>
                <w:b/>
                <w:i/>
              </w:rPr>
              <w:t xml:space="preserve"> ja reagoimaan näin myös Metan äskettäiseen päätökseen faktantarkistusmekanismeista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25.</w:t>
            </w:r>
            <w:r w:rsidRPr="00FE62B7">
              <w:tab/>
              <w:t xml:space="preserve">on huolestunut ulkomaisesta häirinnästä jäsenvaltioissa </w:t>
            </w:r>
            <w:r w:rsidRPr="00FE62B7">
              <w:rPr>
                <w:b/>
                <w:i/>
              </w:rPr>
              <w:t>ja EU:n toimielimissä</w:t>
            </w:r>
            <w:r w:rsidRPr="00FE62B7">
              <w:t xml:space="preserve">, muun muassa sosiaalisen median manipuloinnista ja disinformaatiosta; </w:t>
            </w:r>
            <w:r w:rsidRPr="00FE62B7">
              <w:rPr>
                <w:b/>
                <w:i/>
              </w:rPr>
              <w:t>suhtautuu myönteisesti Yhdysvaltojen hallinnon tehokkuuden osaston (Department of Governance Efficiency, DOGE) työhön sellaisten ohjelmien kitkemiseksi Yhdysvaltojen liittovaltion talousarviosta, joilla pyritään vaikuttamaan yleiseen mielipiteeseen kolmansissa maissa, erityisesti USAID-ohjelman puitteissa; kehottaa EU:ta tarkastelemaan talousarviotaan samalla tavalla</w:t>
            </w:r>
            <w:r w:rsidRPr="00FE62B7">
              <w:t>;</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44</w:t>
            </w:r>
            <w:r w:rsidRPr="00FE62B7">
              <w:rPr>
                <w:b/>
                <w:i/>
              </w:rPr>
              <w:t xml:space="preserve"> Euroopan parlamentin ja neuvoston asetus (EU) 2022/2065, annettu 19. lokakuuta 2022, digitaalisten palvelujen sisämarkkinoista ja direktiivin 2000/31/EY muuttamisesta (digipalvelusäädös) (EUVL L 277, 27.10.2022, s. 1, ELI: http://data.europa.eu/eli/reg/2022/2065/oj).</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lastRenderedPageBreak/>
              <w:t>45</w:t>
            </w:r>
            <w:r w:rsidRPr="00FE62B7">
              <w:t xml:space="preserve"> </w:t>
            </w:r>
            <w:r w:rsidRPr="00FE62B7">
              <w:rPr>
                <w:b/>
                <w:i/>
              </w:rPr>
              <w:t>Euroopan parlamentin ja neuvoston asetus (EU) 2022/1925, annettu 14. syyskuuta 2022, kilpailullisista ja oikeudenmukaisista markkinoista digitaalialalla ja direktiivien (EU) 2019/1937 ja (EU) 2020/1828 muuttamisesta (digimarkkinasäädös) (EUVL L 265, 12.10.2022, s. 1, ELI: http://data.europa.eu/eli/reg/2022/1925/oj).</w:t>
            </w:r>
          </w:p>
        </w:tc>
        <w:tc>
          <w:tcPr>
            <w:tcW w:w="4876" w:type="dxa"/>
            <w:tcBorders>
              <w:top w:val="nil"/>
              <w:left w:val="nil"/>
              <w:bottom w:val="nil"/>
              <w:right w:val="nil"/>
            </w:tcBorders>
          </w:tcPr>
          <w:p w:rsidR="00AA7A0B" w:rsidRPr="00FE62B7" w:rsidRDefault="00AA7A0B" w:rsidP="00FE62B7"/>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595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Raquel García Hermida-Van Der Walle, Fabienne Keller, Sophie Wilmès, Abir Al-Sahlani, Sigrid Friis, Lucia Yar</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25.</w:t>
            </w:r>
            <w:r w:rsidRPr="00FE62B7">
              <w:tab/>
              <w:t>on huolestunut ulkomaisesta häirinnästä jäsenvaltioissa, muun muassa sosiaalisen median manipuloinnista ja disinformaatiosta; panee merkille Elon Muskin kestämättömät aloitteet käyttää sosiaalisen median alustoja yleisen mielipiteen manipulointiin eri jäsenvaltioissa; kehottaa komissiota ja jäsenvaltioita seuraamaan tätä kehitystä ja soveltamaan digipalvelusäädöstä</w:t>
            </w:r>
            <w:r w:rsidRPr="00FE62B7">
              <w:rPr>
                <w:vertAlign w:val="superscript"/>
              </w:rPr>
              <w:t>44</w:t>
            </w:r>
            <w:r w:rsidRPr="00FE62B7">
              <w:t xml:space="preserve"> ja digimarkkinasäädöstä</w:t>
            </w:r>
            <w:r w:rsidRPr="00FE62B7">
              <w:rPr>
                <w:vertAlign w:val="superscript"/>
              </w:rPr>
              <w:t>45</w:t>
            </w:r>
            <w:r w:rsidRPr="00FE62B7">
              <w:t xml:space="preserve"> ja reagoimaan näin myös Metan äskettäiseen päätökseen faktantarkistusmekanismeista;</w:t>
            </w:r>
          </w:p>
        </w:tc>
        <w:tc>
          <w:tcPr>
            <w:tcW w:w="4876" w:type="dxa"/>
            <w:tcBorders>
              <w:top w:val="nil"/>
              <w:left w:val="nil"/>
              <w:bottom w:val="nil"/>
              <w:right w:val="nil"/>
            </w:tcBorders>
          </w:tcPr>
          <w:p w:rsidR="00AA7A0B" w:rsidRPr="00FE62B7" w:rsidRDefault="00AA7A0B" w:rsidP="00FE62B7">
            <w:pPr>
              <w:pStyle w:val="Normal6a"/>
            </w:pPr>
            <w:r w:rsidRPr="00FE62B7">
              <w:t>25.</w:t>
            </w:r>
            <w:r w:rsidRPr="00FE62B7">
              <w:tab/>
              <w:t xml:space="preserve">on huolestunut ulkomaisesta häirinnästä jäsenvaltioissa, muun muassa sosiaalisen median manipuloinnista ja disinformaatiosta; panee merkille </w:t>
            </w:r>
            <w:r w:rsidRPr="00FE62B7">
              <w:rPr>
                <w:b/>
                <w:i/>
              </w:rPr>
              <w:t>muun muassa</w:t>
            </w:r>
            <w:r w:rsidRPr="00FE62B7">
              <w:t xml:space="preserve"> Elon Muskin </w:t>
            </w:r>
            <w:r w:rsidRPr="00FE62B7">
              <w:rPr>
                <w:b/>
                <w:i/>
              </w:rPr>
              <w:t>käynnistämät</w:t>
            </w:r>
            <w:r w:rsidRPr="00FE62B7">
              <w:t xml:space="preserve"> kestämättömät aloitteet käyttää sosiaalisen median alustoja yleisen mielipiteen manipulointiin eri jäsenvaltioissa; kehottaa komissiota ja jäsenvaltioita seuraamaan tätä kehitystä ja soveltamaan </w:t>
            </w:r>
            <w:r w:rsidRPr="00FE62B7">
              <w:rPr>
                <w:b/>
                <w:i/>
              </w:rPr>
              <w:t>tiukasti</w:t>
            </w:r>
            <w:r w:rsidRPr="00FE62B7">
              <w:t xml:space="preserve"> digipalvelusäädöstä</w:t>
            </w:r>
            <w:r w:rsidRPr="00FE62B7">
              <w:rPr>
                <w:vertAlign w:val="superscript"/>
              </w:rPr>
              <w:t>44</w:t>
            </w:r>
            <w:r w:rsidRPr="00FE62B7">
              <w:t xml:space="preserve"> ja digimarkkinasäädöstä</w:t>
            </w:r>
            <w:r w:rsidRPr="00FE62B7">
              <w:rPr>
                <w:vertAlign w:val="superscript"/>
              </w:rPr>
              <w:t>45</w:t>
            </w:r>
            <w:r w:rsidRPr="00FE62B7">
              <w:t xml:space="preserve"> ja reagoimaan näin myös Metan äskettäiseen päätökseen faktantarkistusmekanismeista;</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44</w:t>
            </w:r>
            <w:r w:rsidRPr="00FE62B7">
              <w:t xml:space="preserve"> Euroopan parlamentin ja neuvoston asetus (EU) 2022/2065, annettu 19. lokakuuta 2022, digitaalisten palvelujen sisämarkkinoista ja direktiivin 2000/31/EY muuttamisesta (digipalvelusäädös) (EUVL L 277, 27.10.2022, s. 1, ELI: http://data.europa.eu/eli/reg/2022/2065/oj).</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44</w:t>
            </w:r>
            <w:r w:rsidRPr="00FE62B7">
              <w:t xml:space="preserve"> Euroopan parlamentin ja neuvoston asetus (EU) 2022/2065, annettu 19. lokakuuta 2022, digitaalisten palvelujen sisämarkkinoista ja direktiivin 2000/31/EY muuttamisesta (digipalvelusäädös) (EUVL L 277, 27.10.2022, s. 1, ELI: http://data.europa.eu/eli/reg/2022/2065/oj).</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lastRenderedPageBreak/>
              <w:t>45</w:t>
            </w:r>
            <w:r w:rsidRPr="00FE62B7">
              <w:t xml:space="preserve"> Euroopan parlamentin ja neuvoston asetus (EU) 2022/1925, annettu 14. syyskuuta 2022, kilpailullisista ja oikeudenmukaisista markkinoista digitaalialalla ja direktiivien (EU) 2019/1937 ja (EU) 2020/1828 muuttamisesta (digimarkkinasäädös) (EUVL L 265, 12.10.2022, s. 1, ELI: http://data.europa.eu/eli/reg/2022/1925/oj).</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45</w:t>
            </w:r>
            <w:r w:rsidRPr="00FE62B7">
              <w:t xml:space="preserve"> Euroopan parlamentin ja neuvoston asetus (EU) 2022/1925, annettu 14. syyskuuta 2022, kilpailullisista ja oikeudenmukaisista markkinoista digitaalialalla ja direktiivien (EU) 2019/1937 ja (EU) 2020/1828 muuttamisesta (digimarkkinasäädös) (EUVL L 265, 12.10.2022, s. 1, ELI: http://data.europa.eu/eli/reg/2022/1925/oj).</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596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Veronika Cifrová Ostrihoňová</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25 a.</w:t>
            </w:r>
            <w:r w:rsidRPr="00FE62B7">
              <w:tab/>
            </w:r>
            <w:r w:rsidRPr="00FE62B7">
              <w:rPr>
                <w:b/>
                <w:i/>
              </w:rPr>
              <w:t>korostaa tarvetta puuttua koordinoituihin disinformaatiokampanjoihin, kuten trolliverkostoihin, joiden on todettu vaikuttavan yleiseen mielipiteeseen vaalien edellä; korostaa digipalvelusäädöksen tehokkaan täytäntöönpanon merkitystä sen varmistamiseksi, että alustat toteuttavat ennakoivia toimenpiteitä torjuakseen valheellisten narratiivien vahvistamista; kehottaa komissiota valvomaan, että algoritmien avoimuutta ja riskien vähentämistä koskevia digipalvelusäädöksen velvoitteita noudatetaan;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597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Sebastian Tynkkynen</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25 a.</w:t>
            </w:r>
            <w:r w:rsidRPr="00FE62B7">
              <w:tab/>
            </w:r>
            <w:r w:rsidRPr="00FE62B7">
              <w:rPr>
                <w:b/>
                <w:i/>
              </w:rPr>
              <w:t>suhtautuu myönteisesti Metan hiljattaiseen päätökseen siirtyä faktantarkastajien käytöstä yhteisöpohjaiseen sisällöntarkastamiseen viestipalvelu X:n tavoin; katsoo, että faktantarkastajaverkostot eivät ole toimineet puolueettomasti; katsoo, että sananvapauden toteutumisen kannalta on äärimmäisen tärkeää mahdollistaa erilaisia näkökantoja edustavien yhtäläiset mahdollisuudet ilmaista kantojaan ilman sensuuria;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{FI}</w:t>
      </w:r>
      <w:r w:rsidRPr="00FE62B7">
        <w:t>fi</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598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Ciriani, Paolo Inselvini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25 a.</w:t>
            </w:r>
            <w:r w:rsidRPr="00FE62B7">
              <w:tab/>
            </w:r>
            <w:r w:rsidRPr="00FE62B7">
              <w:rPr>
                <w:b/>
                <w:i/>
              </w:rPr>
              <w:t>korostaa, että tarvitaan avoimempaa ja tasapainoisempaa tapaa käsitellä ulkomaiseen vaikuttamiseen liittyvää ongelmaa, erityisesti sosiaalisessa mediassa; katsoo, että komission olisi vältettävä politisoimasta keskustelua ottamalla kritiikin kohteeksi tietyt henkilöt tai määrätyt poliittiset suuntaukset, kuten on käynyt yksityisiin kansalaisiin kohdistettujen hyökkäysten tapauksessa;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{IT}</w:t>
      </w:r>
      <w:r w:rsidRPr="00FE62B7">
        <w:t>it</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599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lastRenderedPageBreak/>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25 a.</w:t>
            </w:r>
            <w:r w:rsidRPr="00FE62B7">
              <w:tab/>
            </w:r>
            <w:r w:rsidRPr="00FE62B7">
              <w:rPr>
                <w:b/>
                <w:i/>
              </w:rPr>
              <w:t>pitää kestämättöminä toimenpiteitä, joilla evätään rahoitus oppositiolta vastoin tuomioistuimen päätöstä; huomauttaa, että tällainen lähestymistapa rikkoo demokratian periaatteita ja vääristää merkittävästi vaaliprosessia, minkä seurauksena vaalitulosten luotettavuus heikkenee; kehottaa demokraattisten instituutioiden ja ihmisoikeuksien toimistoa (ODIHR) ottamaan nämä väitteet huomioon, kun se tarkkailee vaaleja Puolassa;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600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Sophie Wilmès, Raquel García Hermida-Van Der Walle, Abir Al-Sahlani, Veronika Cifrová Ostrihoňová</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25 a.</w:t>
            </w:r>
            <w:r w:rsidRPr="00FE62B7">
              <w:tab/>
            </w:r>
            <w:r w:rsidRPr="00FE62B7">
              <w:rPr>
                <w:b/>
                <w:i/>
              </w:rPr>
              <w:t>korostaa akateemisen vapauden merkitystä oikeusvaltioperiaatteen olennaisena osana ja kehottaa jäsenvaltioita suojelemaan yliopistoja poliittiselta häirinnältä ja varmistamaan institutionaalisen riippumattomuuden;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601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Raquel García Hermida-Van Der Walle, Fabienne Keller, Sophie Wilmès, Moritz Körner, Abir Al-Sahlani, Sigrid Friis, Lucia Yar</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lastRenderedPageBreak/>
        <w:t>&lt;Article&gt;</w:t>
      </w:r>
      <w:r w:rsidRPr="00FE62B7">
        <w:t>7 a alaotsikko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Vakoiluohjelmien käyttö</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602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Raquel García Hermida-Van Der Walle, Fabienne Keller, Sophie Wilmès, Moritz Körner, Abir Al-Sahlani, Sigrid Friis, Lucia Yar</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25 b.</w:t>
            </w:r>
            <w:r w:rsidRPr="00FE62B7">
              <w:tab/>
            </w:r>
            <w:r w:rsidRPr="00FE62B7">
              <w:rPr>
                <w:b/>
                <w:i/>
              </w:rPr>
              <w:t>pitää valitettavana, että neuvosto ja komissio eivät ole ryhtyneet jatkotoimiin Pegasuksen ja vastaavien vakoiluohjelmien laittomasta käytöstä 15. kesäkuuta 2023 annetun Euroopan parlamentin suosituksen pohjalta; kehottaa kiireellisesti komissiota esittämään viipymättä toimenpidesuunnitelman vakoiluohjelmien väärinkäytön estämiseksi EU:ssa ja hyödyntämään täysimääräisesti kaikkia EU:n perussopimuksissa vahvistettuja lainsäädännöllisiä keinoja;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603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Sophie Wilmès, Raquel García Hermida-Van Der Walle, Abir Al-Sahlani, Veronika Cifrová Ostrihoňová</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25 b.</w:t>
            </w:r>
            <w:r w:rsidRPr="00FE62B7">
              <w:tab/>
            </w:r>
            <w:r w:rsidRPr="00FE62B7">
              <w:rPr>
                <w:b/>
                <w:i/>
              </w:rPr>
              <w:t>ilmaisee jälleen huolensa juutalaisvastaisten tekojen lisääntymisestä tietyissä jäsenvaltioissa; pitää valitettavana tapauksia, joissa lainvalvontaviranomaiset sallivat virkamiestensä kieltäytyä suojelemasta juutalaisia instituutioita ja yhteisöjä; kehottaa toteuttamaan jatkuvia toimia sekä EU:n että kansallisella tasolla juutalaisvastaisten viharikosten seuraamiseksi, ehkäisemiseksi ja niistä syytteeseen asettamiseksi sekä juutalaisten yhteisöjen suojelemiseksi häirinnältä tai väkivallalta;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604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Veronika Cifrová Ostrihoňová</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25 b.</w:t>
            </w:r>
            <w:r w:rsidRPr="00FE62B7">
              <w:tab/>
            </w:r>
            <w:r w:rsidRPr="00FE62B7">
              <w:rPr>
                <w:b/>
                <w:i/>
              </w:rPr>
              <w:t>ilmaisee syvän huolensa siitä, että suuret digitaaliset alustat eivät useinkaan tee riittävästi yhteistyötä kansallisten lainvalvontaviranomaisten kanssa erityisesti pienissä jäsenvaltioissa, mikä voi haitata verkossa tapahtuvan laittoman toiminnan tutkimista;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605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Hilde Vautmans, Nikola Minchev, Veronika Cifrová Ostrihoňová, Chloé Ridel, Abir Al-Sahlani, Fabienne Keller, Lucia Yar, Irena Joveva, Isabel Wiseler-Lima</w:t>
      </w:r>
      <w:r w:rsidRPr="00FE62B7">
        <w:rPr>
          <w:rStyle w:val="HideTWBExt"/>
          <w:b w:val="0"/>
        </w:rPr>
        <w:t>&lt;/Members&gt;</w:t>
      </w:r>
    </w:p>
    <w:p w:rsidR="00AA7A0B" w:rsidRPr="00FE62B7" w:rsidRDefault="00AA7A0B" w:rsidP="00AA7A0B">
      <w:r w:rsidRPr="00FE62B7">
        <w:rPr>
          <w:rStyle w:val="HideTWBExt"/>
        </w:rPr>
        <w:t>&lt;AuNomDe&gt;</w:t>
      </w:r>
      <w:r w:rsidRPr="00FE62B7">
        <w:rPr>
          <w:rStyle w:val="HideTWBInt"/>
        </w:rPr>
        <w:t>{LIBE}</w:t>
      </w:r>
      <w:r w:rsidRPr="00FE62B7">
        <w:t>kansalaisvapauksien sekä oikeus- ja sisäasioiden valiokunnan puolesta</w:t>
      </w:r>
      <w:r w:rsidRPr="00FE62B7">
        <w:rPr>
          <w:rStyle w:val="HideTWBExt"/>
        </w:rPr>
        <w:t>&lt;/AuNomDe&gt;</w:t>
      </w:r>
    </w:p>
    <w:p w:rsidR="00AA7A0B" w:rsidRPr="00FE62B7" w:rsidRDefault="00AA7A0B" w:rsidP="00AA7A0B">
      <w:pPr>
        <w:pStyle w:val="NormalBold"/>
      </w:pPr>
      <w:r w:rsidRPr="00FE62B7">
        <w:rPr>
          <w:rStyle w:val="HideTWBExt"/>
          <w:b w:val="0"/>
        </w:rPr>
        <w:t>&lt;Members&gt;</w:t>
      </w:r>
      <w:r w:rsidRPr="00FE62B7">
        <w:t>Sophie Wilmès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lastRenderedPageBreak/>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25 a.</w:t>
            </w:r>
            <w:r w:rsidRPr="00FE62B7">
              <w:tab/>
            </w:r>
            <w:r w:rsidRPr="00FE62B7">
              <w:rPr>
                <w:b/>
                <w:i/>
              </w:rPr>
              <w:t>kehottaa komissiota sisällyttämään oikeusvaltiokertomukseensa pilariin 3 (moniarvoisuus ja tiedotusvälineiden vapaus) erityisen alajakson toimenpiteistä disinformaation torjumiseksi verkkoalustoilla;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606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Nikola Minchev, Moritz Körner, Hilde Vautmans, Veronika Cifrová Ostrihoňová, Chloé Ridel, Abir Al-Sahlani, Alessandro Zan, Fabienne Keller, Lucia Yar, Irena Joveva, Isabel Wiseler-Lima, Daniel Freund</w:t>
      </w:r>
      <w:r w:rsidRPr="00FE62B7">
        <w:rPr>
          <w:rStyle w:val="HideTWBExt"/>
          <w:b w:val="0"/>
        </w:rPr>
        <w:t>&lt;/Members&gt;</w:t>
      </w:r>
    </w:p>
    <w:p w:rsidR="00AA7A0B" w:rsidRPr="00FE62B7" w:rsidRDefault="00AA7A0B" w:rsidP="00AA7A0B">
      <w:r w:rsidRPr="00FE62B7">
        <w:rPr>
          <w:rStyle w:val="HideTWBExt"/>
        </w:rPr>
        <w:t>&lt;AuNomDe&gt;</w:t>
      </w:r>
      <w:r w:rsidRPr="00FE62B7">
        <w:rPr>
          <w:rStyle w:val="HideTWBInt"/>
        </w:rPr>
        <w:t>{LIBE}</w:t>
      </w:r>
      <w:r w:rsidRPr="00FE62B7">
        <w:t>kansalaisvapauksien sekä oikeus- ja sisäasioiden valiokunnan puolesta</w:t>
      </w:r>
      <w:r w:rsidRPr="00FE62B7">
        <w:rPr>
          <w:rStyle w:val="HideTWBExt"/>
        </w:rPr>
        <w:t>&lt;/AuNomDe&gt;</w:t>
      </w:r>
    </w:p>
    <w:p w:rsidR="00AA7A0B" w:rsidRPr="00FE62B7" w:rsidRDefault="00AA7A0B" w:rsidP="00AA7A0B">
      <w:pPr>
        <w:pStyle w:val="NormalBold"/>
      </w:pPr>
      <w:r w:rsidRPr="00FE62B7">
        <w:rPr>
          <w:rStyle w:val="HideTWBExt"/>
          <w:b w:val="0"/>
        </w:rPr>
        <w:t>&lt;Members&gt;</w:t>
      </w:r>
      <w:r w:rsidRPr="00FE62B7">
        <w:t>Sophie Wilmès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25 b.</w:t>
            </w:r>
            <w:r w:rsidRPr="00FE62B7">
              <w:tab/>
            </w:r>
            <w:r w:rsidRPr="00FE62B7">
              <w:rPr>
                <w:b/>
                <w:i/>
              </w:rPr>
              <w:t>muistuttaa tarpeesta varmistaa, että käytössä on vankat tietosuojatakeet, kun jäsenvaltiot tai kansalliset viranomaiset käyttävät valvontaohjelmistoja; muistuttaa, että vakoiluohjelmien käytön on oltava oikeasuhteista;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607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Daniel Freund</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25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25 a.</w:t>
            </w:r>
            <w:r w:rsidRPr="00FE62B7">
              <w:tab/>
            </w:r>
            <w:r w:rsidRPr="00FE62B7">
              <w:rPr>
                <w:b/>
                <w:i/>
              </w:rPr>
              <w:t xml:space="preserve">antaa tunnustusta siitä, että komission oikeusvaltiokertomuksesta on tullut kattavampi sen jälkeen, kun se </w:t>
            </w:r>
            <w:r w:rsidRPr="00FE62B7">
              <w:rPr>
                <w:b/>
                <w:i/>
              </w:rPr>
              <w:lastRenderedPageBreak/>
              <w:t>otettiin käyttöön vuonna 2020; pitää kuitenkin valitettavana, että olennaisia osia parlamentin vuoden 2016 päätöslauselmasta ei ole vielä pantu täytäntöön ja että komissio ei ole käsitellyt kaikilta osin parlamentin aiemmissa päätöslauselmissaan esittämiä suosituksia; katsoo, että nämä suositukset ovat edelleen päteviä, ja esittää ne uudelleen; kehottaa sisällyttämään vuosikertomukseen siitä puuttuvat Venetsian komission oikeusvaltion arviointiperusteista julkaiseman luettelon tärkeät osatekijät, kuten vallan väärinkäytön estämisen, yhdenvertaisuuden lain edessä ja syrjimättömyyden; toistaa kantansa siitä, että kertomuksen olisi katettava kaikki SEU-sopimuksen 2 artiklassa tarkoitetut arvot, sillä niitä ei pidä tarkastella erillisinä; kehottaa komissiota laajentamaan kertomuksen soveltamisalaa ensi vuonna;</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608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Nikola Minchev, Moritz Körner, Hilde Vautmans, Veronika Cifrová Ostrihoňová, Chloé Ridel, Abir Al-Sahlani, Fabienne Keller, Lucia Yar, Irena Joveva, Isabel Wiseler-Lima</w:t>
      </w:r>
      <w:r w:rsidRPr="00FE62B7">
        <w:rPr>
          <w:rStyle w:val="HideTWBExt"/>
          <w:b w:val="0"/>
        </w:rPr>
        <w:t>&lt;/Members&gt;</w:t>
      </w:r>
    </w:p>
    <w:p w:rsidR="00AA7A0B" w:rsidRPr="00FE62B7" w:rsidRDefault="00AA7A0B" w:rsidP="00AA7A0B">
      <w:r w:rsidRPr="00FE62B7">
        <w:rPr>
          <w:rStyle w:val="HideTWBExt"/>
        </w:rPr>
        <w:t>&lt;AuNomDe&gt;</w:t>
      </w:r>
      <w:r w:rsidRPr="00FE62B7">
        <w:rPr>
          <w:rStyle w:val="HideTWBInt"/>
        </w:rPr>
        <w:t>{LIBE}</w:t>
      </w:r>
      <w:r w:rsidRPr="00FE62B7">
        <w:t>kansalaisvapauksien sekä oikeus- ja sisäasioiden valiokunnan puolesta</w:t>
      </w:r>
      <w:r w:rsidRPr="00FE62B7">
        <w:rPr>
          <w:rStyle w:val="HideTWBExt"/>
        </w:rPr>
        <w:t>&lt;/AuNomDe&gt;</w:t>
      </w:r>
    </w:p>
    <w:p w:rsidR="00AA7A0B" w:rsidRPr="00FE62B7" w:rsidRDefault="00AA7A0B" w:rsidP="00AA7A0B">
      <w:pPr>
        <w:pStyle w:val="NormalBold"/>
      </w:pPr>
      <w:r w:rsidRPr="00FE62B7">
        <w:rPr>
          <w:rStyle w:val="HideTWBExt"/>
          <w:b w:val="0"/>
        </w:rPr>
        <w:t>&lt;Members&gt;</w:t>
      </w:r>
      <w:r w:rsidRPr="00FE62B7">
        <w:t>Sophie Wilmès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8 a alaotsikko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kannustaa jäsenvaltioita toteuttamaan kaikki toimenpiteet oikeusvaltiokulttuurin edistämiseksi tiedotuskampanjoiden, tiedotusaloitteiden sekä demokraattisten arvojen ja periaatteiden edistämiseen tähtäävien toimien avulla;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lastRenderedPageBreak/>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609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Nikola Minchev, Moritz Körner, Hilde Vautmans, Veronika Cifrová Ostrihoňová, Chloé Ridel, Abir Al-Sahlani, Fabienne Keller, Lucia Yar, Irena Joveva, Isabel Wiseler-Lima, Daniel Freund</w:t>
      </w:r>
      <w:r w:rsidRPr="00FE62B7">
        <w:rPr>
          <w:rStyle w:val="HideTWBExt"/>
          <w:b w:val="0"/>
        </w:rPr>
        <w:t>&lt;/Members&gt;</w:t>
      </w:r>
    </w:p>
    <w:p w:rsidR="00AA7A0B" w:rsidRPr="00FE62B7" w:rsidRDefault="00AA7A0B" w:rsidP="00AA7A0B">
      <w:r w:rsidRPr="00FE62B7">
        <w:rPr>
          <w:rStyle w:val="HideTWBExt"/>
        </w:rPr>
        <w:t>&lt;AuNomDe&gt;</w:t>
      </w:r>
      <w:r w:rsidRPr="00FE62B7">
        <w:rPr>
          <w:rStyle w:val="HideTWBInt"/>
        </w:rPr>
        <w:t>{LIBE}</w:t>
      </w:r>
      <w:r w:rsidRPr="00FE62B7">
        <w:t>kansalaisvapauksien sekä oikeus- ja sisäasioiden valiokunnan puolesta</w:t>
      </w:r>
      <w:r w:rsidRPr="00FE62B7">
        <w:rPr>
          <w:rStyle w:val="HideTWBExt"/>
        </w:rPr>
        <w:t>&lt;/AuNomDe&gt;</w:t>
      </w:r>
    </w:p>
    <w:p w:rsidR="00AA7A0B" w:rsidRPr="00FE62B7" w:rsidRDefault="00AA7A0B" w:rsidP="00AA7A0B">
      <w:pPr>
        <w:pStyle w:val="NormalBold"/>
      </w:pPr>
      <w:r w:rsidRPr="00FE62B7">
        <w:rPr>
          <w:rStyle w:val="HideTWBExt"/>
          <w:b w:val="0"/>
        </w:rPr>
        <w:t>&lt;Members&gt;</w:t>
      </w:r>
      <w:r w:rsidRPr="00FE62B7">
        <w:t>Sophie Wilmès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8 b alaotsikko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panee huolestuneena merkille, että vaikka jotkin oikeusjärjestelmät saattavat vaikuttaa vankoilta teoriassa, tämä ei aina vastaa käytännön todellisuutta; kehottaa komissiota tekemään tutustumiskäyntejä mahdollisimman usein ja seuraamaan jatkuvasti paikan päällä tapahtuvaa kehitystä; pyytää komissiota tekemään arviointeja, jotka eivät perustu pelkästään lainsäädäntömuutoksiin vaan myös konkreettiseen ja riippumattomaan näyttöön niiden käytännön täytäntöönpanosta;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610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Nikola Minchev, Moritz Körner, Hilde Vautmans, Veronika Cifrová Ostrihoňová, Chloé Ridel, Abir Al-Sahlani, Fabienne Keller, Lucia Yar, Irena Joveva, Isabel Wiseler-Lima, Daniel Freund</w:t>
      </w:r>
      <w:r w:rsidRPr="00FE62B7">
        <w:rPr>
          <w:rStyle w:val="HideTWBExt"/>
          <w:b w:val="0"/>
        </w:rPr>
        <w:t>&lt;/Members&gt;</w:t>
      </w:r>
    </w:p>
    <w:p w:rsidR="00AA7A0B" w:rsidRPr="00FE62B7" w:rsidRDefault="00AA7A0B" w:rsidP="00AA7A0B">
      <w:r w:rsidRPr="00FE62B7">
        <w:rPr>
          <w:rStyle w:val="HideTWBExt"/>
        </w:rPr>
        <w:t>&lt;AuNomDe&gt;</w:t>
      </w:r>
      <w:r w:rsidRPr="00FE62B7">
        <w:rPr>
          <w:rStyle w:val="HideTWBInt"/>
        </w:rPr>
        <w:t>{LIBE}</w:t>
      </w:r>
      <w:r w:rsidRPr="00FE62B7">
        <w:t>kansalaisvapauksien sekä oikeus- ja sisäasioiden valiokunnan puolesta</w:t>
      </w:r>
      <w:r w:rsidRPr="00FE62B7">
        <w:rPr>
          <w:rStyle w:val="HideTWBExt"/>
        </w:rPr>
        <w:t>&lt;/AuNomDe&gt;</w:t>
      </w:r>
    </w:p>
    <w:p w:rsidR="00AA7A0B" w:rsidRPr="00FE62B7" w:rsidRDefault="00AA7A0B" w:rsidP="00AA7A0B">
      <w:pPr>
        <w:pStyle w:val="NormalBold"/>
      </w:pPr>
      <w:r w:rsidRPr="00FE62B7">
        <w:rPr>
          <w:rStyle w:val="HideTWBExt"/>
          <w:b w:val="0"/>
        </w:rPr>
        <w:t>&lt;Members&gt;</w:t>
      </w:r>
      <w:r w:rsidRPr="00FE62B7">
        <w:t>Sophie Wilmès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8 c alaotsikko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 xml:space="preserve">pyytää komissiota selvittämään, miten kaikki oikeusvaltioperiaatteeseen tai perusoikeuksiin liittyvät kertomukset, kuten perusoikeuskirjan noudattamista </w:t>
            </w:r>
            <w:r w:rsidRPr="00FE62B7">
              <w:rPr>
                <w:b/>
                <w:i/>
              </w:rPr>
              <w:lastRenderedPageBreak/>
              <w:t>koskevat vuosikertomukset tai Euroopan unionin perusoikeusviraston kertomus, voitaisiin julkaista samanlaisissa määräajoissa, jotta näistä kysymyksistä voitaisiin käydä maailmanlaajuista keskustelua samanaikaisesti;</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611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26.</w:t>
            </w:r>
            <w:r w:rsidRPr="00FE62B7">
              <w:tab/>
            </w:r>
            <w:r w:rsidRPr="00FE62B7">
              <w:rPr>
                <w:b/>
                <w:i/>
              </w:rPr>
              <w:t>kannustaa komissiota käyttämään selkeämpää kieltä arvioidessaan</w:t>
            </w:r>
            <w:r w:rsidRPr="00FE62B7">
              <w:t xml:space="preserve"> SEU-sopimuksen 2 artiklassa </w:t>
            </w:r>
            <w:r w:rsidRPr="00FE62B7">
              <w:rPr>
                <w:b/>
                <w:i/>
              </w:rPr>
              <w:t>vahvistettujen arvojen noudattamista</w:t>
            </w:r>
            <w:r w:rsidRPr="00FE62B7">
              <w:t xml:space="preserve">; kehottaa kiinnittämään enemmän huomiota maakohtaisten suositusten </w:t>
            </w:r>
            <w:r w:rsidRPr="00FE62B7">
              <w:rPr>
                <w:b/>
                <w:i/>
              </w:rPr>
              <w:t>täytäntöönpanoon sekä seurantamekanismeihin ja mitattavissa oleviin vertailuarvoihin</w:t>
            </w:r>
            <w:r w:rsidRPr="00FE62B7">
              <w:t xml:space="preserve">; ehdottaa kokonaisvaltaista oikeusvaltion seurantamekanismia, johon osallistuvat kaikki EU:n toimielimet, jäsenvaltiot ja ehdokasmaat yhdenmukaisuuden edistämiseksi; ehdottaa, että </w:t>
            </w:r>
            <w:r w:rsidRPr="00FE62B7">
              <w:rPr>
                <w:b/>
                <w:i/>
              </w:rPr>
              <w:t>perustetaan</w:t>
            </w:r>
            <w:r w:rsidRPr="00FE62B7">
              <w:t xml:space="preserve"> pysyvä ryhmä valvomaan </w:t>
            </w:r>
            <w:r w:rsidRPr="00FE62B7">
              <w:rPr>
                <w:b/>
                <w:i/>
              </w:rPr>
              <w:t>jäsenvaltioiden</w:t>
            </w:r>
            <w:r w:rsidRPr="00FE62B7">
              <w:t xml:space="preserve"> oikeusvaltiorikkomuksia;</w:t>
            </w:r>
          </w:p>
        </w:tc>
        <w:tc>
          <w:tcPr>
            <w:tcW w:w="4876" w:type="dxa"/>
            <w:tcBorders>
              <w:top w:val="nil"/>
              <w:left w:val="nil"/>
              <w:bottom w:val="nil"/>
              <w:right w:val="nil"/>
            </w:tcBorders>
          </w:tcPr>
          <w:p w:rsidR="00AA7A0B" w:rsidRPr="00FE62B7" w:rsidRDefault="00AA7A0B" w:rsidP="00FE62B7">
            <w:pPr>
              <w:pStyle w:val="Normal6a"/>
            </w:pPr>
            <w:r w:rsidRPr="00FE62B7">
              <w:t>26.</w:t>
            </w:r>
            <w:r w:rsidRPr="00FE62B7">
              <w:tab/>
            </w:r>
            <w:r w:rsidRPr="00FE62B7">
              <w:rPr>
                <w:b/>
                <w:i/>
              </w:rPr>
              <w:t xml:space="preserve">muistuttaa, että Euroopan unionin tunnuslause on ”Moninaisuudessaan yhtenäinen”, ja huomauttaa, että komission olisi otettava huomioon jäsenvaltioiden erilaiset perinteet, poliittiset ja hallinnolliset rakenteet ja yksilölliset erityispiirteet </w:t>
            </w:r>
            <w:r w:rsidRPr="00FE62B7">
              <w:t xml:space="preserve">SEU-sopimuksen 2 artiklassa </w:t>
            </w:r>
            <w:r w:rsidRPr="00FE62B7">
              <w:rPr>
                <w:b/>
                <w:i/>
              </w:rPr>
              <w:t>vahvistettuihin arvoihin liittyvissä asioissa</w:t>
            </w:r>
            <w:r w:rsidRPr="00FE62B7">
              <w:t xml:space="preserve">; kehottaa kiinnittämään enemmän huomiota </w:t>
            </w:r>
            <w:r w:rsidRPr="00FE62B7">
              <w:rPr>
                <w:b/>
                <w:i/>
              </w:rPr>
              <w:t>puolueettomuuteen ja lopettamaan kaksinaismoraalin soveltamisen jäsenvaltioihin, erityisesti niihin itsenäisiin hallituksiin, joiden näkemykset EU:n kehittämisestä ovat erilaiset kuin Brysselin federalistisen ja vasemmistoliberaalin enemmistön, ja katsoo, että kiristyspolitiikan soveltaminen</w:t>
            </w:r>
            <w:r w:rsidRPr="00FE62B7">
              <w:t xml:space="preserve"> maakohtaisten suositusten </w:t>
            </w:r>
            <w:r w:rsidRPr="00FE62B7">
              <w:rPr>
                <w:b/>
                <w:i/>
              </w:rPr>
              <w:t>täytäntöönpanossa ja seurantamekanismien yhteydessä ei ole hyväksyttävää</w:t>
            </w:r>
            <w:r w:rsidRPr="00FE62B7">
              <w:t xml:space="preserve">; ehdottaa kokonaisvaltaista oikeusvaltion seurantamekanismia, johon osallistuvat kaikki EU:n toimielimet, jäsenvaltiot ja ehdokasmaat yhdenmukaisuuden edistämiseksi; ehdottaa, että </w:t>
            </w:r>
            <w:r w:rsidRPr="00FE62B7">
              <w:rPr>
                <w:b/>
                <w:i/>
              </w:rPr>
              <w:t>jäsenvaltioiden olisi perustettava</w:t>
            </w:r>
            <w:r w:rsidRPr="00FE62B7">
              <w:t xml:space="preserve"> pysyvä ryhmä valvomaan oikeusvaltiorikkomuksia;</w:t>
            </w:r>
            <w:r w:rsidRPr="00FE62B7">
              <w:rPr>
                <w:b/>
                <w:i/>
              </w:rPr>
              <w:t xml:space="preserve"> katsoo, että nyt </w:t>
            </w:r>
            <w:r w:rsidRPr="00FE62B7">
              <w:rPr>
                <w:b/>
                <w:i/>
              </w:rPr>
              <w:lastRenderedPageBreak/>
              <w:t>kun kertomuksia julkaistu useiden vuosien ajan, on päädytty umpikujaan, joka pahentaa jäsenvaltioiden välisiä kaunoja ja toimii poliittisen kiristyksen välineenä, ja että se politisoi komission ja heikentää kansalaisten luottamusta EU-hankkeeseen;</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612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26.</w:t>
            </w:r>
            <w:r w:rsidRPr="00FE62B7">
              <w:tab/>
              <w:t>kannustaa komissiota käyttämään selkeämpää kieltä arvioidessaan SEU-sopimuksen 2 artiklassa vahvistettujen arvojen noudattamista; kehottaa kiinnittämään enemmän huomiota maakohtaisten suositusten täytäntöönpanoon sekä seurantamekanismeihin ja mitattavissa oleviin vertailuarvoihin; ehdottaa kokonaisvaltaista oikeusvaltion seurantamekanismia, johon osallistuvat kaikki EU:n toimielimet, jäsenvaltiot ja ehdokasmaat yhdenmukaisuuden edistämiseksi; ehdottaa, että perustetaan pysyvä ryhmä valvomaan jäsenvaltioiden oikeusvaltiorikkomuksia;</w:t>
            </w:r>
          </w:p>
        </w:tc>
        <w:tc>
          <w:tcPr>
            <w:tcW w:w="4876" w:type="dxa"/>
            <w:tcBorders>
              <w:top w:val="nil"/>
              <w:left w:val="nil"/>
              <w:bottom w:val="nil"/>
              <w:right w:val="nil"/>
            </w:tcBorders>
          </w:tcPr>
          <w:p w:rsidR="00AA7A0B" w:rsidRPr="00FE62B7" w:rsidRDefault="00AA7A0B" w:rsidP="00FE62B7">
            <w:pPr>
              <w:pStyle w:val="Normal6a"/>
            </w:pPr>
            <w:r w:rsidRPr="00FE62B7">
              <w:t>26.</w:t>
            </w:r>
            <w:r w:rsidRPr="00FE62B7">
              <w:tab/>
            </w:r>
            <w:r w:rsidRPr="00FE62B7">
              <w:rPr>
                <w:b/>
                <w:i/>
              </w:rPr>
              <w:t>toteaa, että komission oikeusvaltiokertomus on keskeinen ennaltaehkäisevä väline oikeusvaltion tilan seurannassa kaikkialla EU:ssa, jäsenvaltioiden välisen vuoropuhelun helpottamisessa ja uudistusten ohjaamisessa sellaisilla aloilla kuin oikeuslaitoksen riippumattomuus, korruption torjunta, tiedotusvälineiden vapaus sekä keskinäinen valvonta;</w:t>
            </w:r>
            <w:r w:rsidRPr="00FE62B7">
              <w:t xml:space="preserve"> kannustaa komissiota käyttämään selkeämpää kieltä arvioidessaan SEU-sopimuksen 2 artiklassa vahvistettujen arvojen noudattamista; kehottaa kiinnittämään enemmän huomiota maakohtaisten suositusten täytäntöönpanoon sekä seurantamekanismeihin ja mitattavissa oleviin vertailuarvoihin; ehdottaa kokonaisvaltaista oikeusvaltion seurantamekanismia, johon osallistuvat kaikki EU:n toimielimet, jäsenvaltiot ja ehdokasmaat yhdenmukaisuuden edistämiseksi; ehdottaa, että perustetaan pysyvä ryhmä valvomaan jäsenvaltioiden </w:t>
            </w:r>
            <w:r w:rsidRPr="00FE62B7">
              <w:lastRenderedPageBreak/>
              <w:t xml:space="preserve">oikeusvaltiorikkomuksia </w:t>
            </w:r>
            <w:r w:rsidRPr="00FE62B7">
              <w:rPr>
                <w:b/>
                <w:i/>
              </w:rPr>
              <w:t>täysin riippumattoman ja puolueettoman mekanismin avulla, jotta oikeusvaltiokertomuksen suositusten täytäntöönpanoa voidaan seurata ja jäljittää läpinäkyvällä ja julkisesti nähtävillä olevalla tavalla</w:t>
            </w:r>
            <w:r w:rsidRPr="00FE62B7">
              <w:t>;</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613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Nikola Minchev, Moritz Körner, Hilde Vautmans, Veronika Cifrová Ostrihoňová, Chloé Ridel, Abir Al-Sahlani, Fabienne Keller, Lucia Yar, Irena Joveva, Isabel Wiseler-Lima, Daniel Freund</w:t>
      </w:r>
      <w:r w:rsidRPr="00FE62B7">
        <w:rPr>
          <w:rStyle w:val="HideTWBExt"/>
          <w:b w:val="0"/>
        </w:rPr>
        <w:t>&lt;/Members&gt;</w:t>
      </w:r>
    </w:p>
    <w:p w:rsidR="00AA7A0B" w:rsidRPr="00FE62B7" w:rsidRDefault="00AA7A0B" w:rsidP="00AA7A0B">
      <w:r w:rsidRPr="00FE62B7">
        <w:rPr>
          <w:rStyle w:val="HideTWBExt"/>
        </w:rPr>
        <w:t>&lt;AuNomDe&gt;</w:t>
      </w:r>
      <w:r w:rsidRPr="00FE62B7">
        <w:rPr>
          <w:rStyle w:val="HideTWBInt"/>
        </w:rPr>
        <w:t>{LIBE}</w:t>
      </w:r>
      <w:r w:rsidRPr="00FE62B7">
        <w:t>kansalaisvapauksien sekä oikeus- ja sisäasioiden valiokunnan puolesta</w:t>
      </w:r>
      <w:r w:rsidRPr="00FE62B7">
        <w:rPr>
          <w:rStyle w:val="HideTWBExt"/>
        </w:rPr>
        <w:t>&lt;/AuNomDe&gt;</w:t>
      </w:r>
    </w:p>
    <w:p w:rsidR="00AA7A0B" w:rsidRPr="00FE62B7" w:rsidRDefault="00AA7A0B" w:rsidP="00AA7A0B">
      <w:pPr>
        <w:pStyle w:val="NormalBold"/>
      </w:pPr>
      <w:r w:rsidRPr="00FE62B7">
        <w:rPr>
          <w:rStyle w:val="HideTWBExt"/>
          <w:b w:val="0"/>
        </w:rPr>
        <w:t>&lt;Members&gt;</w:t>
      </w:r>
      <w:r w:rsidRPr="00FE62B7">
        <w:t>Sophie Wilmès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26.</w:t>
            </w:r>
            <w:r w:rsidRPr="00FE62B7">
              <w:tab/>
              <w:t xml:space="preserve">kannustaa komissiota käyttämään selkeämpää kieltä arvioidessaan SEU-sopimuksen 2 artiklassa </w:t>
            </w:r>
            <w:r w:rsidRPr="00FE62B7">
              <w:rPr>
                <w:b/>
                <w:i/>
              </w:rPr>
              <w:t>vahvistettujen arvojen noudattamista</w:t>
            </w:r>
            <w:r w:rsidRPr="00FE62B7">
              <w:t>; kehottaa kiinnittämään enemmän huomiota maakohtaisten suositusten täytäntöönpanoon sekä seurantamekanismeihin ja mitattavissa oleviin vertailuarvoihin; ehdottaa kokonaisvaltaista oikeusvaltion seurantamekanismia, johon osallistuvat kaikki EU:n toimielimet, jäsenvaltiot ja ehdokasmaat yhdenmukaisuuden edistämiseksi; ehdottaa, että perustetaan pysyvä ryhmä valvomaan jäsenvaltioiden oikeusvaltiorikkomuksia;</w:t>
            </w:r>
          </w:p>
        </w:tc>
        <w:tc>
          <w:tcPr>
            <w:tcW w:w="4876" w:type="dxa"/>
            <w:tcBorders>
              <w:top w:val="nil"/>
              <w:left w:val="nil"/>
              <w:bottom w:val="nil"/>
              <w:right w:val="nil"/>
            </w:tcBorders>
          </w:tcPr>
          <w:p w:rsidR="00AA7A0B" w:rsidRPr="00FE62B7" w:rsidRDefault="00AA7A0B" w:rsidP="00FE62B7">
            <w:pPr>
              <w:pStyle w:val="Normal6a"/>
            </w:pPr>
            <w:r w:rsidRPr="00FE62B7">
              <w:t>26.</w:t>
            </w:r>
            <w:r w:rsidRPr="00FE62B7">
              <w:tab/>
              <w:t>kannustaa komissiota käyttämään selkeämpää</w:t>
            </w:r>
            <w:r w:rsidRPr="00FE62B7">
              <w:rPr>
                <w:b/>
                <w:i/>
              </w:rPr>
              <w:t>, vähemmän diplomaattista ja täsmällisempää</w:t>
            </w:r>
            <w:r w:rsidRPr="00FE62B7">
              <w:t xml:space="preserve"> kieltä arvioidessaan </w:t>
            </w:r>
            <w:r w:rsidRPr="00FE62B7">
              <w:rPr>
                <w:b/>
                <w:i/>
              </w:rPr>
              <w:t>oikeusvaltioperiaatteen noudattamista; kehottaa jäsenvaltioita noudattamaan kaikilta osin</w:t>
            </w:r>
            <w:r w:rsidRPr="00FE62B7">
              <w:t xml:space="preserve"> SEU-sopimuksen 2 artiklassa </w:t>
            </w:r>
            <w:r w:rsidRPr="00FE62B7">
              <w:rPr>
                <w:b/>
                <w:i/>
              </w:rPr>
              <w:t>vahvistettuja arvoja; pitää valitettavana, että suositukset on jaettu keinotekoisesti jäsenvaltioiden kesken tasapuolisesti ja että järjestelmällisiä tai vakavia ongelmia käsitteleviä suosituksia ei ole eroteltu vähemmän merkittävistä suosituksista</w:t>
            </w:r>
            <w:r w:rsidRPr="00FE62B7">
              <w:t>; kehottaa kiinnittämään enemmän huomiota maakohtaisten suositusten täytäntöönpanoon sekä seurantamekanismeihin ja mitattavissa oleviin vertailuarvoihin; ehdottaa kokonaisvaltaista oikeusvaltion seurantamekanismia, johon osallistuvat kaikki EU:n toimielimet, jäsenvaltiot ja ehdokasmaat yhdenmukaisuuden</w:t>
            </w:r>
            <w:r w:rsidRPr="00FE62B7">
              <w:rPr>
                <w:b/>
                <w:i/>
              </w:rPr>
              <w:t>, täydentävyyden ja synergian</w:t>
            </w:r>
            <w:r w:rsidRPr="00FE62B7">
              <w:t xml:space="preserve"> edistämiseksi; ehdottaa, että perustetaan pysyvä ryhmä valvomaan jäsenvaltioiden </w:t>
            </w:r>
            <w:r w:rsidRPr="00FE62B7">
              <w:lastRenderedPageBreak/>
              <w:t>oikeusvaltiorikkomuksia;</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614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Nicolas Bay</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26.</w:t>
            </w:r>
            <w:r w:rsidRPr="00FE62B7">
              <w:tab/>
              <w:t xml:space="preserve">kannustaa komissiota käyttämään selkeämpää kieltä arvioidessaan SEU-sopimuksen 2 artiklassa vahvistettujen arvojen noudattamista; </w:t>
            </w:r>
            <w:r w:rsidRPr="00FE62B7">
              <w:rPr>
                <w:b/>
                <w:i/>
              </w:rPr>
              <w:t>kehottaa kiinnittämään enemmän huomiota maakohtaisten suositusten täytäntöönpanoon sekä seurantamekanismeihin ja mitattavissa oleviin vertailuarvoihin; ehdottaa kokonaisvaltaista oikeusvaltion seurantamekanismia, johon osallistuvat kaikki EU:n toimielimet, jäsenvaltiot ja ehdokasmaat yhdenmukaisuuden edistämiseksi; ehdottaa, että perustetaan pysyvä ryhmä valvomaan jäsenvaltioiden oikeusvaltiorikkomuksia;</w:t>
            </w:r>
          </w:p>
        </w:tc>
        <w:tc>
          <w:tcPr>
            <w:tcW w:w="4876" w:type="dxa"/>
            <w:tcBorders>
              <w:top w:val="nil"/>
              <w:left w:val="nil"/>
              <w:bottom w:val="nil"/>
              <w:right w:val="nil"/>
            </w:tcBorders>
          </w:tcPr>
          <w:p w:rsidR="00AA7A0B" w:rsidRPr="00FE62B7" w:rsidRDefault="00AA7A0B" w:rsidP="00FE62B7">
            <w:pPr>
              <w:pStyle w:val="Normal6a"/>
            </w:pPr>
            <w:r w:rsidRPr="00FE62B7">
              <w:t>26.</w:t>
            </w:r>
            <w:r w:rsidRPr="00FE62B7">
              <w:tab/>
              <w:t>kannustaa komissiota käyttämään selkeämpää kieltä arvioidessaan SEU-sopimuksen 2 artiklassa vahvistettujen arvojen noudattamista; </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{FR}</w:t>
      </w:r>
      <w:r w:rsidRPr="00FE62B7">
        <w:t>fr</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615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Daniel Freund</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26.</w:t>
            </w:r>
            <w:r w:rsidRPr="00FE62B7">
              <w:tab/>
              <w:t xml:space="preserve">kannustaa komissiota käyttämään selkeämpää kieltä arvioidessaan SEU-sopimuksen 2 artiklassa vahvistettujen arvojen noudattamista; </w:t>
            </w:r>
            <w:r w:rsidRPr="00FE62B7">
              <w:rPr>
                <w:b/>
                <w:i/>
              </w:rPr>
              <w:t xml:space="preserve">kehottaa kiinnittämään enemmän huomiota </w:t>
            </w:r>
            <w:r w:rsidRPr="00FE62B7">
              <w:rPr>
                <w:b/>
                <w:i/>
              </w:rPr>
              <w:lastRenderedPageBreak/>
              <w:t>maakohtaisten suositusten täytäntöönpanoon sekä seurantamekanismeihin ja mitattavissa oleviin vertailuarvoihin; ehdottaa kokonaisvaltaista oikeusvaltion seurantamekanismia, johon osallistuvat kaikki EU:n toimielimet, jäsenvaltiot ja ehdokasmaat yhdenmukaisuuden edistämiseksi; ehdottaa, että perustetaan pysyvä ryhmä valvomaan jäsenvaltioiden oikeusvaltiorikkomuksia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lastRenderedPageBreak/>
              <w:t>26.</w:t>
            </w:r>
            <w:r w:rsidRPr="00FE62B7">
              <w:tab/>
              <w:t xml:space="preserve">kannustaa komissiota käyttämään selkeämpää kieltä arvioidessaan SEU-sopimuksen 2 artiklassa vahvistettujen arvojen noudattamista; </w:t>
            </w:r>
            <w:r w:rsidRPr="00FE62B7">
              <w:rPr>
                <w:b/>
                <w:i/>
              </w:rPr>
              <w:t xml:space="preserve">painottaa, että vuotuinen oikeusvaltiokertomus ei ole </w:t>
            </w:r>
            <w:r w:rsidRPr="00FE62B7">
              <w:rPr>
                <w:b/>
                <w:i/>
              </w:rPr>
              <w:lastRenderedPageBreak/>
              <w:t>itsetarkoitus, sillä tilanteen tarkkailu ei riitä, vaan siitä pitäisi seurata täsmällisiä täytäntöönpanon valvontatoimia todettujen puutteiden korjaamiseksi erityisesti silloin, kun suosituksia ei noudateta kaikilta osin; toteaa jälleen, että on tarpeen vahvistaa aikataulu, tavoitteet ja konkreettiset toimet suositusten täytäntöönpanolle ja täsmentää mahdolliset seuraukset siltä varalta, että vaatimuksia ei noudateta, mukaan lukien viittaus välineistön erityisiin välineisiin, myös talousarviovälineisiin;</w:t>
            </w:r>
            <w:r w:rsidRPr="00FE62B7">
              <w:t xml:space="preserve"> </w:t>
            </w:r>
            <w:r w:rsidRPr="00FE62B7">
              <w:rPr>
                <w:b/>
                <w:i/>
              </w:rPr>
              <w:t>katsoo, että tietyt arvojen rikkomiset edellyttävät välittömiä täytäntöönpanotoimia ja että muut rikkomiset edellyttävät suositusten pikaista täytäntöönpanoa;</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616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András László</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26.</w:t>
            </w:r>
            <w:r w:rsidRPr="00FE62B7">
              <w:tab/>
            </w:r>
            <w:r w:rsidRPr="00FE62B7">
              <w:rPr>
                <w:b/>
                <w:i/>
              </w:rPr>
              <w:t>kannustaa komissiota käyttämään selkeämpää kieltä arvioidessaan SEU-sopimuksen 2 artiklassa vahvistettujen arvojen noudattamista; kehottaa kiinnittämään enemmän huomiota maakohtaisten suositusten täytäntöönpanoon sekä seurantamekanismeihin ja mitattavissa oleviin vertailuarvoihin; ehdottaa kokonaisvaltaista oikeusvaltion seurantamekanismia, johon osallistuvat kaikki EU:n toimielimet, jäsenvaltiot ja ehdokasmaat yhdenmukaisuuden edistämiseksi; ehdottaa, että perustetaan pysyvä ryhmä valvomaan jäsenvaltioiden oikeusvaltiorikkomuksia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26.</w:t>
            </w:r>
            <w:r w:rsidRPr="00FE62B7">
              <w:tab/>
            </w:r>
            <w:r w:rsidRPr="00FE62B7">
              <w:rPr>
                <w:b/>
                <w:i/>
              </w:rPr>
              <w:t>muistuttaa, että perussopimusten mukaan komissiolla ei ole toimivaltaa luoda lisämekanismeja oikeusvaltioperiaatteen valvomiseksi jäsenvaltioissa</w:t>
            </w:r>
            <w:r w:rsidRPr="00FE62B7">
              <w:t>;</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617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Erik Kaliňák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26.</w:t>
            </w:r>
            <w:r w:rsidRPr="00FE62B7">
              <w:tab/>
              <w:t>kannustaa komissiota käyttämään selkeämpää kieltä arvioidessaan SEU-sopimuksen 2 artiklassa vahvistettujen arvojen noudattamista;</w:t>
            </w:r>
            <w:r w:rsidRPr="00FE62B7">
              <w:rPr>
                <w:b/>
                <w:i/>
              </w:rPr>
              <w:t xml:space="preserve"> kehottaa kiinnittämään enemmän huomiota maakohtaisten suositusten täytäntöönpanoon sekä seurantamekanismeihin ja mitattavissa oleviin vertailuarvoihin;</w:t>
            </w:r>
            <w:r w:rsidRPr="00FE62B7">
              <w:t xml:space="preserve"> ehdottaa </w:t>
            </w:r>
            <w:r w:rsidRPr="00FE62B7">
              <w:rPr>
                <w:b/>
                <w:i/>
              </w:rPr>
              <w:t xml:space="preserve">kokonaisvaltaista oikeusvaltion seurantamekanismia, johon osallistuvat kaikki </w:t>
            </w:r>
            <w:r w:rsidRPr="00FE62B7">
              <w:t xml:space="preserve">EU:n </w:t>
            </w:r>
            <w:r w:rsidRPr="00FE62B7">
              <w:rPr>
                <w:b/>
                <w:i/>
              </w:rPr>
              <w:t>toimielimet, jäsenvaltiot ja ehdokasmaat yhdenmukaisuuden edistämiseksi</w:t>
            </w:r>
            <w:r w:rsidRPr="00FE62B7">
              <w:t>;</w:t>
            </w:r>
            <w:r w:rsidRPr="00FE62B7">
              <w:rPr>
                <w:b/>
                <w:i/>
              </w:rPr>
              <w:t xml:space="preserve"> ehdottaa, että perustetaan pysyvä ryhmä valvomaan jäsenvaltioiden oikeusvaltiorikkomuksia;</w:t>
            </w:r>
          </w:p>
        </w:tc>
        <w:tc>
          <w:tcPr>
            <w:tcW w:w="4876" w:type="dxa"/>
            <w:tcBorders>
              <w:top w:val="nil"/>
              <w:left w:val="nil"/>
              <w:bottom w:val="nil"/>
              <w:right w:val="nil"/>
            </w:tcBorders>
          </w:tcPr>
          <w:p w:rsidR="00AA7A0B" w:rsidRPr="00FE62B7" w:rsidRDefault="00AA7A0B" w:rsidP="00FE62B7">
            <w:pPr>
              <w:pStyle w:val="Normal6a"/>
            </w:pPr>
            <w:r w:rsidRPr="00FE62B7">
              <w:t>26.</w:t>
            </w:r>
            <w:r w:rsidRPr="00FE62B7">
              <w:tab/>
              <w:t>kannustaa komissiota käyttämään selkeämpää kieltä arvioidessaan SEU-sopimuksen 2 artiklassa vahvistettujen arvojen noudattamista</w:t>
            </w:r>
            <w:r w:rsidRPr="00FE62B7">
              <w:rPr>
                <w:b/>
                <w:i/>
              </w:rPr>
              <w:t>, tukeutuen aina soveltuvaan oikeusperustaan</w:t>
            </w:r>
            <w:r w:rsidRPr="00FE62B7">
              <w:t>; ehdottaa</w:t>
            </w:r>
            <w:r w:rsidRPr="00FE62B7">
              <w:rPr>
                <w:b/>
                <w:i/>
              </w:rPr>
              <w:t xml:space="preserve">, että kaikkia </w:t>
            </w:r>
            <w:r w:rsidRPr="00FE62B7">
              <w:t xml:space="preserve">EU:n </w:t>
            </w:r>
            <w:r w:rsidRPr="00FE62B7">
              <w:rPr>
                <w:b/>
                <w:i/>
              </w:rPr>
              <w:t>toimielimiä olisi arvioitava samalla tavalla kuin jäsenvaltioita</w:t>
            </w:r>
            <w:r w:rsidRPr="00FE62B7">
              <w:t>;</w:t>
            </w:r>
            <w:r w:rsidRPr="00FE62B7">
              <w:rPr>
                <w:b/>
                <w:i/>
              </w:rPr>
              <w:t> </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{SK}</w:t>
      </w:r>
      <w:r w:rsidRPr="00FE62B7">
        <w:t>sk</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618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Ewa Zajączkowska-Hernik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26.</w:t>
            </w:r>
            <w:r w:rsidRPr="00FE62B7">
              <w:tab/>
              <w:t>kannustaa komissiota käyttämään selkeämpää kieltä arvioidessaan SEU-sopimuksen 2 artiklassa vahvistettujen arvojen noudattamista</w:t>
            </w:r>
            <w:r w:rsidRPr="00FE62B7">
              <w:rPr>
                <w:b/>
                <w:i/>
              </w:rPr>
              <w:t xml:space="preserve">; kehottaa kiinnittämään enemmän huomiota maakohtaisten suositusten täytäntöönpanoon sekä seurantamekanismeihin ja mitattavissa </w:t>
            </w:r>
            <w:r w:rsidRPr="00FE62B7">
              <w:rPr>
                <w:b/>
                <w:i/>
              </w:rPr>
              <w:lastRenderedPageBreak/>
              <w:t xml:space="preserve">oleviin vertailuarvoihin; ehdottaa kokonaisvaltaista oikeusvaltion seurantamekanismia, johon osallistuvat kaikki EU:n toimielimet, jäsenvaltiot ja ehdokasmaat </w:t>
            </w:r>
            <w:r w:rsidRPr="00FE62B7">
              <w:t xml:space="preserve">yhdenmukaisuuden edistämiseksi; </w:t>
            </w:r>
            <w:r w:rsidRPr="00FE62B7">
              <w:rPr>
                <w:b/>
                <w:i/>
              </w:rPr>
              <w:t>ehdottaa, että perustetaan pysyvä ryhmä valvomaan jäsenvaltioiden oikeusvaltiorikkomuksia;</w:t>
            </w:r>
          </w:p>
        </w:tc>
        <w:tc>
          <w:tcPr>
            <w:tcW w:w="4876" w:type="dxa"/>
            <w:tcBorders>
              <w:top w:val="nil"/>
              <w:left w:val="nil"/>
              <w:bottom w:val="nil"/>
              <w:right w:val="nil"/>
            </w:tcBorders>
          </w:tcPr>
          <w:p w:rsidR="00AA7A0B" w:rsidRPr="00FE62B7" w:rsidRDefault="00AA7A0B" w:rsidP="00FE62B7">
            <w:pPr>
              <w:pStyle w:val="Normal6a"/>
            </w:pPr>
            <w:r w:rsidRPr="00FE62B7">
              <w:lastRenderedPageBreak/>
              <w:t>26.</w:t>
            </w:r>
            <w:r w:rsidRPr="00FE62B7">
              <w:tab/>
              <w:t>kannustaa komissiota käyttämään selkeämpää kieltä arvioidessaan SEU-sopimuksen 2 artiklassa vahvistettujen arvojen noudattamista yhdenmukaisuuden edistämiseksi;</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619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Isabel Serra Sánchez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26.</w:t>
            </w:r>
            <w:r w:rsidRPr="00FE62B7">
              <w:tab/>
              <w:t>kannustaa komissiota käyttämään selkeämpää kieltä arvioidessaan SEU-sopimuksen 2 artiklassa vahvistettujen arvojen noudattamista; kehottaa kiinnittämään enemmän huomiota maakohtaisten suositusten täytäntöönpanoon sekä seurantamekanismeihin ja mitattavissa oleviin vertailuarvoihin; ehdottaa kokonaisvaltaista oikeusvaltion seurantamekanismia, johon osallistuvat kaikki EU:n toimielimet, jäsenvaltiot ja ehdokasmaat yhdenmukaisuuden edistämiseksi; ehdottaa, että perustetaan pysyvä ryhmä valvomaan jäsenvaltioiden oikeusvaltiorikkomuksia;</w:t>
            </w:r>
          </w:p>
        </w:tc>
        <w:tc>
          <w:tcPr>
            <w:tcW w:w="4876" w:type="dxa"/>
            <w:tcBorders>
              <w:top w:val="nil"/>
              <w:left w:val="nil"/>
              <w:bottom w:val="nil"/>
              <w:right w:val="nil"/>
            </w:tcBorders>
          </w:tcPr>
          <w:p w:rsidR="00AA7A0B" w:rsidRPr="00FE62B7" w:rsidRDefault="00AA7A0B" w:rsidP="00FE62B7">
            <w:pPr>
              <w:pStyle w:val="Normal6a"/>
            </w:pPr>
            <w:r w:rsidRPr="00FE62B7">
              <w:t>26.</w:t>
            </w:r>
            <w:r w:rsidRPr="00FE62B7">
              <w:tab/>
              <w:t xml:space="preserve">kannustaa komissiota käyttämään selkeämpää kieltä arvioidessaan SEU-sopimuksen 2 artiklassa vahvistettujen arvojen noudattamista; kehottaa kiinnittämään enemmän huomiota maakohtaisten suositusten täytäntöönpanoon sekä seurantamekanismeihin ja mitattavissa oleviin vertailuarvoihin; </w:t>
            </w:r>
            <w:r w:rsidRPr="00FE62B7">
              <w:rPr>
                <w:b/>
                <w:i/>
              </w:rPr>
              <w:t>katsoo, että maakohtaisten suositusten järjestelmälliseen noudattamatta jättämiseen olisi puututtava muilla komission käytettävissä olevilla välineillä, kuten rahoitusehdollisuudella;</w:t>
            </w:r>
            <w:r w:rsidRPr="00FE62B7">
              <w:t xml:space="preserve"> ehdottaa kokonaisvaltaista oikeusvaltion seurantamekanismia, johon osallistuvat kaikki EU:n toimielimet, jäsenvaltiot ja ehdokasmaat yhdenmukaisuuden edistämiseksi; ehdottaa, että perustetaan pysyvä ryhmä valvomaan jäsenvaltioiden oikeusvaltiorikkomuksia;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620</w:t>
      </w:r>
      <w:r w:rsidRPr="00FE62B7">
        <w:rPr>
          <w:rStyle w:val="HideTWBExt"/>
        </w:rPr>
        <w:t>&lt;/NumAm&gt;</w:t>
      </w:r>
    </w:p>
    <w:p w:rsidR="00AA7A0B" w:rsidRPr="00FE62B7" w:rsidRDefault="00AA7A0B" w:rsidP="00AA7A0B">
      <w:pPr>
        <w:pStyle w:val="NormalBold"/>
      </w:pPr>
      <w:r w:rsidRPr="00FE62B7">
        <w:rPr>
          <w:rStyle w:val="HideTWBExt"/>
          <w:b w:val="0"/>
        </w:rPr>
        <w:lastRenderedPageBreak/>
        <w:t>&lt;RepeatBlock-By&gt;&lt;Members&gt;</w:t>
      </w:r>
      <w:r w:rsidRPr="00FE62B7">
        <w:t>Alessandro Ciriani, Paolo Inselvini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26.</w:t>
            </w:r>
            <w:r w:rsidRPr="00FE62B7">
              <w:tab/>
              <w:t xml:space="preserve">kannustaa komissiota käyttämään selkeämpää kieltä arvioidessaan SEU-sopimuksen 2 artiklassa vahvistettujen arvojen noudattamista; </w:t>
            </w:r>
            <w:r w:rsidRPr="00FE62B7">
              <w:rPr>
                <w:b/>
                <w:i/>
              </w:rPr>
              <w:t>kehottaa kiinnittämään enemmän huomiota maakohtaisten suositusten täytäntöönpanoon sekä seurantamekanismeihin ja mitattavissa oleviin vertailuarvoihin; ehdottaa kokonaisvaltaista oikeusvaltion seurantamekanismia, johon osallistuvat kaikki</w:t>
            </w:r>
            <w:r w:rsidRPr="00FE62B7">
              <w:t xml:space="preserve"> EU:n </w:t>
            </w:r>
            <w:r w:rsidRPr="00FE62B7">
              <w:rPr>
                <w:b/>
                <w:i/>
              </w:rPr>
              <w:t>toimielimet, jäsenvaltiot ja ehdokasmaat yhdenmukaisuuden edistämiseksi</w:t>
            </w:r>
            <w:r w:rsidRPr="00FE62B7">
              <w:t xml:space="preserve">; </w:t>
            </w:r>
            <w:r w:rsidRPr="00FE62B7">
              <w:rPr>
                <w:b/>
                <w:i/>
              </w:rPr>
              <w:t>ehdottaa, että perustetaan pysyvä ryhmä valvomaan jäsenvaltioiden oikeusvaltiorikkomuksia;</w:t>
            </w:r>
          </w:p>
        </w:tc>
        <w:tc>
          <w:tcPr>
            <w:tcW w:w="4876" w:type="dxa"/>
            <w:tcBorders>
              <w:top w:val="nil"/>
              <w:left w:val="nil"/>
              <w:bottom w:val="nil"/>
              <w:right w:val="nil"/>
            </w:tcBorders>
          </w:tcPr>
          <w:p w:rsidR="00AA7A0B" w:rsidRPr="00FE62B7" w:rsidRDefault="00AA7A0B" w:rsidP="00FE62B7">
            <w:pPr>
              <w:pStyle w:val="Normal6a"/>
            </w:pPr>
            <w:r w:rsidRPr="00FE62B7">
              <w:t>26.</w:t>
            </w:r>
            <w:r w:rsidRPr="00FE62B7">
              <w:tab/>
              <w:t xml:space="preserve">kannustaa komissiota käyttämään selkeämpää kieltä arvioidessaan SEU-sopimuksen 2 artiklassa vahvistettujen arvojen noudattamista; </w:t>
            </w:r>
            <w:r w:rsidRPr="00FE62B7">
              <w:rPr>
                <w:b/>
                <w:i/>
              </w:rPr>
              <w:t>korostaa, ettei yksikään jäsenvaltioiden oikeusvaltiotilasta käytävä keskustelu tai sen tarkistus saa loukata oikeusvaltioon liittyviä perussopimusten mekanismeja eikä</w:t>
            </w:r>
            <w:r w:rsidRPr="00FE62B7">
              <w:t xml:space="preserve"> EU:n </w:t>
            </w:r>
            <w:r w:rsidRPr="00FE62B7">
              <w:rPr>
                <w:b/>
                <w:i/>
              </w:rPr>
              <w:t>toimielinten toimivaltaa SEU-sopimuksen 7 artiklan määräysten mukaisesti</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{IT}</w:t>
      </w:r>
      <w:r w:rsidRPr="00FE62B7">
        <w:t>it</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621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Jorge Buxadé Villalba, Marieke Ehlers, Malika Sorel, Fabrice Leggeri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26.</w:t>
            </w:r>
            <w:r w:rsidRPr="00FE62B7">
              <w:tab/>
              <w:t xml:space="preserve">kannustaa komissiota </w:t>
            </w:r>
            <w:r w:rsidRPr="00FE62B7">
              <w:rPr>
                <w:b/>
                <w:i/>
              </w:rPr>
              <w:t xml:space="preserve">käyttämään selkeämpää kieltä arvioidessaan SEU-sopimuksen 2 artiklassa vahvistettujen arvojen noudattamista; kehottaa kiinnittämään enemmän huomiota maakohtaisten suositusten täytäntöönpanoon sekä seurantamekanismeihin ja mitattavissa oleviin vertailuarvoihin; ehdottaa kokonaisvaltaista </w:t>
            </w:r>
            <w:r w:rsidRPr="00FE62B7">
              <w:t xml:space="preserve">oikeusvaltion </w:t>
            </w:r>
            <w:r w:rsidRPr="00FE62B7">
              <w:rPr>
                <w:b/>
                <w:i/>
              </w:rPr>
              <w:t xml:space="preserve">seurantamekanismia, johon osallistuvat kaikki EU:n toimielimet, jäsenvaltiot ja </w:t>
            </w:r>
            <w:r w:rsidRPr="00FE62B7">
              <w:rPr>
                <w:b/>
                <w:i/>
              </w:rPr>
              <w:lastRenderedPageBreak/>
              <w:t>ehdokasmaat yhdenmukaisuuden edistämiseksi; ehdottaa, että perustetaan pysyvä ryhmä valvomaan jäsenvaltioiden oikeusvaltiorikkomuksia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lastRenderedPageBreak/>
              <w:t>26.</w:t>
            </w:r>
            <w:r w:rsidRPr="00FE62B7">
              <w:tab/>
              <w:t xml:space="preserve">kannustaa komissiota </w:t>
            </w:r>
            <w:r w:rsidRPr="00FE62B7">
              <w:rPr>
                <w:b/>
                <w:i/>
              </w:rPr>
              <w:t>perustamaan</w:t>
            </w:r>
            <w:r w:rsidRPr="00FE62B7">
              <w:t xml:space="preserve"> oikeusvaltion </w:t>
            </w:r>
            <w:r w:rsidRPr="00FE62B7">
              <w:rPr>
                <w:b/>
                <w:i/>
              </w:rPr>
              <w:t>ja korruption seurantamekanismin, johon osallistuvat kaikki EU:n toimielimet, jotta varmistetaan avoimuus ja vastuuvelvollisuus niiden toimivallan käytössä; kehottaa luomaan mekanismin, jolla voidaan tehokkaasti periä takaisin kaikki aiheettomasti käytetyt veronmaksajien rahat</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622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Sophie Wilmès, Raquel García Hermida-Van Der Walle, Abir Al-Sahlani, Veronika Cifrová Ostrihoňová</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26.</w:t>
            </w:r>
            <w:r w:rsidRPr="00FE62B7">
              <w:tab/>
              <w:t>kannustaa komissiota käyttämään selkeämpää kieltä arvioidessaan SEU-sopimuksen 2 artiklassa vahvistettujen arvojen noudattamista; kehottaa kiinnittämään enemmän huomiota maakohtaisten suositusten täytäntöönpanoon sekä seurantamekanismeihin ja mitattavissa oleviin vertailuarvoihin; ehdottaa kokonaisvaltaista oikeusvaltion seurantamekanismia, johon osallistuvat kaikki EU:n toimielimet, jäsenvaltiot ja ehdokasmaat yhdenmukaisuuden edistämiseksi; ehdottaa, että perustetaan pysyvä ryhmä valvomaan jäsenvaltioiden oikeusvaltiorikkomuksia;</w:t>
            </w:r>
          </w:p>
        </w:tc>
        <w:tc>
          <w:tcPr>
            <w:tcW w:w="4876" w:type="dxa"/>
            <w:tcBorders>
              <w:top w:val="nil"/>
              <w:left w:val="nil"/>
              <w:bottom w:val="nil"/>
              <w:right w:val="nil"/>
            </w:tcBorders>
          </w:tcPr>
          <w:p w:rsidR="00AA7A0B" w:rsidRPr="00FE62B7" w:rsidRDefault="00AA7A0B" w:rsidP="00FE62B7">
            <w:pPr>
              <w:pStyle w:val="Normal6a"/>
            </w:pPr>
            <w:r w:rsidRPr="00FE62B7">
              <w:t>26.</w:t>
            </w:r>
            <w:r w:rsidRPr="00FE62B7">
              <w:tab/>
            </w:r>
            <w:r w:rsidRPr="00FE62B7">
              <w:rPr>
                <w:b/>
                <w:i/>
              </w:rPr>
              <w:t>pyytää komissiota erottamaan selkeästi toisistaan järjestelmälliset ja yksittäiset oikeusvaltioperiaatteen rikkomiset jäsenvaltioissa;</w:t>
            </w:r>
            <w:r w:rsidRPr="00FE62B7">
              <w:t xml:space="preserve"> kannustaa komissiota käyttämään selkeämpää kieltä arvioidessaan SEU-sopimuksen 2 artiklassa vahvistettujen arvojen noudattamista; kehottaa kiinnittämään enemmän huomiota maakohtaisten suositusten täytäntöönpanoon sekä seurantamekanismeihin ja mitattavissa oleviin vertailuarvoihin; ehdottaa kokonaisvaltaista oikeusvaltion seurantamekanismia, johon osallistuvat kaikki EU:n toimielimet, jäsenvaltiot ja ehdokasmaat yhdenmukaisuuden edistämiseksi; ehdottaa, että perustetaan pysyvä ryhmä valvomaan jäsenvaltioiden oikeusvaltiorikkomuksia;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623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Marieke Ehlers, Tom Vandendriessche</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26.</w:t>
            </w:r>
            <w:r w:rsidRPr="00FE62B7">
              <w:tab/>
              <w:t>kannustaa komissiota käyttämään selkeämpää kieltä arvioidessaan SEU-sopimuksen 2 artiklassa vahvistettujen arvojen noudattamista; kehottaa kiinnittämään enemmän huomiota maakohtaisten suositusten täytäntöönpanoon sekä seurantamekanismeihin ja mitattavissa oleviin vertailuarvoihin; ehdottaa kokonaisvaltaista oikeusvaltion seurantamekanismia, johon osallistuvat kaikki EU:n toimielimet, jäsenvaltiot ja ehdokasmaat yhdenmukaisuuden edistämiseksi; ehdottaa, että perustetaan pysyvä ryhmä valvomaan jäsenvaltioiden oikeusvaltiorikkomuksia;</w:t>
            </w:r>
          </w:p>
        </w:tc>
        <w:tc>
          <w:tcPr>
            <w:tcW w:w="4876" w:type="dxa"/>
            <w:tcBorders>
              <w:top w:val="nil"/>
              <w:left w:val="nil"/>
              <w:bottom w:val="nil"/>
              <w:right w:val="nil"/>
            </w:tcBorders>
          </w:tcPr>
          <w:p w:rsidR="00AA7A0B" w:rsidRPr="00FE62B7" w:rsidRDefault="00AA7A0B" w:rsidP="00FE62B7">
            <w:pPr>
              <w:pStyle w:val="Normal6a"/>
            </w:pPr>
            <w:r w:rsidRPr="00FE62B7">
              <w:t>26.</w:t>
            </w:r>
            <w:r w:rsidRPr="00FE62B7">
              <w:tab/>
              <w:t xml:space="preserve">kannustaa komissiota käyttämään selkeämpää kieltä arvioidessaan SEU-sopimuksen 2 artiklassa vahvistettujen arvojen noudattamista </w:t>
            </w:r>
            <w:r w:rsidRPr="00FE62B7">
              <w:rPr>
                <w:b/>
                <w:i/>
              </w:rPr>
              <w:t>sekä jäsenvaltioiden että EU:n toimielinten osalta</w:t>
            </w:r>
            <w:r w:rsidRPr="00FE62B7">
              <w:t xml:space="preserve">; kehottaa kiinnittämään enemmän huomiota maakohtaisten </w:t>
            </w:r>
            <w:r w:rsidRPr="00FE62B7">
              <w:rPr>
                <w:b/>
                <w:i/>
              </w:rPr>
              <w:t>ja tiettyä EU:n toimielintä koskevien</w:t>
            </w:r>
            <w:r w:rsidRPr="00FE62B7">
              <w:t xml:space="preserve"> suositusten täytäntöönpanoon sekä seurantamekanismeihin ja mitattavissa oleviin vertailuarvoihin; ehdottaa kokonaisvaltaista oikeusvaltion seurantamekanismia, johon osallistuvat kaikki EU:n toimielimet, jäsenvaltiot ja ehdokasmaat yhdenmukaisuuden edistämiseksi; ehdottaa, että perustetaan pysyvä ryhmä valvomaan jäsenvaltioiden oikeusvaltiorikkomuksia;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624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Tomáš Zdechovský</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26.</w:t>
            </w:r>
            <w:r w:rsidRPr="00FE62B7">
              <w:tab/>
              <w:t xml:space="preserve">kannustaa komissiota käyttämään selkeämpää kieltä arvioidessaan SEU-sopimuksen 2 artiklassa vahvistettujen arvojen noudattamista; kehottaa kiinnittämään enemmän huomiota maakohtaisten suositusten täytäntöönpanoon sekä seurantamekanismeihin ja mitattavissa oleviin vertailuarvoihin; </w:t>
            </w:r>
            <w:r w:rsidRPr="00FE62B7">
              <w:rPr>
                <w:b/>
                <w:i/>
              </w:rPr>
              <w:t>ehdottaa kokonaisvaltaista oikeusvaltion seurantamekanismia, johon osallistuvat</w:t>
            </w:r>
            <w:r w:rsidRPr="00FE62B7">
              <w:t xml:space="preserve"> kaikki EU:n toimielimet, jäsenvaltiot ja ehdokasmaat yhdenmukaisuuden edistämiseksi; </w:t>
            </w:r>
            <w:r w:rsidRPr="00FE62B7">
              <w:rPr>
                <w:b/>
                <w:i/>
              </w:rPr>
              <w:t xml:space="preserve">ehdottaa, että perustetaan pysyvä ryhmä valvomaan jäsenvaltioiden </w:t>
            </w:r>
            <w:r w:rsidRPr="00FE62B7">
              <w:rPr>
                <w:b/>
                <w:i/>
              </w:rPr>
              <w:lastRenderedPageBreak/>
              <w:t>oikeusvaltiorikkomuksia;</w:t>
            </w:r>
          </w:p>
        </w:tc>
        <w:tc>
          <w:tcPr>
            <w:tcW w:w="4876" w:type="dxa"/>
            <w:tcBorders>
              <w:top w:val="nil"/>
              <w:left w:val="nil"/>
              <w:bottom w:val="nil"/>
              <w:right w:val="nil"/>
            </w:tcBorders>
          </w:tcPr>
          <w:p w:rsidR="00AA7A0B" w:rsidRPr="00FE62B7" w:rsidRDefault="00AA7A0B" w:rsidP="00FE62B7">
            <w:pPr>
              <w:pStyle w:val="Normal6a"/>
            </w:pPr>
            <w:r w:rsidRPr="00FE62B7">
              <w:lastRenderedPageBreak/>
              <w:t>26.</w:t>
            </w:r>
            <w:r w:rsidRPr="00FE62B7">
              <w:tab/>
              <w:t xml:space="preserve">kannustaa komissiota käyttämään selkeämpää kieltä arvioidessaan SEU-sopimuksen 2 artiklassa vahvistettujen arvojen noudattamista; kehottaa kiinnittämään enemmän huomiota maakohtaisten suositusten täytäntöönpanoon sekä seurantamekanismeihin ja mitattavissa oleviin vertailuarvoihin; </w:t>
            </w:r>
            <w:r w:rsidRPr="00FE62B7">
              <w:rPr>
                <w:b/>
                <w:i/>
              </w:rPr>
              <w:t>kehottaa parantamaan oikeusvaltiokehystä ottamalla mukaan</w:t>
            </w:r>
            <w:r w:rsidRPr="00FE62B7">
              <w:t xml:space="preserve"> kaikki EU:n toimielimet, jäsenvaltiot ja ehdokasmaat yhdenmukaisuuden edistämiseksi;</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625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Romana Tomc</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26.</w:t>
            </w:r>
            <w:r w:rsidRPr="00FE62B7">
              <w:tab/>
              <w:t xml:space="preserve">kannustaa komissiota käyttämään selkeämpää kieltä arvioidessaan SEU-sopimuksen 2 artiklassa vahvistettujen arvojen noudattamista; kehottaa kiinnittämään enemmän huomiota maakohtaisten suositusten täytäntöönpanoon sekä seurantamekanismeihin ja mitattavissa oleviin vertailuarvoihin; ehdottaa kokonaisvaltaista oikeusvaltion seurantamekanismia, johon osallistuvat kaikki EU:n toimielimet, jäsenvaltiot ja ehdokasmaat yhdenmukaisuuden edistämiseksi; </w:t>
            </w:r>
            <w:r w:rsidRPr="00FE62B7">
              <w:rPr>
                <w:b/>
                <w:i/>
              </w:rPr>
              <w:t>ehdottaa, että perustetaan pysyvä ryhmä valvomaan jäsenvaltioiden oikeusvaltiorikkomuksia;</w:t>
            </w:r>
          </w:p>
        </w:tc>
        <w:tc>
          <w:tcPr>
            <w:tcW w:w="4876" w:type="dxa"/>
            <w:tcBorders>
              <w:top w:val="nil"/>
              <w:left w:val="nil"/>
              <w:bottom w:val="nil"/>
              <w:right w:val="nil"/>
            </w:tcBorders>
          </w:tcPr>
          <w:p w:rsidR="00AA7A0B" w:rsidRPr="00FE62B7" w:rsidRDefault="00AA7A0B" w:rsidP="00FE62B7">
            <w:pPr>
              <w:pStyle w:val="Normal6a"/>
            </w:pPr>
            <w:r w:rsidRPr="00FE62B7">
              <w:t>26.</w:t>
            </w:r>
            <w:r w:rsidRPr="00FE62B7">
              <w:tab/>
              <w:t>kannustaa komissiota käyttämään selkeämpää kieltä arvioidessaan SEU-sopimuksen 2 artiklassa vahvistettujen arvojen noudattamista; kehottaa kiinnittämään enemmän huomiota maakohtaisten suositusten täytäntöönpanoon sekä seurantamekanismeihin ja mitattavissa oleviin vertailuarvoihin; ehdottaa kokonaisvaltaista oikeusvaltion seurantamekanismia, johon osallistuvat kaikki EU:n toimielimet, jäsenvaltiot ja ehdokasmaat yhdenmukaisuuden edistämiseksi;</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626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Michał Wawrykiewicz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26.</w:t>
            </w:r>
            <w:r w:rsidRPr="00FE62B7">
              <w:tab/>
              <w:t xml:space="preserve">kannustaa komissiota käyttämään selkeämpää kieltä arvioidessaan SEU-sopimuksen 2 artiklassa vahvistettujen arvojen noudattamista; kehottaa kiinnittämään enemmän huomiota </w:t>
            </w:r>
            <w:r w:rsidRPr="00FE62B7">
              <w:lastRenderedPageBreak/>
              <w:t>maakohtaisten suositusten täytäntöönpanoon sekä seurantamekanismeihin ja mitattavissa oleviin vertailuarvoihin; ehdottaa kokonaisvaltaista oikeusvaltion seurantamekanismia, johon osallistuvat kaikki EU:n toimielimet, jäsenvaltiot ja ehdokasmaat yhdenmukaisuuden edistämiseksi; ehdottaa, että perustetaan pysyvä ryhmä valvomaan jäsenvaltioiden oikeusvaltiorikkomuksia;</w:t>
            </w:r>
          </w:p>
        </w:tc>
        <w:tc>
          <w:tcPr>
            <w:tcW w:w="4876" w:type="dxa"/>
            <w:tcBorders>
              <w:top w:val="nil"/>
              <w:left w:val="nil"/>
              <w:bottom w:val="nil"/>
              <w:right w:val="nil"/>
            </w:tcBorders>
          </w:tcPr>
          <w:p w:rsidR="00AA7A0B" w:rsidRPr="00FE62B7" w:rsidRDefault="00AA7A0B" w:rsidP="00FE62B7">
            <w:pPr>
              <w:pStyle w:val="Normal6a"/>
            </w:pPr>
            <w:r w:rsidRPr="00FE62B7">
              <w:lastRenderedPageBreak/>
              <w:t>26.</w:t>
            </w:r>
            <w:r w:rsidRPr="00FE62B7">
              <w:tab/>
              <w:t xml:space="preserve">kannustaa komissiota käyttämään selkeämpää kieltä </w:t>
            </w:r>
            <w:r w:rsidRPr="00FE62B7">
              <w:rPr>
                <w:b/>
                <w:i/>
              </w:rPr>
              <w:t>ja läpinäkyviä arviointisääntöjä</w:t>
            </w:r>
            <w:r w:rsidRPr="00FE62B7">
              <w:t xml:space="preserve"> arvioidessaan SEU-sopimuksen 2 artiklassa vahvistettujen arvojen noudattamista; kehottaa </w:t>
            </w:r>
            <w:r w:rsidRPr="00FE62B7">
              <w:lastRenderedPageBreak/>
              <w:t>kiinnittämään enemmän huomiota maakohtaisten suositusten täytäntöönpanoon sekä seurantamekanismeihin ja mitattavissa oleviin vertailuarvoihin; ehdottaa kokonaisvaltaista oikeusvaltion seurantamekanismia, johon osallistuvat kaikki EU:n toimielimet, jäsenvaltiot ja ehdokasmaat yhdenmukaisuuden edistämiseksi; ehdottaa, että perustetaan pysyvä ryhmä valvomaan jäsenvaltioiden oikeusvaltiorikkomuksia;</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627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Marieke Ehlers, Jorge Buxadé Villalba, Tom Vandendriessche, Fabrice Leggeri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26 a.</w:t>
            </w:r>
            <w:r w:rsidRPr="00FE62B7">
              <w:tab/>
            </w:r>
            <w:r w:rsidRPr="00FE62B7">
              <w:rPr>
                <w:b/>
                <w:i/>
              </w:rPr>
              <w:t>ilmaisee syvän huolensa Euroopan parlamentin Vihreät / Euroopan vapaa allianssi -ryhmän puheenjohtajaa koskevista väitteistä, jotka tämä oli esittänyt 11. joulukuuta 2024 julkaistussa podcastissaan, jossa hän väittää, että vastineeksi äänestä komission kollegion puolesta hänelle annettiin huomattavia lupauksia ja luvattiin paikkoja kabineteissa, jolloin ryhmä saisi myös poliittisia virkoja</w:t>
            </w:r>
            <w:r w:rsidRPr="00FE62B7">
              <w:rPr>
                <w:b/>
                <w:i/>
                <w:vertAlign w:val="superscript"/>
              </w:rPr>
              <w:t>1 a</w:t>
            </w:r>
            <w:r w:rsidRPr="00FE62B7">
              <w:rPr>
                <w:b/>
                <w:i/>
              </w:rPr>
              <w:t xml:space="preserve">; korostaa, että jos hänen väitteensä pitävät paikkansa, tämä käytäntö ei näytä olevan SEUT-sopimuksen 245 artiklan mukainen, koska artiklassa todetaan selvästi, että komission jäsenet sitoutuvat kunnioittamaan riippumattomuuttaan ja välttämään vaikutusvaltaansa; muistuttaa, että valassaan komission jäsenet vakuuttavat juhlallisesti, että he ovat täysin riippumattomia hoitaessaan velvollisuuksiaan eivätkä pyydä eivätkä ota tehtäviään hoitaessa ohjeita miltään </w:t>
            </w:r>
            <w:r w:rsidRPr="00FE62B7">
              <w:rPr>
                <w:b/>
                <w:i/>
              </w:rPr>
              <w:lastRenderedPageBreak/>
              <w:t>hallitukselta tai miltään muulta toimielimeltä, elimeltä, virastolta tai yksiköltä; katsoo, että tämä herättää vakavaa huolta oikeusvaltioperiaatteen osalta;</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tc>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tc>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1 a</w:t>
            </w:r>
            <w:r w:rsidRPr="00FE62B7">
              <w:t xml:space="preserve"> </w:t>
            </w:r>
            <w:r w:rsidRPr="00FE62B7">
              <w:rPr>
                <w:b/>
                <w:i/>
              </w:rPr>
              <w:t>https://podcasts.apple.com/be/podcast/frankrijk-en-duitsland-stuurloos-wie-neemt-de/id1449821985?i=1000680020503</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628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Daniel Freund</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26 a.</w:t>
            </w:r>
            <w:r w:rsidRPr="00FE62B7">
              <w:tab/>
            </w:r>
            <w:r w:rsidRPr="00FE62B7">
              <w:rPr>
                <w:b/>
                <w:i/>
              </w:rPr>
              <w:t xml:space="preserve">kehottaa komissiota tutkimaan kaikkia mahdollisuuksia ottaa tulevien oikeusvaltiokertomusten laadintaan mukaan riippumattomien asiantuntijoiden paneeli parlamentin suosituksen mukaisesti; kehottaa jälleen komissiota pyytämään perusoikeusvirastoa antamaan metodologista neuvontaa ja tekemään vertailevaa tutkimusta, jotta vuotuisen kertomuksen avainaloista saadaan yksityiskohtaisempia, kun otetaan huomioon perusoikeuksien ja oikeusvaltioperiaatteen väliset luontaiset yhteydet; pyytää komission ja neuvoston vastahakoisuuden vuoksi puhemiehistöä järjestämään julkisen hankintamenettelyn riippumattomista asiantuntijoista koostuvan tilapäisen paneelin perustamiseksi parlamentin alaisuuteen aiemmissa päätöslauselmissaan antamansa sitoumuksen mukaisesti, jotta parlamentti saa neuvontaa SEU-sopimuksen 2 artiklassa tarkoitettujen </w:t>
            </w:r>
            <w:r w:rsidRPr="00FE62B7">
              <w:rPr>
                <w:b/>
                <w:i/>
              </w:rPr>
              <w:lastRenderedPageBreak/>
              <w:t>arvojen noudattamisesta eri jäsenvaltioissa ja jotta voidaan osoittaa esimerkin avulla, miten tällainen paneeli voisi toimia käytännössä;</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629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Raquel García Hermida-Van Der Walle, Abir Al-Sahlani, Ana Catarina Mendes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26 a.</w:t>
            </w:r>
            <w:r w:rsidRPr="00FE62B7">
              <w:tab/>
            </w:r>
            <w:r w:rsidRPr="00FE62B7">
              <w:rPr>
                <w:b/>
                <w:i/>
              </w:rPr>
              <w:t>vaatii, että komission vuoden 2025 oikeusvaltiokertomus kattaa SEU-sopimuksen 2 artiklan koko soveltamisalan ja sisältää laajempia indikaattoreita, kuten tiedotusvälineiden riippumattomuuden, kansalaisyhteiskunnan roolin, perusoikeudet (myös seksuaali- ja lisääntymisoikeudet), akateemisen ja taiteellisen vapauden, sukupuolten tasa-arvon, vähemmistöjen ja haavoittuvien ryhmien suojelun, kansainvälisen oikeuden noudattamisen ja demokraattisten instituutioiden toiminnan, jotta saadaan kattavampi kuva oikeusvaltiostandardeista kaikkialla EU:ssa;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630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Krzysztof Śmiszek, Matjaž Nemec, Robert Biedroń, Katarina Barley, Cecilia Strada, Klára Dobrev, Csaba Molnár, Emma Rafowicz, Alessandro Zan</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lastRenderedPageBreak/>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26 a.</w:t>
            </w:r>
            <w:r w:rsidRPr="00FE62B7">
              <w:tab/>
            </w:r>
            <w:r w:rsidRPr="00FE62B7">
              <w:rPr>
                <w:b/>
                <w:i/>
              </w:rPr>
              <w:t>vaatii, että EU:n olisi perustettava erityinen rahoitusmekanismi hlbtiq+-oikeuksien parissa työskentelevien kansalaisjärjestöjen tukemiseksi; korostaa, että tällä mekanismilla voitaisiin tarjota resursseja edunvalvontaa, oikeusapua ja tiedotuskampanjoita varten samalla kun varmistetaan, että nämä järjestöt voivat toimia ilman kohtuuttomia rajoituksia tai häirintää; korostaa, että EU:n on vahvistettava nopean toiminnan mekanismejaan suojellakseen hlbtiq+-yhteisöön kuuluvia ihmisoikeuksien puolustajia, joihin kohdistuu riskejä vihamielisissä ympäristöissä;</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631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Ciriani, Paolo Inselvini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26 a.</w:t>
            </w:r>
            <w:r w:rsidRPr="00FE62B7">
              <w:tab/>
            </w:r>
            <w:r w:rsidRPr="00FE62B7">
              <w:rPr>
                <w:b/>
                <w:i/>
              </w:rPr>
              <w:t>muistuttaa, että oikeusvaltiomekanismin olisi keskityttävä EU:n lainsäädännön soveltamiseen, perusoikeuksien suojeluun ja demokratian periaatteisiin ja vältettävä tarttumasta sellaisten ulkoisten toimijoiden ja organisaatioiden myötävaikutukseen, joiden toiminnan motiivina ovat ideologiset suunnitelmat;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{IT}</w:t>
      </w:r>
      <w:r w:rsidRPr="00FE62B7">
        <w:t>it</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632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lastRenderedPageBreak/>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26 a.</w:t>
            </w:r>
            <w:r w:rsidRPr="00FE62B7">
              <w:tab/>
            </w:r>
            <w:r w:rsidRPr="00FE62B7">
              <w:rPr>
                <w:b/>
                <w:i/>
              </w:rPr>
              <w:t>pitää valitettavana, että komissio laatii vuotuiset oikeusvaltiokertomukset mielivaltaisesti valituista aiheista ja esittää jäsenvaltioille suosituksia, vaikka sillä ei ole mitään perussopimuksiin perustuvaa toimivaltaa tällä alalla;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633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Isabel Serra Sánchez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26 a.</w:t>
            </w:r>
            <w:r w:rsidRPr="00FE62B7">
              <w:tab/>
            </w:r>
            <w:r w:rsidRPr="00FE62B7">
              <w:rPr>
                <w:b/>
                <w:i/>
              </w:rPr>
              <w:t>kehottaa komissiota julkistamaan kriteerit, joita se käyttää valitessaan kansalaisyhteiskunnalta, kansainvälisiltä elimiltä, kansallisilta viranomaisilta ja muilta sidosryhmiltä saatuja tietoja oikeusvaltiota koskevan raportoinnin yhteydessä;</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634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Juan Fernando López Aguilar, Nacho Sánchez Amor, Javier Moreno Sánchez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26 a.</w:t>
            </w:r>
            <w:r w:rsidRPr="00FE62B7">
              <w:tab/>
            </w:r>
            <w:r w:rsidRPr="00FE62B7">
              <w:rPr>
                <w:b/>
                <w:i/>
              </w:rPr>
              <w:t xml:space="preserve">kehottaa jäsenvaltioita panemaan täytäntöön aiemmissa kertomuksissa esitetyt suositukset ja kiittää niitä jäsenvaltioita, jotka ovat paitsi panneet </w:t>
            </w:r>
            <w:r w:rsidRPr="00FE62B7">
              <w:rPr>
                <w:b/>
                <w:i/>
              </w:rPr>
              <w:lastRenderedPageBreak/>
              <w:t>suositukset täytäntöön myös ylittäneet vahvistetut standardit;</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635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Daniel Freund</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26 b.</w:t>
            </w:r>
            <w:r w:rsidRPr="00FE62B7">
              <w:tab/>
            </w:r>
            <w:r w:rsidRPr="00FE62B7">
              <w:rPr>
                <w:b/>
                <w:i/>
              </w:rPr>
              <w:t>pitää valitettavana, että kaunisteleva kielenkäyttö ja päätelmien ja suositusten lukumäärän pitäminen keinotekoisesti yhtä suurina jäsenvaltiota kohti peittävät jäsenvaltioiden välillä olevat hyvinkin todelliset erot; toteaa, että suosituksissa olisi otettava paremmin huomioon raportin kielteiset havainnot ja niiden olisi oltava yksityiskohtaisempia; suosittaa jälleen tekemään eron järjestelmällisten ja yksittäisten rikkomusten välillä, jotta vältytään riskiltä, että kaikkein vakavimpia ihmisoikeusperiaatteen loukkauksia vähäteltäisiin; kehottaa komissiota tekemään selväksi, että jos SEU-sopimuksen 2 artiklan mukaisia arvoja loukataan järjestelmällisesti, tahallisesti ja vakavasti tietyn ajanjakson ajan, jäsenvaltiot eivät enää välttämättä täytä kaikkia demokratian kriteereitä; katsoo, että suositusten noudattamisen arvioinnin olisi oltava tarkempaa ja enemmän laadullisuutta painottavaa ja että siinä ei pitäisi tukeutua pelkkiin lainsäädäntömuutoksiin vaan myös todelliseen ja riippumattomaan näyttöön suositusten toteuttamisesta käytännössä;</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lastRenderedPageBreak/>
        <w:t>&lt;Amend&gt;</w:t>
      </w:r>
      <w:r w:rsidRPr="00FE62B7">
        <w:t>Tarkistus</w:t>
      </w:r>
      <w:r w:rsidRPr="00FE62B7">
        <w:tab/>
      </w:r>
      <w:r w:rsidRPr="00FE62B7">
        <w:tab/>
      </w:r>
      <w:r w:rsidRPr="00FE62B7">
        <w:rPr>
          <w:rStyle w:val="HideTWBExt"/>
        </w:rPr>
        <w:t>&lt;NumAm&gt;</w:t>
      </w:r>
      <w:r w:rsidRPr="00FE62B7">
        <w:t>636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Ciriani, Paolo Inselvini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26 b.</w:t>
            </w:r>
            <w:r w:rsidRPr="00FE62B7">
              <w:tab/>
            </w:r>
            <w:r w:rsidRPr="00FE62B7">
              <w:rPr>
                <w:b/>
                <w:i/>
              </w:rPr>
              <w:t>pyytää komissiota esittelemään jäsenvaltioiden oikeusvaltion tilaa koskevan arvion, joka on entistä tasapainoisempi ja joka perustuu näyttöön ja jossa samalla kunnioitetaan kunkin jäsenvaltion kansallista suvereniteettia ja oikeusperinteitä; panee merkille, että suuri määrä viittauksia eräiden kansalaisyhteiskunnan järjestöjen esittämiin tuloksiin antaa ymmärtää, että komissio itse asiassa ulkoisti kertomusta käsittelevää työtä näille järjestöille ilman, että se on tarkistanut niiden lausuntojen sisältämien tietojen todenperäisyyttä; kehottaa komissiota käyttämään kokonaisvaltaisempaa ja neutraalimpaa menetelmää tulevissa arvioinneissa;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{IT}</w:t>
      </w:r>
      <w:r w:rsidRPr="00FE62B7">
        <w:t>it</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637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26 b.</w:t>
            </w:r>
            <w:r w:rsidRPr="00FE62B7">
              <w:tab/>
            </w:r>
            <w:r w:rsidRPr="00FE62B7">
              <w:rPr>
                <w:b/>
                <w:i/>
              </w:rPr>
              <w:t xml:space="preserve">on eri mieltä komission lähestymistavasta kertomuksen laatimiseen ja katsoo, että sen seurauksena komission kertomukselle on leimallista hyvin vahva mielivaltaisuus, koska kuvaavat osiot ja arvioinnit sekoittuvat keskenään eikä niiden välille tehdä selvää eroa; pitää valitettavana, että komissio käyttää kaksinaismoraalia ja </w:t>
            </w:r>
            <w:r w:rsidRPr="00FE62B7">
              <w:rPr>
                <w:b/>
                <w:i/>
              </w:rPr>
              <w:lastRenderedPageBreak/>
              <w:t>arvioi samanlaisia tai hyvin samankaltaisia ratkaisuja eri tavoin eri jäsenvaltioissa, mikä osoittaa, ettei ole olemassa yhtä samoihin näkökohtiin perustuvaa selkeää menetelmää vaan yksittäisissä kertomuksissa on havaittavissa tapauskohtainen, poliittinen näkökulma;</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638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Isabel Serra Sánchez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26 b.</w:t>
            </w:r>
            <w:r w:rsidRPr="00FE62B7">
              <w:tab/>
            </w:r>
            <w:r w:rsidRPr="00FE62B7">
              <w:rPr>
                <w:b/>
                <w:i/>
              </w:rPr>
              <w:t>katsoo, että vuotuisiin oikeusvaltiokertomuksiin sisältyvien suositusten on oltava yksityiskohtaisempia ja niissä on ilmoitettava konkreettiset toimet tai toimintasuunnitelmat, joita jäsenvaltioiden on toteutettava, ja aikataulu, jota tilanteen korjaamiseksi on määrä noudattaa, mukaan lukien tarvittaessa kansainvälisten instituutioiden (esimerkiksi Euroopan neuvoston Venetsian komission, YK:n erityisraportoijien) nykyiset lausunnot tai asiaankuuluvat oikeudelliset päätökset (myös Euroopan ihmisoikeustuomioistuimen päätökset);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639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Raquel García Hermida-Van Der Walle, Abir Al-Sahlani, Veronika Cifrová Ostrihoňová</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lastRenderedPageBreak/>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26 b.</w:t>
            </w:r>
            <w:r w:rsidRPr="00FE62B7">
              <w:tab/>
            </w:r>
            <w:r w:rsidRPr="00FE62B7">
              <w:rPr>
                <w:b/>
                <w:i/>
              </w:rPr>
              <w:t>kehottaa komissiota parantamaan jatkuvasti oikeusvaltiokertomuksensa soveltamisalaa ja täytäntöönpanovelvoitteita; varoittaa, että jos valvontaa ei liitetä todellisiin seurauksiin, saatetaan heikentää kertomuksen merkitystä jäsenvaltioissa;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640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c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26 c.</w:t>
            </w:r>
            <w:r w:rsidRPr="00FE62B7">
              <w:tab/>
            </w:r>
            <w:r w:rsidRPr="00FE62B7">
              <w:rPr>
                <w:b/>
                <w:i/>
              </w:rPr>
              <w:t>huomauttaa, että komission kertomusten havainnot perustuvat usein tiedotusvälineiden julkaisuihin eikä tietojen lähdettä ole tarkistettu tai kyseisen jäsenvaltion toimittamat selvitykset on yksinkertaisesti jätetty huomiotta; kehottaa komissiota kollegiaalisuuden suojiin piiloutumisen sijaan julkaisemaan yksittäisiä jäsenvaltioita koskevien kertomusten laatimisesta vastaavien henkilöiden, organisaatioiden, yhdistysten, ajatushautomoiden ja muiden tahojen nimet, mukaan lukien tahot, jotka ovat tehokkaasti lobanneet komissiota venäläisen vakoojan Pavel Rubtsovin hyväksi;</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641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Ciriani, Paolo Inselvini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lastRenderedPageBreak/>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c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26 c.</w:t>
            </w:r>
            <w:r w:rsidRPr="00FE62B7">
              <w:tab/>
            </w:r>
            <w:r w:rsidRPr="00FE62B7">
              <w:rPr>
                <w:b/>
                <w:i/>
              </w:rPr>
              <w:t>muistuttaa tässä yhteydessä viimeaikaisista tapahtumista, jotka koskivat kansalaisyhteiskunnan järjestöjen väitetysti saamaa rahoitusta, jota käytettiin Euroopan parlamentin jäseniin kohdistettuun lobbaukseen ja vaikuttamaan näiden sananvapauteen ympäristöpolitiikkaa koskevissa asioissa;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{IT}</w:t>
      </w:r>
      <w:r w:rsidRPr="00FE62B7">
        <w:t>it</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642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d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26 d.</w:t>
            </w:r>
            <w:r w:rsidRPr="00FE62B7">
              <w:tab/>
            </w:r>
            <w:r w:rsidRPr="00FE62B7">
              <w:rPr>
                <w:b/>
                <w:i/>
              </w:rPr>
              <w:t>on tyrmistynyt siitä, että komissio on käyttänyt toimittajana esiintyneen Venäjän sotilastiedustelupalvelun (GRU) agentin Pablo Gonzálezin eli Pavel Rubtsovin tapausta tekosyynä aloittaa hyökkäys jäsenvaltiota vastaan; kehottaa komissiota esittämään Puolalle – maalle, jonka rajan takana on käynnissä täysimittainen sota ja joka on Moskovan ja Minskin hybridihyökkäysten kohteena – anteeksipyynnön tämän katalan hyökkäyksen johdosta ja vetämään pois asiakirjan, joka saattaa huonoon valoon komission ja sen menettelytavat jäsenvaltion oikeusvaltiotilanteen tutkimisessa; kehottaa komissiota selvittämään ja julkaisemaan tiedot organisaatioista ja virkamiehistä, jotka ovat lobanneet komissiota venäläisen vakoojan hyväksi ja edistääkseen hyökkäystä Puolaa vastaan;</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643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Ciriani, Paolo Inselvini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26 d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26 d.</w:t>
            </w:r>
            <w:r w:rsidRPr="00FE62B7">
              <w:tab/>
            </w:r>
            <w:r w:rsidRPr="00FE62B7">
              <w:rPr>
                <w:b/>
                <w:i/>
              </w:rPr>
              <w:t>kehottaa komissiota julkistamaan avoimesti kaikkien niiden sidosryhmien nimet, jotka osallistuivat julkiseen kuulemiseen ja antoivat jäsenvaltioissa tietoja tämän kertomuksen laadintaa varten, ja välttämään nimettömien lähteiden käyttöä;</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{IT}</w:t>
      </w:r>
      <w:r w:rsidRPr="00FE62B7">
        <w:t>it</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644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Krzysztof Śmiszek, Matjaž Nemec, Robert Biedroń, Katarina Barley, Cecilia Strada, Klára Dobrev, Csaba Molnár, Emma Rafowicz, Alessandro Zan, Birgit Sippel</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27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27.</w:t>
            </w:r>
            <w:r w:rsidRPr="00FE62B7">
              <w:tab/>
              <w:t>korostaa riippumattomien oikeusjärjestelmien ja maksuttoman oikeusavun saatavuuden merkitystä yhtäläisen oikeussuojan saatavuuden varmistamisessa; muistuttaa, että riittävät resurssit, mukaan lukien infrastruktuuri ja henkilöstö, ovat ratkaisevan tärkeitä oikeusjärjestelmien parantamiseksi;</w:t>
            </w:r>
          </w:p>
        </w:tc>
        <w:tc>
          <w:tcPr>
            <w:tcW w:w="4876" w:type="dxa"/>
            <w:tcBorders>
              <w:top w:val="nil"/>
              <w:left w:val="nil"/>
              <w:bottom w:val="nil"/>
              <w:right w:val="nil"/>
            </w:tcBorders>
          </w:tcPr>
          <w:p w:rsidR="00AA7A0B" w:rsidRPr="00FE62B7" w:rsidRDefault="00AA7A0B" w:rsidP="00FE62B7">
            <w:pPr>
              <w:pStyle w:val="Normal6a"/>
            </w:pPr>
            <w:r w:rsidRPr="00FE62B7">
              <w:t>27.</w:t>
            </w:r>
            <w:r w:rsidRPr="00FE62B7">
              <w:tab/>
              <w:t xml:space="preserve">korostaa riippumattomien oikeusjärjestelmien ja maksuttoman oikeusavun saatavuuden merkitystä yhtäläisen oikeussuojan saatavuuden varmistamisessa; muistuttaa, että riittävät resurssit, mukaan lukien infrastruktuuri ja henkilöstö, ovat ratkaisevan tärkeitä oikeusjärjestelmien parantamiseksi; </w:t>
            </w:r>
            <w:r w:rsidRPr="00FE62B7">
              <w:rPr>
                <w:b/>
                <w:i/>
              </w:rPr>
              <w:t xml:space="preserve">suosittelee, että jäsenvaltiot toteuttavat konkreettisia toimia parantaakseen syrjäytyneiden ja haavoittuvassa asemassa olevien ryhmien oikeussuojan saatavuutta muun muassa parantamalla oikeusapujärjestelmiä ja toimenpiteitä kielimuurien ja digitaalisten kuilujen </w:t>
            </w:r>
            <w:r w:rsidRPr="00FE62B7">
              <w:rPr>
                <w:b/>
                <w:i/>
              </w:rPr>
              <w:lastRenderedPageBreak/>
              <w:t>poistamiseksi;</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645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Sophie Wilmès, Raquel García Hermida-Van Der Walle, Abir Al-Sahlani, Veronika Cifrová Ostrihoňová</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27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27.</w:t>
            </w:r>
            <w:r w:rsidRPr="00FE62B7">
              <w:tab/>
              <w:t>korostaa riippumattomien oikeusjärjestelmien ja maksuttoman oikeusavun saatavuuden merkitystä yhtäläisen oikeussuojan saatavuuden varmistamisessa; muistuttaa, että riittävät resurssit, mukaan lukien infrastruktuuri ja henkilöstö, ovat ratkaisevan tärkeitä oikeusjärjestelmien parantamiseksi;</w:t>
            </w:r>
          </w:p>
        </w:tc>
        <w:tc>
          <w:tcPr>
            <w:tcW w:w="4876" w:type="dxa"/>
            <w:tcBorders>
              <w:top w:val="nil"/>
              <w:left w:val="nil"/>
              <w:bottom w:val="nil"/>
              <w:right w:val="nil"/>
            </w:tcBorders>
          </w:tcPr>
          <w:p w:rsidR="00AA7A0B" w:rsidRPr="00FE62B7" w:rsidRDefault="00AA7A0B" w:rsidP="00FE62B7">
            <w:pPr>
              <w:pStyle w:val="Normal6a"/>
            </w:pPr>
            <w:r w:rsidRPr="00FE62B7">
              <w:t>27.</w:t>
            </w:r>
            <w:r w:rsidRPr="00FE62B7">
              <w:tab/>
              <w:t>korostaa riippumattomien oikeusjärjestelmien ja maksuttoman</w:t>
            </w:r>
            <w:r w:rsidRPr="00FE62B7">
              <w:rPr>
                <w:b/>
                <w:i/>
              </w:rPr>
              <w:t xml:space="preserve"> ja kohtuuhintaisen</w:t>
            </w:r>
            <w:r w:rsidRPr="00FE62B7">
              <w:t xml:space="preserve"> oikeusavun saatavuuden merkitystä yhtäläisen oikeussuojan saatavuuden varmistamisessa; muistuttaa, että riittävät resurssit, mukaan lukien infrastruktuuri ja henkilöstö, ovat ratkaisevan tärkeitä oikeusjärjestelmien parantamiseksi; </w:t>
            </w:r>
            <w:r w:rsidRPr="00FE62B7">
              <w:rPr>
                <w:b/>
                <w:i/>
              </w:rPr>
              <w:t>kehottaa jäsenvaltioita varmistamaan, että oikeudellisia resursseja, myös oikeusapua, rahoitetaan asianmukaisesti ja että ne ovat helposti kaikkien, erityisesti haavoittuvassa asemassa olevien ryhmien, saatavilla;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646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Raquel García Hermida-Van Der Walle, Abir Al-Sahlani, Veronika Cifrová Ostrihoňová</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27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27 a.</w:t>
            </w:r>
            <w:r w:rsidRPr="00FE62B7">
              <w:tab/>
            </w:r>
            <w:r w:rsidRPr="00FE62B7">
              <w:rPr>
                <w:b/>
                <w:i/>
              </w:rPr>
              <w:t xml:space="preserve">muistuttaa, että EU:n toimielinten tekemät tai tekemättä jätetyt päätökset vaikuttavat usein oikeusvaltiotilanteeseen jäsenvaltioissa; arvostelee sitä, että </w:t>
            </w:r>
            <w:r w:rsidRPr="00FE62B7">
              <w:rPr>
                <w:b/>
                <w:i/>
              </w:rPr>
              <w:lastRenderedPageBreak/>
              <w:t>komission vuoden 2024 oikeusvaltiokertomus ei kata EU:n tason oikeusvaltiotilannetta; pyytää sisällyttämään komission vuoden 2025 oikeusvaltiokertomukseen luvun EU:n oikeusvaltionormien noudattamisesta riippumattoman arviointimekanismin pohjalta;</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647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Isabel Serra Sánchez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27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27 a.</w:t>
            </w:r>
            <w:r w:rsidRPr="00FE62B7">
              <w:tab/>
            </w:r>
            <w:r w:rsidRPr="00FE62B7">
              <w:rPr>
                <w:b/>
                <w:i/>
              </w:rPr>
              <w:t>kehottaa jälleen komissiota pyytämään perusoikeusvirastoa antamaan metodologista neuvontaa ja tekemään vertailevaa tutkimusta, jotta vuotuisen kertomuksen avainaloista saadaan yksityiskohtaisempia, kun otetaan huomioon perusoikeuksien ja oikeusvaltioperiaatteen väliset luontaiset yhteydet;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648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27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27 a.</w:t>
            </w:r>
            <w:r w:rsidRPr="00FE62B7">
              <w:tab/>
            </w:r>
            <w:r w:rsidRPr="00FE62B7">
              <w:rPr>
                <w:b/>
                <w:i/>
              </w:rPr>
              <w:t xml:space="preserve">pitää valitettavana, että EU:n toimielimet ovat, kuten Puolan tapauksessa, ryhtyneet edistämään jälkikommunistisia järjestelmiä </w:t>
            </w:r>
            <w:r w:rsidRPr="00FE62B7">
              <w:rPr>
                <w:b/>
                <w:i/>
              </w:rPr>
              <w:lastRenderedPageBreak/>
              <w:t>puolustamalla korruptoituneita, tehottomia ja läpinäkymättömiä rakenteita ja aiheuttaneet näin vahinkoa Puolalle ja rikkoneet perussopimuksia;</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649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Raquel García Hermida-Van Der Walle, Abir Al-Sahlani, Veronika Cifrová Ostrihoňová</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27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27 b.</w:t>
            </w:r>
            <w:r w:rsidRPr="00FE62B7">
              <w:tab/>
            </w:r>
            <w:r w:rsidRPr="00FE62B7">
              <w:rPr>
                <w:b/>
                <w:i/>
              </w:rPr>
              <w:t>toteaa, että EU valvoo oikeusvaltioperiaatteen toteutumista mutta ei arvioi järjestelmällisesti demokratian periaatteiden tilannetta jäsenvaltioissa; pitää valitettavana, että komission vuoden 2024 oikeusvaltiokertomuksessa jätetään huomiotta merkityksellisiä demokratian periaatteita, kuten vapaat ja oikeudenmukaiset vaalit, poliittinen moniarvoisuus, instituutioiden keskinäinen valvonta, lainsäädäntömenettelyjen demokraattinen oikeudenmukaisuus ja suojakeinot hallituksen toimivallan ylittämistä vastaan; pyytää sisällyttämään komission vuoden 2025 oikeusvaltiokertomukseen demokratian standardeja koskevan luvun;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650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Raquel García Hermida-Van Der Walle, Abir Al-Sahlani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27 c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lastRenderedPageBreak/>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27 c.</w:t>
            </w:r>
            <w:r w:rsidRPr="00FE62B7">
              <w:tab/>
            </w:r>
            <w:r w:rsidRPr="00FE62B7">
              <w:rPr>
                <w:b/>
                <w:i/>
              </w:rPr>
              <w:t>muistuttaa komissiota siitä, että perussopimusten valvojana sen olisi toteutettava konkreettisia täytäntöönpanotoimia pelkkien kertomusten tai suositusten antamisen lisäksi;</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651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Sophie Wilmès, Raquel García Hermida-Van Der Walle, Abir Al-Sahlani, Veronika Cifrová Ostrihoňová</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27 d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27 d.</w:t>
            </w:r>
            <w:r w:rsidRPr="00FE62B7">
              <w:tab/>
            </w:r>
            <w:r w:rsidRPr="00FE62B7">
              <w:rPr>
                <w:b/>
                <w:i/>
              </w:rPr>
              <w:t>muistuttaa komissiota siitä, että sen on sovellettava rikkomusmenettelyjä johdonmukaisesti ja nopeasti määräämällä taloudellisia seuraamuksia, jos jäsenvaltiot eivät noudata EU:n lainsäädäntöä; pitää valitettavana, että komissio on aiemmin puuttunut liian epäröivästi rikkomuksiin, erityisesti oikeusvaltioperiaatteen rikkomuksiin; toistaa, että komission on toimittava viivyttelemättä ja päättäväisesti rikkomusten tapahtuessa ja varmistettava, että rikkomusmenettelyt käynnistetään viipymättä;</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652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Tomáš Zdechovský</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28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lastRenderedPageBreak/>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28.</w:t>
            </w:r>
            <w:r w:rsidRPr="00FE62B7">
              <w:tab/>
            </w:r>
            <w:r w:rsidRPr="00FE62B7">
              <w:rPr>
                <w:b/>
                <w:i/>
              </w:rPr>
              <w:t>kehottaa komissiota saattamaan päätökseen neuvottelut EU:n jäsenyydestä GRECOssa ja näin saavuttamaan yhden virstanpylvään korruption torjunnassa;</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653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András László</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28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28.</w:t>
            </w:r>
            <w:r w:rsidRPr="00FE62B7">
              <w:tab/>
            </w:r>
            <w:r w:rsidRPr="00FE62B7">
              <w:rPr>
                <w:b/>
                <w:i/>
              </w:rPr>
              <w:t>kehottaa komissiota saattamaan päätökseen neuvottelut EU:n jäsenyydestä GRECOssa ja näin saavuttamaan yhden virstanpylvään korruption torjunnassa;</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654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Krzysztof Śmiszek, Matjaž Nemec, Robert Biedroń, Katarina Barley, Cecilia Strada, Klára Dobrev, Csaba Molnár</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28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28.</w:t>
            </w:r>
            <w:r w:rsidRPr="00FE62B7">
              <w:tab/>
              <w:t>kehottaa komissiota saattamaan päätökseen neuvottelut EU:n jäsenyydestä GRECOssa ja näin saavuttamaan yhden virstanpylvään korruption torjunnassa;</w:t>
            </w:r>
          </w:p>
        </w:tc>
        <w:tc>
          <w:tcPr>
            <w:tcW w:w="4876" w:type="dxa"/>
            <w:tcBorders>
              <w:top w:val="nil"/>
              <w:left w:val="nil"/>
              <w:bottom w:val="nil"/>
              <w:right w:val="nil"/>
            </w:tcBorders>
          </w:tcPr>
          <w:p w:rsidR="00AA7A0B" w:rsidRPr="00FE62B7" w:rsidRDefault="00AA7A0B" w:rsidP="00FE62B7">
            <w:pPr>
              <w:pStyle w:val="Normal6a"/>
            </w:pPr>
            <w:r w:rsidRPr="00FE62B7">
              <w:t>28.</w:t>
            </w:r>
            <w:r w:rsidRPr="00FE62B7">
              <w:tab/>
              <w:t xml:space="preserve">kehottaa komissiota saattamaan päätökseen neuvottelut EU:n jäsenyydestä GRECOssa ja näin saavuttamaan yhden virstanpylvään korruption torjunnassa; </w:t>
            </w:r>
            <w:r w:rsidRPr="00FE62B7">
              <w:rPr>
                <w:b/>
                <w:i/>
              </w:rPr>
              <w:t>kehottaa jäsenvaltioita vahvistamaan väärinkäytösten paljastajien suojelumekanismeja ja varmistamaan kattavat oikeudelliset takeet ja tukijärjestelmät niille, jotka paljastavat korruptiota, petoksia tai EU:n lainsäädännön rikkomuksia;</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655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Erik Kaliňák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28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28.</w:t>
            </w:r>
            <w:r w:rsidRPr="00FE62B7">
              <w:tab/>
              <w:t xml:space="preserve">kehottaa komissiota saattamaan päätökseen neuvottelut EU:n jäsenyydestä GRECOssa </w:t>
            </w:r>
            <w:r w:rsidRPr="00FE62B7">
              <w:rPr>
                <w:b/>
                <w:i/>
              </w:rPr>
              <w:t>ja näin saavuttamaan yhden virstanpylvään korruption torjunnassa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28.</w:t>
            </w:r>
            <w:r w:rsidRPr="00FE62B7">
              <w:tab/>
              <w:t>kehottaa komissiota saattamaan päätökseen neuvottelut EU:n jäsenyydestä GRECOssa;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{SK}</w:t>
      </w:r>
      <w:r w:rsidRPr="00FE62B7">
        <w:t>sk</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656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Krzysztof Śmiszek, Matjaž Nemec, Robert Biedroń, Katarina Barley, Cecilia Strada, Klára Dobrev, Csaba Molnár, Alessandro Zan</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29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29.</w:t>
            </w:r>
            <w:r w:rsidRPr="00FE62B7">
              <w:tab/>
              <w:t>kehottaa jäsenvaltioita varmistamaan tiedotusvälineiden vapauden, riippumattomuuden ja moniarvoisuuden sekä torjumaan disinformaatiota; kehottaa panemaan eurooppalaisen medianvapaussäädöksen nopeasti täytäntöön;</w:t>
            </w:r>
          </w:p>
        </w:tc>
        <w:tc>
          <w:tcPr>
            <w:tcW w:w="4876" w:type="dxa"/>
            <w:tcBorders>
              <w:top w:val="nil"/>
              <w:left w:val="nil"/>
              <w:bottom w:val="nil"/>
              <w:right w:val="nil"/>
            </w:tcBorders>
          </w:tcPr>
          <w:p w:rsidR="00AA7A0B" w:rsidRPr="00FE62B7" w:rsidRDefault="00AA7A0B" w:rsidP="00FE62B7">
            <w:pPr>
              <w:pStyle w:val="Normal6a"/>
            </w:pPr>
            <w:r w:rsidRPr="00FE62B7">
              <w:t>29.</w:t>
            </w:r>
            <w:r w:rsidRPr="00FE62B7">
              <w:tab/>
              <w:t xml:space="preserve">kehottaa jäsenvaltioita varmistamaan tiedotusvälineiden vapauden, riippumattomuuden ja moniarvoisuuden sekä torjumaan disinformaatiota; kehottaa panemaan eurooppalaisen medianvapaussäädöksen nopeasti täytäntöön; </w:t>
            </w:r>
            <w:r w:rsidRPr="00FE62B7">
              <w:rPr>
                <w:b/>
                <w:i/>
              </w:rPr>
              <w:t>suosittelee, että jäsenvaltiot kehittävät kattavia strategioita, joilla torjutaan disinformaatiota ja ulkomaista sekaantumista demokraattisiin prosesseihin ja turvataan samalla sananvapaus ja tiedotusvälineiden moniarvoisuus;</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lastRenderedPageBreak/>
        <w:t>&lt;Amend&gt;</w:t>
      </w:r>
      <w:r w:rsidRPr="00FE62B7">
        <w:t>Tarkistus</w:t>
      </w:r>
      <w:r w:rsidRPr="00FE62B7">
        <w:tab/>
      </w:r>
      <w:r w:rsidRPr="00FE62B7">
        <w:tab/>
      </w:r>
      <w:r w:rsidRPr="00FE62B7">
        <w:rPr>
          <w:rStyle w:val="HideTWBExt"/>
        </w:rPr>
        <w:t>&lt;NumAm&gt;</w:t>
      </w:r>
      <w:r w:rsidRPr="00FE62B7">
        <w:t>657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Sandro Ruotolo</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29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29.</w:t>
            </w:r>
            <w:r w:rsidRPr="00FE62B7">
              <w:tab/>
              <w:t xml:space="preserve">kehottaa jäsenvaltioita varmistamaan tiedotusvälineiden vapauden, riippumattomuuden ja moniarvoisuuden sekä torjumaan disinformaatiota; kehottaa panemaan eurooppalaisen medianvapaussäädöksen </w:t>
            </w:r>
            <w:r w:rsidRPr="00FE62B7">
              <w:rPr>
                <w:b/>
                <w:i/>
              </w:rPr>
              <w:t>nopeasti täytäntöön</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29.</w:t>
            </w:r>
            <w:r w:rsidRPr="00FE62B7">
              <w:tab/>
              <w:t xml:space="preserve">kehottaa jäsenvaltioita varmistamaan tiedotusvälineiden vapauden, riippumattomuuden ja moniarvoisuuden sekä torjumaan disinformaatiota; kehottaa panemaan </w:t>
            </w:r>
            <w:r w:rsidRPr="00FE62B7">
              <w:rPr>
                <w:b/>
                <w:i/>
              </w:rPr>
              <w:t>nopeasti ja avoimesti</w:t>
            </w:r>
            <w:r w:rsidRPr="00FE62B7">
              <w:t xml:space="preserve"> täytäntöön eurooppalaisen medianvapaussäädöksen</w:t>
            </w:r>
            <w:r w:rsidRPr="00FE62B7">
              <w:rPr>
                <w:b/>
                <w:i/>
              </w:rPr>
              <w:t>, joka on ratkaiseva virstanpylväs tiedotusvälineiden riippumattomuuden, moniarvoisuuden ja lahjomattomuuden turvaamisessa kaikkialla unionissa, erityisesti Unkarissa, Maltassa, Kreikassa, Romaniassa, Slovakiassa ja Italiassa</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658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Sebastian Tynkkynen</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29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29.</w:t>
            </w:r>
            <w:r w:rsidRPr="00FE62B7">
              <w:tab/>
              <w:t>kehottaa jäsenvaltioita varmistamaan tiedotusvälineiden vapauden, riippumattomuuden ja moniarvoisuuden sekä torjumaan disinformaatiota; kehottaa panemaan eurooppalaisen medianvapaussäädöksen nopeasti täytäntöön;</w:t>
            </w:r>
          </w:p>
        </w:tc>
        <w:tc>
          <w:tcPr>
            <w:tcW w:w="4876" w:type="dxa"/>
            <w:tcBorders>
              <w:top w:val="nil"/>
              <w:left w:val="nil"/>
              <w:bottom w:val="nil"/>
              <w:right w:val="nil"/>
            </w:tcBorders>
          </w:tcPr>
          <w:p w:rsidR="00AA7A0B" w:rsidRPr="00FE62B7" w:rsidRDefault="00AA7A0B" w:rsidP="00FE62B7">
            <w:pPr>
              <w:pStyle w:val="Normal6a"/>
            </w:pPr>
            <w:r w:rsidRPr="00FE62B7">
              <w:t>29.</w:t>
            </w:r>
            <w:r w:rsidRPr="00FE62B7">
              <w:tab/>
              <w:t xml:space="preserve">kehottaa jäsenvaltioita varmistamaan tiedotusvälineiden vapauden, riippumattomuuden ja moniarvoisuuden sekä torjumaan disinformaatiota; </w:t>
            </w:r>
            <w:r w:rsidRPr="00FE62B7">
              <w:rPr>
                <w:b/>
                <w:i/>
              </w:rPr>
              <w:t>korostaa, että disinformaation torjuntatoimien ei tulisi käytännössä johtaa eriävien poliittisten mielipiteiden sensurointiin;</w:t>
            </w:r>
            <w:r w:rsidRPr="00FE62B7">
              <w:t xml:space="preserve"> kehottaa panemaan eurooppalaisen medianvapaussäädöksen nopeasti täytäntöön;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{FI}</w:t>
      </w:r>
      <w:r w:rsidRPr="00FE62B7">
        <w:t>fi</w:t>
      </w:r>
      <w:r w:rsidRPr="00FE62B7">
        <w:rPr>
          <w:rStyle w:val="HideTWBExt"/>
        </w:rPr>
        <w:t>&lt;/Original&gt;</w:t>
      </w:r>
    </w:p>
    <w:p w:rsidR="00AA7A0B" w:rsidRPr="00FE62B7" w:rsidRDefault="00AA7A0B" w:rsidP="00AA7A0B">
      <w:r w:rsidRPr="00FE62B7">
        <w:rPr>
          <w:rStyle w:val="HideTWBExt"/>
        </w:rPr>
        <w:lastRenderedPageBreak/>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659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29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29.</w:t>
            </w:r>
            <w:r w:rsidRPr="00FE62B7">
              <w:tab/>
              <w:t>kehottaa jäsenvaltioita varmistamaan tiedotusvälineiden vapauden, riippumattomuuden ja moniarvoisuuden sekä torjumaan disinformaatiota; kehottaa panemaan eurooppalaisen medianvapaussäädöksen nopeasti täytäntöön;</w:t>
            </w:r>
          </w:p>
        </w:tc>
        <w:tc>
          <w:tcPr>
            <w:tcW w:w="4876" w:type="dxa"/>
            <w:tcBorders>
              <w:top w:val="nil"/>
              <w:left w:val="nil"/>
              <w:bottom w:val="nil"/>
              <w:right w:val="nil"/>
            </w:tcBorders>
          </w:tcPr>
          <w:p w:rsidR="00AA7A0B" w:rsidRPr="00FE62B7" w:rsidRDefault="00AA7A0B" w:rsidP="00FE62B7">
            <w:pPr>
              <w:pStyle w:val="Normal6a"/>
            </w:pPr>
            <w:r w:rsidRPr="00FE62B7">
              <w:t>29.</w:t>
            </w:r>
            <w:r w:rsidRPr="00FE62B7">
              <w:tab/>
              <w:t xml:space="preserve">kehottaa jäsenvaltioita varmistamaan tiedotusvälineiden vapauden, riippumattomuuden ja moniarvoisuuden sekä torjumaan disinformaatiota; kehottaa panemaan eurooppalaisen medianvapaussäädöksen nopeasti täytäntöön </w:t>
            </w:r>
            <w:r w:rsidRPr="00FE62B7">
              <w:rPr>
                <w:b/>
                <w:i/>
              </w:rPr>
              <w:t>erityisesti tietyissä jäsenvaltioissa, jotka ovat huonoja tuloksia tiedotusvälineiden vapautta koskevissa indekseissä</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660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Nicolas Bay</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29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29.</w:t>
            </w:r>
            <w:r w:rsidRPr="00FE62B7">
              <w:tab/>
              <w:t xml:space="preserve">kehottaa jäsenvaltioita varmistamaan tiedotusvälineiden vapauden, riippumattomuuden ja moniarvoisuuden </w:t>
            </w:r>
            <w:r w:rsidRPr="00FE62B7">
              <w:rPr>
                <w:b/>
                <w:i/>
              </w:rPr>
              <w:t>sekä torjumaan disinformaatiota</w:t>
            </w:r>
            <w:r w:rsidRPr="00FE62B7">
              <w:t xml:space="preserve">; </w:t>
            </w:r>
            <w:r w:rsidRPr="00FE62B7">
              <w:rPr>
                <w:b/>
                <w:i/>
              </w:rPr>
              <w:t>kehottaa panemaan eurooppalaisen medianvapaussäädöksen nopeasti täytäntöön;</w:t>
            </w:r>
          </w:p>
        </w:tc>
        <w:tc>
          <w:tcPr>
            <w:tcW w:w="4876" w:type="dxa"/>
            <w:tcBorders>
              <w:top w:val="nil"/>
              <w:left w:val="nil"/>
              <w:bottom w:val="nil"/>
              <w:right w:val="nil"/>
            </w:tcBorders>
          </w:tcPr>
          <w:p w:rsidR="00AA7A0B" w:rsidRPr="00FE62B7" w:rsidRDefault="00AA7A0B" w:rsidP="00FE62B7">
            <w:pPr>
              <w:pStyle w:val="Normal6a"/>
            </w:pPr>
            <w:r w:rsidRPr="00FE62B7">
              <w:t>29.</w:t>
            </w:r>
            <w:r w:rsidRPr="00FE62B7">
              <w:tab/>
              <w:t>kehottaa jäsenvaltioita varmistamaan tiedotusvälineiden vapauden, riippumattomuuden ja moniarvoisuuden;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{FR}</w:t>
      </w:r>
      <w:r w:rsidRPr="00FE62B7">
        <w:t>fr</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lastRenderedPageBreak/>
        <w:t>&lt;Amend&gt;</w:t>
      </w:r>
      <w:r w:rsidRPr="00FE62B7">
        <w:t>Tarkistus</w:t>
      </w:r>
      <w:r w:rsidRPr="00FE62B7">
        <w:tab/>
      </w:r>
      <w:r w:rsidRPr="00FE62B7">
        <w:tab/>
      </w:r>
      <w:r w:rsidRPr="00FE62B7">
        <w:rPr>
          <w:rStyle w:val="HideTWBExt"/>
        </w:rPr>
        <w:t>&lt;NumAm&gt;</w:t>
      </w:r>
      <w:r w:rsidRPr="00FE62B7">
        <w:t>661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Daniel Freund, Diana Riba i Giner, Jaume Asens Llodrà, Vicent Marzà Ibáñez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29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29.</w:t>
            </w:r>
            <w:r w:rsidRPr="00FE62B7">
              <w:tab/>
              <w:t>kehottaa jäsenvaltioita varmistamaan tiedotusvälineiden vapauden, riippumattomuuden ja moniarvoisuuden sekä torjumaan disinformaatiota; kehottaa panemaan eurooppalaisen medianvapaussäädöksen nopeasti täytäntöön;</w:t>
            </w:r>
          </w:p>
        </w:tc>
        <w:tc>
          <w:tcPr>
            <w:tcW w:w="4876" w:type="dxa"/>
            <w:tcBorders>
              <w:top w:val="nil"/>
              <w:left w:val="nil"/>
              <w:bottom w:val="nil"/>
              <w:right w:val="nil"/>
            </w:tcBorders>
          </w:tcPr>
          <w:p w:rsidR="00AA7A0B" w:rsidRPr="00FE62B7" w:rsidRDefault="00AA7A0B" w:rsidP="00FE62B7">
            <w:pPr>
              <w:pStyle w:val="Normal6a"/>
            </w:pPr>
            <w:r w:rsidRPr="00FE62B7">
              <w:t>29.</w:t>
            </w:r>
            <w:r w:rsidRPr="00FE62B7">
              <w:tab/>
              <w:t xml:space="preserve">kehottaa jäsenvaltioita varmistamaan tiedotusvälineiden vapauden, riippumattomuuden ja moniarvoisuuden sekä torjumaan disinformaatiota; </w:t>
            </w:r>
            <w:r w:rsidRPr="00FE62B7">
              <w:rPr>
                <w:b/>
                <w:i/>
              </w:rPr>
              <w:t>korostaa julkisten mediapalvelujen tärkeää roolia;</w:t>
            </w:r>
            <w:r w:rsidRPr="00FE62B7">
              <w:t xml:space="preserve"> kehottaa panemaan eurooppalaisen medianvapaussäädöksen nopeasti täytäntöön;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662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Sophie Wilmès, Raquel García Hermida-Van Der Walle, Abir Al-Sahlani, Veronika Cifrová Ostrihoňová</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29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29.</w:t>
            </w:r>
            <w:r w:rsidRPr="00FE62B7">
              <w:tab/>
              <w:t>kehottaa jäsenvaltioita varmistamaan tiedotusvälineiden vapauden, riippumattomuuden ja moniarvoisuuden sekä torjumaan disinformaatiota; kehottaa panemaan eurooppalaisen medianvapaussäädöksen nopeasti täytäntöön;</w:t>
            </w:r>
          </w:p>
        </w:tc>
        <w:tc>
          <w:tcPr>
            <w:tcW w:w="4876" w:type="dxa"/>
            <w:tcBorders>
              <w:top w:val="nil"/>
              <w:left w:val="nil"/>
              <w:bottom w:val="nil"/>
              <w:right w:val="nil"/>
            </w:tcBorders>
          </w:tcPr>
          <w:p w:rsidR="00AA7A0B" w:rsidRPr="00FE62B7" w:rsidRDefault="00AA7A0B" w:rsidP="00FE62B7">
            <w:pPr>
              <w:pStyle w:val="Normal6a"/>
            </w:pPr>
            <w:r w:rsidRPr="00FE62B7">
              <w:t>29.</w:t>
            </w:r>
            <w:r w:rsidRPr="00FE62B7">
              <w:tab/>
              <w:t>kehottaa jäsenvaltioita varmistamaan tiedotusvälineiden vapauden, riippumattomuuden ja moniarvoisuuden</w:t>
            </w:r>
            <w:r w:rsidRPr="00FE62B7">
              <w:rPr>
                <w:b/>
                <w:i/>
              </w:rPr>
              <w:t>, tekemään julkisten varojen kohdentamisesta läpinäkyvää</w:t>
            </w:r>
            <w:r w:rsidRPr="00FE62B7">
              <w:t xml:space="preserve"> sekä torjumaan disinformaatiota; kehottaa panemaan eurooppalaisen medianvapaussäädöksen nopeasti täytäntöön;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663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András László</w:t>
      </w:r>
      <w:r w:rsidRPr="00FE62B7">
        <w:rPr>
          <w:rStyle w:val="HideTWBExt"/>
          <w:b w:val="0"/>
        </w:rPr>
        <w:t>&lt;/Members&gt;</w:t>
      </w:r>
    </w:p>
    <w:p w:rsidR="00AA7A0B" w:rsidRPr="00FE62B7" w:rsidRDefault="00AA7A0B" w:rsidP="00AA7A0B">
      <w:pPr>
        <w:pStyle w:val="NormalBold"/>
      </w:pPr>
      <w:r w:rsidRPr="00FE62B7">
        <w:rPr>
          <w:rStyle w:val="HideTWBExt"/>
          <w:b w:val="0"/>
        </w:rPr>
        <w:lastRenderedPageBreak/>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29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29.</w:t>
            </w:r>
            <w:r w:rsidRPr="00FE62B7">
              <w:tab/>
              <w:t xml:space="preserve">kehottaa jäsenvaltioita varmistamaan tiedotusvälineiden vapauden, riippumattomuuden ja moniarvoisuuden sekä torjumaan disinformaatiota; </w:t>
            </w:r>
            <w:r w:rsidRPr="00FE62B7">
              <w:rPr>
                <w:b/>
                <w:i/>
              </w:rPr>
              <w:t>kehottaa panemaan eurooppalaisen medianvapaussäädöksen nopeasti täytäntöön;</w:t>
            </w:r>
          </w:p>
        </w:tc>
        <w:tc>
          <w:tcPr>
            <w:tcW w:w="4876" w:type="dxa"/>
            <w:tcBorders>
              <w:top w:val="nil"/>
              <w:left w:val="nil"/>
              <w:bottom w:val="nil"/>
              <w:right w:val="nil"/>
            </w:tcBorders>
          </w:tcPr>
          <w:p w:rsidR="00AA7A0B" w:rsidRPr="00FE62B7" w:rsidRDefault="00AA7A0B" w:rsidP="00FE62B7">
            <w:pPr>
              <w:pStyle w:val="Normal6a"/>
            </w:pPr>
            <w:r w:rsidRPr="00FE62B7">
              <w:t>29.</w:t>
            </w:r>
            <w:r w:rsidRPr="00FE62B7">
              <w:tab/>
              <w:t>kehottaa jäsenvaltioita varmistamaan tiedotusvälineiden vapauden, riippumattomuuden ja moniarvoisuuden sekä torjumaan disinformaatiota;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664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Erik Kaliňák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29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29.</w:t>
            </w:r>
            <w:r w:rsidRPr="00FE62B7">
              <w:tab/>
              <w:t xml:space="preserve">kehottaa jäsenvaltioita varmistamaan tiedotusvälineiden vapauden, riippumattomuuden ja moniarvoisuuden sekä torjumaan </w:t>
            </w:r>
            <w:r w:rsidRPr="00FE62B7">
              <w:rPr>
                <w:b/>
                <w:i/>
              </w:rPr>
              <w:t>disinformaatiota</w:t>
            </w:r>
            <w:r w:rsidRPr="00FE62B7">
              <w:t>;</w:t>
            </w:r>
            <w:r w:rsidRPr="00FE62B7">
              <w:rPr>
                <w:b/>
                <w:i/>
              </w:rPr>
              <w:t xml:space="preserve"> kehottaa panemaan eurooppalaisen medianvapaussäädöksen nopeasti täytäntöön;</w:t>
            </w:r>
          </w:p>
        </w:tc>
        <w:tc>
          <w:tcPr>
            <w:tcW w:w="4876" w:type="dxa"/>
            <w:tcBorders>
              <w:top w:val="nil"/>
              <w:left w:val="nil"/>
              <w:bottom w:val="nil"/>
              <w:right w:val="nil"/>
            </w:tcBorders>
          </w:tcPr>
          <w:p w:rsidR="00AA7A0B" w:rsidRPr="00FE62B7" w:rsidRDefault="00AA7A0B" w:rsidP="00FE62B7">
            <w:pPr>
              <w:pStyle w:val="Normal6a"/>
            </w:pPr>
            <w:r w:rsidRPr="00FE62B7">
              <w:t>29.</w:t>
            </w:r>
            <w:r w:rsidRPr="00FE62B7">
              <w:tab/>
              <w:t xml:space="preserve">kehottaa jäsenvaltioita varmistamaan tiedotusvälineiden vapauden, riippumattomuuden ja moniarvoisuuden sekä torjumaan </w:t>
            </w:r>
            <w:r w:rsidRPr="00FE62B7">
              <w:rPr>
                <w:b/>
                <w:i/>
              </w:rPr>
              <w:t>sensuuria ja perusteetonta puuttumista sananvapauteen</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{SK}</w:t>
      </w:r>
      <w:r w:rsidRPr="00FE62B7">
        <w:t>sk</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665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Jorge Buxadé Villalba, Marieke Ehlers, Malika Sorel, Fabrice Leggeri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29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29.</w:t>
            </w:r>
            <w:r w:rsidRPr="00FE62B7">
              <w:tab/>
              <w:t xml:space="preserve">kehottaa jäsenvaltioita varmistamaan tiedotusvälineiden </w:t>
            </w:r>
            <w:r w:rsidRPr="00FE62B7">
              <w:lastRenderedPageBreak/>
              <w:t>vapauden, riippumattomuuden ja moniarvoisuuden sekä</w:t>
            </w:r>
            <w:r w:rsidRPr="00FE62B7">
              <w:rPr>
                <w:b/>
                <w:i/>
              </w:rPr>
              <w:t xml:space="preserve"> torjumaan disinformaatiota; kehottaa panemaan eurooppalaisen medianvapaussäädöksen nopeasti täytäntöön</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lastRenderedPageBreak/>
              <w:t>29.</w:t>
            </w:r>
            <w:r w:rsidRPr="00FE62B7">
              <w:tab/>
              <w:t xml:space="preserve">kehottaa jäsenvaltioita varmistamaan tiedotusvälineiden </w:t>
            </w:r>
            <w:r w:rsidRPr="00FE62B7">
              <w:lastRenderedPageBreak/>
              <w:t xml:space="preserve">vapauden, riippumattomuuden ja moniarvoisuuden sekä </w:t>
            </w:r>
            <w:r w:rsidRPr="00FE62B7">
              <w:rPr>
                <w:b/>
                <w:i/>
              </w:rPr>
              <w:t>suojelemaan sananvapautta ja tiedonsaantioikeutta</w:t>
            </w:r>
            <w:r w:rsidRPr="00FE62B7">
              <w:t>;</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666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Nicolas Bay</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30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30.</w:t>
            </w:r>
            <w:r w:rsidRPr="00FE62B7">
              <w:tab/>
            </w:r>
            <w:r w:rsidRPr="00FE62B7">
              <w:rPr>
                <w:b/>
                <w:i/>
              </w:rPr>
              <w:t>korostaa kansalaisyhteiskunnan ja riippumattomien valvontaelinten roolia oikeusvaltiokertomuksen suositusten täytäntöönpanon seurannassa ja tukemisessa; kehottaa luomaan jäsennellyn kansalaisvuoropuhelukehyksen, jotta kansalaisyhteiskunnan panokset voidaan sisällyttää vuotuiseen oikeusvaltioperiaatetta koskevaan tarkastelukierrokseen, kuten Euroopan talous- ja sosiaalikomitea (ETSK)</w:t>
            </w:r>
            <w:r w:rsidRPr="00FE62B7">
              <w:rPr>
                <w:b/>
                <w:i/>
                <w:vertAlign w:val="superscript"/>
              </w:rPr>
              <w:t>46</w:t>
            </w:r>
            <w:r w:rsidRPr="00FE62B7">
              <w:rPr>
                <w:b/>
                <w:i/>
              </w:rPr>
              <w:t xml:space="preserve"> ja kansalaisyhteiskunnan verkostot</w:t>
            </w:r>
            <w:r w:rsidRPr="00FE62B7">
              <w:rPr>
                <w:b/>
                <w:i/>
                <w:vertAlign w:val="superscript"/>
              </w:rPr>
              <w:t>47</w:t>
            </w:r>
            <w:r w:rsidRPr="00FE62B7">
              <w:rPr>
                <w:b/>
                <w:i/>
              </w:rPr>
              <w:t xml:space="preserve"> ovat suositelleet; muistuttaa laajan kuulemisen tärkeydestä mietintöä laadittaessa;</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46</w:t>
            </w:r>
            <w:r w:rsidRPr="00FE62B7">
              <w:t xml:space="preserve"> </w:t>
            </w:r>
            <w:r w:rsidRPr="00FE62B7">
              <w:rPr>
                <w:b/>
                <w:i/>
              </w:rPr>
              <w:t>ETSK:n 14. helmikuuta 2024 antama lausunto ”Tapoja vahvistaa kansalaisvuoropuhelua ja osallistavaa demokratiaa Euroopan unionissa”.</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47</w:t>
            </w:r>
            <w:r w:rsidRPr="00FE62B7">
              <w:t xml:space="preserve"> </w:t>
            </w:r>
            <w:r w:rsidRPr="00FE62B7">
              <w:rPr>
                <w:b/>
                <w:i/>
              </w:rPr>
              <w:t>Civil Society Europe -järjestö, ”Joint Civil Society Contribution on Civic Space to the 2024 Annual Rule of Law Report”, kesäkuu 2024.</w:t>
            </w:r>
          </w:p>
        </w:tc>
        <w:tc>
          <w:tcPr>
            <w:tcW w:w="4876" w:type="dxa"/>
            <w:tcBorders>
              <w:top w:val="nil"/>
              <w:left w:val="nil"/>
              <w:bottom w:val="nil"/>
              <w:right w:val="nil"/>
            </w:tcBorders>
          </w:tcPr>
          <w:p w:rsidR="00AA7A0B" w:rsidRPr="00FE62B7" w:rsidRDefault="00AA7A0B" w:rsidP="00FE62B7"/>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{FR}</w:t>
      </w:r>
      <w:r w:rsidRPr="00FE62B7">
        <w:t>fr</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lastRenderedPageBreak/>
        <w:t>&lt;Amend&gt;</w:t>
      </w:r>
      <w:r w:rsidRPr="00FE62B7">
        <w:t>Tarkistus</w:t>
      </w:r>
      <w:r w:rsidRPr="00FE62B7">
        <w:tab/>
      </w:r>
      <w:r w:rsidRPr="00FE62B7">
        <w:tab/>
      </w:r>
      <w:r w:rsidRPr="00FE62B7">
        <w:rPr>
          <w:rStyle w:val="HideTWBExt"/>
        </w:rPr>
        <w:t>&lt;NumAm&gt;</w:t>
      </w:r>
      <w:r w:rsidRPr="00FE62B7">
        <w:t>667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Daniel Freund</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30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30.</w:t>
            </w:r>
            <w:r w:rsidRPr="00FE62B7">
              <w:tab/>
              <w:t>korostaa kansalaisyhteiskunnan ja riippumattomien valvontaelinten roolia oikeusvaltiokertomuksen suositusten täytäntöönpanon seurannassa ja tukemisessa; kehottaa luomaan jäsennellyn kansalaisvuoropuhelukehyksen, jotta kansalaisyhteiskunnan panokset voidaan sisällyttää vuotuiseen oikeusvaltioperiaatetta koskevaan tarkastelukierrokseen, kuten Euroopan talous- ja sosiaalikomitea (ETSK)</w:t>
            </w:r>
            <w:r w:rsidRPr="00FE62B7">
              <w:rPr>
                <w:vertAlign w:val="superscript"/>
              </w:rPr>
              <w:t>46</w:t>
            </w:r>
            <w:r w:rsidRPr="00FE62B7">
              <w:t xml:space="preserve"> ja kansalaisyhteiskunnan verkostot</w:t>
            </w:r>
            <w:r w:rsidRPr="00FE62B7">
              <w:rPr>
                <w:vertAlign w:val="superscript"/>
              </w:rPr>
              <w:t>47</w:t>
            </w:r>
            <w:r w:rsidRPr="00FE62B7">
              <w:t xml:space="preserve"> ovat suositelleet; muistuttaa laajan kuulemisen tärkeydestä mietintöä laadittaessa;</w:t>
            </w:r>
          </w:p>
        </w:tc>
        <w:tc>
          <w:tcPr>
            <w:tcW w:w="4876" w:type="dxa"/>
            <w:tcBorders>
              <w:top w:val="nil"/>
              <w:left w:val="nil"/>
              <w:bottom w:val="nil"/>
              <w:right w:val="nil"/>
            </w:tcBorders>
          </w:tcPr>
          <w:p w:rsidR="00AA7A0B" w:rsidRPr="00FE62B7" w:rsidRDefault="00AA7A0B" w:rsidP="00FE62B7">
            <w:pPr>
              <w:pStyle w:val="Normal6a"/>
            </w:pPr>
            <w:r w:rsidRPr="00FE62B7">
              <w:t>30.</w:t>
            </w:r>
            <w:r w:rsidRPr="00FE62B7">
              <w:tab/>
              <w:t>korostaa kansalaisyhteiskunnan ja riippumattomien valvontaelinten roolia oikeusvaltiokertomuksen suositusten täytäntöönpanon seurannassa ja tukemisessa; kehottaa luomaan jäsennellyn kansalaisvuoropuhelukehyksen, jotta kansalaisyhteiskunnan panokset voidaan sisällyttää vuotuiseen oikeusvaltioperiaatetta koskevaan tarkastelukierrokseen, kuten Euroopan talous- ja sosiaalikomitea (ETSK)</w:t>
            </w:r>
            <w:r w:rsidRPr="00FE62B7">
              <w:rPr>
                <w:vertAlign w:val="superscript"/>
              </w:rPr>
              <w:t>46</w:t>
            </w:r>
            <w:r w:rsidRPr="00FE62B7">
              <w:t xml:space="preserve"> ja kansalaisyhteiskunnan verkostot</w:t>
            </w:r>
            <w:r w:rsidRPr="00FE62B7">
              <w:rPr>
                <w:vertAlign w:val="superscript"/>
              </w:rPr>
              <w:t>47</w:t>
            </w:r>
            <w:r w:rsidRPr="00FE62B7">
              <w:t xml:space="preserve"> ovat suositelleet; muistuttaa laajan kuulemisen tärkeydestä mietintöä laadittaessa;</w:t>
            </w:r>
            <w:r w:rsidRPr="00FE62B7">
              <w:rPr>
                <w:b/>
                <w:i/>
              </w:rPr>
              <w:t> kehottaa komissiota tekemään virtuaalisten vierailujen sijaan jäsenvaltioihin mahdollisimman paljon vierailuja paikan päälle, koska niiden kautta saataisiin kattavampi ja paremmin asiayhteyteen sidottu kuva paikallisesta tilanteesta;</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46</w:t>
            </w:r>
            <w:r w:rsidRPr="00FE62B7">
              <w:t xml:space="preserve"> ETSK:n 14. helmikuuta 2024 antama lausunto ”Tapoja vahvistaa kansalaisvuoropuhelua ja osallistavaa demokratiaa Euroopan unionissa”.</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46</w:t>
            </w:r>
            <w:r w:rsidRPr="00FE62B7">
              <w:t xml:space="preserve"> ETSK:n 14. helmikuuta 2024 antama lausunto ”Tapoja vahvistaa kansalaisvuoropuhelua ja osallistavaa demokratiaa Euroopan unionissa”.</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47</w:t>
            </w:r>
            <w:r w:rsidRPr="00FE62B7">
              <w:t xml:space="preserve"> Civil Society Europe -järjestö, ”Joint Civil Society Contribution on Civic Space to the 2024 Annual Rule of Law Report”, kesäkuu 2024.</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47</w:t>
            </w:r>
            <w:r w:rsidRPr="00FE62B7">
              <w:t xml:space="preserve"> Civil Society Europe -järjestö, ”Joint Civil Society Contribution on Civic Space to the 2024 Annual Rule of Law Report”, kesäkuu 2024.</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668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 xml:space="preserve">Ana Catarina Mendes, Chloé Ridel, Sandro Ruotolo, Francisco Assis, Hannes Heide, Pina Picierno, Matjaž Nemec, Emma Rafowicz, Krzysztof Śmiszek, Katarina Barley, Evin Incir, Juan Fernando López Aguilar, Nacho Sánchez Amor, Marco Tarquinio, </w:t>
      </w:r>
      <w:r w:rsidRPr="00FE62B7">
        <w:lastRenderedPageBreak/>
        <w:t>Javier Moreno Sánchez, Alessandro Zan, Isabel Serra Sánchez, Michał Wawrykiewicz, Cecilia Strada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30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30.</w:t>
            </w:r>
            <w:r w:rsidRPr="00FE62B7">
              <w:tab/>
              <w:t>korostaa kansalaisyhteiskunnan ja riippumattomien valvontaelinten roolia oikeusvaltiokertomuksen suositusten täytäntöönpanon seurannassa ja tukemisessa; kehottaa luomaan jäsennellyn kansalaisvuoropuhelukehyksen, jotta kansalaisyhteiskunnan panokset voidaan sisällyttää vuotuiseen oikeusvaltioperiaatetta koskevaan tarkastelukierrokseen, kuten Euroopan talous- ja sosiaalikomitea (ETSK)</w:t>
            </w:r>
            <w:r w:rsidRPr="00FE62B7">
              <w:rPr>
                <w:vertAlign w:val="superscript"/>
              </w:rPr>
              <w:t>46</w:t>
            </w:r>
            <w:r w:rsidRPr="00FE62B7">
              <w:t xml:space="preserve"> ja kansalaisyhteiskunnan verkostot</w:t>
            </w:r>
            <w:r w:rsidRPr="00FE62B7">
              <w:rPr>
                <w:vertAlign w:val="superscript"/>
              </w:rPr>
              <w:t>47</w:t>
            </w:r>
            <w:r w:rsidRPr="00FE62B7">
              <w:t xml:space="preserve"> ovat suositelleet; muistuttaa laajan kuulemisen tärkeydestä mietintöä laadittaessa;</w:t>
            </w:r>
          </w:p>
        </w:tc>
        <w:tc>
          <w:tcPr>
            <w:tcW w:w="4876" w:type="dxa"/>
            <w:tcBorders>
              <w:top w:val="nil"/>
              <w:left w:val="nil"/>
              <w:bottom w:val="nil"/>
              <w:right w:val="nil"/>
            </w:tcBorders>
          </w:tcPr>
          <w:p w:rsidR="00AA7A0B" w:rsidRPr="00FE62B7" w:rsidRDefault="00AA7A0B" w:rsidP="00FE62B7">
            <w:pPr>
              <w:pStyle w:val="Normal6a"/>
            </w:pPr>
            <w:r w:rsidRPr="00FE62B7">
              <w:t>30.</w:t>
            </w:r>
            <w:r w:rsidRPr="00FE62B7">
              <w:tab/>
              <w:t>korostaa kansalaisyhteiskunnan ja riippumattomien valvontaelinten roolia oikeusvaltiokertomuksen suositusten täytäntöönpanon seurannassa ja tukemisessa; kehottaa luomaan jäsennellyn kansalaisvuoropuhelukehyksen, jotta kansalaisyhteiskunnan panokset voidaan sisällyttää vuotuiseen oikeusvaltioperiaatetta koskevaan tarkastelukierrokseen, kuten Euroopan talous- ja sosiaalikomitea (ETSK)</w:t>
            </w:r>
            <w:r w:rsidRPr="00FE62B7">
              <w:rPr>
                <w:vertAlign w:val="superscript"/>
              </w:rPr>
              <w:t>46</w:t>
            </w:r>
            <w:r w:rsidRPr="00FE62B7">
              <w:t xml:space="preserve"> ja kansalaisyhteiskunnan verkostot</w:t>
            </w:r>
            <w:r w:rsidRPr="00FE62B7">
              <w:rPr>
                <w:vertAlign w:val="superscript"/>
              </w:rPr>
              <w:t>47</w:t>
            </w:r>
            <w:r w:rsidRPr="00FE62B7">
              <w:t xml:space="preserve"> ovat suositelleet; muistuttaa laajan kuulemisen tärkeydestä mietintöä laadittaessa; </w:t>
            </w:r>
            <w:r w:rsidRPr="00FE62B7">
              <w:rPr>
                <w:b/>
                <w:i/>
              </w:rPr>
              <w:t>kehottaa tässä yhteydessä komissiota laatimaan kansalaisyhteiskunnan ja ihmisoikeuksien puolustajien toimintamahdollisuuksia ja suojelua koskevan strategian;</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46</w:t>
            </w:r>
            <w:r w:rsidRPr="00FE62B7">
              <w:t xml:space="preserve"> ETSK:n 14. helmikuuta 2024 antama lausunto ”Tapoja vahvistaa kansalaisvuoropuhelua ja osallistavaa demokratiaa Euroopan unionissa”.</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46</w:t>
            </w:r>
            <w:r w:rsidRPr="00FE62B7">
              <w:t xml:space="preserve"> ETSK:n 14. helmikuuta 2024 antama lausunto ”Tapoja vahvistaa kansalaisvuoropuhelua ja osallistavaa demokratiaa Euroopan unionissa”.</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47</w:t>
            </w:r>
            <w:r w:rsidRPr="00FE62B7">
              <w:t xml:space="preserve"> Civil Society Europe -järjestö, ”Joint Civil Society Contribution on Civic Space to the 2024 Annual Rule of Law Report”, kesäkuu 2024.</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47</w:t>
            </w:r>
            <w:r w:rsidRPr="00FE62B7">
              <w:t xml:space="preserve"> Civil Society Europe -järjestö, ”Joint Civil Society Contribution on Civic Space to the 2024 Annual Rule of Law Report”, kesäkuu 2024.</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669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Romana Tomc</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30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lastRenderedPageBreak/>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30.</w:t>
            </w:r>
            <w:r w:rsidRPr="00FE62B7">
              <w:tab/>
              <w:t>korostaa kansalaisyhteiskunnan ja riippumattomien valvontaelinten roolia oikeusvaltiokertomuksen suositusten täytäntöönpanon seurannassa ja tukemisessa; kehottaa luomaan jäsennellyn kansalaisvuoropuhelukehyksen, jotta kansalaisyhteiskunnan panokset voidaan sisällyttää vuotuiseen oikeusvaltioperiaatetta koskevaan tarkastelukierrokseen, kuten Euroopan talous- ja sosiaalikomitea (ETSK)</w:t>
            </w:r>
            <w:r w:rsidRPr="00FE62B7">
              <w:rPr>
                <w:vertAlign w:val="superscript"/>
              </w:rPr>
              <w:t>46</w:t>
            </w:r>
            <w:r w:rsidRPr="00FE62B7">
              <w:t xml:space="preserve"> ja kansalaisyhteiskunnan verkostot</w:t>
            </w:r>
            <w:r w:rsidRPr="00FE62B7">
              <w:rPr>
                <w:vertAlign w:val="superscript"/>
              </w:rPr>
              <w:t>47</w:t>
            </w:r>
            <w:r w:rsidRPr="00FE62B7">
              <w:t xml:space="preserve"> ovat suositelleet; muistuttaa laajan kuulemisen tärkeydestä mietintöä laadittaessa;</w:t>
            </w:r>
          </w:p>
        </w:tc>
        <w:tc>
          <w:tcPr>
            <w:tcW w:w="4876" w:type="dxa"/>
            <w:tcBorders>
              <w:top w:val="nil"/>
              <w:left w:val="nil"/>
              <w:bottom w:val="nil"/>
              <w:right w:val="nil"/>
            </w:tcBorders>
          </w:tcPr>
          <w:p w:rsidR="00AA7A0B" w:rsidRPr="00FE62B7" w:rsidRDefault="00AA7A0B" w:rsidP="00FE62B7">
            <w:pPr>
              <w:pStyle w:val="Normal6a"/>
            </w:pPr>
            <w:r w:rsidRPr="00FE62B7">
              <w:t>30.</w:t>
            </w:r>
            <w:r w:rsidRPr="00FE62B7">
              <w:tab/>
              <w:t>korostaa kansalaisyhteiskunnan ja riippumattomien valvontaelinten roolia oikeusvaltiokertomuksen suositusten täytäntöönpanon seurannassa ja tukemisessa; kehottaa luomaan jäsennellyn kansalaisvuoropuhelukehyksen, jotta kansalaisyhteiskunnan panokset voidaan sisällyttää vuotuiseen oikeusvaltioperiaatetta koskevaan tarkastelukierrokseen, kuten Euroopan talous- ja sosiaalikomitea (ETSK)</w:t>
            </w:r>
            <w:r w:rsidRPr="00FE62B7">
              <w:rPr>
                <w:vertAlign w:val="superscript"/>
              </w:rPr>
              <w:t>46</w:t>
            </w:r>
            <w:r w:rsidRPr="00FE62B7">
              <w:t xml:space="preserve"> ja kansalaisyhteiskunnan verkostot</w:t>
            </w:r>
            <w:r w:rsidRPr="00FE62B7">
              <w:rPr>
                <w:vertAlign w:val="superscript"/>
              </w:rPr>
              <w:t>47</w:t>
            </w:r>
            <w:r w:rsidRPr="00FE62B7">
              <w:t xml:space="preserve"> ovat suositelleet; muistuttaa laajan kuulemisen tärkeydestä mietintöä laadittaessa; </w:t>
            </w:r>
            <w:r w:rsidRPr="00FE62B7">
              <w:rPr>
                <w:b/>
                <w:i/>
              </w:rPr>
              <w:t>on huolestunut siitä, että joissakin jäsenvaltioissa komissio rahoittaa kansalaisyhteiskunnan järjestöjä valikoivasti, mikä vääristää kertomuksen soveltamisalaa;</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46</w:t>
            </w:r>
            <w:r w:rsidRPr="00FE62B7">
              <w:t xml:space="preserve"> ETSK:n 14. helmikuuta 2024 antama lausunto ”Tapoja vahvistaa kansalaisvuoropuhelua ja osallistavaa demokratiaa Euroopan unionissa”.</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46</w:t>
            </w:r>
            <w:r w:rsidRPr="00FE62B7">
              <w:t xml:space="preserve"> ETSK:n 14. helmikuuta 2024 antama lausunto ”Tapoja vahvistaa kansalaisvuoropuhelua ja osallistavaa demokratiaa Euroopan unionissa”.</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47</w:t>
            </w:r>
            <w:r w:rsidRPr="00FE62B7">
              <w:t xml:space="preserve"> Civil Society Europe -järjestö, ”Joint Civil Society Contribution on Civic Space to the 2024 Annual Rule of Law Report”, kesäkuu 2024.</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47</w:t>
            </w:r>
            <w:r w:rsidRPr="00FE62B7">
              <w:t xml:space="preserve"> Civil Society Europe -järjestö, ”Joint Civil Society Contribution on Civic Space to the 2024 Annual Rule of Law Report”, kesäkuu 2024.</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670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Erik Kaliňák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30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30.</w:t>
            </w:r>
            <w:r w:rsidRPr="00FE62B7">
              <w:tab/>
              <w:t xml:space="preserve">korostaa kansalaisyhteiskunnan ja riippumattomien valvontaelinten </w:t>
            </w:r>
            <w:r w:rsidRPr="00FE62B7">
              <w:rPr>
                <w:b/>
                <w:i/>
              </w:rPr>
              <w:t xml:space="preserve">roolia </w:t>
            </w:r>
            <w:r w:rsidRPr="00FE62B7">
              <w:t xml:space="preserve">oikeusvaltiokertomuksen suositusten täytäntöönpanon seurannassa ja </w:t>
            </w:r>
            <w:r w:rsidRPr="00FE62B7">
              <w:lastRenderedPageBreak/>
              <w:t>tukemisessa;</w:t>
            </w:r>
            <w:r w:rsidRPr="00FE62B7">
              <w:rPr>
                <w:b/>
                <w:i/>
              </w:rPr>
              <w:t xml:space="preserve"> kehottaa luomaan jäsennellyn kansalaisvuoropuhelukehyksen, jotta kansalaisyhteiskunnan panokset voidaan sisällyttää vuotuiseen oikeusvaltioperiaatetta koskevaan tarkastelukierrokseen, kuten Euroopan talous- ja sosiaalikomitea (ETSK)</w:t>
            </w:r>
            <w:r w:rsidRPr="00FE62B7">
              <w:rPr>
                <w:b/>
                <w:i/>
                <w:vertAlign w:val="superscript"/>
              </w:rPr>
              <w:t>46</w:t>
            </w:r>
            <w:r w:rsidRPr="00FE62B7">
              <w:rPr>
                <w:b/>
                <w:i/>
              </w:rPr>
              <w:t xml:space="preserve"> ja kansalaisyhteiskunnan verkostot</w:t>
            </w:r>
            <w:r w:rsidRPr="00FE62B7">
              <w:rPr>
                <w:b/>
                <w:i/>
                <w:vertAlign w:val="superscript"/>
              </w:rPr>
              <w:t>47</w:t>
            </w:r>
            <w:r w:rsidRPr="00FE62B7">
              <w:rPr>
                <w:b/>
                <w:i/>
              </w:rPr>
              <w:t xml:space="preserve"> ovat suositelleet;</w:t>
            </w:r>
            <w:r w:rsidRPr="00FE62B7">
              <w:t xml:space="preserve"> </w:t>
            </w:r>
            <w:r w:rsidRPr="00FE62B7">
              <w:rPr>
                <w:b/>
                <w:i/>
              </w:rPr>
              <w:t>muistuttaa laajan kuulemisen tärkeydestä mietintöä laadittaessa;</w:t>
            </w:r>
          </w:p>
        </w:tc>
        <w:tc>
          <w:tcPr>
            <w:tcW w:w="4876" w:type="dxa"/>
            <w:tcBorders>
              <w:top w:val="nil"/>
              <w:left w:val="nil"/>
              <w:bottom w:val="nil"/>
              <w:right w:val="nil"/>
            </w:tcBorders>
          </w:tcPr>
          <w:p w:rsidR="00AA7A0B" w:rsidRPr="00FE62B7" w:rsidRDefault="00AA7A0B" w:rsidP="00FE62B7">
            <w:pPr>
              <w:pStyle w:val="Normal6a"/>
            </w:pPr>
            <w:r w:rsidRPr="00FE62B7">
              <w:lastRenderedPageBreak/>
              <w:t>30.</w:t>
            </w:r>
            <w:r w:rsidRPr="00FE62B7">
              <w:tab/>
              <w:t>korostaa</w:t>
            </w:r>
            <w:r w:rsidRPr="00FE62B7">
              <w:rPr>
                <w:b/>
                <w:i/>
              </w:rPr>
              <w:t>, että</w:t>
            </w:r>
            <w:r w:rsidRPr="00FE62B7">
              <w:t xml:space="preserve"> kansalaisyhteiskunnan ja riippumattomien valvontaelinten </w:t>
            </w:r>
            <w:r w:rsidRPr="00FE62B7">
              <w:rPr>
                <w:b/>
                <w:i/>
              </w:rPr>
              <w:t>asemaa</w:t>
            </w:r>
            <w:r w:rsidRPr="00FE62B7">
              <w:t xml:space="preserve"> oikeusvaltiokertomuksen suositusten </w:t>
            </w:r>
            <w:r w:rsidRPr="00FE62B7">
              <w:lastRenderedPageBreak/>
              <w:t xml:space="preserve">täytäntöönpanon seurannassa ja tukemisessa </w:t>
            </w:r>
            <w:r w:rsidRPr="00FE62B7">
              <w:rPr>
                <w:b/>
                <w:i/>
              </w:rPr>
              <w:t>on aiemmin liioiteltu perusteettomasti</w:t>
            </w:r>
            <w:r w:rsidRPr="00FE62B7">
              <w:t>;</w:t>
            </w:r>
            <w:r w:rsidRPr="00FE62B7">
              <w:rPr>
                <w:b/>
                <w:i/>
              </w:rPr>
              <w:t xml:space="preserve"> katsoo, että kansalaisjärjestöjen panoksille ei voida antaa enempää painoarvoa kuin valtion viranomaisten tai kansainvälisten hallitustenvälisten organisaatioiden panoksille;</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lastRenderedPageBreak/>
              <w:t>_________________</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46</w:t>
            </w:r>
            <w:r w:rsidRPr="00FE62B7">
              <w:t xml:space="preserve"> </w:t>
            </w:r>
            <w:r w:rsidRPr="00FE62B7">
              <w:rPr>
                <w:b/>
                <w:i/>
              </w:rPr>
              <w:t>ETSK:n 14. helmikuuta 2024 antama lausunto ”Tapoja vahvistaa kansalaisvuoropuhelua ja osallistavaa demokratiaa Euroopan unionissa”.</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47</w:t>
            </w:r>
            <w:r w:rsidRPr="00FE62B7">
              <w:t xml:space="preserve"> </w:t>
            </w:r>
            <w:r w:rsidRPr="00FE62B7">
              <w:rPr>
                <w:b/>
                <w:i/>
              </w:rPr>
              <w:t>Civil Society Europe -järjestö, ”Joint Civil Society Contribution on Civic Space to the 2024 Annual Rule of Law Report”, kesäkuu 2024.</w:t>
            </w:r>
          </w:p>
        </w:tc>
        <w:tc>
          <w:tcPr>
            <w:tcW w:w="4876" w:type="dxa"/>
            <w:tcBorders>
              <w:top w:val="nil"/>
              <w:left w:val="nil"/>
              <w:bottom w:val="nil"/>
              <w:right w:val="nil"/>
            </w:tcBorders>
          </w:tcPr>
          <w:p w:rsidR="00AA7A0B" w:rsidRPr="00FE62B7" w:rsidRDefault="00AA7A0B" w:rsidP="00FE62B7"/>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{SK}</w:t>
      </w:r>
      <w:r w:rsidRPr="00FE62B7">
        <w:t>sk</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671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30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30.</w:t>
            </w:r>
            <w:r w:rsidRPr="00FE62B7">
              <w:tab/>
            </w:r>
            <w:r w:rsidRPr="00FE62B7">
              <w:rPr>
                <w:b/>
                <w:i/>
              </w:rPr>
              <w:t>korostaa kansalaisyhteiskunnan ja riippumattomien valvontaelinten roolia oikeusvaltiokertomuksen suositusten täytäntöönpanon seurannassa ja tukemisessa;</w:t>
            </w:r>
            <w:r w:rsidRPr="00FE62B7">
              <w:t xml:space="preserve"> kehottaa luomaan </w:t>
            </w:r>
            <w:r w:rsidRPr="00FE62B7">
              <w:rPr>
                <w:b/>
                <w:i/>
              </w:rPr>
              <w:t>jäsennellyn</w:t>
            </w:r>
            <w:r w:rsidRPr="00FE62B7">
              <w:t xml:space="preserve"> kansalaisvuoropuhelukehyksen, jotta kansalaisyhteiskunnan panokset voidaan sisällyttää </w:t>
            </w:r>
            <w:r w:rsidRPr="00FE62B7">
              <w:rPr>
                <w:b/>
                <w:i/>
              </w:rPr>
              <w:t>vuotuiseen oikeusvaltioperiaatetta koskevaan tarkastelukierrokseen, kuten Euroopan talous- ja sosiaalikomitea (ETSK)</w:t>
            </w:r>
            <w:r w:rsidRPr="00FE62B7">
              <w:rPr>
                <w:b/>
                <w:i/>
                <w:vertAlign w:val="superscript"/>
              </w:rPr>
              <w:t>46</w:t>
            </w:r>
            <w:r w:rsidRPr="00FE62B7">
              <w:rPr>
                <w:b/>
                <w:i/>
              </w:rPr>
              <w:t xml:space="preserve"> ja kansalaisyhteiskunnan verkostot</w:t>
            </w:r>
            <w:r w:rsidRPr="00FE62B7">
              <w:rPr>
                <w:b/>
                <w:i/>
                <w:vertAlign w:val="superscript"/>
              </w:rPr>
              <w:t>47</w:t>
            </w:r>
            <w:r w:rsidRPr="00FE62B7">
              <w:rPr>
                <w:b/>
                <w:i/>
              </w:rPr>
              <w:t xml:space="preserve"> ovat </w:t>
            </w:r>
            <w:r w:rsidRPr="00FE62B7">
              <w:rPr>
                <w:b/>
                <w:i/>
              </w:rPr>
              <w:lastRenderedPageBreak/>
              <w:t>suositelleet</w:t>
            </w:r>
            <w:r w:rsidRPr="00FE62B7">
              <w:t>;</w:t>
            </w:r>
            <w:r w:rsidRPr="00FE62B7">
              <w:rPr>
                <w:b/>
                <w:i/>
              </w:rPr>
              <w:t xml:space="preserve"> muistuttaa laajan kuulemisen tärkeydestä mietintöä laadittaessa;</w:t>
            </w:r>
          </w:p>
        </w:tc>
        <w:tc>
          <w:tcPr>
            <w:tcW w:w="4876" w:type="dxa"/>
            <w:tcBorders>
              <w:top w:val="nil"/>
              <w:left w:val="nil"/>
              <w:bottom w:val="nil"/>
              <w:right w:val="nil"/>
            </w:tcBorders>
          </w:tcPr>
          <w:p w:rsidR="00AA7A0B" w:rsidRPr="00FE62B7" w:rsidRDefault="00AA7A0B" w:rsidP="00FE62B7">
            <w:pPr>
              <w:pStyle w:val="Normal6a"/>
            </w:pPr>
            <w:r w:rsidRPr="00FE62B7">
              <w:lastRenderedPageBreak/>
              <w:t>30.</w:t>
            </w:r>
            <w:r w:rsidRPr="00FE62B7">
              <w:tab/>
            </w:r>
            <w:r w:rsidRPr="00FE62B7">
              <w:rPr>
                <w:b/>
                <w:i/>
              </w:rPr>
              <w:t>pitää valitettavana, että komissio asettaa etusijalle vuoropuhelun Brysselin poliittista linjaa tukevien järjestöjen kanssa, joista monet ovat liberaaleja ja vasemmistolaisia, ja rahoittaa näitä järjestöjä, jotka ovat avoimesti eri mieltä konservatiivisten hallitusten kanssa, mikä johtaa samanmielisten kuplan syntymiseen;</w:t>
            </w:r>
            <w:r w:rsidRPr="00FE62B7">
              <w:t xml:space="preserve"> kehottaa luomaan </w:t>
            </w:r>
            <w:r w:rsidRPr="00FE62B7">
              <w:rPr>
                <w:b/>
                <w:i/>
              </w:rPr>
              <w:t>aidon</w:t>
            </w:r>
            <w:r w:rsidRPr="00FE62B7">
              <w:t xml:space="preserve"> kansalaisvuoropuhelukehyksen, jotta kansalaisyhteiskunnan panokset voidaan sisällyttää </w:t>
            </w:r>
            <w:r w:rsidRPr="00FE62B7">
              <w:rPr>
                <w:b/>
                <w:i/>
              </w:rPr>
              <w:t>oikeusvaltiokeskusteluun</w:t>
            </w:r>
            <w:r w:rsidRPr="00FE62B7">
              <w:t>;</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46</w:t>
            </w:r>
            <w:r w:rsidRPr="00FE62B7">
              <w:t xml:space="preserve"> </w:t>
            </w:r>
            <w:r w:rsidRPr="00FE62B7">
              <w:rPr>
                <w:b/>
                <w:i/>
              </w:rPr>
              <w:t>ETSK:n 14. helmikuuta 2024 antama lausunto ”Tapoja vahvistaa kansalaisvuoropuhelua ja osallistavaa demokratiaa Euroopan unionissa”.</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47</w:t>
            </w:r>
            <w:r w:rsidRPr="00FE62B7">
              <w:t xml:space="preserve"> </w:t>
            </w:r>
            <w:r w:rsidRPr="00FE62B7">
              <w:rPr>
                <w:b/>
                <w:i/>
              </w:rPr>
              <w:t>Civil Society Europe -järjestö, ”Joint Civil Society Contribution on Civic Space to the 2024 Annual Rule of Law Report”, kesäkuu 2024.</w:t>
            </w:r>
          </w:p>
        </w:tc>
        <w:tc>
          <w:tcPr>
            <w:tcW w:w="4876" w:type="dxa"/>
            <w:tcBorders>
              <w:top w:val="nil"/>
              <w:left w:val="nil"/>
              <w:bottom w:val="nil"/>
              <w:right w:val="nil"/>
            </w:tcBorders>
          </w:tcPr>
          <w:p w:rsidR="00AA7A0B" w:rsidRPr="00FE62B7" w:rsidRDefault="00AA7A0B" w:rsidP="00FE62B7"/>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672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András László</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30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30.</w:t>
            </w:r>
            <w:r w:rsidRPr="00FE62B7">
              <w:tab/>
            </w:r>
            <w:r w:rsidRPr="00FE62B7">
              <w:rPr>
                <w:b/>
                <w:i/>
              </w:rPr>
              <w:t>korostaa kansalaisyhteiskunnan ja riippumattomien valvontaelinten roolia oikeusvaltiokertomuksen suositusten täytäntöönpanon seurannassa ja tukemisessa; kehottaa luomaan jäsennellyn kansalaisvuoropuhelukehyksen, jotta kansalaisyhteiskunnan panokset voidaan sisällyttää vuotuiseen oikeusvaltioperiaatetta koskevaan tarkastelukierrokseen, kuten Euroopan talous- ja sosiaalikomitea (ETSK)</w:t>
            </w:r>
            <w:r w:rsidRPr="00FE62B7">
              <w:rPr>
                <w:b/>
                <w:i/>
                <w:vertAlign w:val="superscript"/>
              </w:rPr>
              <w:t>46</w:t>
            </w:r>
            <w:r w:rsidRPr="00FE62B7">
              <w:rPr>
                <w:b/>
                <w:i/>
              </w:rPr>
              <w:t xml:space="preserve"> ja kansalaisyhteiskunnan verkostot</w:t>
            </w:r>
            <w:r w:rsidRPr="00FE62B7">
              <w:rPr>
                <w:b/>
                <w:i/>
                <w:vertAlign w:val="superscript"/>
              </w:rPr>
              <w:t>47</w:t>
            </w:r>
            <w:r w:rsidRPr="00FE62B7">
              <w:rPr>
                <w:b/>
                <w:i/>
              </w:rPr>
              <w:t xml:space="preserve"> ovat suositelleet; muistuttaa laajan kuulemisen tärkeydestä mietintöä laadittaessa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30.</w:t>
            </w:r>
            <w:r w:rsidRPr="00FE62B7">
              <w:tab/>
            </w:r>
            <w:r w:rsidRPr="00FE62B7">
              <w:rPr>
                <w:b/>
                <w:i/>
              </w:rPr>
              <w:t>pitää valitettavana, että komissio vain toistaa ulkomailta rahoitettujen tai komission itsensä rahoittamien kansalaisjärjestöjen mielipiteen varmistamatta näitä väitteitä; panee huolestuneena merkille, että komissio jättää huomiotta jäsenvaltioiden perustuslaillisten elinten kannan ja tukeutuu mieluummin mielivaltaisesti valittujen organisaatioiden poliittisesti puolueellisiin mielipiteisiin</w:t>
            </w:r>
            <w:r w:rsidRPr="00FE62B7">
              <w:t>;</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46</w:t>
            </w:r>
            <w:r w:rsidRPr="00FE62B7">
              <w:t xml:space="preserve"> </w:t>
            </w:r>
            <w:r w:rsidRPr="00FE62B7">
              <w:rPr>
                <w:b/>
                <w:i/>
              </w:rPr>
              <w:t>ETSK:n 14. helmikuuta 2024 antama lausunto ”Tapoja vahvistaa kansalaisvuoropuhelua ja osallistavaa demokratiaa Euroopan unionissa”.</w:t>
            </w:r>
          </w:p>
        </w:tc>
        <w:tc>
          <w:tcPr>
            <w:tcW w:w="4876" w:type="dxa"/>
            <w:tcBorders>
              <w:top w:val="nil"/>
              <w:left w:val="nil"/>
              <w:bottom w:val="nil"/>
              <w:right w:val="nil"/>
            </w:tcBorders>
          </w:tcPr>
          <w:p w:rsidR="00AA7A0B" w:rsidRPr="00FE62B7" w:rsidRDefault="00AA7A0B" w:rsidP="00FE62B7"/>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47</w:t>
            </w:r>
            <w:r w:rsidRPr="00FE62B7">
              <w:t xml:space="preserve"> </w:t>
            </w:r>
            <w:r w:rsidRPr="00FE62B7">
              <w:rPr>
                <w:b/>
                <w:i/>
              </w:rPr>
              <w:t xml:space="preserve">Civil Society Europe -järjestö, ”Joint </w:t>
            </w:r>
            <w:r w:rsidRPr="00FE62B7">
              <w:rPr>
                <w:b/>
                <w:i/>
              </w:rPr>
              <w:lastRenderedPageBreak/>
              <w:t>Civil Society Contribution on Civic Space to the 2024 Annual Rule of Law Report”, kesäkuu 2024.</w:t>
            </w:r>
          </w:p>
        </w:tc>
        <w:tc>
          <w:tcPr>
            <w:tcW w:w="4876" w:type="dxa"/>
            <w:tcBorders>
              <w:top w:val="nil"/>
              <w:left w:val="nil"/>
              <w:bottom w:val="nil"/>
              <w:right w:val="nil"/>
            </w:tcBorders>
          </w:tcPr>
          <w:p w:rsidR="00AA7A0B" w:rsidRPr="00FE62B7" w:rsidRDefault="00AA7A0B" w:rsidP="00FE62B7"/>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673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Moritz Körner, Malik Azmani, Dainius Žalimas, Lucia Yar, Fabienne Keller, Sophie Wilmès, Raquel García Hermida-Van Der Walle, Abir Al-Sahlani, Veronika Cifrová Ostrihoňová</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30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30.</w:t>
            </w:r>
            <w:r w:rsidRPr="00FE62B7">
              <w:tab/>
              <w:t>korostaa kansalaisyhteiskunnan ja riippumattomien valvontaelinten roolia oikeusvaltiokertomuksen suositusten täytäntöönpanon seurannassa ja tukemisessa; kehottaa luomaan jäsennellyn kansalaisvuoropuhelukehyksen, jotta kansalaisyhteiskunnan panokset voidaan sisällyttää vuotuiseen oikeusvaltioperiaatetta koskevaan tarkastelukierrokseen, kuten Euroopan talous- ja sosiaalikomitea (ETSK)</w:t>
            </w:r>
            <w:r w:rsidRPr="00FE62B7">
              <w:rPr>
                <w:vertAlign w:val="superscript"/>
              </w:rPr>
              <w:t>46</w:t>
            </w:r>
            <w:r w:rsidRPr="00FE62B7">
              <w:t xml:space="preserve"> ja kansalaisyhteiskunnan verkostot</w:t>
            </w:r>
            <w:r w:rsidRPr="00FE62B7">
              <w:rPr>
                <w:vertAlign w:val="superscript"/>
              </w:rPr>
              <w:t>47</w:t>
            </w:r>
            <w:r w:rsidRPr="00FE62B7">
              <w:t xml:space="preserve"> ovat suositelleet; muistuttaa laajan kuulemisen tärkeydestä mietintöä laadittaessa;</w:t>
            </w:r>
          </w:p>
        </w:tc>
        <w:tc>
          <w:tcPr>
            <w:tcW w:w="4876" w:type="dxa"/>
            <w:tcBorders>
              <w:top w:val="nil"/>
              <w:left w:val="nil"/>
              <w:bottom w:val="nil"/>
              <w:right w:val="nil"/>
            </w:tcBorders>
          </w:tcPr>
          <w:p w:rsidR="00AA7A0B" w:rsidRPr="00FE62B7" w:rsidRDefault="00AA7A0B" w:rsidP="00FE62B7">
            <w:pPr>
              <w:pStyle w:val="Normal6a"/>
            </w:pPr>
            <w:r w:rsidRPr="00FE62B7">
              <w:t>30.</w:t>
            </w:r>
            <w:r w:rsidRPr="00FE62B7">
              <w:tab/>
              <w:t xml:space="preserve">korostaa kansalaisyhteiskunnan ja riippumattomien valvontaelinten roolia oikeusvaltiokertomuksen suositusten täytäntöönpanon </w:t>
            </w:r>
            <w:r w:rsidRPr="00FE62B7">
              <w:rPr>
                <w:b/>
                <w:i/>
              </w:rPr>
              <w:t xml:space="preserve">todentamisessa, </w:t>
            </w:r>
            <w:r w:rsidRPr="00FE62B7">
              <w:t>seurannassa ja tukemisessa; kehottaa luomaan jäsennellyn kansalaisvuoropuhelukehyksen, jotta kansalaisyhteiskunnan panokset voidaan sisällyttää vuotuiseen oikeusvaltioperiaatetta koskevaan tarkastelukierrokseen, kuten Euroopan talous- ja sosiaalikomitea (ETSK)</w:t>
            </w:r>
            <w:r w:rsidRPr="00FE62B7">
              <w:rPr>
                <w:vertAlign w:val="superscript"/>
              </w:rPr>
              <w:t>46</w:t>
            </w:r>
            <w:r w:rsidRPr="00FE62B7">
              <w:t xml:space="preserve"> ja kansalaisyhteiskunnan verkostot</w:t>
            </w:r>
            <w:r w:rsidRPr="00FE62B7">
              <w:rPr>
                <w:vertAlign w:val="superscript"/>
              </w:rPr>
              <w:t>47</w:t>
            </w:r>
            <w:r w:rsidRPr="00FE62B7">
              <w:t xml:space="preserve"> ovat suositelleet; muistuttaa laajan kuulemisen tärkeydestä mietintöä laadittaessa;</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c>
          <w:tcPr>
            <w:tcW w:w="4876" w:type="dxa"/>
            <w:tcBorders>
              <w:top w:val="nil"/>
              <w:left w:val="nil"/>
              <w:bottom w:val="nil"/>
              <w:right w:val="nil"/>
            </w:tcBorders>
          </w:tcPr>
          <w:p w:rsidR="00AA7A0B" w:rsidRPr="00FE62B7" w:rsidRDefault="00AA7A0B" w:rsidP="00FE62B7">
            <w:pPr>
              <w:pStyle w:val="Normal6a"/>
            </w:pPr>
            <w:r w:rsidRPr="00FE62B7">
              <w:rPr>
                <w:b/>
                <w:i/>
              </w:rPr>
              <w:t>_________________</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46</w:t>
            </w:r>
            <w:r w:rsidRPr="00FE62B7">
              <w:t xml:space="preserve"> ETSK:n 14. helmikuuta 2024 antama lausunto ”Tapoja vahvistaa kansalaisvuoropuhelua ja osallistavaa demokratiaa Euroopan unionissa”.</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46</w:t>
            </w:r>
            <w:r w:rsidRPr="00FE62B7">
              <w:t xml:space="preserve"> ETSK:n 14. helmikuuta 2024 antama lausunto ”Tapoja vahvistaa kansalaisvuoropuhelua ja osallistavaa demokratiaa Euroopan unionissa”.</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47</w:t>
            </w:r>
            <w:r w:rsidRPr="00FE62B7">
              <w:t xml:space="preserve"> Civil Society Europe -järjestö, ”Joint Civil Society Contribution on Civic Space to the 2024 Annual Rule of Law Report”, kesäkuu 2024.</w:t>
            </w:r>
          </w:p>
        </w:tc>
        <w:tc>
          <w:tcPr>
            <w:tcW w:w="4876" w:type="dxa"/>
            <w:tcBorders>
              <w:top w:val="nil"/>
              <w:left w:val="nil"/>
              <w:bottom w:val="nil"/>
              <w:right w:val="nil"/>
            </w:tcBorders>
          </w:tcPr>
          <w:p w:rsidR="00AA7A0B" w:rsidRPr="00FE62B7" w:rsidRDefault="00AA7A0B" w:rsidP="00FE62B7">
            <w:pPr>
              <w:pStyle w:val="Normal6a"/>
            </w:pPr>
            <w:r w:rsidRPr="00FE62B7">
              <w:rPr>
                <w:vertAlign w:val="superscript"/>
              </w:rPr>
              <w:t>47</w:t>
            </w:r>
            <w:r w:rsidRPr="00FE62B7">
              <w:t xml:space="preserve"> Civil Society Europe -järjestö, ”Joint Civil Society Contribution on Civic Space to the 2024 Annual Rule of Law Report”, kesäkuu 2024.</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lastRenderedPageBreak/>
        <w:t>&lt;Amend&gt;</w:t>
      </w:r>
      <w:r w:rsidRPr="00FE62B7">
        <w:t>Tarkistus</w:t>
      </w:r>
      <w:r w:rsidRPr="00FE62B7">
        <w:tab/>
      </w:r>
      <w:r w:rsidRPr="00FE62B7">
        <w:tab/>
      </w:r>
      <w:r w:rsidRPr="00FE62B7">
        <w:rPr>
          <w:rStyle w:val="HideTWBExt"/>
        </w:rPr>
        <w:t>&lt;NumAm&gt;</w:t>
      </w:r>
      <w:r w:rsidRPr="00FE62B7">
        <w:t>674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Daniel Freund</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30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30 a.</w:t>
            </w:r>
            <w:r w:rsidRPr="00FE62B7">
              <w:tab/>
            </w:r>
            <w:r w:rsidRPr="00FE62B7">
              <w:rPr>
                <w:b/>
                <w:i/>
              </w:rPr>
              <w:t>ilmaisee huolensa siitä, että vuotuisen oikeusvaltiokertomuksen julkaisupäivä on epäedullinen riittävän näkyvyyden saavuttamiseksi ja on ristiriidassa sen kanssa, että kertomuksella pyritään synnyttämään aitoa julkista keskustelua sen havainnoista; kehottaa komissiota harkitsemaan uudelleen julkaisuajankohtaa ja ryhtymään lisätoimiin, jotta kertomuksen havainnot tehdään laajasti tunnetuksi kaikissa jäsenvaltioissa ja että ne synnyttävät mielekästä keskustelua;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675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Jorge Buxadé Villalba, Marieke Ehlers, Malika Sorel, Fabrice Leggeri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30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30 a.</w:t>
            </w:r>
            <w:r w:rsidRPr="00FE62B7">
              <w:tab/>
            </w:r>
            <w:r w:rsidRPr="00FE62B7">
              <w:rPr>
                <w:b/>
                <w:i/>
              </w:rPr>
              <w:t>panee huolestuneena merkille, että monet kansalaisjärjestöt ovat Open Society Foundations -järjestön kaltaisten ulkomaisten järjestöjen rahoittamia ja että EU:n hallitukset tai toimielimet toteuttavat tiettyjä ideologisia agendoja; korostaa tässä yhteydessä, että monet näistä järjestöistä eivät välttämättä edusta jäsenvaltioiden kansalaisyhteiskunnan etuja;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lastRenderedPageBreak/>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676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Isabel Serra Sánchez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30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30 a.</w:t>
            </w:r>
            <w:r w:rsidRPr="00FE62B7">
              <w:tab/>
            </w:r>
            <w:r w:rsidRPr="00FE62B7">
              <w:rPr>
                <w:b/>
                <w:i/>
              </w:rPr>
              <w:t>ehdottaa, että kansalaisyhteiskunnan järjestöjen annetaan tarkastella jäsenvaltioiden panoksia ennen kuin ne toimittavat vastauksensa komission vuotuiseen sidosryhmien kuulemiseen, jotta ne voivat vastata jäsenvaltioiden toimittamiin tietoihin, todentaa ne ja asettaa ne kontekstiinsa;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677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Isabel Serra Sánchez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31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31.</w:t>
            </w:r>
            <w:r w:rsidRPr="00FE62B7">
              <w:tab/>
              <w:t>korostaa, että rauhanomainen kokoontumis- ja yhdistymisvapaus sekä sananvapaus ovat kansainvälisen oikeuden suojaamia perusoikeuksia ja olennaisia demokratian ja hallituksen vastuuvelvollisuuden kannalta; tuomitsee näihin oikeuksiin kohdistuvan paineen lisääntymisen ja panee merkille, että suuntauksena näyttää olevan niiden rajoittaminen; kehottaa jäsenvaltioita tutkimaan perusteellisesti lainvalvontaviranomaisten liiallista voimankäyttöä ja syrjivää kohtelua;</w:t>
            </w:r>
          </w:p>
        </w:tc>
        <w:tc>
          <w:tcPr>
            <w:tcW w:w="4876" w:type="dxa"/>
            <w:tcBorders>
              <w:top w:val="nil"/>
              <w:left w:val="nil"/>
              <w:bottom w:val="nil"/>
              <w:right w:val="nil"/>
            </w:tcBorders>
          </w:tcPr>
          <w:p w:rsidR="00AA7A0B" w:rsidRPr="00FE62B7" w:rsidRDefault="00AA7A0B" w:rsidP="00FE62B7">
            <w:pPr>
              <w:pStyle w:val="Normal6a"/>
            </w:pPr>
            <w:r w:rsidRPr="00FE62B7">
              <w:t>31.</w:t>
            </w:r>
            <w:r w:rsidRPr="00FE62B7">
              <w:tab/>
              <w:t xml:space="preserve">korostaa, että rauhanomainen kokoontumis- ja yhdistymisvapaus sekä sananvapaus ovat kansainvälisen oikeuden suojaamia perusoikeuksia ja olennaisia demokratian ja hallituksen vastuuvelvollisuuden kannalta; tuomitsee näihin oikeuksiin kohdistuvan paineen lisääntymisen ja panee merkille, että suuntauksena näyttää olevan niiden rajoittaminen; kehottaa jäsenvaltioita tutkimaan perusteellisesti lainvalvontaviranomaisten liiallista voimankäyttöä ja syrjivää kohtelua; </w:t>
            </w:r>
            <w:r w:rsidRPr="00FE62B7">
              <w:rPr>
                <w:b/>
                <w:i/>
              </w:rPr>
              <w:t xml:space="preserve">ilmaisee tältä osin huolensa siitä, että Espanjan niin kutsuttu ”Gag Law” -laki, joka tunnetaan virallisesti </w:t>
            </w:r>
            <w:r w:rsidRPr="00FE62B7">
              <w:rPr>
                <w:b/>
                <w:i/>
              </w:rPr>
              <w:lastRenderedPageBreak/>
              <w:t>kansalaisturvallisuutta koskevana orgaanisena lakina 4/2015, on vuosikymmeniä vanha ja estää edelleen toimittajia hoitamasta työtehtäviään; pitää valitettavana, että tätä lakia ei ole kumottu kokonaan ja että lakiin ehdotetut muutokset eivät riitä suojelemaan sananvapautta; pitää lisäksi valitettavana, että Espanjan rikoslakiin sisältyy edelleen rikoksena kruunun loukkaaminen, mikä on ristiriidassa demokraattisen yhteiskunnan periaatteiden kanssa, koska tämä rajoittaa aiheettomasti sananvapautta;</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678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31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31.</w:t>
            </w:r>
            <w:r w:rsidRPr="00FE62B7">
              <w:tab/>
              <w:t>korostaa, että rauhanomainen kokoontumis- ja yhdistymisvapaus sekä sananvapaus ovat kansainvälisen oikeuden suojaamia perusoikeuksia ja olennaisia demokratian ja hallituksen vastuuvelvollisuuden kannalta; tuomitsee näihin oikeuksiin kohdistuvan paineen lisääntymisen ja panee merkille, että suuntauksena näyttää olevan niiden rajoittaminen; kehottaa jäsenvaltioita tutkimaan perusteellisesti lainvalvontaviranomaisten liiallista voimankäyttöä ja syrjivää kohtelua;</w:t>
            </w:r>
          </w:p>
        </w:tc>
        <w:tc>
          <w:tcPr>
            <w:tcW w:w="4876" w:type="dxa"/>
            <w:tcBorders>
              <w:top w:val="nil"/>
              <w:left w:val="nil"/>
              <w:bottom w:val="nil"/>
              <w:right w:val="nil"/>
            </w:tcBorders>
          </w:tcPr>
          <w:p w:rsidR="00AA7A0B" w:rsidRPr="00FE62B7" w:rsidRDefault="00AA7A0B" w:rsidP="00FE62B7">
            <w:pPr>
              <w:pStyle w:val="Normal6a"/>
            </w:pPr>
            <w:r w:rsidRPr="00FE62B7">
              <w:t>31.</w:t>
            </w:r>
            <w:r w:rsidRPr="00FE62B7">
              <w:tab/>
              <w:t xml:space="preserve">korostaa, että rauhanomainen kokoontumis- ja yhdistymisvapaus sekä sananvapaus ovat kansainvälisen oikeuden suojaamia perusoikeuksia ja olennaisia demokratian ja hallituksen vastuuvelvollisuuden kannalta; tuomitsee näihin oikeuksiin kohdistuvan paineen lisääntymisen ja panee merkille, että suuntauksena näyttää olevan niiden rajoittaminen; kehottaa jäsenvaltioita tutkimaan perusteellisesti lainvalvontaviranomaisten liiallista voimankäyttöä ja syrjivää kohtelua </w:t>
            </w:r>
            <w:r w:rsidRPr="00FE62B7">
              <w:rPr>
                <w:b/>
                <w:i/>
              </w:rPr>
              <w:t>ja panee huolestuneena merkille, että hallinnollista säilöönottoa käytetään yhä useammin estämään ihmisiä osallistumasta mielenosoituksiin</w:t>
            </w:r>
            <w:r w:rsidRPr="00FE62B7">
              <w:t xml:space="preserve">; </w:t>
            </w:r>
            <w:r w:rsidRPr="00FE62B7">
              <w:rPr>
                <w:b/>
                <w:i/>
              </w:rPr>
              <w:t xml:space="preserve">pitää </w:t>
            </w:r>
            <w:r w:rsidRPr="00FE62B7">
              <w:rPr>
                <w:b/>
                <w:i/>
              </w:rPr>
              <w:lastRenderedPageBreak/>
              <w:t>valitettavana, että kokoontumis-, ilmaisu- ja yhdistymisvapauden rajoitukset sekä liiallinen voimankäyttö vaikuttavat suhteettomasti tiettyihin edistettäviin asioihin tai ryhmiin;</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679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Daniel Freund, Diana Riba i Giner, Jaume Asens Llodrà, Vicent Marzà Ibáñez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31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31.</w:t>
            </w:r>
            <w:r w:rsidRPr="00FE62B7">
              <w:tab/>
              <w:t>korostaa, että rauhanomainen kokoontumis- ja yhdistymisvapaus sekä sananvapaus ovat kansainvälisen oikeuden suojaamia perusoikeuksia ja olennaisia demokratian ja hallituksen vastuuvelvollisuuden kannalta; tuomitsee näihin oikeuksiin kohdistuvan paineen lisääntymisen ja panee merkille, että suuntauksena näyttää olevan niiden rajoittaminen; kehottaa jäsenvaltioita tutkimaan perusteellisesti lainvalvontaviranomaisten liiallista voimankäyttöä ja syrjivää kohtelua;</w:t>
            </w:r>
          </w:p>
        </w:tc>
        <w:tc>
          <w:tcPr>
            <w:tcW w:w="4876" w:type="dxa"/>
            <w:tcBorders>
              <w:top w:val="nil"/>
              <w:left w:val="nil"/>
              <w:bottom w:val="nil"/>
              <w:right w:val="nil"/>
            </w:tcBorders>
          </w:tcPr>
          <w:p w:rsidR="00AA7A0B" w:rsidRPr="00FE62B7" w:rsidRDefault="00AA7A0B" w:rsidP="00FE62B7">
            <w:pPr>
              <w:pStyle w:val="Normal6a"/>
            </w:pPr>
            <w:r w:rsidRPr="00FE62B7">
              <w:t>31.</w:t>
            </w:r>
            <w:r w:rsidRPr="00FE62B7">
              <w:tab/>
              <w:t>korostaa, että rauhanomainen kokoontumis- ja yhdistymisvapaus sekä sananvapaus</w:t>
            </w:r>
            <w:r w:rsidRPr="00FE62B7">
              <w:rPr>
                <w:b/>
                <w:i/>
              </w:rPr>
              <w:t xml:space="preserve"> ja taiteiden ja tieteiden vapaus</w:t>
            </w:r>
            <w:r w:rsidRPr="00FE62B7">
              <w:t xml:space="preserve"> ovat kansainvälisen oikeuden suojaamia perusoikeuksia ja olennaisia demokratian ja hallituksen vastuuvelvollisuuden kannalta; tuomitsee näihin oikeuksiin kohdistuvan paineen lisääntymisen ja panee merkille, että suuntauksena näyttää olevan niiden rajoittaminen; kehottaa </w:t>
            </w:r>
            <w:r w:rsidRPr="00FE62B7">
              <w:rPr>
                <w:b/>
                <w:i/>
              </w:rPr>
              <w:t>komissiota ottamaan nämä vapaudet huomioon vuosikertomuksessa; kehottaa</w:t>
            </w:r>
            <w:r w:rsidRPr="00FE62B7">
              <w:t xml:space="preserve"> jäsenvaltioita tutkimaan perusteellisesti lainvalvontaviranomaisten liiallista voimankäyttöä ja syrjivää kohtelua </w:t>
            </w:r>
            <w:r w:rsidRPr="00FE62B7">
              <w:rPr>
                <w:b/>
                <w:i/>
              </w:rPr>
              <w:t>sekä ilmoituksia poliisin laittomista soluttautumisista kansalaisjärjestöihin ja sensuurista, poliittisesta häirinnästä tai perusvapauksiin liittyvästä pelottelusta</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680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Nicolas Bay</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31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31.</w:t>
            </w:r>
            <w:r w:rsidRPr="00FE62B7">
              <w:tab/>
              <w:t xml:space="preserve">korostaa, että rauhanomainen kokoontumis- ja yhdistymisvapaus sekä sananvapaus ovat kansainvälisen oikeuden suojaamia perusoikeuksia ja olennaisia demokratian ja hallituksen vastuuvelvollisuuden kannalta; </w:t>
            </w:r>
            <w:r w:rsidRPr="00FE62B7">
              <w:rPr>
                <w:b/>
                <w:i/>
              </w:rPr>
              <w:t>tuomitsee näihin oikeuksiin kohdistuvan paineen lisääntymisen ja panee merkille, että suuntauksena näyttää olevan niiden rajoittaminen; kehottaa jäsenvaltioita tutkimaan perusteellisesti lainvalvontaviranomaisten liiallista voimankäyttöä ja syrjivää kohtelua;</w:t>
            </w:r>
          </w:p>
        </w:tc>
        <w:tc>
          <w:tcPr>
            <w:tcW w:w="4876" w:type="dxa"/>
            <w:tcBorders>
              <w:top w:val="nil"/>
              <w:left w:val="nil"/>
              <w:bottom w:val="nil"/>
              <w:right w:val="nil"/>
            </w:tcBorders>
          </w:tcPr>
          <w:p w:rsidR="00AA7A0B" w:rsidRPr="00FE62B7" w:rsidRDefault="00AA7A0B" w:rsidP="00FE62B7">
            <w:pPr>
              <w:pStyle w:val="Normal6a"/>
            </w:pPr>
            <w:r w:rsidRPr="00FE62B7">
              <w:t>31.</w:t>
            </w:r>
            <w:r w:rsidRPr="00FE62B7">
              <w:tab/>
              <w:t>korostaa, että rauhanomainen kokoontumis- ja yhdistymisvapaus sekä sananvapaus ovat kansainvälisen oikeuden suojaamia perusoikeuksia ja olennaisia demokratian ja hallituksen vastuuvelvollisuuden kannalta; </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{FR}</w:t>
      </w:r>
      <w:r w:rsidRPr="00FE62B7">
        <w:t>fr</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681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Erik Kaliňák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31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31.</w:t>
            </w:r>
            <w:r w:rsidRPr="00FE62B7">
              <w:tab/>
              <w:t xml:space="preserve">korostaa, että rauhanomainen kokoontumis- ja yhdistymisvapaus sekä sananvapaus ovat kansainvälisen oikeuden suojaamia perusoikeuksia ja olennaisia demokratian ja hallituksen vastuuvelvollisuuden kannalta; </w:t>
            </w:r>
            <w:r w:rsidRPr="00FE62B7">
              <w:rPr>
                <w:b/>
                <w:i/>
              </w:rPr>
              <w:t>tuomitsee näihin oikeuksiin kohdistuvan paineen lisääntymisen ja panee merkille, että suuntauksena näyttää olevan niiden rajoittaminen; kehottaa jäsenvaltioita tutkimaan perusteellisesti lainvalvontaviranomaisten liiallista voimankäyttöä ja syrjivää kohtelua;</w:t>
            </w:r>
          </w:p>
        </w:tc>
        <w:tc>
          <w:tcPr>
            <w:tcW w:w="4876" w:type="dxa"/>
            <w:tcBorders>
              <w:top w:val="nil"/>
              <w:left w:val="nil"/>
              <w:bottom w:val="nil"/>
              <w:right w:val="nil"/>
            </w:tcBorders>
          </w:tcPr>
          <w:p w:rsidR="00AA7A0B" w:rsidRPr="00FE62B7" w:rsidRDefault="00AA7A0B" w:rsidP="00FE62B7">
            <w:pPr>
              <w:pStyle w:val="Normal6a"/>
            </w:pPr>
            <w:r w:rsidRPr="00FE62B7">
              <w:t>31.</w:t>
            </w:r>
            <w:r w:rsidRPr="00FE62B7">
              <w:tab/>
              <w:t>korostaa, että rauhanomainen kokoontumis- ja yhdistymisvapaus sekä sananvapaus ovat kansainvälisen oikeuden suojaamia perusoikeuksia ja olennaisia demokratian ja hallituksen vastuuvelvollisuuden kannalta; </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{SK}</w:t>
      </w:r>
      <w:r w:rsidRPr="00FE62B7">
        <w:t>sk</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682</w:t>
      </w:r>
      <w:r w:rsidRPr="00FE62B7">
        <w:rPr>
          <w:rStyle w:val="HideTWBExt"/>
        </w:rPr>
        <w:t>&lt;/NumAm&gt;</w:t>
      </w:r>
    </w:p>
    <w:p w:rsidR="00AA7A0B" w:rsidRPr="00FE62B7" w:rsidRDefault="00AA7A0B" w:rsidP="00AA7A0B">
      <w:pPr>
        <w:pStyle w:val="NormalBold"/>
      </w:pPr>
      <w:r w:rsidRPr="00FE62B7">
        <w:rPr>
          <w:rStyle w:val="HideTWBExt"/>
          <w:b w:val="0"/>
        </w:rPr>
        <w:lastRenderedPageBreak/>
        <w:t>&lt;RepeatBlock-By&gt;&lt;Members&gt;</w:t>
      </w:r>
      <w:r w:rsidRPr="00FE62B7">
        <w:t>Alessandro Ciriani, Paolo Inselvini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31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31.</w:t>
            </w:r>
            <w:r w:rsidRPr="00FE62B7">
              <w:tab/>
              <w:t>korostaa, että rauhanomainen kokoontumis- ja yhdistymisvapaus sekä sananvapaus ovat kansainvälisen oikeuden suojaamia perusoikeuksia ja olennaisia demokratian ja hallituksen vastuuvelvollisuuden kannalta; tuomitsee näihin oikeuksiin kohdistuvan paineen lisääntymisen ja panee merkille, että suuntauksena näyttää olevan niiden rajoittaminen; kehottaa jäsenvaltioita tutkimaan perusteellisesti lainvalvontaviranomaisten liiallista voimankäyttöä ja syrjivää kohtelua;</w:t>
            </w:r>
          </w:p>
        </w:tc>
        <w:tc>
          <w:tcPr>
            <w:tcW w:w="4876" w:type="dxa"/>
            <w:tcBorders>
              <w:top w:val="nil"/>
              <w:left w:val="nil"/>
              <w:bottom w:val="nil"/>
              <w:right w:val="nil"/>
            </w:tcBorders>
          </w:tcPr>
          <w:p w:rsidR="00AA7A0B" w:rsidRPr="00FE62B7" w:rsidRDefault="00AA7A0B" w:rsidP="00FE62B7">
            <w:pPr>
              <w:pStyle w:val="Normal6a"/>
            </w:pPr>
            <w:r w:rsidRPr="00FE62B7">
              <w:t>31.</w:t>
            </w:r>
            <w:r w:rsidRPr="00FE62B7">
              <w:tab/>
              <w:t>korostaa, että rauhanomainen kokoontumis- ja yhdistymisvapaus sekä sananvapaus ovat kansainvälisen oikeuden suojaamia perusoikeuksia ja olennaisia demokratian ja hallituksen vastuuvelvollisuuden kannalta; tuomitsee näihin oikeuksiin kohdistuvan paineen lisääntymisen</w:t>
            </w:r>
            <w:r w:rsidRPr="00FE62B7">
              <w:rPr>
                <w:b/>
                <w:i/>
              </w:rPr>
              <w:t>, kun sellaista on todistettu tapahtuneen,</w:t>
            </w:r>
            <w:r w:rsidRPr="00FE62B7">
              <w:t xml:space="preserve"> ja panee merkille, että suuntauksena näyttää olevan niiden rajoittaminen; kehottaa jäsenvaltioita tutkimaan perusteellisesti lainvalvontaviranomaisten liiallista voimankäyttöä ja syrjivää kohtelua; </w:t>
            </w:r>
            <w:r w:rsidRPr="00FE62B7">
              <w:rPr>
                <w:b/>
                <w:i/>
              </w:rPr>
              <w:t>pitää myös tässä yhteydessä tuomittavana poliisivoimiin kohdistettuja väkivaltaisuuksia;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{IT}</w:t>
      </w:r>
      <w:r w:rsidRPr="00FE62B7">
        <w:t>it</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683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31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31.</w:t>
            </w:r>
            <w:r w:rsidRPr="00FE62B7">
              <w:tab/>
              <w:t xml:space="preserve">korostaa, että rauhanomainen kokoontumis- ja yhdistymisvapaus sekä sananvapaus ovat kansainvälisen oikeuden suojaamia perusoikeuksia ja olennaisia demokratian ja hallituksen vastuuvelvollisuuden kannalta; tuomitsee näihin oikeuksiin kohdistuvan paineen lisääntymisen ja panee merkille, että suuntauksena näyttää olevan niiden rajoittaminen; kehottaa jäsenvaltioita </w:t>
            </w:r>
            <w:r w:rsidRPr="00FE62B7">
              <w:lastRenderedPageBreak/>
              <w:t>tutkimaan perusteellisesti lainvalvontaviranomaisten liiallista voimankäyttöä ja syrjivää kohtelua;</w:t>
            </w:r>
          </w:p>
        </w:tc>
        <w:tc>
          <w:tcPr>
            <w:tcW w:w="4876" w:type="dxa"/>
            <w:tcBorders>
              <w:top w:val="nil"/>
              <w:left w:val="nil"/>
              <w:bottom w:val="nil"/>
              <w:right w:val="nil"/>
            </w:tcBorders>
          </w:tcPr>
          <w:p w:rsidR="00AA7A0B" w:rsidRPr="00FE62B7" w:rsidRDefault="00AA7A0B" w:rsidP="00FE62B7">
            <w:pPr>
              <w:pStyle w:val="Normal6a"/>
            </w:pPr>
            <w:r w:rsidRPr="00FE62B7">
              <w:lastRenderedPageBreak/>
              <w:t>31.</w:t>
            </w:r>
            <w:r w:rsidRPr="00FE62B7">
              <w:tab/>
              <w:t xml:space="preserve">korostaa, että rauhanomainen kokoontumis- ja yhdistymisvapaus sekä sananvapaus ovat kansainvälisen oikeuden suojaamia perusoikeuksia ja olennaisia demokratian ja hallituksen vastuuvelvollisuuden kannalta; tuomitsee näihin oikeuksiin kohdistuvan paineen lisääntymisen ja panee merkille, että suuntauksena näyttää olevan niiden rajoittaminen; kehottaa jäsenvaltioita </w:t>
            </w:r>
            <w:r w:rsidRPr="00FE62B7">
              <w:lastRenderedPageBreak/>
              <w:t>tutkimaan perusteellisesti lainvalvontaviranomaisten liiallista voimankäyttöä ja syrjivää kohtelua</w:t>
            </w:r>
            <w:r w:rsidRPr="00FE62B7">
              <w:rPr>
                <w:b/>
                <w:i/>
              </w:rPr>
              <w:t>, mukaan lukien Donald Tuskin hallinnon väkivallan käyttö ja salaisen palvelun toimet tyytymättömiä Puolan kansalaisia kohtaan</w:t>
            </w:r>
            <w:r w:rsidRPr="00FE62B7">
              <w:rPr>
                <w:i/>
              </w:rPr>
              <w:t>;</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684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Romana Tomc</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31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31.</w:t>
            </w:r>
            <w:r w:rsidRPr="00FE62B7">
              <w:tab/>
              <w:t xml:space="preserve">korostaa, että rauhanomainen kokoontumis- ja yhdistymisvapaus sekä sananvapaus ovat kansainvälisen oikeuden suojaamia perusoikeuksia ja olennaisia demokratian ja hallituksen vastuuvelvollisuuden kannalta; tuomitsee näihin oikeuksiin kohdistuvan paineen lisääntymisen ja panee merkille, että suuntauksena näyttää olevan niiden rajoittaminen; </w:t>
            </w:r>
            <w:r w:rsidRPr="00FE62B7">
              <w:rPr>
                <w:b/>
                <w:i/>
              </w:rPr>
              <w:t>kehottaa jäsenvaltioita tutkimaan perusteellisesti lainvalvontaviranomaisten liiallista voimankäyttöä ja syrjivää kohtelua;</w:t>
            </w:r>
          </w:p>
        </w:tc>
        <w:tc>
          <w:tcPr>
            <w:tcW w:w="4876" w:type="dxa"/>
            <w:tcBorders>
              <w:top w:val="nil"/>
              <w:left w:val="nil"/>
              <w:bottom w:val="nil"/>
              <w:right w:val="nil"/>
            </w:tcBorders>
          </w:tcPr>
          <w:p w:rsidR="00AA7A0B" w:rsidRPr="00FE62B7" w:rsidRDefault="00AA7A0B" w:rsidP="00FE62B7">
            <w:pPr>
              <w:pStyle w:val="Normal6a"/>
            </w:pPr>
            <w:r w:rsidRPr="00FE62B7">
              <w:t>31.</w:t>
            </w:r>
            <w:r w:rsidRPr="00FE62B7">
              <w:tab/>
              <w:t>korostaa, että rauhanomainen kokoontumis- ja yhdistymisvapaus sekä sananvapaus ovat kansainvälisen oikeuden suojaamia perusoikeuksia ja olennaisia demokratian ja hallituksen vastuuvelvollisuuden kannalta; tuomitsee näihin oikeuksiin kohdistuvan paineen lisääntymisen ja panee merkille, että suuntauksena näyttää olevan niiden rajoittaminen; </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685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Jorge Buxadé Villalba, Malika Sorel, Fabrice Leggeri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31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31.</w:t>
            </w:r>
            <w:r w:rsidRPr="00FE62B7">
              <w:tab/>
              <w:t xml:space="preserve">korostaa, että rauhanomainen kokoontumis- ja yhdistymisvapaus sekä </w:t>
            </w:r>
            <w:r w:rsidRPr="00FE62B7">
              <w:lastRenderedPageBreak/>
              <w:t xml:space="preserve">sananvapaus ovat kansainvälisen oikeuden suojaamia perusoikeuksia ja olennaisia demokratian ja hallituksen vastuuvelvollisuuden kannalta; tuomitsee näihin oikeuksiin kohdistuvan paineen lisääntymisen ja panee merkille, että suuntauksena näyttää olevan niiden rajoittaminen; kehottaa jäsenvaltioita </w:t>
            </w:r>
            <w:r w:rsidRPr="00FE62B7">
              <w:rPr>
                <w:b/>
                <w:i/>
              </w:rPr>
              <w:t>tutkimaan perusteellisesti lainvalvontaviranomaisten liiallista voimankäyttöä ja syrjivää kohtelua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lastRenderedPageBreak/>
              <w:t>31.</w:t>
            </w:r>
            <w:r w:rsidRPr="00FE62B7">
              <w:tab/>
              <w:t xml:space="preserve">korostaa, että rauhanomainen kokoontumis- ja yhdistymisvapaus sekä </w:t>
            </w:r>
            <w:r w:rsidRPr="00FE62B7">
              <w:lastRenderedPageBreak/>
              <w:t xml:space="preserve">sananvapaus ovat kansainvälisen oikeuden suojaamia perusoikeuksia ja olennaisia demokratian ja hallituksen vastuuvelvollisuuden kannalta; tuomitsee näihin oikeuksiin kohdistuvan paineen lisääntymisen ja panee merkille, että suuntauksena näyttää olevan niiden rajoittaminen; kehottaa jäsenvaltioita </w:t>
            </w:r>
            <w:r w:rsidRPr="00FE62B7">
              <w:rPr>
                <w:b/>
                <w:i/>
              </w:rPr>
              <w:t>pidättäytymään käyttämästä lainvalvontaviranomaisia kansalaisvapauksien rajoittamiseksi</w:t>
            </w:r>
            <w:r w:rsidRPr="00FE62B7">
              <w:t>;</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686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Javier Zarzalejos</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31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31.</w:t>
            </w:r>
            <w:r w:rsidRPr="00FE62B7">
              <w:tab/>
              <w:t xml:space="preserve">korostaa, että rauhanomainen kokoontumis- ja yhdistymisvapaus sekä sananvapaus ovat kansainvälisen oikeuden suojaamia perusoikeuksia ja olennaisia demokratian ja hallituksen vastuuvelvollisuuden kannalta; </w:t>
            </w:r>
            <w:r w:rsidRPr="00FE62B7">
              <w:rPr>
                <w:b/>
                <w:i/>
              </w:rPr>
              <w:t>tuomitsee näihin oikeuksiin kohdistuvan paineen lisääntymisen ja panee merkille, että suuntauksena näyttää olevan niiden rajoittaminen;</w:t>
            </w:r>
            <w:r w:rsidRPr="00FE62B7">
              <w:t xml:space="preserve"> kehottaa jäsenvaltioita </w:t>
            </w:r>
            <w:r w:rsidRPr="00FE62B7">
              <w:rPr>
                <w:b/>
                <w:i/>
              </w:rPr>
              <w:t>tutkimaan perusteellisesti lainvalvontaviranomaisten liiallista voimankäyttöä ja syrjivää kohtelua</w:t>
            </w:r>
            <w:r w:rsidRPr="00FE62B7">
              <w:t>;</w:t>
            </w:r>
          </w:p>
        </w:tc>
        <w:tc>
          <w:tcPr>
            <w:tcW w:w="4876" w:type="dxa"/>
            <w:tcBorders>
              <w:top w:val="nil"/>
              <w:left w:val="nil"/>
              <w:bottom w:val="nil"/>
              <w:right w:val="nil"/>
            </w:tcBorders>
          </w:tcPr>
          <w:p w:rsidR="00AA7A0B" w:rsidRPr="00FE62B7" w:rsidRDefault="00AA7A0B" w:rsidP="00FE62B7">
            <w:pPr>
              <w:pStyle w:val="Normal6a"/>
            </w:pPr>
            <w:r w:rsidRPr="00FE62B7">
              <w:t>31.</w:t>
            </w:r>
            <w:r w:rsidRPr="00FE62B7">
              <w:tab/>
              <w:t xml:space="preserve">korostaa, että rauhanomainen kokoontumis- ja yhdistymisvapaus sekä sananvapaus ovat kansainvälisen oikeuden suojaamia perusoikeuksia ja olennaisia demokratian ja hallituksen vastuuvelvollisuuden kannalta; kehottaa jäsenvaltioita </w:t>
            </w:r>
            <w:r w:rsidRPr="00FE62B7">
              <w:rPr>
                <w:b/>
                <w:i/>
              </w:rPr>
              <w:t>varmistamaan voimankäytön oikeasuhteisuuden; ilmaisee huolensa paineesta rajoittaa jäsenvaltioita sen varmistamiseksi, että lainvalvontaelimet ja -virastot käyttävät voimaa oikeasuhteisesti</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687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Sebastian Tynkkynen</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31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lastRenderedPageBreak/>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31 a.</w:t>
            </w:r>
            <w:r w:rsidRPr="00FE62B7">
              <w:tab/>
            </w:r>
            <w:r w:rsidRPr="00FE62B7">
              <w:rPr>
                <w:b/>
                <w:i/>
              </w:rPr>
              <w:t>on äärimmäisen huolissaan sananvapauden tilasta internetissä; katsoo, että digipalvelusäädökseen</w:t>
            </w:r>
            <w:r w:rsidRPr="00FE62B7">
              <w:rPr>
                <w:b/>
                <w:i/>
                <w:vertAlign w:val="superscript"/>
              </w:rPr>
              <w:t>47 a</w:t>
            </w:r>
            <w:r w:rsidRPr="00FE62B7">
              <w:rPr>
                <w:b/>
                <w:i/>
              </w:rPr>
              <w:t xml:space="preserve"> vedotaan usein eriävien poliittisten mielipiteiden sensuroimiseksi; vaatii komissiota esittämään ehdotuksen digipalvelusäädöksen sananvapautta heikentävien kirjausten muuttamiseksi;</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vertAlign w:val="superscript"/>
              </w:rPr>
              <w:t>47 a</w:t>
            </w:r>
            <w:r w:rsidRPr="00FE62B7">
              <w:rPr>
                <w:b/>
                <w:i/>
              </w:rPr>
              <w:t xml:space="preserve"> Euroopan parlamentin ja neuvoston asetus (EU) 2022/2065, annettu 19. lokakuuta 2022, digitaalisten palvelujen sisämarkkinoista ja direktiivin 2000/31/EY muuttamisesta (digipalvelusäädös) (EUVL L 277, 27.10.2022, s. 1, ELI: http://data.europa.eu/eli/reg/2022/2065/oj).</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{FI}</w:t>
      </w:r>
      <w:r w:rsidRPr="00FE62B7">
        <w:t>fi</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688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Isabel Serra Sánchez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31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31 a.</w:t>
            </w:r>
            <w:r w:rsidRPr="00FE62B7">
              <w:tab/>
            </w:r>
            <w:r w:rsidRPr="00FE62B7">
              <w:rPr>
                <w:b/>
                <w:i/>
              </w:rPr>
              <w:t>pitää huolestuttavana, että jäsenvaltioilla on erilaiset kynnykset voiman ja aseiden käytölle lainvalvontaviranomaisten ylläpitäessä yleistä järjestystä; kehottaa kieltämään tietyntyyppisten vähemmän vahingoittavien aseiden ja laitteiden, kuten kyynelkaasun, tainnutuskranaattien ja LBD 40 -mellakka-aseiden, käytön yleisen järjestyksen ylläpitämiseen; kehottaa jäsenvaltioita olemaan hyväksymättä kokoontumisvapautta rajoittavia lakeja;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lastRenderedPageBreak/>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689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31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31 a.</w:t>
            </w:r>
            <w:r w:rsidRPr="00FE62B7">
              <w:tab/>
            </w:r>
            <w:r w:rsidRPr="00FE62B7">
              <w:rPr>
                <w:b/>
                <w:i/>
              </w:rPr>
              <w:t>kehottaa komissiota suorittamaan riippumattoman tarkastuksen viimeaikaisten väitteiden osalta, joiden mukaan komissio on rahoittanut organisaatioita, joiden tehtävänä oli lobata Euroopan parlamenttia ja muita toimielimiä ja saada ne tukemaan tiettyjä komission ajamia ideologisia hankkeita, muun muassa vihreän kehityksen ohjelmaa ja muuttoliikettä koskevaa hanketta; kehottaa komissiota julkaisemaan tämän tarkastuksen tulokset kokonaan;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690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Isabel Serra Sánchez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31 b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31 b.</w:t>
            </w:r>
            <w:r w:rsidRPr="00FE62B7">
              <w:tab/>
            </w:r>
            <w:r w:rsidRPr="00FE62B7">
              <w:rPr>
                <w:b/>
                <w:i/>
              </w:rPr>
              <w:t>ilmaisee huolensa siitä, että peitetehtävissä olevat poliisit soluttautuvat yhteiskunnallisiin ja poliittisiin liikkeisiin ja rajoittavat ihmisoikeuksien puolustajien ja aktivistien kansalaisoikeuksia, mukaan lukien loukaten rauhanomaista kokoontumis- ja yhdistymisvapautta koskevien oikeuksien vapaata käyttöä;</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lastRenderedPageBreak/>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691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Isabel Serra Sánchez</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31 c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31 c.</w:t>
            </w:r>
            <w:r w:rsidRPr="00FE62B7">
              <w:tab/>
            </w:r>
            <w:r w:rsidRPr="00FE62B7">
              <w:rPr>
                <w:b/>
                <w:i/>
              </w:rPr>
              <w:t>ilmaisee huolensa siitä, että suuri määrä itse itsensä turvallisuusjoukoiksi julistaneita ryhmiä harjoittaa puolipoliisitoimintaa ja tekee siitä taloudellista toimintaa sekä toimii yleisen turvallisuuden elinten ulkopuolella, erityisesti häätöjen yhteydessä;</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692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Isabel Serra Sánchez, Ilaria Salis, Mimmo Lucano</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31 d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31 d.</w:t>
            </w:r>
            <w:r w:rsidRPr="00FE62B7">
              <w:tab/>
            </w:r>
            <w:r w:rsidRPr="00FE62B7">
              <w:rPr>
                <w:b/>
                <w:i/>
              </w:rPr>
              <w:t xml:space="preserve">ilmaisee syvän huolensa Italian hallituksen hiljattain esittämästä ehdotuksesta uudeksi yleiseen turvallisuuteen liittyväksi laista, jolla otetaan käyttöön toimenpiteitä, joilla loukataan perusoikeuksia, erityisesti mielenosoitusoikeutta, sananvapautta, oikeutta asuntoon ja menettelyllisiä takeita; varoittaa autoritaarisen kehityksen riskistä, joita tähän lakiin sisältyy, muun muassa tiesulkujen kaltaisten mielenosoitustoimien kriminalisointi, vankiloissa ja palauttamista varten tarkoitetuissa säilöönottokeskuksissa tapahtuvan kapinan kriminalisointi, raskaana olevien naisten tai äitien rangaistuksen lykkäämisen valinnaiseksi tekeminen sekä </w:t>
            </w:r>
            <w:r w:rsidRPr="00FE62B7">
              <w:rPr>
                <w:b/>
                <w:i/>
              </w:rPr>
              <w:lastRenderedPageBreak/>
              <w:t>yliopistojen ja koko julkishallinnon velvollisuus tarjota apua tiedustelupalveluille; korostaa, että Euroopan neuvoston ihmisoikeusvaltuutettu on arvostellut näitä säännöksiä;</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693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András László</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32.</w:t>
            </w:r>
            <w:r w:rsidRPr="00FE62B7">
              <w:tab/>
            </w:r>
            <w:r w:rsidRPr="00FE62B7">
              <w:rPr>
                <w:b/>
                <w:i/>
              </w:rPr>
              <w:t>katsoo, että komission ja jäsenvaltioiden olisi parannettava kansalaisyhteiskunnan järjestöjen rahoitusmekanismeja ja aloitteita, joilla vahvistetaan oikeuslaitosta ja ylläpidetään tuomioistuinten riippumattomuutta; suosittelee, että komissio laatii strategian kansalaisyhteiskunnan ja ihmisoikeuksien puolustajien suojelemiseksi;</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694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Jorge Buxadé Villalba, Marieke Ehlers, Malika Sorel, Fabrice Leggeri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32.</w:t>
            </w:r>
            <w:r w:rsidRPr="00FE62B7">
              <w:tab/>
            </w:r>
            <w:r w:rsidRPr="00FE62B7">
              <w:rPr>
                <w:b/>
                <w:i/>
              </w:rPr>
              <w:t xml:space="preserve">katsoo, että komission ja jäsenvaltioiden olisi parannettava kansalaisyhteiskunnan järjestöjen rahoitusmekanismeja ja aloitteita, joilla vahvistetaan oikeuslaitosta ja ylläpidetään tuomioistuinten riippumattomuutta; </w:t>
            </w:r>
            <w:r w:rsidRPr="00FE62B7">
              <w:rPr>
                <w:b/>
                <w:i/>
              </w:rPr>
              <w:lastRenderedPageBreak/>
              <w:t>suosittelee, että komissio laatii strategian kansalaisyhteiskunnan ja ihmisoikeuksien puolustajien suojelemiseksi;</w:t>
            </w:r>
          </w:p>
        </w:tc>
        <w:tc>
          <w:tcPr>
            <w:tcW w:w="4876" w:type="dxa"/>
            <w:tcBorders>
              <w:top w:val="nil"/>
              <w:left w:val="nil"/>
              <w:bottom w:val="nil"/>
              <w:right w:val="nil"/>
            </w:tcBorders>
          </w:tcPr>
          <w:p w:rsidR="00AA7A0B" w:rsidRPr="00FE62B7" w:rsidRDefault="00AA7A0B" w:rsidP="00FE62B7">
            <w:pPr>
              <w:pStyle w:val="Normal6a"/>
            </w:pPr>
            <w:r w:rsidRPr="00FE62B7">
              <w:rPr>
                <w:b/>
                <w:i/>
              </w:rPr>
              <w:lastRenderedPageBreak/>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695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Raquel García Hermida-Van Der Walle, Fabienne Keller, Sophie Wilmès, Moritz Körner, Abir Al-Sahlani, Sigrid Friis, Lucia Yar</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32.</w:t>
            </w:r>
            <w:r w:rsidRPr="00FE62B7">
              <w:tab/>
              <w:t>katsoo, että komission ja jäsenvaltioiden olisi parannettava kansalaisyhteiskunnan järjestöjen rahoitusmekanismeja ja aloitteita, joilla vahvistetaan oikeuslaitosta ja ylläpidetään tuomioistuinten riippumattomuutta; suosittelee, että komissio laatii strategian kansalaisyhteiskunnan ja ihmisoikeuksien puolustajien suojelemiseksi;</w:t>
            </w:r>
          </w:p>
        </w:tc>
        <w:tc>
          <w:tcPr>
            <w:tcW w:w="4876" w:type="dxa"/>
            <w:tcBorders>
              <w:top w:val="nil"/>
              <w:left w:val="nil"/>
              <w:bottom w:val="nil"/>
              <w:right w:val="nil"/>
            </w:tcBorders>
          </w:tcPr>
          <w:p w:rsidR="00AA7A0B" w:rsidRPr="00FE62B7" w:rsidRDefault="00AA7A0B" w:rsidP="00FE62B7">
            <w:pPr>
              <w:pStyle w:val="Normal6a"/>
            </w:pPr>
            <w:r w:rsidRPr="00FE62B7">
              <w:t>32.</w:t>
            </w:r>
            <w:r w:rsidRPr="00FE62B7">
              <w:tab/>
              <w:t>katsoo, että komission ja jäsenvaltioiden olisi parannettava kansalaisyhteiskunnan järjestöjen rahoitusmekanismeja ja aloitteita, joilla vahvistetaan oikeuslaitosta ja ylläpidetään tuomioistuinten riippumattomuutta; suosittelee, että komissio laatii strategian kansalaisyhteiskunnan ja ihmisoikeuksien puolustajien suojelemiseksi</w:t>
            </w:r>
            <w:r w:rsidRPr="00FE62B7">
              <w:rPr>
                <w:b/>
                <w:i/>
              </w:rPr>
              <w:t>, mukaan lukien nopean toiminnan mekanismi, jolla tuetaan uhattuja kansalaisjärjestöjä ja ihmisoikeuksien puolustajia unionissa hyödyntäen EU:n rahoittamaa ihmisoikeuspuolustajia koskevaa mekanismia, joka tällä hetkellä keskittyy toimimaan ainoastaan EU:n ulkopuolella</w:t>
            </w:r>
            <w:r w:rsidRPr="00FE62B7">
              <w:t>;</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696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Mariusz Kamiński, Joachim Stanisław Brudziński, Jadwiga Wiśniewska, Maciej Wąsik, Jacek Ozdoba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lastRenderedPageBreak/>
              <w:t>32.</w:t>
            </w:r>
            <w:r w:rsidRPr="00FE62B7">
              <w:tab/>
              <w:t xml:space="preserve">katsoo, että komission ja jäsenvaltioiden olisi parannettava kansalaisyhteiskunnan järjestöjen rahoitusmekanismeja </w:t>
            </w:r>
            <w:r w:rsidRPr="00FE62B7">
              <w:rPr>
                <w:b/>
                <w:i/>
              </w:rPr>
              <w:t>ja aloitteita</w:t>
            </w:r>
            <w:r w:rsidRPr="00FE62B7">
              <w:t>, joilla vahvistetaan oikeuslaitosta ja ylläpidetään tuomioistuinten riippumattomuutta; suosittelee, että komissio laatii strategian kansalaisyhteiskunnan ja ihmisoikeuksien puolustajien suojelemiseksi;</w:t>
            </w:r>
          </w:p>
        </w:tc>
        <w:tc>
          <w:tcPr>
            <w:tcW w:w="4876" w:type="dxa"/>
            <w:tcBorders>
              <w:top w:val="nil"/>
              <w:left w:val="nil"/>
              <w:bottom w:val="nil"/>
              <w:right w:val="nil"/>
            </w:tcBorders>
          </w:tcPr>
          <w:p w:rsidR="00AA7A0B" w:rsidRPr="00FE62B7" w:rsidRDefault="00AA7A0B" w:rsidP="00FE62B7">
            <w:pPr>
              <w:pStyle w:val="Normal6a"/>
            </w:pPr>
            <w:r w:rsidRPr="00FE62B7">
              <w:t>32.</w:t>
            </w:r>
            <w:r w:rsidRPr="00FE62B7">
              <w:tab/>
              <w:t>katsoo, että komission ja jäsenvaltioiden olisi parannettava kansalaisyhteiskunnan järjestöjen rahoitusmekanismeja</w:t>
            </w:r>
            <w:r w:rsidRPr="00FE62B7">
              <w:rPr>
                <w:b/>
                <w:i/>
              </w:rPr>
              <w:t>, mukaan lukien läpinäkyvyys ja tuen kohdentaminen ansioiden perusteella; korostaa, että monet aloitteet,</w:t>
            </w:r>
            <w:r w:rsidRPr="00FE62B7">
              <w:t xml:space="preserve"> joilla </w:t>
            </w:r>
            <w:r w:rsidRPr="00FE62B7">
              <w:rPr>
                <w:b/>
                <w:i/>
              </w:rPr>
              <w:t>teoriassa</w:t>
            </w:r>
            <w:r w:rsidRPr="00FE62B7">
              <w:t xml:space="preserve"> vahvistetaan oikeuslaitosta ja ylläpidetään tuomioistuinten riippumattomuutta</w:t>
            </w:r>
            <w:r w:rsidRPr="00FE62B7">
              <w:rPr>
                <w:b/>
                <w:i/>
              </w:rPr>
              <w:t>, todellisuudessa pahentavat rakenteellisia ongelmia ja lisäksi politisoivat oikeuslaitosta</w:t>
            </w:r>
            <w:r w:rsidRPr="00FE62B7">
              <w:t>; suosittelee, että komissio laatii strategian kansalaisyhteiskunnan ja ihmisoikeuksien puolustajien suojelemiseksi;</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{PL}</w:t>
      </w:r>
      <w:r w:rsidRPr="00FE62B7">
        <w:t>pl</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697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Erik Kaliňák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32.</w:t>
            </w:r>
            <w:r w:rsidRPr="00FE62B7">
              <w:tab/>
            </w:r>
            <w:r w:rsidRPr="00FE62B7">
              <w:rPr>
                <w:b/>
                <w:i/>
              </w:rPr>
              <w:t>katsoo, että komission ja jäsenvaltioiden olisi parannettava kansalaisyhteiskunnan järjestöjen rahoitusmekanismeja ja aloitteita, joilla vahvistetaan oikeuslaitosta ja ylläpidetään tuomioistuinten riippumattomuutta; suosittelee, että komissio laatii strategian kansalaisyhteiskunnan ja ihmisoikeuksien puolustajien suojelemiseksi;</w:t>
            </w:r>
          </w:p>
        </w:tc>
        <w:tc>
          <w:tcPr>
            <w:tcW w:w="4876" w:type="dxa"/>
            <w:tcBorders>
              <w:top w:val="nil"/>
              <w:left w:val="nil"/>
              <w:bottom w:val="nil"/>
              <w:right w:val="nil"/>
            </w:tcBorders>
          </w:tcPr>
          <w:p w:rsidR="00AA7A0B" w:rsidRPr="00FE62B7" w:rsidRDefault="00AA7A0B" w:rsidP="00FE62B7">
            <w:pPr>
              <w:pStyle w:val="Normal6a"/>
            </w:pPr>
            <w:r w:rsidRPr="00FE62B7">
              <w:t>32.</w:t>
            </w:r>
            <w:r w:rsidRPr="00FE62B7">
              <w:tab/>
            </w:r>
            <w:r w:rsidRPr="00FE62B7">
              <w:rPr>
                <w:b/>
                <w:i/>
              </w:rPr>
              <w:t>kehottaa komissiota tutkimaan perusteellisesti Yhdysvaltojen kehitysyhteistyöviraston (USAID) väitettyä, esimerkiksi kansalaisjärjestöjen tai valikoitujen tiedotusvälineiden tukemisen kautta tapahtunutta sekaantumista jäsenvaltioiden sisäisiin asioihin; kehottaa komissiota toteuttamaan toimia, joilla estetään vieraiden valtioiden viranomaisten ja virastojen vaikuttaminen jäsenvaltioiden tapahtumiin yleisen mielipiteen manipuloimiseksi;</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{SK}</w:t>
      </w:r>
      <w:r w:rsidRPr="00FE62B7">
        <w:t>sk</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698</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Sebastian Tynkkynen</w:t>
      </w:r>
      <w:r w:rsidRPr="00FE62B7">
        <w:rPr>
          <w:rStyle w:val="HideTWBExt"/>
          <w:b w:val="0"/>
        </w:rPr>
        <w:t>&lt;/Members&gt;</w:t>
      </w:r>
    </w:p>
    <w:p w:rsidR="00AA7A0B" w:rsidRPr="00FE62B7" w:rsidRDefault="00AA7A0B" w:rsidP="00AA7A0B">
      <w:pPr>
        <w:pStyle w:val="NormalBold"/>
      </w:pPr>
      <w:r w:rsidRPr="00FE62B7">
        <w:rPr>
          <w:rStyle w:val="HideTWBExt"/>
          <w:b w:val="0"/>
        </w:rPr>
        <w:lastRenderedPageBreak/>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32.</w:t>
            </w:r>
            <w:r w:rsidRPr="00FE62B7">
              <w:tab/>
            </w:r>
            <w:r w:rsidRPr="00FE62B7">
              <w:rPr>
                <w:b/>
                <w:i/>
              </w:rPr>
              <w:t>katsoo, että komission ja jäsenvaltioiden olisi parannettava</w:t>
            </w:r>
            <w:r w:rsidRPr="00FE62B7">
              <w:t xml:space="preserve"> kansalaisyhteiskunnan järjestöjen rahoitusmekanismeja ja aloitteita, joilla vahvistetaan oikeuslaitosta ja ylläpidetään tuomioistuinten riippumattomuutta; </w:t>
            </w:r>
            <w:r w:rsidRPr="00FE62B7">
              <w:rPr>
                <w:b/>
                <w:i/>
              </w:rPr>
              <w:t>suosittelee, että komissio laatii strategian kansalaisyhteiskunnan ja ihmisoikeuksien puolustajien suojelemiseksi;</w:t>
            </w:r>
          </w:p>
        </w:tc>
        <w:tc>
          <w:tcPr>
            <w:tcW w:w="4876" w:type="dxa"/>
            <w:tcBorders>
              <w:top w:val="nil"/>
              <w:left w:val="nil"/>
              <w:bottom w:val="nil"/>
              <w:right w:val="nil"/>
            </w:tcBorders>
          </w:tcPr>
          <w:p w:rsidR="00AA7A0B" w:rsidRPr="00FE62B7" w:rsidRDefault="00AA7A0B" w:rsidP="00FE62B7">
            <w:pPr>
              <w:pStyle w:val="Normal6a"/>
            </w:pPr>
            <w:r w:rsidRPr="00FE62B7">
              <w:t>32.</w:t>
            </w:r>
            <w:r w:rsidRPr="00FE62B7">
              <w:tab/>
            </w:r>
            <w:r w:rsidRPr="00FE62B7">
              <w:rPr>
                <w:b/>
                <w:i/>
              </w:rPr>
              <w:t>kehottaa jäsenvaltioita parantamaan</w:t>
            </w:r>
            <w:r w:rsidRPr="00FE62B7">
              <w:t xml:space="preserve"> kansalaisyhteiskunnan järjestöjen rahoitusmekanismeja ja aloitteita, joilla vahvistetaan oikeuslaitosta ja ylläpidetään tuomioistuinten riippumattomuutta;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{FI}</w:t>
      </w:r>
      <w:r w:rsidRPr="00FE62B7">
        <w:t>fi</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699</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Ciriani, Paolo Inselvini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32.</w:t>
            </w:r>
            <w:r w:rsidRPr="00FE62B7">
              <w:tab/>
              <w:t xml:space="preserve">katsoo, että komission ja jäsenvaltioiden olisi parannettava </w:t>
            </w:r>
            <w:r w:rsidRPr="00FE62B7">
              <w:rPr>
                <w:b/>
                <w:i/>
              </w:rPr>
              <w:t>kansalaisyhteiskunnan järjestöjen rahoitusmekanismeja ja</w:t>
            </w:r>
            <w:r w:rsidRPr="00FE62B7">
              <w:t xml:space="preserve"> aloitteita, joilla vahvistetaan oikeuslaitosta ja ylläpidetään tuomioistuinten riippumattomuutta; suosittelee, että komissio laatii strategian kansalaisyhteiskunnan ja ihmisoikeuksien puolustajien suojelemiseksi;</w:t>
            </w:r>
          </w:p>
        </w:tc>
        <w:tc>
          <w:tcPr>
            <w:tcW w:w="4876" w:type="dxa"/>
            <w:tcBorders>
              <w:top w:val="nil"/>
              <w:left w:val="nil"/>
              <w:bottom w:val="nil"/>
              <w:right w:val="nil"/>
            </w:tcBorders>
          </w:tcPr>
          <w:p w:rsidR="00AA7A0B" w:rsidRPr="00FE62B7" w:rsidRDefault="00AA7A0B" w:rsidP="00FE62B7">
            <w:pPr>
              <w:pStyle w:val="Normal6a"/>
            </w:pPr>
            <w:r w:rsidRPr="00FE62B7">
              <w:t>32.</w:t>
            </w:r>
            <w:r w:rsidRPr="00FE62B7">
              <w:tab/>
              <w:t>katsoo, että komission ja jäsenvaltioiden olisi parannettava aloitteita, joilla vahvistetaan oikeuslaitosta ja ylläpidetään tuomioistuinten riippumattomuutta; suosittelee, että komissio laatii strategian kansalaisyhteiskunnan ja ihmisoikeuksien puolustajien suojelemiseksi;</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{IT}</w:t>
      </w:r>
      <w:r w:rsidRPr="00FE62B7">
        <w:t>it</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700</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Romana Tomc</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32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32.</w:t>
            </w:r>
            <w:r w:rsidRPr="00FE62B7">
              <w:tab/>
              <w:t xml:space="preserve">katsoo, että komission ja jäsenvaltioiden olisi parannettava kansalaisyhteiskunnan järjestöjen </w:t>
            </w:r>
            <w:r w:rsidRPr="00FE62B7">
              <w:rPr>
                <w:b/>
                <w:i/>
              </w:rPr>
              <w:t>rahoitusmekanismeja</w:t>
            </w:r>
            <w:r w:rsidRPr="00FE62B7">
              <w:t xml:space="preserve"> ja aloitteita, joilla vahvistetaan oikeuslaitosta ja ylläpidetään tuomioistuinten riippumattomuutta; </w:t>
            </w:r>
            <w:r w:rsidRPr="00FE62B7">
              <w:rPr>
                <w:b/>
                <w:i/>
              </w:rPr>
              <w:t>suosittelee, että komissio laatii strategian kansalaisyhteiskunnan ja ihmisoikeuksien puolustajien suojelemiseksi;</w:t>
            </w:r>
          </w:p>
        </w:tc>
        <w:tc>
          <w:tcPr>
            <w:tcW w:w="4876" w:type="dxa"/>
            <w:tcBorders>
              <w:top w:val="nil"/>
              <w:left w:val="nil"/>
              <w:bottom w:val="nil"/>
              <w:right w:val="nil"/>
            </w:tcBorders>
          </w:tcPr>
          <w:p w:rsidR="00AA7A0B" w:rsidRPr="00FE62B7" w:rsidRDefault="00AA7A0B" w:rsidP="00FE62B7">
            <w:pPr>
              <w:pStyle w:val="Normal6a"/>
            </w:pPr>
            <w:r w:rsidRPr="00FE62B7">
              <w:t>32.</w:t>
            </w:r>
            <w:r w:rsidRPr="00FE62B7">
              <w:tab/>
              <w:t xml:space="preserve">katsoo, että komission ja jäsenvaltioiden olisi parannettava kansalaisyhteiskunnan järjestöjen </w:t>
            </w:r>
            <w:r w:rsidRPr="00FE62B7">
              <w:rPr>
                <w:b/>
                <w:i/>
              </w:rPr>
              <w:t>rahoitusmekanismien avoimuutta</w:t>
            </w:r>
            <w:r w:rsidRPr="00FE62B7">
              <w:t xml:space="preserve"> ja aloitteita, joilla vahvistetaan oikeuslaitosta ja ylläpidetään tuomioistuinten riippumattomuutta;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701</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Isabel Serra Sánchez, Michał Wawrykiewicz, Cecilia Strada</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32 a kohta (uusi)</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p>
        </w:tc>
        <w:tc>
          <w:tcPr>
            <w:tcW w:w="4876" w:type="dxa"/>
            <w:tcBorders>
              <w:top w:val="nil"/>
              <w:left w:val="nil"/>
              <w:bottom w:val="nil"/>
              <w:right w:val="nil"/>
            </w:tcBorders>
          </w:tcPr>
          <w:p w:rsidR="00AA7A0B" w:rsidRPr="00FE62B7" w:rsidRDefault="00AA7A0B" w:rsidP="00FE62B7">
            <w:pPr>
              <w:pStyle w:val="Normal6a"/>
            </w:pPr>
            <w:r w:rsidRPr="00FE62B7">
              <w:rPr>
                <w:b/>
                <w:i/>
              </w:rPr>
              <w:t>32 a.</w:t>
            </w:r>
            <w:r w:rsidRPr="00FE62B7">
              <w:tab/>
            </w:r>
            <w:r w:rsidRPr="00FE62B7">
              <w:rPr>
                <w:b/>
                <w:i/>
              </w:rPr>
              <w:t>kannustaa jäsenvaltioita kehittämään ja panemaan täytäntöön kattavia kansalaiskoulutusohjelmia, joilla autetaan kaikenikäisiä kansalaisia ymmärtämään demokraattisia instituutioita, oikeusvaltioperiaatetta ja perusoikeuksia;</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702</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Alessandro Ciriani, Paolo Inselvini</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lastRenderedPageBreak/>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33.</w:t>
            </w:r>
            <w:r w:rsidRPr="00FE62B7">
              <w:tab/>
            </w:r>
            <w:r w:rsidRPr="00FE62B7">
              <w:rPr>
                <w:b/>
                <w:i/>
              </w:rPr>
              <w:t>kehottaa komissiota lisäämään vuotuiseen oikeusvaltiokertomukseen pilarin, jossa käsitellään kaikenlaisen syrjinnän torjuntaa;</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{IT}</w:t>
      </w:r>
      <w:r w:rsidRPr="00FE62B7">
        <w:t>it</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703</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Erik Kaliňák</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33.</w:t>
            </w:r>
            <w:r w:rsidRPr="00FE62B7">
              <w:tab/>
            </w:r>
            <w:r w:rsidRPr="00FE62B7">
              <w:rPr>
                <w:b/>
                <w:i/>
              </w:rPr>
              <w:t>kehottaa komissiota lisäämään vuotuiseen oikeusvaltiokertomukseen pilarin, jossa käsitellään kaikenlaisen syrjinnän torjuntaa;</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{SK}</w:t>
      </w:r>
      <w:r w:rsidRPr="00FE62B7">
        <w:t>sk</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704</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Romana Tomc</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33.</w:t>
            </w:r>
            <w:r w:rsidRPr="00FE62B7">
              <w:tab/>
            </w:r>
            <w:r w:rsidRPr="00FE62B7">
              <w:rPr>
                <w:b/>
                <w:i/>
              </w:rPr>
              <w:t>kehottaa komissiota lisäämään vuotuiseen oikeusvaltiokertomukseen pilarin, jossa käsitellään kaikenlaisen syrjinnän torjuntaa;</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705</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András László</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lastRenderedPageBreak/>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rPr>
                <w:b/>
                <w:i/>
              </w:rPr>
              <w:t>33.</w:t>
            </w:r>
            <w:r w:rsidRPr="00FE62B7">
              <w:tab/>
            </w:r>
            <w:r w:rsidRPr="00FE62B7">
              <w:rPr>
                <w:b/>
                <w:i/>
              </w:rPr>
              <w:t>kehottaa komissiota lisäämään vuotuiseen oikeusvaltiokertomukseen pilarin, jossa käsitellään kaikenlaisen syrjinnän torjuntaa;</w:t>
            </w:r>
          </w:p>
        </w:tc>
        <w:tc>
          <w:tcPr>
            <w:tcW w:w="4876" w:type="dxa"/>
            <w:tcBorders>
              <w:top w:val="nil"/>
              <w:left w:val="nil"/>
              <w:bottom w:val="nil"/>
              <w:right w:val="nil"/>
            </w:tcBorders>
          </w:tcPr>
          <w:p w:rsidR="00AA7A0B" w:rsidRPr="00FE62B7" w:rsidRDefault="00AA7A0B" w:rsidP="00FE62B7">
            <w:pPr>
              <w:pStyle w:val="Normal6a"/>
            </w:pPr>
            <w:r w:rsidRPr="00FE62B7">
              <w:rPr>
                <w:b/>
                <w:i/>
              </w:rPr>
              <w:t>Poistetaan.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706</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Krzysztof Śmiszek, Matjaž Nemec, Robert Biedroń, Katarina Barley, Cecilia Strada, Klára Dobrev, Csaba Molnár, Emma Rafowicz, Alessandro Zan, Birgit Sippel</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33.</w:t>
            </w:r>
            <w:r w:rsidRPr="00FE62B7">
              <w:tab/>
              <w:t>kehottaa komissiota lisäämään vuotuiseen oikeusvaltiokertomukseen pilarin, jossa käsitellään kaikenlaisen syrjinnän torjuntaa;</w:t>
            </w:r>
          </w:p>
        </w:tc>
        <w:tc>
          <w:tcPr>
            <w:tcW w:w="4876" w:type="dxa"/>
            <w:tcBorders>
              <w:top w:val="nil"/>
              <w:left w:val="nil"/>
              <w:bottom w:val="nil"/>
              <w:right w:val="nil"/>
            </w:tcBorders>
          </w:tcPr>
          <w:p w:rsidR="00AA7A0B" w:rsidRPr="00FE62B7" w:rsidRDefault="00AA7A0B" w:rsidP="00FE62B7">
            <w:pPr>
              <w:pStyle w:val="Normal6a"/>
            </w:pPr>
            <w:r w:rsidRPr="00FE62B7">
              <w:t>33.</w:t>
            </w:r>
            <w:r w:rsidRPr="00FE62B7">
              <w:tab/>
              <w:t xml:space="preserve">kehottaa komissiota lisäämään vuotuiseen oikeusvaltiokertomukseen pilarin, jossa käsitellään kaikenlaisen syrjinnän torjuntaa; </w:t>
            </w:r>
            <w:r w:rsidRPr="00FE62B7">
              <w:rPr>
                <w:b/>
                <w:i/>
              </w:rPr>
              <w:t>kehottaa jäsenvaltioita vahvistamaan kansallisten ihmisoikeusinstituutioiden ja tasa-arvoelinten riippumattomuutta ja resursseja sekä varmistamaan niiden valmiudet seurata tehokkaasti ihmisoikeusloukkauksia ja syrjintää ja puuttua niihin;</w:t>
            </w:r>
          </w:p>
        </w:tc>
      </w:tr>
    </w:tbl>
    <w:p w:rsidR="00AA7A0B" w:rsidRPr="00FE62B7" w:rsidRDefault="00AA7A0B" w:rsidP="00AA7A0B">
      <w:pPr>
        <w:pStyle w:val="AmOrLang"/>
      </w:pPr>
      <w:r w:rsidRPr="00FE62B7">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w:t>
      </w:r>
    </w:p>
    <w:p w:rsidR="00AA7A0B" w:rsidRPr="00FE62B7" w:rsidRDefault="00AA7A0B" w:rsidP="00AA7A0B">
      <w:pPr>
        <w:pStyle w:val="AmNumberTabs"/>
      </w:pPr>
      <w:r w:rsidRPr="00FE62B7">
        <w:rPr>
          <w:rStyle w:val="HideTWBExt"/>
        </w:rPr>
        <w:t>&lt;Amend&gt;</w:t>
      </w:r>
      <w:r w:rsidRPr="00FE62B7">
        <w:t>Tarkistus</w:t>
      </w:r>
      <w:r w:rsidRPr="00FE62B7">
        <w:tab/>
      </w:r>
      <w:r w:rsidRPr="00FE62B7">
        <w:tab/>
      </w:r>
      <w:r w:rsidRPr="00FE62B7">
        <w:rPr>
          <w:rStyle w:val="HideTWBExt"/>
        </w:rPr>
        <w:t>&lt;NumAm&gt;</w:t>
      </w:r>
      <w:r w:rsidRPr="00FE62B7">
        <w:t>707</w:t>
      </w:r>
      <w:r w:rsidRPr="00FE62B7">
        <w:rPr>
          <w:rStyle w:val="HideTWBExt"/>
        </w:rPr>
        <w:t>&lt;/NumAm&gt;</w:t>
      </w:r>
    </w:p>
    <w:p w:rsidR="00AA7A0B" w:rsidRPr="00FE62B7" w:rsidRDefault="00AA7A0B" w:rsidP="00AA7A0B">
      <w:pPr>
        <w:pStyle w:val="NormalBold"/>
      </w:pPr>
      <w:r w:rsidRPr="00FE62B7">
        <w:rPr>
          <w:rStyle w:val="HideTWBExt"/>
          <w:b w:val="0"/>
        </w:rPr>
        <w:t>&lt;RepeatBlock-By&gt;&lt;Members&gt;</w:t>
      </w:r>
      <w:r w:rsidRPr="00FE62B7">
        <w:t>Daniel Freund</w:t>
      </w:r>
      <w:r w:rsidRPr="00FE62B7">
        <w:rPr>
          <w:rStyle w:val="HideTWBExt"/>
          <w:b w:val="0"/>
        </w:rPr>
        <w:t>&lt;/Members&gt;</w:t>
      </w:r>
    </w:p>
    <w:p w:rsidR="00AA7A0B" w:rsidRPr="00FE62B7" w:rsidRDefault="00AA7A0B" w:rsidP="00AA7A0B">
      <w:pPr>
        <w:pStyle w:val="NormalBold"/>
      </w:pPr>
      <w:r w:rsidRPr="00FE62B7">
        <w:rPr>
          <w:rStyle w:val="HideTWBExt"/>
          <w:b w:val="0"/>
        </w:rPr>
        <w:t>&lt;/RepeatBlock-By&gt;</w:t>
      </w:r>
    </w:p>
    <w:p w:rsidR="00AA7A0B" w:rsidRPr="00FE62B7" w:rsidRDefault="00AA7A0B" w:rsidP="00AA7A0B">
      <w:pPr>
        <w:pStyle w:val="NormalBold"/>
      </w:pPr>
      <w:r w:rsidRPr="00FE62B7">
        <w:rPr>
          <w:rStyle w:val="HideTWBExt"/>
        </w:rPr>
        <w:t>&lt;DocAmend&gt;</w:t>
      </w:r>
      <w:r w:rsidRPr="00FE62B7">
        <w:t>Päätöslauselmaesitys</w:t>
      </w:r>
      <w:r w:rsidRPr="00FE62B7">
        <w:rPr>
          <w:rStyle w:val="HideTWBExt"/>
        </w:rPr>
        <w:t>&lt;/DocAmend&gt;</w:t>
      </w:r>
    </w:p>
    <w:p w:rsidR="00AA7A0B" w:rsidRPr="00FE62B7" w:rsidRDefault="00AA7A0B" w:rsidP="00AA7A0B">
      <w:pPr>
        <w:pStyle w:val="NormalBold"/>
      </w:pPr>
      <w:r w:rsidRPr="00FE62B7">
        <w:rPr>
          <w:rStyle w:val="HideTWBExt"/>
        </w:rPr>
        <w:t>&lt;Article&gt;</w:t>
      </w:r>
      <w:r w:rsidRPr="00FE62B7">
        <w:t>33 kohta</w:t>
      </w:r>
      <w:r w:rsidRPr="00FE62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0B" w:rsidRPr="00FE62B7" w:rsidTr="00FE62B7">
        <w:trPr>
          <w:trHeight w:hRule="exact" w:val="240"/>
          <w:jc w:val="center"/>
        </w:trPr>
        <w:tc>
          <w:tcPr>
            <w:tcW w:w="9752" w:type="dxa"/>
            <w:gridSpan w:val="2"/>
            <w:tcBorders>
              <w:top w:val="nil"/>
              <w:left w:val="nil"/>
              <w:bottom w:val="nil"/>
              <w:right w:val="nil"/>
            </w:tcBorders>
          </w:tcPr>
          <w:p w:rsidR="00AA7A0B" w:rsidRPr="00FE62B7" w:rsidRDefault="00AA7A0B" w:rsidP="00FE62B7"/>
        </w:tc>
      </w:tr>
      <w:tr w:rsidR="00AA7A0B" w:rsidRPr="00FE62B7" w:rsidTr="00FE62B7">
        <w:trPr>
          <w:trHeight w:val="240"/>
          <w:jc w:val="center"/>
        </w:trPr>
        <w:tc>
          <w:tcPr>
            <w:tcW w:w="4876" w:type="dxa"/>
            <w:tcBorders>
              <w:top w:val="nil"/>
              <w:left w:val="nil"/>
              <w:bottom w:val="nil"/>
              <w:right w:val="nil"/>
            </w:tcBorders>
          </w:tcPr>
          <w:p w:rsidR="00AA7A0B" w:rsidRPr="00FE62B7" w:rsidRDefault="00AA7A0B" w:rsidP="00FE62B7">
            <w:pPr>
              <w:pStyle w:val="AmColumnHeading"/>
            </w:pPr>
            <w:r w:rsidRPr="00FE62B7">
              <w:t>Päätöslauselmaesitys</w:t>
            </w:r>
          </w:p>
        </w:tc>
        <w:tc>
          <w:tcPr>
            <w:tcW w:w="4876" w:type="dxa"/>
            <w:tcBorders>
              <w:top w:val="nil"/>
              <w:left w:val="nil"/>
              <w:bottom w:val="nil"/>
              <w:right w:val="nil"/>
            </w:tcBorders>
          </w:tcPr>
          <w:p w:rsidR="00AA7A0B" w:rsidRPr="00FE62B7" w:rsidRDefault="00AA7A0B" w:rsidP="00FE62B7">
            <w:pPr>
              <w:pStyle w:val="AmColumnHeading"/>
            </w:pPr>
            <w:r w:rsidRPr="00FE62B7">
              <w:t>Tarkistus</w:t>
            </w:r>
          </w:p>
        </w:tc>
      </w:tr>
      <w:tr w:rsidR="00AA7A0B" w:rsidRPr="00FE62B7" w:rsidTr="00FE62B7">
        <w:trPr>
          <w:jc w:val="center"/>
        </w:trPr>
        <w:tc>
          <w:tcPr>
            <w:tcW w:w="4876" w:type="dxa"/>
            <w:tcBorders>
              <w:top w:val="nil"/>
              <w:left w:val="nil"/>
              <w:bottom w:val="nil"/>
              <w:right w:val="nil"/>
            </w:tcBorders>
          </w:tcPr>
          <w:p w:rsidR="00AA7A0B" w:rsidRPr="00FE62B7" w:rsidRDefault="00AA7A0B" w:rsidP="00FE62B7">
            <w:pPr>
              <w:pStyle w:val="Normal6a"/>
            </w:pPr>
            <w:r w:rsidRPr="00FE62B7">
              <w:t>33.</w:t>
            </w:r>
            <w:r w:rsidRPr="00FE62B7">
              <w:tab/>
              <w:t xml:space="preserve">kehottaa komissiota lisäämään </w:t>
            </w:r>
            <w:r w:rsidRPr="00FE62B7">
              <w:lastRenderedPageBreak/>
              <w:t xml:space="preserve">vuotuiseen oikeusvaltiokertomukseen </w:t>
            </w:r>
            <w:r w:rsidRPr="00FE62B7">
              <w:rPr>
                <w:b/>
                <w:i/>
              </w:rPr>
              <w:t>pilarin</w:t>
            </w:r>
            <w:r w:rsidRPr="00FE62B7">
              <w:t xml:space="preserve">, </w:t>
            </w:r>
            <w:r w:rsidRPr="00FE62B7">
              <w:rPr>
                <w:b/>
                <w:i/>
              </w:rPr>
              <w:t>jossa</w:t>
            </w:r>
            <w:r w:rsidRPr="00FE62B7">
              <w:t xml:space="preserve"> käsitellään kaikenlaisen syrjinnän torjuntaa;</w:t>
            </w:r>
          </w:p>
        </w:tc>
        <w:tc>
          <w:tcPr>
            <w:tcW w:w="4876" w:type="dxa"/>
            <w:tcBorders>
              <w:top w:val="nil"/>
              <w:left w:val="nil"/>
              <w:bottom w:val="nil"/>
              <w:right w:val="nil"/>
            </w:tcBorders>
          </w:tcPr>
          <w:p w:rsidR="00AA7A0B" w:rsidRPr="00FE62B7" w:rsidRDefault="00AA7A0B" w:rsidP="00FE62B7">
            <w:pPr>
              <w:pStyle w:val="Normal6a"/>
            </w:pPr>
            <w:r w:rsidRPr="00FE62B7">
              <w:lastRenderedPageBreak/>
              <w:t>33.</w:t>
            </w:r>
            <w:r w:rsidRPr="00FE62B7">
              <w:tab/>
              <w:t xml:space="preserve">kehottaa komissiota lisäämään </w:t>
            </w:r>
            <w:r w:rsidRPr="00FE62B7">
              <w:lastRenderedPageBreak/>
              <w:t xml:space="preserve">vuotuiseen oikeusvaltiokertomukseen </w:t>
            </w:r>
            <w:r w:rsidRPr="00FE62B7">
              <w:rPr>
                <w:b/>
                <w:i/>
              </w:rPr>
              <w:t>pilarit</w:t>
            </w:r>
            <w:r w:rsidRPr="00FE62B7">
              <w:t xml:space="preserve">, </w:t>
            </w:r>
            <w:r w:rsidRPr="00FE62B7">
              <w:rPr>
                <w:b/>
                <w:i/>
              </w:rPr>
              <w:t>joissa</w:t>
            </w:r>
            <w:r w:rsidRPr="00FE62B7">
              <w:t xml:space="preserve"> käsitellään kaikenlaisen syrjinnän </w:t>
            </w:r>
            <w:r w:rsidRPr="00FE62B7">
              <w:rPr>
                <w:b/>
                <w:i/>
              </w:rPr>
              <w:t>ja vihapuheen ja -rikosten</w:t>
            </w:r>
            <w:r w:rsidRPr="00FE62B7">
              <w:t xml:space="preserve"> torjuntaa</w:t>
            </w:r>
            <w:r w:rsidRPr="00FE62B7">
              <w:rPr>
                <w:b/>
                <w:i/>
              </w:rPr>
              <w:t>, erityisesti niiden, jotka kohdistuvat vähemmistöryhmiin ja kansallisten, etnisten, kielellisten ja uskonnollisten vähemmistöjen jäseniin, sekä kansalaisyhteiskunnan olosuhteita jäsenvaltioissa</w:t>
            </w:r>
            <w:r w:rsidRPr="00FE62B7">
              <w:t>;</w:t>
            </w:r>
          </w:p>
        </w:tc>
      </w:tr>
    </w:tbl>
    <w:p w:rsidR="00AA7A0B" w:rsidRPr="00FE62B7" w:rsidRDefault="00AA7A0B" w:rsidP="00AA7A0B">
      <w:pPr>
        <w:pStyle w:val="AmOrLang"/>
      </w:pPr>
      <w:r w:rsidRPr="00FE62B7">
        <w:lastRenderedPageBreak/>
        <w:t xml:space="preserve">Or. </w:t>
      </w:r>
      <w:r w:rsidRPr="00FE62B7">
        <w:rPr>
          <w:rStyle w:val="HideTWBExt"/>
        </w:rPr>
        <w:t>&lt;Original&gt;</w:t>
      </w:r>
      <w:r w:rsidRPr="00FE62B7">
        <w:rPr>
          <w:rStyle w:val="HideTWBInt"/>
        </w:rPr>
        <w:t>{EN}</w:t>
      </w:r>
      <w:r w:rsidRPr="00FE62B7">
        <w:t>en</w:t>
      </w:r>
      <w:r w:rsidRPr="00FE62B7">
        <w:rPr>
          <w:rStyle w:val="HideTWBExt"/>
        </w:rPr>
        <w:t>&lt;/Original&gt;</w:t>
      </w:r>
    </w:p>
    <w:p w:rsidR="00AA7A0B" w:rsidRPr="00FE62B7" w:rsidRDefault="00AA7A0B" w:rsidP="00AA7A0B">
      <w:r w:rsidRPr="00FE62B7">
        <w:rPr>
          <w:rStyle w:val="HideTWBExt"/>
        </w:rPr>
        <w:t>&lt;/Amend&gt;&lt;/RepeatBlock-Amend&gt;</w:t>
      </w:r>
    </w:p>
    <w:p w:rsidR="00F0566B" w:rsidRPr="00FE62B7" w:rsidRDefault="00F0566B" w:rsidP="00AA7A0B"/>
    <w:sectPr w:rsidR="00F0566B" w:rsidRPr="00FE62B7" w:rsidSect="00130F1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2B7" w:rsidRPr="000B37C8" w:rsidRDefault="00FE62B7">
      <w:r w:rsidRPr="000B37C8">
        <w:separator/>
      </w:r>
    </w:p>
  </w:endnote>
  <w:endnote w:type="continuationSeparator" w:id="0">
    <w:p w:rsidR="00FE62B7" w:rsidRPr="000B37C8" w:rsidRDefault="00FE62B7">
      <w:r w:rsidRPr="000B37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2B7" w:rsidRPr="000B37C8" w:rsidRDefault="00FE62B7" w:rsidP="00130F1C">
    <w:pPr>
      <w:pStyle w:val="EPFooter"/>
    </w:pPr>
    <w:r w:rsidRPr="000B37C8">
      <w:t>PE</w:t>
    </w:r>
    <w:r w:rsidRPr="000B37C8">
      <w:rPr>
        <w:rStyle w:val="HideTWBExt"/>
      </w:rPr>
      <w:t>&lt;NoPE&gt;</w:t>
    </w:r>
    <w:r w:rsidRPr="000B37C8">
      <w:t>769.958</w:t>
    </w:r>
    <w:r w:rsidRPr="000B37C8">
      <w:rPr>
        <w:rStyle w:val="HideTWBExt"/>
      </w:rPr>
      <w:t>&lt;/NoPE&gt;&lt;Version&gt;</w:t>
    </w:r>
    <w:r w:rsidRPr="000B37C8">
      <w:t>v01-00</w:t>
    </w:r>
    <w:r w:rsidRPr="000B37C8">
      <w:rPr>
        <w:rStyle w:val="HideTWBExt"/>
      </w:rPr>
      <w:t>&lt;/Version&gt;</w:t>
    </w:r>
    <w:r w:rsidRPr="000B37C8">
      <w:tab/>
    </w:r>
    <w:r w:rsidRPr="000B37C8">
      <w:fldChar w:fldCharType="begin"/>
    </w:r>
    <w:r w:rsidRPr="000B37C8">
      <w:instrText xml:space="preserve"> PAGE  \* MERGEFORMAT </w:instrText>
    </w:r>
    <w:r w:rsidRPr="000B37C8">
      <w:fldChar w:fldCharType="separate"/>
    </w:r>
    <w:r w:rsidR="00302851">
      <w:rPr>
        <w:noProof/>
      </w:rPr>
      <w:t>86</w:t>
    </w:r>
    <w:r w:rsidRPr="000B37C8">
      <w:fldChar w:fldCharType="end"/>
    </w:r>
    <w:r w:rsidRPr="000B37C8">
      <w:t>/</w:t>
    </w:r>
    <w:fldSimple w:instr=" NUMPAGES  \* MERGEFORMAT ">
      <w:r w:rsidR="00302851">
        <w:rPr>
          <w:noProof/>
        </w:rPr>
        <w:t>197</w:t>
      </w:r>
    </w:fldSimple>
    <w:r w:rsidRPr="000B37C8">
      <w:tab/>
    </w:r>
    <w:r w:rsidRPr="000B37C8">
      <w:rPr>
        <w:rStyle w:val="HideTWBExt"/>
      </w:rPr>
      <w:t>&lt;PathFdR&gt;</w:t>
    </w:r>
    <w:r w:rsidRPr="000B37C8">
      <w:t>AM\1315575FI.docx</w:t>
    </w:r>
    <w:r w:rsidRPr="000B37C8">
      <w:rPr>
        <w:rStyle w:val="HideTWBExt"/>
      </w:rPr>
      <w:t>&lt;/PathFdR&gt;</w:t>
    </w:r>
  </w:p>
  <w:p w:rsidR="00FE62B7" w:rsidRPr="000B37C8" w:rsidRDefault="00FE62B7" w:rsidP="00130F1C">
    <w:pPr>
      <w:pStyle w:val="EPFooter2"/>
    </w:pPr>
    <w:r w:rsidRPr="000B37C8">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2B7" w:rsidRPr="000B37C8" w:rsidRDefault="00FE62B7" w:rsidP="00130F1C">
    <w:pPr>
      <w:pStyle w:val="EPFooter"/>
    </w:pPr>
    <w:r w:rsidRPr="000B37C8">
      <w:rPr>
        <w:rStyle w:val="HideTWBExt"/>
      </w:rPr>
      <w:t>&lt;PathFdR&gt;</w:t>
    </w:r>
    <w:r w:rsidRPr="000B37C8">
      <w:t>AM\1315575FI.docx</w:t>
    </w:r>
    <w:r w:rsidRPr="000B37C8">
      <w:rPr>
        <w:rStyle w:val="HideTWBExt"/>
      </w:rPr>
      <w:t>&lt;/PathFdR&gt;</w:t>
    </w:r>
    <w:r w:rsidRPr="000B37C8">
      <w:tab/>
    </w:r>
    <w:r w:rsidRPr="000B37C8">
      <w:fldChar w:fldCharType="begin"/>
    </w:r>
    <w:r w:rsidRPr="000B37C8">
      <w:instrText xml:space="preserve"> PAGE  \* MERGEFORMAT </w:instrText>
    </w:r>
    <w:r w:rsidRPr="000B37C8">
      <w:fldChar w:fldCharType="separate"/>
    </w:r>
    <w:r w:rsidR="00302851">
      <w:rPr>
        <w:noProof/>
      </w:rPr>
      <w:t>87</w:t>
    </w:r>
    <w:r w:rsidRPr="000B37C8">
      <w:fldChar w:fldCharType="end"/>
    </w:r>
    <w:r w:rsidRPr="000B37C8">
      <w:t>/</w:t>
    </w:r>
    <w:fldSimple w:instr=" NUMPAGES  \* MERGEFORMAT ">
      <w:r w:rsidR="00302851">
        <w:rPr>
          <w:noProof/>
        </w:rPr>
        <w:t>197</w:t>
      </w:r>
    </w:fldSimple>
    <w:r w:rsidRPr="000B37C8">
      <w:tab/>
      <w:t>PE</w:t>
    </w:r>
    <w:r w:rsidRPr="000B37C8">
      <w:rPr>
        <w:rStyle w:val="HideTWBExt"/>
      </w:rPr>
      <w:t>&lt;NoPE&gt;</w:t>
    </w:r>
    <w:r w:rsidRPr="000B37C8">
      <w:t>769.958</w:t>
    </w:r>
    <w:r w:rsidRPr="000B37C8">
      <w:rPr>
        <w:rStyle w:val="HideTWBExt"/>
      </w:rPr>
      <w:t>&lt;/NoPE&gt;&lt;Version&gt;</w:t>
    </w:r>
    <w:r w:rsidRPr="000B37C8">
      <w:t>v01-00</w:t>
    </w:r>
    <w:r w:rsidRPr="000B37C8">
      <w:rPr>
        <w:rStyle w:val="HideTWBExt"/>
      </w:rPr>
      <w:t>&lt;/Version&gt;</w:t>
    </w:r>
  </w:p>
  <w:p w:rsidR="00FE62B7" w:rsidRPr="000B37C8" w:rsidRDefault="00FE62B7" w:rsidP="00130F1C">
    <w:pPr>
      <w:pStyle w:val="EPFooter2"/>
    </w:pPr>
    <w:r w:rsidRPr="000B37C8">
      <w:tab/>
    </w:r>
    <w:r w:rsidRPr="000B37C8">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2B7" w:rsidRPr="000B37C8" w:rsidRDefault="00FE62B7" w:rsidP="00130F1C">
    <w:pPr>
      <w:pStyle w:val="EPFooter"/>
    </w:pPr>
    <w:r w:rsidRPr="000B37C8">
      <w:rPr>
        <w:rStyle w:val="HideTWBExt"/>
      </w:rPr>
      <w:t>&lt;PathFdR&gt;</w:t>
    </w:r>
    <w:r w:rsidRPr="000B37C8">
      <w:t>AM\1315575FI.docx</w:t>
    </w:r>
    <w:r w:rsidRPr="000B37C8">
      <w:rPr>
        <w:rStyle w:val="HideTWBExt"/>
      </w:rPr>
      <w:t>&lt;/PathFdR&gt;</w:t>
    </w:r>
    <w:r w:rsidRPr="000B37C8">
      <w:tab/>
    </w:r>
    <w:r w:rsidRPr="000B37C8">
      <w:tab/>
      <w:t>PE</w:t>
    </w:r>
    <w:r w:rsidRPr="000B37C8">
      <w:rPr>
        <w:rStyle w:val="HideTWBExt"/>
      </w:rPr>
      <w:t>&lt;NoPE&gt;</w:t>
    </w:r>
    <w:r w:rsidRPr="000B37C8">
      <w:t>769.958</w:t>
    </w:r>
    <w:r w:rsidRPr="000B37C8">
      <w:rPr>
        <w:rStyle w:val="HideTWBExt"/>
      </w:rPr>
      <w:t>&lt;/NoPE&gt;&lt;Version&gt;</w:t>
    </w:r>
    <w:r w:rsidRPr="000B37C8">
      <w:t>v01-00</w:t>
    </w:r>
    <w:r w:rsidRPr="000B37C8">
      <w:rPr>
        <w:rStyle w:val="HideTWBExt"/>
      </w:rPr>
      <w:t>&lt;/Version&gt;</w:t>
    </w:r>
  </w:p>
  <w:p w:rsidR="00FE62B7" w:rsidRPr="000B37C8" w:rsidRDefault="00FE62B7" w:rsidP="00130F1C">
    <w:pPr>
      <w:pStyle w:val="EPFooter2"/>
    </w:pPr>
    <w:r w:rsidRPr="000B37C8">
      <w:t>FI</w:t>
    </w:r>
    <w:r w:rsidRPr="000B37C8">
      <w:tab/>
    </w:r>
    <w:r w:rsidRPr="000B37C8">
      <w:rPr>
        <w:b w:val="0"/>
        <w:i/>
        <w:color w:val="C0C0C0"/>
        <w:sz w:val="22"/>
      </w:rPr>
      <w:t>Moninaisuudessaan yhtenäinen</w:t>
    </w:r>
    <w:r w:rsidRPr="000B37C8">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2B7" w:rsidRPr="000B37C8" w:rsidRDefault="00FE62B7">
      <w:r w:rsidRPr="000B37C8">
        <w:separator/>
      </w:r>
    </w:p>
  </w:footnote>
  <w:footnote w:type="continuationSeparator" w:id="0">
    <w:p w:rsidR="00FE62B7" w:rsidRPr="000B37C8" w:rsidRDefault="00FE62B7">
      <w:r w:rsidRPr="000B37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2B7" w:rsidRDefault="00FE62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2B7" w:rsidRDefault="00FE62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2B7" w:rsidRDefault="00FE62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6145"/>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5"/>
    <w:docVar w:name="TXTLANGUE" w:val="FI"/>
    <w:docVar w:name="TXTLANGUEMIN" w:val="fi"/>
    <w:docVar w:name="TXTNRPE" w:val="769.958"/>
    <w:docVar w:name="TXTPEorAP" w:val="PE"/>
    <w:docVar w:name="TXTROUTE" w:val="AM\1315575FI.docx"/>
    <w:docVar w:name="TXTVERSION" w:val="01-00"/>
  </w:docVars>
  <w:rsids>
    <w:rsidRoot w:val="00A77B3E"/>
    <w:rsid w:val="000B37C8"/>
    <w:rsid w:val="0012632B"/>
    <w:rsid w:val="00127712"/>
    <w:rsid w:val="00130F1C"/>
    <w:rsid w:val="00302851"/>
    <w:rsid w:val="00632B32"/>
    <w:rsid w:val="008454AA"/>
    <w:rsid w:val="00A31FA5"/>
    <w:rsid w:val="00A77B3E"/>
    <w:rsid w:val="00AA7A0B"/>
    <w:rsid w:val="00CA2A55"/>
    <w:rsid w:val="00F0566B"/>
    <w:rsid w:val="00F0716E"/>
    <w:rsid w:val="00FE62B7"/>
  </w:rsids>
  <m:mathPr>
    <m:mathFont m:val="Cambria Math"/>
    <m:brkBin m:val="before"/>
    <m:brkBinSub m:val="--"/>
    <m:smallFrac m:val="0"/>
    <m:dispDef/>
    <m:lMargin m:val="0"/>
    <m:rMargin m:val="0"/>
    <m:defJc m:val="centerGroup"/>
    <m:wrapIndent m:val="1440"/>
    <m:intLim m:val="subSup"/>
    <m:naryLim m:val="undOvr"/>
  </m:mathPr>
  <w:themeFontLang w:val="fi-FI"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1E30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632B32"/>
    <w:pPr>
      <w:tabs>
        <w:tab w:val="center" w:pos="4513"/>
        <w:tab w:val="right" w:pos="9026"/>
      </w:tabs>
    </w:pPr>
  </w:style>
  <w:style w:type="character" w:customStyle="1" w:styleId="HeaderChar">
    <w:name w:val="Header Char"/>
    <w:basedOn w:val="DefaultParagraphFont"/>
    <w:link w:val="Header"/>
    <w:rsid w:val="00632B32"/>
    <w:rPr>
      <w:sz w:val="24"/>
      <w:szCs w:val="24"/>
    </w:rPr>
  </w:style>
  <w:style w:type="paragraph" w:styleId="Footer">
    <w:name w:val="footer"/>
    <w:basedOn w:val="Normal"/>
    <w:link w:val="FooterChar"/>
    <w:semiHidden/>
    <w:unhideWhenUsed/>
    <w:rsid w:val="00AA7A0B"/>
    <w:pPr>
      <w:tabs>
        <w:tab w:val="center" w:pos="4680"/>
        <w:tab w:val="right" w:pos="9360"/>
      </w:tabs>
    </w:pPr>
  </w:style>
  <w:style w:type="character" w:customStyle="1" w:styleId="FooterChar">
    <w:name w:val="Footer Char"/>
    <w:basedOn w:val="DefaultParagraphFont"/>
    <w:link w:val="Footer"/>
    <w:semiHidden/>
    <w:rsid w:val="00AA7A0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197</Pages>
  <Words>29247</Words>
  <Characters>257495</Characters>
  <Application>Microsoft Office Word</Application>
  <DocSecurity>0</DocSecurity>
  <Lines>10437</Lines>
  <Paragraphs>3148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2025-03-19T17:09:00Z</dcterms:created>
  <dcterms:modified xsi:type="dcterms:W3CDTF">2025-03-19T17:09:00Z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lt;Type&gt;">
    <vt:lpwstr>AM</vt:lpwstr>
  </property>
  <property fmtid="{D5CDD505-2E9C-101B-9397-08002B2CF9AE}" pid="4" name="&lt;Extension&gt;">
    <vt:lpwstr>FI</vt:lpwstr>
  </property>
  <property fmtid="{D5CDD505-2E9C-101B-9397-08002B2CF9AE}" pid="5" name="PE number">
    <vt:lpwstr>769.958</vt:lpwstr>
  </property>
  <property fmtid="{D5CDD505-2E9C-101B-9397-08002B2CF9AE}" pid="6" name="LastEdited with">
    <vt:lpwstr>10.0.1 Build [20250114]</vt:lpwstr>
  </property>
  <property fmtid="{D5CDD505-2E9C-101B-9397-08002B2CF9AE}" pid="7" name="&lt;FdR&gt;">
    <vt:lpwstr>1315575</vt:lpwstr>
  </property>
  <property fmtid="{D5CDD505-2E9C-101B-9397-08002B2CF9AE}" pid="8" name="FooterPath">
    <vt:lpwstr>AM\1315575FI.docx</vt:lpwstr>
  </property>
  <property fmtid="{D5CDD505-2E9C-101B-9397-08002B2CF9AE}" pid="9" name="Bookout">
    <vt:lpwstr>OK - 2025/03/19 18:04</vt:lpwstr>
  </property>
</Properties>
</file>