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80200" w:rsidRPr="00D80200">
        <w:trPr>
          <w:trHeight w:hRule="exact" w:val="1417"/>
          <w:jc w:val="center"/>
        </w:trPr>
        <w:tc>
          <w:tcPr>
            <w:tcW w:w="6804" w:type="dxa"/>
            <w:tcBorders>
              <w:top w:val="nil"/>
              <w:left w:val="nil"/>
              <w:bottom w:val="nil"/>
              <w:right w:val="nil"/>
            </w:tcBorders>
            <w:vAlign w:val="center"/>
          </w:tcPr>
          <w:p w:rsidR="005F7AE4" w:rsidRPr="00D80200" w:rsidRDefault="00317103" w:rsidP="00857B09">
            <w:pPr>
              <w:pStyle w:val="EPName"/>
              <w:widowControl/>
            </w:pPr>
            <w:r w:rsidRPr="00D80200">
              <w:t>Europaparlamentet</w:t>
            </w:r>
          </w:p>
          <w:p w:rsidR="005F7AE4" w:rsidRPr="00D80200" w:rsidRDefault="00317103" w:rsidP="00857B09">
            <w:pPr>
              <w:pStyle w:val="EPTerm"/>
              <w:widowControl/>
            </w:pPr>
            <w:r w:rsidRPr="00D80200">
              <w:t>2024-2029</w:t>
            </w:r>
          </w:p>
        </w:tc>
        <w:tc>
          <w:tcPr>
            <w:tcW w:w="2268" w:type="dxa"/>
            <w:tcBorders>
              <w:top w:val="nil"/>
              <w:left w:val="nil"/>
              <w:bottom w:val="nil"/>
              <w:right w:val="nil"/>
            </w:tcBorders>
          </w:tcPr>
          <w:p w:rsidR="005F7AE4" w:rsidRPr="00D80200" w:rsidRDefault="001A1093" w:rsidP="00857B09">
            <w:pPr>
              <w:pStyle w:val="EPLogo"/>
              <w:widowControl/>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5F7AE4" w:rsidRPr="00D80200" w:rsidRDefault="00317103" w:rsidP="00857B09">
      <w:pPr>
        <w:pStyle w:val="LineTop"/>
        <w:widowControl/>
      </w:pPr>
      <w:r w:rsidRPr="00D80200">
        <w:t xml:space="preserve"> </w:t>
      </w:r>
    </w:p>
    <w:p w:rsidR="005F7AE4" w:rsidRPr="00D80200" w:rsidRDefault="00317103" w:rsidP="00857B09">
      <w:pPr>
        <w:pStyle w:val="EPBody"/>
        <w:widowControl/>
      </w:pPr>
      <w:r w:rsidRPr="00D80200">
        <w:rPr>
          <w:rStyle w:val="HideTWBExt"/>
          <w:rFonts w:eastAsia="Times New Roman"/>
          <w:i w:val="0"/>
        </w:rPr>
        <w:t>&lt;Commission&gt;</w:t>
      </w:r>
      <w:r w:rsidRPr="00D80200">
        <w:rPr>
          <w:rStyle w:val="HideTWBInt"/>
          <w:i w:val="0"/>
        </w:rPr>
        <w:t>{LIBE}</w:t>
      </w:r>
      <w:r w:rsidRPr="00D80200">
        <w:t>Utskottet för medborgerliga fri- och rättigheter samt rättsliga och inrikes frågor</w:t>
      </w:r>
      <w:r w:rsidRPr="00D80200">
        <w:rPr>
          <w:rStyle w:val="HideTWBExt"/>
          <w:rFonts w:eastAsia="Times New Roman"/>
          <w:i w:val="0"/>
        </w:rPr>
        <w:t>&lt;/Commission&gt;</w:t>
      </w:r>
    </w:p>
    <w:p w:rsidR="005F7AE4" w:rsidRPr="00D80200" w:rsidRDefault="00317103" w:rsidP="00857B09">
      <w:pPr>
        <w:pStyle w:val="LineBottom"/>
        <w:widowControl/>
      </w:pPr>
      <w:r w:rsidRPr="00D80200">
        <w:t xml:space="preserve"> </w:t>
      </w:r>
    </w:p>
    <w:p w:rsidR="005F7AE4" w:rsidRPr="00D80200" w:rsidRDefault="00317103" w:rsidP="00857B09">
      <w:pPr>
        <w:pStyle w:val="CoverReference"/>
        <w:widowControl/>
      </w:pPr>
      <w:r w:rsidRPr="00D80200">
        <w:rPr>
          <w:rStyle w:val="HideTWBExt"/>
          <w:rFonts w:eastAsia="Times New Roman"/>
          <w:b w:val="0"/>
        </w:rPr>
        <w:t>&lt;RefProc&gt;</w:t>
      </w:r>
      <w:r w:rsidRPr="00D80200">
        <w:t>2024/2078</w:t>
      </w:r>
      <w:r w:rsidRPr="00D80200">
        <w:rPr>
          <w:rStyle w:val="HideTWBExt"/>
          <w:rFonts w:eastAsia="Times New Roman"/>
          <w:b w:val="0"/>
        </w:rPr>
        <w:t>&lt;/RefProc&gt;&lt;RefTypeProc&gt;</w:t>
      </w:r>
      <w:r w:rsidRPr="00D80200">
        <w:t>(INI)</w:t>
      </w:r>
      <w:r w:rsidRPr="00D80200">
        <w:rPr>
          <w:rStyle w:val="HideTWBExt"/>
          <w:rFonts w:eastAsia="Times New Roman"/>
          <w:b w:val="0"/>
        </w:rPr>
        <w:t>&lt;/RefTypeProc&gt;</w:t>
      </w:r>
    </w:p>
    <w:p w:rsidR="005F7AE4" w:rsidRPr="00D80200" w:rsidRDefault="00317103" w:rsidP="00857B09">
      <w:pPr>
        <w:pStyle w:val="CoverDate"/>
        <w:widowControl/>
      </w:pPr>
      <w:r w:rsidRPr="00D80200">
        <w:rPr>
          <w:rStyle w:val="HideTWBExt"/>
        </w:rPr>
        <w:t>&lt;Date&gt;</w:t>
      </w:r>
      <w:r w:rsidRPr="00D80200">
        <w:rPr>
          <w:rStyle w:val="HideTWBInt"/>
        </w:rPr>
        <w:t>{19/02/2025}</w:t>
      </w:r>
      <w:r w:rsidRPr="00D80200">
        <w:t>19.2.2025</w:t>
      </w:r>
      <w:r w:rsidRPr="00D80200">
        <w:rPr>
          <w:rStyle w:val="HideTWBExt"/>
        </w:rPr>
        <w:t>&lt;/Date&gt;</w:t>
      </w:r>
    </w:p>
    <w:p w:rsidR="005F7AE4" w:rsidRPr="00D80200" w:rsidRDefault="00317103" w:rsidP="00857B09">
      <w:pPr>
        <w:pStyle w:val="CoverDocType"/>
        <w:widowControl/>
      </w:pPr>
      <w:r w:rsidRPr="00D80200">
        <w:rPr>
          <w:rStyle w:val="HideTWBExt"/>
          <w:b w:val="0"/>
        </w:rPr>
        <w:t>&lt;TypeAM&gt;</w:t>
      </w:r>
      <w:r w:rsidRPr="00D80200">
        <w:t>ÄNDRINGSFÖRSLAG</w:t>
      </w:r>
      <w:bookmarkStart w:id="0" w:name="_GoBack"/>
      <w:bookmarkEnd w:id="0"/>
      <w:r w:rsidRPr="00D80200">
        <w:rPr>
          <w:rStyle w:val="HideTWBExt"/>
          <w:b w:val="0"/>
        </w:rPr>
        <w:t>&lt;/TypeAM&gt;</w:t>
      </w:r>
    </w:p>
    <w:p w:rsidR="005F7AE4" w:rsidRPr="00D80200" w:rsidRDefault="00317103" w:rsidP="00857B09">
      <w:pPr>
        <w:pStyle w:val="CoverDocType24a"/>
        <w:widowControl/>
      </w:pPr>
      <w:r w:rsidRPr="00D80200">
        <w:rPr>
          <w:rStyle w:val="HideTWBExt"/>
          <w:rFonts w:eastAsia="Times New Roman"/>
          <w:b w:val="0"/>
        </w:rPr>
        <w:t>&lt;RangeAM&gt;</w:t>
      </w:r>
      <w:r w:rsidRPr="00D80200">
        <w:t>367 - 707</w:t>
      </w:r>
      <w:r w:rsidRPr="00D80200">
        <w:rPr>
          <w:rStyle w:val="HideTWBExt"/>
          <w:rFonts w:eastAsia="Times New Roman"/>
          <w:b w:val="0"/>
        </w:rPr>
        <w:t>&lt;/RangeAM&gt;</w:t>
      </w:r>
    </w:p>
    <w:p w:rsidR="005F7AE4" w:rsidRPr="00D80200" w:rsidRDefault="00317103" w:rsidP="00857B09">
      <w:pPr>
        <w:pStyle w:val="CoverBold"/>
        <w:widowControl/>
      </w:pPr>
      <w:r w:rsidRPr="00D80200">
        <w:rPr>
          <w:rStyle w:val="HideTWBExt"/>
          <w:b w:val="0"/>
        </w:rPr>
        <w:t>&lt;TitreType&gt;</w:t>
      </w:r>
      <w:r w:rsidRPr="00D80200">
        <w:t>Förslag till betänkande</w:t>
      </w:r>
      <w:r w:rsidRPr="00D80200">
        <w:rPr>
          <w:rStyle w:val="HideTWBExt"/>
          <w:b w:val="0"/>
        </w:rPr>
        <w:t>&lt;/TitreType&gt;</w:t>
      </w:r>
    </w:p>
    <w:p w:rsidR="005F7AE4" w:rsidRPr="00D80200" w:rsidRDefault="00317103" w:rsidP="00857B09">
      <w:pPr>
        <w:pStyle w:val="CoverBold"/>
        <w:widowControl/>
      </w:pPr>
      <w:r w:rsidRPr="00D80200">
        <w:rPr>
          <w:rStyle w:val="HideTWBExt"/>
          <w:b w:val="0"/>
        </w:rPr>
        <w:t>&lt;Rapporteur&gt;</w:t>
      </w:r>
      <w:r w:rsidRPr="00D80200">
        <w:t>Ana Catarina Mendes</w:t>
      </w:r>
      <w:r w:rsidRPr="00D80200">
        <w:rPr>
          <w:rStyle w:val="HideTWBExt"/>
          <w:b w:val="0"/>
        </w:rPr>
        <w:t>&lt;/Rapporteur&gt;</w:t>
      </w:r>
    </w:p>
    <w:p w:rsidR="005F7AE4" w:rsidRPr="00D80200" w:rsidRDefault="00317103" w:rsidP="00857B09">
      <w:pPr>
        <w:pStyle w:val="CoverNormal24a"/>
        <w:widowControl/>
      </w:pPr>
      <w:r w:rsidRPr="00D80200">
        <w:rPr>
          <w:rStyle w:val="HideTWBExt"/>
        </w:rPr>
        <w:t>&lt;DocRefPE&gt;</w:t>
      </w:r>
      <w:r w:rsidRPr="00D80200">
        <w:t>(PE767.867v01-00)</w:t>
      </w:r>
      <w:r w:rsidRPr="00D80200">
        <w:rPr>
          <w:rStyle w:val="HideTWBExt"/>
        </w:rPr>
        <w:t>&lt;/DocRefPE&gt;</w:t>
      </w:r>
    </w:p>
    <w:p w:rsidR="005F7AE4" w:rsidRPr="00D80200" w:rsidRDefault="00317103" w:rsidP="00857B09">
      <w:pPr>
        <w:pStyle w:val="CoverNormal"/>
        <w:widowControl/>
      </w:pPr>
      <w:r w:rsidRPr="00D80200">
        <w:rPr>
          <w:rStyle w:val="HideTWBExt"/>
        </w:rPr>
        <w:t>&lt;Titre&gt;</w:t>
      </w:r>
      <w:r w:rsidRPr="00D80200">
        <w:t>Kommissionens rapport om rättsstatsprincipen 2024</w:t>
      </w:r>
      <w:r w:rsidRPr="00D80200">
        <w:rPr>
          <w:rStyle w:val="HideTWBExt"/>
        </w:rPr>
        <w:t>&lt;/Titre&gt;</w:t>
      </w:r>
    </w:p>
    <w:p w:rsidR="005F7AE4" w:rsidRPr="00D80200" w:rsidRDefault="00317103" w:rsidP="00857B09">
      <w:pPr>
        <w:pStyle w:val="CoverNormal24a"/>
        <w:widowControl/>
      </w:pPr>
      <w:r w:rsidRPr="00D80200">
        <w:rPr>
          <w:rStyle w:val="HideTWBExt"/>
        </w:rPr>
        <w:t>&lt;DocRef&gt;</w:t>
      </w:r>
      <w:r w:rsidRPr="00D80200">
        <w:t>(2024/2078(INI))</w:t>
      </w:r>
      <w:r w:rsidRPr="00D80200">
        <w:rPr>
          <w:rStyle w:val="HideTWBExt"/>
        </w:rPr>
        <w:t>&lt;/DocRef&gt;</w:t>
      </w:r>
    </w:p>
    <w:p w:rsidR="005F7AE4" w:rsidRPr="00D80200" w:rsidRDefault="00317103" w:rsidP="00857B09">
      <w:pPr>
        <w:widowControl/>
      </w:pPr>
      <w:r w:rsidRPr="00D80200">
        <w:br w:type="page"/>
      </w:r>
      <w:r w:rsidRPr="00D80200">
        <w:lastRenderedPageBreak/>
        <w:t>AM_Com_NonLegReport</w:t>
      </w:r>
    </w:p>
    <w:p w:rsidR="00D80200" w:rsidRPr="00D80200" w:rsidRDefault="00317103" w:rsidP="00857B09">
      <w:pPr>
        <w:pStyle w:val="AmNumberTabs"/>
        <w:widowControl/>
      </w:pPr>
      <w:r w:rsidRPr="00D80200">
        <w:br w:type="page"/>
      </w:r>
      <w:r w:rsidR="00D80200" w:rsidRPr="00D80200">
        <w:rPr>
          <w:rStyle w:val="HideTWBExt"/>
          <w:b w:val="0"/>
        </w:rPr>
        <w:lastRenderedPageBreak/>
        <w:t>&lt;RepeatBlock-Amend&gt;&lt;Amend&gt;</w:t>
      </w:r>
      <w:r w:rsidR="00D80200" w:rsidRPr="00D80200">
        <w:t>Ändringsförslag</w:t>
      </w:r>
      <w:r w:rsidR="00D80200" w:rsidRPr="00D80200">
        <w:tab/>
      </w:r>
      <w:r w:rsidR="00D80200" w:rsidRPr="00D80200">
        <w:tab/>
      </w:r>
      <w:r w:rsidR="00D80200" w:rsidRPr="00D80200">
        <w:rPr>
          <w:rStyle w:val="HideTWBExt"/>
          <w:b w:val="0"/>
        </w:rPr>
        <w:t>&lt;NumAm&gt;</w:t>
      </w:r>
      <w:r w:rsidR="00D80200" w:rsidRPr="00D80200">
        <w:t>367</w:t>
      </w:r>
      <w:r w:rsidR="00D80200"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w:t>
            </w:r>
            <w:r w:rsidRPr="00D80200">
              <w:rPr>
                <w:b/>
                <w:i/>
              </w:rPr>
              <w:t>Parlamentet anser att kommissionen och medlemsstaterna bör utvidga finansieringen till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368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w:t>
            </w:r>
            <w:r w:rsidRPr="00D80200">
              <w:rPr>
                <w:b/>
                <w:i/>
              </w:rPr>
              <w:t>organisationer i det civila samhället och människorättsförsvarare i allt högre grad drabbas av nya rättsliga restriktioner, brist</w:t>
            </w:r>
            <w:r w:rsidRPr="00D80200">
              <w:t xml:space="preserve"> på </w:t>
            </w:r>
            <w:r w:rsidRPr="00D80200">
              <w:rPr>
                <w:b/>
                <w:i/>
              </w:rPr>
              <w:t>finansiering och attacker. Parlamentet efterlyser en möjliggörande och stödjande ram</w:t>
            </w:r>
            <w:r w:rsidRPr="00D80200">
              <w:t xml:space="preserve"> för </w:t>
            </w:r>
            <w:r w:rsidRPr="00D80200">
              <w:rPr>
                <w:b/>
                <w:i/>
              </w:rPr>
              <w:t xml:space="preserve">det civila samhället och upprepar vikten av </w:t>
            </w:r>
            <w:r w:rsidRPr="00D80200">
              <w:t xml:space="preserve">att </w:t>
            </w:r>
            <w:r w:rsidRPr="00D80200">
              <w:rPr>
                <w:b/>
                <w:i/>
              </w:rPr>
              <w:t>anta direktivet mot strategiska rättsprocesser för att hindra offentlig debatt</w:t>
            </w:r>
            <w:r w:rsidRPr="00D80200">
              <w:t xml:space="preserve"> och </w:t>
            </w:r>
            <w:r w:rsidRPr="00D80200">
              <w:rPr>
                <w:b/>
                <w:i/>
              </w:rPr>
              <w:t xml:space="preserve">kommissionens rekommendation (EU) 2022/758 </w:t>
            </w:r>
            <w:r w:rsidRPr="00D80200">
              <w:t xml:space="preserve">för att </w:t>
            </w:r>
            <w:r w:rsidRPr="00D80200">
              <w:rPr>
                <w:b/>
                <w:i/>
              </w:rPr>
              <w:t>skydda civilsamhällesorganisationerna</w:t>
            </w:r>
            <w:r w:rsidRPr="00D80200">
              <w:t>.</w:t>
            </w:r>
            <w:r w:rsidRPr="00D80200">
              <w:rPr>
                <w:b/>
                <w:i/>
              </w:rPr>
              <w:t xml:space="preserve"> </w:t>
            </w:r>
            <w:r w:rsidRPr="00D80200">
              <w:t xml:space="preserve">Parlamentet </w:t>
            </w:r>
            <w:r w:rsidRPr="00D80200">
              <w:rPr>
                <w:b/>
                <w:i/>
              </w:rPr>
              <w:t>anser att</w:t>
            </w:r>
            <w:r w:rsidRPr="00D80200">
              <w:t xml:space="preserve"> kommissionen </w:t>
            </w:r>
            <w:r w:rsidRPr="00D80200">
              <w:rPr>
                <w:b/>
                <w:i/>
              </w:rPr>
              <w:t>och medlemsstaterna bör utvidga finansieringen till organisationerna i det civila samhället</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w:t>
            </w:r>
            <w:r w:rsidRPr="00D80200">
              <w:rPr>
                <w:b/>
                <w:i/>
              </w:rPr>
              <w:t>kommissionen, enligt nederländska pressrapporter, under Frans Timmermans inflytande har lagt minst 700 000 euro</w:t>
            </w:r>
            <w:r w:rsidRPr="00D80200">
              <w:t xml:space="preserve"> på </w:t>
            </w:r>
            <w:r w:rsidRPr="00D80200">
              <w:rPr>
                <w:b/>
                <w:i/>
              </w:rPr>
              <w:t>så kallade icke-statliga organisationer genom hemliga kontrakt</w:t>
            </w:r>
            <w:r w:rsidRPr="00D80200">
              <w:t xml:space="preserve"> för att </w:t>
            </w:r>
            <w:r w:rsidRPr="00D80200">
              <w:rPr>
                <w:b/>
                <w:i/>
              </w:rPr>
              <w:t>återspegla kommissionens ståndpunkt om den gröna given</w:t>
            </w:r>
            <w:r w:rsidRPr="00D80200">
              <w:t xml:space="preserve"> och för att </w:t>
            </w:r>
            <w:r w:rsidRPr="00D80200">
              <w:rPr>
                <w:b/>
                <w:i/>
              </w:rPr>
              <w:t>påverka Europaparlamentets ledamöter</w:t>
            </w:r>
            <w:r w:rsidRPr="00D80200">
              <w:t>.</w:t>
            </w:r>
            <w:r w:rsidRPr="00D80200">
              <w:rPr>
                <w:b/>
                <w:i/>
              </w:rPr>
              <w:t xml:space="preserve"> </w:t>
            </w:r>
            <w:r w:rsidRPr="00D80200">
              <w:t xml:space="preserve">Parlamentet </w:t>
            </w:r>
            <w:r w:rsidRPr="00D80200">
              <w:rPr>
                <w:b/>
                <w:i/>
              </w:rPr>
              <w:t>uppmanar</w:t>
            </w:r>
            <w:r w:rsidRPr="00D80200">
              <w:t xml:space="preserve"> kommissionen </w:t>
            </w:r>
            <w:r w:rsidRPr="00D80200">
              <w:rPr>
                <w:b/>
                <w:i/>
              </w:rPr>
              <w:t>att avslöja all relevant information om denna skandal</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369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Raquel García Hermida-Van Der Walle, Fabienne Keller, Sophie Wilmès, </w:t>
      </w:r>
      <w:r w:rsidR="00857B09">
        <w:t>Moritz Körner</w:t>
      </w:r>
      <w:r w:rsidRPr="00D80200">
        <w:t>, Abir Al-Sahlani,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anser att kommissionen och medlemsstaterna bör utvidga finansieringen till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Europaparlamentet är oroat över att organisationer i det civila samhället och människorättsförsvarare i allt högre grad drabbas av nya rättsliga restriktioner, brist på finansiering och attacker</w:t>
            </w:r>
            <w:r w:rsidRPr="00D80200">
              <w:rPr>
                <w:b/>
                <w:i/>
              </w:rPr>
              <w:t>, vilket påverkar mötes- och föreningsfriheten</w:t>
            </w:r>
            <w:r w:rsidRPr="00D80200">
              <w:t>.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anser att kommissionen och medlemsstaterna bör utvidga finansieringen till organisationerna i det civila samhället.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anser att kommissionen och medlemsstaterna bör utvidga finansieringen till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anser att kommissionen och medlemsstaterna bör utvidga finansieringen till organisationerna i det civila samhället</w:t>
            </w:r>
            <w:r w:rsidRPr="00D80200">
              <w:rPr>
                <w:b/>
                <w:i/>
              </w:rPr>
              <w:t xml:space="preserve"> och säkerställa ordentligt skydd av organisationer i det civila samhället och av människorättsförsvarare, inbegripet tidig varning</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Abir Al</w:t>
      </w:r>
      <w:r w:rsidR="00857B09">
        <w:noBreakHyphen/>
        <w:t>Sahlani</w:t>
      </w:r>
      <w:r w:rsidRPr="00D80200">
        <w:t>, 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w:t>
            </w:r>
            <w:r w:rsidRPr="00D80200">
              <w:rPr>
                <w:b/>
                <w:i/>
              </w:rPr>
              <w:t>Parlamentet anser att kommissionen och medlemsstaterna bör utvidga finansieringen till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w:t>
            </w:r>
            <w:r w:rsidRPr="00D80200">
              <w:rPr>
                <w:b/>
                <w:i/>
              </w:rPr>
              <w:t>Parlamentet anser att kommissionen och medlemsstaterna bör utvidga finansieringen till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w:t>
            </w:r>
            <w:r w:rsidRPr="00D80200">
              <w:rPr>
                <w:b/>
                <w:i/>
              </w:rPr>
              <w:t xml:space="preserve">vissa medlemsstater i </w:t>
            </w:r>
            <w:r w:rsidRPr="00D80200">
              <w:t>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anser att kommissionen och medlemsstaterna bör </w:t>
            </w:r>
            <w:r w:rsidRPr="00D80200">
              <w:rPr>
                <w:b/>
                <w:i/>
              </w:rPr>
              <w:t>utvidga</w:t>
            </w:r>
            <w:r w:rsidRPr="00D80200">
              <w:t xml:space="preserve"> finansieringen </w:t>
            </w:r>
            <w:r w:rsidRPr="00D80200">
              <w:rPr>
                <w:b/>
                <w:i/>
              </w:rPr>
              <w:t>till</w:t>
            </w:r>
            <w:r w:rsidRPr="00D80200">
              <w:t xml:space="preserve">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anser att kommissionen och medlemsstaterna bör </w:t>
            </w:r>
            <w:r w:rsidRPr="00D80200">
              <w:rPr>
                <w:b/>
                <w:i/>
              </w:rPr>
              <w:t>öka transparensen och insynen i</w:t>
            </w:r>
            <w:r w:rsidRPr="00D80200">
              <w:t xml:space="preserve"> finansieringen </w:t>
            </w:r>
            <w:r w:rsidRPr="00D80200">
              <w:rPr>
                <w:b/>
                <w:i/>
              </w:rPr>
              <w:t>av</w:t>
            </w:r>
            <w:r w:rsidRPr="00D80200">
              <w:t xml:space="preserve"> organisationerna i det civila samhället.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w:t>
            </w:r>
            <w:r w:rsidRPr="00D80200">
              <w:rPr>
                <w:b/>
                <w:i/>
              </w:rPr>
              <w:t>anser</w:t>
            </w:r>
            <w:r w:rsidRPr="00D80200">
              <w:t xml:space="preserve"> att </w:t>
            </w:r>
            <w:r w:rsidRPr="00D80200">
              <w:rPr>
                <w:b/>
                <w:i/>
              </w:rPr>
              <w:t>kommissionen och medlemsstaterna bör utvidga</w:t>
            </w:r>
            <w:r w:rsidRPr="00D80200">
              <w:t xml:space="preserve"> finansieringen till organisationerna i det civila samhället.</w:t>
            </w:r>
          </w:p>
        </w:tc>
        <w:tc>
          <w:tcPr>
            <w:tcW w:w="4876" w:type="dxa"/>
            <w:tcBorders>
              <w:top w:val="nil"/>
              <w:left w:val="nil"/>
              <w:bottom w:val="nil"/>
              <w:right w:val="nil"/>
            </w:tcBorders>
          </w:tcPr>
          <w:p w:rsidR="00D80200" w:rsidRPr="00D80200" w:rsidRDefault="00D80200" w:rsidP="00857B09">
            <w:pPr>
              <w:pStyle w:val="Normal6a"/>
              <w:widowControl/>
            </w:pPr>
            <w:r w:rsidRPr="00D80200">
              <w:t>13.</w:t>
            </w:r>
            <w:r w:rsidRPr="00D80200">
              <w:tab/>
              <w:t xml:space="preserve">Europaparlamentet är oroat över att organisationer i det civila samhället och människorättsförsvarare i allt högre grad drabbas av nya rättsliga restriktioner, brist på finansiering och attacker. Parlamentet efterlyser en möjliggörande och stödjande ram för det civila samhället och upprepar vikten av att anta direktivet mot strategiska rättsprocesser för att hindra offentlig debatt och kommissionens rekommendation (EU) 2022/758 för att skydda civilsamhällesorganisationerna. Parlamentet </w:t>
            </w:r>
            <w:r w:rsidRPr="00D80200">
              <w:rPr>
                <w:b/>
                <w:i/>
              </w:rPr>
              <w:t>rekommenderar</w:t>
            </w:r>
            <w:r w:rsidRPr="00D80200">
              <w:t xml:space="preserve"> att </w:t>
            </w:r>
            <w:r w:rsidRPr="00D80200">
              <w:rPr>
                <w:b/>
                <w:i/>
              </w:rPr>
              <w:t>medlemsstaterna undersöker möjligheterna att öka</w:t>
            </w:r>
            <w:r w:rsidRPr="00D80200">
              <w:t xml:space="preserve"> finansieringen till organisationerna i det civila samhället.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fördömer att myndigheter i flera medlemsstater vidtog oproportionerliga åtgärder såsom förebyggande förbud mot offentliga sammankomster i solidaritet med Palestina baserade på risken för ”den allmänna ordningen” och ”säkerheten”, och användningen av övervåld och frihetsberövanden av demonstranter samt sammanblandningen av legitim kritik mot israeliska myndigheter med antisemitism, vilket får en hämmande effekt. Parlamentet betonar att förbuden överklagades i flera fall och att domstolar ingrep mot förbudet av protester i solidaritet med Palestina. Parlamentet fördömer på högsta politiska nivå olagliga begränsningar av rätten att fritt delta i fredliga sammankomster och rätten till yttrandefrihet. Parlamentet uppmanar kommissionen att ta itu med dessa begränsningar i den årliga rättsstatscykeln och utfärda rekommendationer till medlemsstaterna om att alltid respektera rätten att delta i fredliga sammankomster, i enlighet med internationell rätt.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Michał Wawrykiewicz, Ana Catarina Mendes, </w:t>
      </w:r>
      <w:r w:rsidR="00857B09">
        <w:t>Moritz Körner</w:t>
      </w:r>
      <w:r w:rsidRPr="00D80200">
        <w:t>, 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betonar att det civila samhällets insatser för att främja demokratiska värden och rättsstatsprincipen bör kompletteras med offentliga upplysningskampanjer som framhåller vikten av fria och oberoende domstolar för att säkerställa rättvisa, likabehandling och ansvarsskyldighet. Parlamentet betonar att det är mycket viktigt att öka allmänhetens medvetenhet om rättsväsendets grundläggande roll när det gäller att upprätthålla demokratiska principer, förhindra maktmissbruk och skydda medborgarnas rättigheter för att skapa en kultur där rättsstatsprincipen respekteras. Parlamentet uppmanar medlemsstaterna att stödja det civila samhällets organisationer när det gäller att utveckla och ge stor spridning åt initiativ till upplysning som når många och är tillgängliga.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Marco Tarquinio, Alessandro Zan, Damien Carême, Mélissa Camara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varnar för att det medborgerliga utrymmet för antirasismorganisationer och människorättsförsvarare i flera EU-länder krymper, och att de utsätts för rättsliga och ekonomiska restriktioner, indragen finansiering, smutskastningskampanjer och hot. Parlamentet uppmanar kommissionen att inkludera övervakning av organisationer i det civila samhället som arbetar mot rasism i rapporterna om rättsstatsprincipen och att stödja deras arbete genom att utvidga och säkerställa EU-finansiering för organisationer i det civila samhället som arbetar mot rasism.</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Evin Incir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är bekymrat över att reformerna i Sverige av reglerna om civilsamhällesorganisationernas finansiering och verksamhet påverkar engagemanget i civilsamhället negativt. Parlamentet understryker att ett välfungerande civilt samhälle är en integrerad del av ett demokratiskt samhälle. Parlamentet uppmanar den svenska regeringen att ge det civila samhället och människorättsförsvarare möjlighet att verka fritt, och att undanröja alla omotiverade begränsningar av finansiering och verksamhet.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379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uttrycker djup oro över bristen på insyn i organisationer i det civila samhället, särskilt när det gäller deras finansiering. Parlamentet påminner om Europeiska revisionsrättens särskilda rapport nr 35/2018, som belyste bristen på transparens när det gäller EU-medel som genomförs av organisationer i det civila samhället och den efterföljande risken för penningtvätt och finansiering av terrorism genom ideella organisationer.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fördömer skarpt användningen av "lagar om utländska agenter" och konstaterar att dessa lagar hämmar avvikande åsikter, trakasserar organisationer i det civila samhället och begränsar deras möjligheter att verka fritt. Det har en hämmande effekt på det civila samhället och människorättsförsvarare.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uppmanar kommissionen att undvika alla åtgärder som syftar till att tvinga icke-statliga organisationer att bedriva lobbyverksamhet som riktar sig mot konkreta ledamöter av Europaparlamentet eller specifika kommissionsavdelningar.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382</w:t>
      </w:r>
      <w:r w:rsidRPr="00D80200">
        <w:rPr>
          <w:rStyle w:val="HideTWBExt"/>
          <w:b w:val="0"/>
        </w:rPr>
        <w:t>&lt;/NumAm&gt;</w:t>
      </w:r>
    </w:p>
    <w:p w:rsidR="00D80200" w:rsidRPr="00D80200" w:rsidRDefault="00D80200" w:rsidP="00857B09">
      <w:pPr>
        <w:pStyle w:val="NormalBold"/>
        <w:keepNext/>
        <w:keepLines/>
        <w:widowControl/>
      </w:pPr>
      <w:r w:rsidRPr="00D80200">
        <w:rPr>
          <w:rStyle w:val="HideTWBExt"/>
          <w:b w:val="0"/>
        </w:rPr>
        <w:t>&lt;RepeatBlock-By&gt;&lt;Members&gt;</w:t>
      </w:r>
      <w:r w:rsidRPr="00D80200">
        <w:t xml:space="preserve">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w:t>
      </w:r>
      <w:r w:rsidR="00857B09">
        <w:t>Michał Wawrykiewicz</w:t>
      </w:r>
      <w:r w:rsidRPr="00D80200">
        <w:t>, 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13b.</w:t>
            </w:r>
            <w:r w:rsidRPr="00D80200">
              <w:tab/>
            </w:r>
            <w:r w:rsidRPr="00D80200">
              <w:rPr>
                <w:b/>
                <w:i/>
              </w:rPr>
              <w:t>Europaparlamentet betonar att organisationer i det civila samhället, inbegripet de som förespråkar rättsstatsprincipen och demokrati, skydd av marginaliserade grupper, miljöskydd och social rättvisa, spelar en avgörande roll för att upprätthålla rättsstatsprincipen och bör skyddas från otillbörliga begränsningar eller hot. Parlamentet betonar vidare betydelsen av att se till att Europeiska unionen förser dessa organisationer med tillräckliga ekonomiska medel till stöd för deras verksamhet, särskilt mot bakgrund av växande utmaningar såsom ett krympande medborgerligt utrymme och en ökad administrativ börda. Parlamentet erkänner att dessa organisationer måste ges tillräcklig finansiering för att de effektivt ska kunna bidra till främjandet av demokrati, mänskliga rättigheter och social rättvisa – värden som garanteras i fördragen – i alla medlemsstater.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13b.</w:t>
            </w:r>
            <w:r w:rsidRPr="00D80200">
              <w:tab/>
            </w:r>
            <w:r w:rsidRPr="00D80200">
              <w:rPr>
                <w:b/>
                <w:i/>
              </w:rPr>
              <w:t>Europaparlamentet fördömer att Frankrike och Spanien har använt lagar mot terrorism för att kriminalisera människorättsaktivister som har visat solidaritet med Palestina. Parlamentet betonar att varje begränsning av yttrandefriheten måste vara absolut nödvändig för att skydda den nationella säkerheten och stå i proportion till det legitima mål som eftersträvas, och att lagar mot terrorism endast bör tillämpas på innehåll eller verksamhet som kräver och direkt innebär användning av eller hot om våld i avsikt att sprida rädsla och framkalla terror.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Veronika Cifrová Ostrihoňová, </w:t>
      </w:r>
      <w:r w:rsidR="00857B09">
        <w:t>Chloé Ridel</w:t>
      </w:r>
      <w:r w:rsidRPr="00D80200">
        <w:t xml:space="preserve">, </w:t>
      </w:r>
      <w:r w:rsidR="00857B09">
        <w:t>Abir Al-Sahlani</w:t>
      </w:r>
      <w:r w:rsidRPr="00D80200">
        <w:t xml:space="preserve">, Alessandro Zan, Fabienne Keller, Lucia Yar, </w:t>
      </w:r>
      <w:r w:rsidR="00857B09">
        <w:t>Irena Joveva</w:t>
      </w:r>
      <w:r w:rsidRPr="00D80200">
        <w:t>,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Pr="00D80200">
        <w:t>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13a.</w:t>
            </w:r>
            <w:r w:rsidRPr="00D80200">
              <w:tab/>
            </w:r>
            <w:r w:rsidRPr="00D80200">
              <w:rPr>
                <w:b/>
                <w:i/>
              </w:rPr>
              <w:t>Europaparlamentet uppmanar medlemsstaterna att stärka de nationella tillsynsorganens oberoende för att säkerställa resurser och frihet från politisk inblandning. Parlamentet betonar hur viktiga organisationer i det civila samhället och människorättsförsvarare är för att främja ansvarsskyldighet och skydda de grundläggande rättigheterna. Parlamentet beklagar djupt begränsningen av civilsamhälleliga aktiviteter i vissa medlemsstater.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Zan, Cecilia Strada, Sandro Ruotolo, Pina Picierno, Marco Tarquinio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betonar med kraft att rättsstatsprincipen är en förutsättning för att våra demokratier ska fungera väl och för att de grundläggande rättigheterna ska skyddas. Parlamentet beklagar bristen på framsteg i jämställdhets- och icke-diskrimineringspolitiken i vissa medlemsstater. Parlamentet fördömer att diskrimineringen, hatet och våldet mot särskilda folkgrupper ökar i flera medlemsstater, särskilt Italien, Ungern, Slovakien, Bulgarien och Rumänien.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w:t>
            </w:r>
            <w:r w:rsidRPr="00D80200">
              <w:rPr>
                <w:b/>
                <w:i/>
              </w:rPr>
              <w:t xml:space="preserve"> understryker med kraft att rättsstatsprincipen är en förutsättning för att våra demokratier ska fungera väl och för att de individuella rättigheterna ska skyddas i enlighet med artikel 2 i EU-fördraget.</w:t>
            </w:r>
            <w:r w:rsidRPr="00D80200">
              <w:t xml:space="preserve"> </w:t>
            </w:r>
            <w:r w:rsidRPr="00D80200">
              <w:rPr>
                <w:b/>
                <w:i/>
              </w:rPr>
              <w:t xml:space="preserve">Parlamentet </w:t>
            </w:r>
            <w:r w:rsidRPr="00D80200">
              <w:t>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w:t>
            </w:r>
            <w:r w:rsidRPr="00D80200">
              <w:rPr>
                <w:b/>
                <w:i/>
              </w:rPr>
              <w:t>, rätten att fritt uppehålla sig på EU:s territorium och familjeåterförening</w:t>
            </w:r>
            <w:r w:rsidRPr="00D80200">
              <w:t xml:space="preserve"> inte bör hindras av diskriminerande behandling</w:t>
            </w:r>
            <w:r w:rsidRPr="00D80200">
              <w:rPr>
                <w:b/>
                <w:i/>
              </w:rPr>
              <w:t>, och att alla medborgare ska åtnjuta lika rättigheter och fullt ut utöva sina rättigheter. Parlamentet uppmanar alla medlemsstater att införa ett rättsligt erkännande av samkönade partnerskap</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 xml:space="preserve">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 </w:t>
            </w:r>
            <w:r w:rsidRPr="00D80200">
              <w:rPr>
                <w:b/>
                <w:i/>
              </w:rPr>
              <w:t>Parlamentet betonar att när den nationella säkerheten är hotad, såsom i en situation med instrumentaliserad migration, måste medlemsstaterna ha möjlighet att införa exceptionella förfaranden, inbegripet begränsningar av den gränsöverskridande rörligheten.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 xml:space="preserve">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 </w:t>
            </w:r>
            <w:r w:rsidRPr="00D80200">
              <w:rPr>
                <w:b/>
                <w:i/>
              </w:rPr>
              <w:t>Parlamentet uppmanar kommissionen att undersöka om begränsningarna inom Schengenområdet, inbegripet de i praktiken permanenta kontrollerna vid Tysklands gränser, utgör profilering av nationaliteter.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389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 xml:space="preserve">Europaparlamentet påminner om att medlemsstaternas rättsliga ramar måste bygga på rättslig likabehandling och främja jämlikhet och rätten till icke-diskriminering i rättsliga förfaranden. </w:t>
            </w:r>
            <w:r w:rsidRPr="00D80200">
              <w:rPr>
                <w:b/>
                <w:i/>
              </w:rPr>
              <w:t>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Paolo Inselvini, Alessandro Ciriani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r w:rsidRPr="00D80200">
              <w:rPr>
                <w:b/>
                <w:i/>
              </w:rPr>
              <w:t>, samtidigt som man dock fullt ut respekterar frågor och omständigheter som i enlighet med subsidiaritetsprincipen är medlemsstaternas ansvar</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Raquel García Hermida-Van Der Walle, Fabienne Keller, Sophie Wilmès, </w:t>
      </w:r>
      <w:r w:rsidR="00857B09">
        <w:t>Moritz Körner</w:t>
      </w:r>
      <w:r w:rsidRPr="00D80200">
        <w:t xml:space="preserve">, </w:t>
      </w:r>
      <w:r w:rsidR="00857B09">
        <w:t>Abir Al-Sahlani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w:t>
            </w:r>
            <w:r w:rsidRPr="00D80200">
              <w:rPr>
                <w:b/>
                <w:i/>
              </w:rPr>
              <w:t xml:space="preserve"> </w:t>
            </w:r>
            <w:r w:rsidRPr="00D80200">
              <w:t xml:space="preserve">Parlamentet </w:t>
            </w:r>
            <w:r w:rsidRPr="00D80200">
              <w:rPr>
                <w:b/>
                <w:i/>
              </w:rPr>
              <w:t>uttrycker sin oro över det bristande genomförandet av antidiskrimineringslagar.</w:t>
            </w:r>
            <w:r w:rsidRPr="00D80200">
              <w:t xml:space="preserve"> </w:t>
            </w:r>
            <w:r w:rsidRPr="00D80200">
              <w:rPr>
                <w:b/>
                <w:i/>
              </w:rPr>
              <w:t xml:space="preserve">Parlamentet </w:t>
            </w:r>
            <w:r w:rsidRPr="00D80200">
              <w:t>uppmanar kommissionen att ingripa om dessa principer inte respekteras. Parlamentet erkänner att den fria rörligheten för personer i EU inte bör hindras av diskriminerande behandling.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Veronika Cifrová Ostrihoňová,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Pr="00D80200">
        <w:t>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 xml:space="preserve">Europaparlamentet påminner om att medlemsstaternas rättsliga ramar måste bygga på rättslig likabehandling och främja jämlikhet och rätten till icke-diskriminering i rättsliga förfaranden. Parlamentet uppmanar kommissionen att ingripa om dessa principer inte respekteras. Parlamentet erkänner att den fria rörligheten för personer i EU inte bör hindras av diskriminerande behandling. </w:t>
            </w:r>
            <w:r w:rsidRPr="00D80200">
              <w:rPr>
                <w:b/>
                <w:i/>
              </w:rPr>
              <w:t>Parlamentet fördömer hatpropaganda mot minoritetsgrupper.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 xml:space="preserve">Europaparlamentet </w:t>
            </w:r>
            <w:r w:rsidRPr="00D80200">
              <w:rPr>
                <w:b/>
                <w:bCs/>
                <w:i/>
                <w:iCs/>
              </w:rPr>
              <w:t>påminner om</w:t>
            </w:r>
            <w:r w:rsidRPr="00D80200">
              <w:t xml:space="preserve"> att medlemsstaternas </w:t>
            </w:r>
            <w:r w:rsidRPr="00D80200">
              <w:rPr>
                <w:b/>
                <w:bCs/>
                <w:i/>
                <w:iCs/>
              </w:rPr>
              <w:t>rättsliga ramar måste bygga</w:t>
            </w:r>
            <w:r w:rsidRPr="00D80200">
              <w:t xml:space="preserve"> på rättslig likabehandling och </w:t>
            </w:r>
            <w:r w:rsidRPr="00D80200">
              <w:rPr>
                <w:b/>
                <w:bCs/>
                <w:i/>
                <w:iCs/>
              </w:rPr>
              <w:t>främja jämlikhet och</w:t>
            </w:r>
            <w:r w:rsidRPr="00D80200">
              <w:t xml:space="preserve"> rätten till icke-diskriminering i rättsliga förfaranden.</w:t>
            </w:r>
            <w:r w:rsidRPr="00D80200">
              <w:rPr>
                <w:b/>
                <w:i/>
              </w:rPr>
              <w:t xml:space="preserve"> </w:t>
            </w:r>
            <w:r w:rsidRPr="00D80200">
              <w:rPr>
                <w:b/>
                <w:bCs/>
                <w:i/>
                <w:iCs/>
              </w:rPr>
              <w:t>Parlamentet uppmanar kommissionen att ingripa om dessa principer inte respekteras.</w:t>
            </w:r>
            <w:r w:rsidRPr="00D80200">
              <w:t xml:space="preserve"> Parlamentet erkänner att den fria rörligheten för</w:t>
            </w:r>
            <w:r w:rsidRPr="00D80200">
              <w:rPr>
                <w:b/>
                <w:bCs/>
                <w:i/>
                <w:iCs/>
              </w:rPr>
              <w:t xml:space="preserve"> personer</w:t>
            </w:r>
            <w:r w:rsidRPr="00D80200">
              <w:t xml:space="preserve"> i EU inte bör hindras av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14.</w:t>
            </w:r>
            <w:r w:rsidRPr="00D80200">
              <w:tab/>
              <w:t xml:space="preserve">Europaparlamentet </w:t>
            </w:r>
            <w:r w:rsidRPr="00D80200">
              <w:rPr>
                <w:b/>
                <w:bCs/>
                <w:i/>
                <w:iCs/>
              </w:rPr>
              <w:t>noterar</w:t>
            </w:r>
            <w:r w:rsidRPr="00D80200">
              <w:t xml:space="preserve"> att medlemsstaternas rättsordningar </w:t>
            </w:r>
            <w:r w:rsidRPr="00D80200">
              <w:rPr>
                <w:b/>
                <w:bCs/>
                <w:i/>
                <w:iCs/>
              </w:rPr>
              <w:t>allmänt bygger</w:t>
            </w:r>
            <w:r w:rsidRPr="00D80200">
              <w:t xml:space="preserve"> på rättslig likabehandling och rätten till icke-diskriminering</w:t>
            </w:r>
            <w:r w:rsidRPr="00D80200">
              <w:rPr>
                <w:b/>
                <w:bCs/>
                <w:i/>
                <w:iCs/>
              </w:rPr>
              <w:t>, inte bara</w:t>
            </w:r>
            <w:r w:rsidRPr="00D80200">
              <w:t xml:space="preserve"> i rättsliga förfaranden. Parlamentet erkänner att den fria rörligheten för </w:t>
            </w:r>
            <w:r w:rsidRPr="00D80200">
              <w:rPr>
                <w:b/>
                <w:bCs/>
                <w:i/>
                <w:iCs/>
              </w:rPr>
              <w:t>medborgare</w:t>
            </w:r>
            <w:r w:rsidRPr="00D80200">
              <w:t xml:space="preserve"> i EU inte bör hindras av diskriminerande behandling.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Emma Rafowicz, </w:t>
      </w:r>
      <w:r w:rsidR="00857B09">
        <w:t>Chloé Ridel</w:t>
      </w:r>
      <w:r w:rsidRPr="00D80200">
        <w:t>, Birgit Sippel, Krzysztof Śmiszek, Hannes Heide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14a.</w:t>
            </w:r>
            <w:r w:rsidRPr="00D80200">
              <w:tab/>
            </w:r>
            <w:r w:rsidRPr="00D80200">
              <w:rPr>
                <w:b/>
                <w:i/>
              </w:rPr>
              <w:t>Europaparlamentet noterar med oro den ökande och utbredda användningen av artificiell intelligens för ändamål som rör nationell säkerhet och brottsbekämpning i hela Europeiska unionen. Parlamentet påminner i detta sammanhang om yttrandet från Frankrikes nationella rådgivande kommission för de mänskliga rättigheterna</w:t>
            </w:r>
            <w:r w:rsidRPr="00D80200">
              <w:rPr>
                <w:b/>
                <w:i/>
                <w:vertAlign w:val="superscript"/>
              </w:rPr>
              <w:t>2a</w:t>
            </w:r>
            <w:r w:rsidRPr="00D80200">
              <w:rPr>
                <w:b/>
                <w:i/>
              </w:rPr>
              <w:t xml:space="preserve"> om de franska myndigheternas användning av ett algoritmiskt videoövervakningssystem och de därmed förknippade riskerna för grundläggande rättigheter och friheter. Parlamentet betonar att bristen på kontroll och transparens och att fler privata aktörer än någonsin deltar, såsom mjukvaruutvecklare, i utförandet av den självständiga uppgiften att upprätthålla den allmänna ordningen är en källa till oro, och uppmanar kommissionen att stärka EU:s regelverk på detta område för att förhindra att det används till massövervakning och diskriminering. Parlamentet påminner vidare om och uppmärksammar all rättspraxis från Europeiska unionens domstol om övervakning och skydd av grundläggande rättigheter samt det strikta testet av nödvändigheten av och proportionaliteten i all lagstiftning som skulle inskränka de grundläggande rättigheterna.</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2a</w:t>
            </w:r>
            <w:r w:rsidRPr="00D80200">
              <w:rPr>
                <w:b/>
                <w:i/>
              </w:rPr>
              <w:t>Den nationella rådgivande kommissionen för de mänskliga rättigheterna (CNCDH) är den franska institutionen för skydd och främjande av mänskliga rättigheter, ackrediterad vid FN.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Krzysztof Śmiszek, Matjaž Nemec, Robert Biedroń, Katarina Barley, Cecilia Strada, Klára Dobrev, Csaba Molnár, Emma Rafowicz, Alessandro Zan,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14a.</w:t>
            </w:r>
            <w:r w:rsidRPr="00D80200">
              <w:tab/>
            </w:r>
            <w:r w:rsidRPr="00D80200">
              <w:rPr>
                <w:b/>
                <w:i/>
              </w:rPr>
              <w:t>Europaparlamentet noterar att det under 2024 skedde en alarmerande ökning av hatbrott och hatpropaganda mot hbtqi+-personer i flera medlemsstater, och att situationen förvärrades av politisk retorik och otillräckligt verkställande av antidiskrimineringslagar. Parlamentet beklagar att det trots befintliga EU-ramar, såsom direktiv 2000/78/EG om likabehandling, fortfarande finns luckor i genomförandet, vilket gör att offren inte har tillgång till lämpliga rättsmedel. Parlamentet är bekymrat över att det i kommissionens rapport om rättsstatsprincipen konstaterades att vissa medlemsstater varken har lagfört hatbrott på ett effektivt sätt eller gett offren tillräckligt stöd, vilket undergräver förtroendet för rättssystemen och gör att ojämlikheten inför lagen fortsätter.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Zan, Cecilia Strada, Sandro Ruotolo, Pina Picierno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14a.</w:t>
            </w:r>
            <w:r w:rsidRPr="00D80200">
              <w:tab/>
            </w:r>
            <w:r w:rsidRPr="00D80200">
              <w:rPr>
                <w:b/>
                <w:i/>
              </w:rPr>
              <w:t>Europaparlamentet fördömer de åtgärder och instruktioner som utfärdats av den italienska regeringen och som inför begränsningar av föräldrars rättigheter och förbjuder att födelsebevis för barn till samkönade par registreras. Parlamentet erkänner att dessa beslut direkt skadar föräldrar av samma kön, men även barnets bästa. Parlamentet konstaterar att de utgör en kränkning av barns rättigheter enligt FN:s konvention om barnets rättigheter från 1989. Parlamentet betonar att dessa beslut ingår i en bredare kampanj mot hbtqia+-personer som leds av den italienska regeringen. Parlamentet uppmanar med kraft den italienska regeringen att omedelbart ogiltigförklara dessa beslut.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Chloé Ridel</w:t>
      </w:r>
      <w:r w:rsidRPr="00D80200">
        <w:t>, Emma Rafowicz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14a.</w:t>
            </w:r>
            <w:r w:rsidRPr="00D80200">
              <w:tab/>
            </w:r>
            <w:r w:rsidRPr="00D80200">
              <w:rPr>
                <w:b/>
                <w:i/>
              </w:rPr>
              <w:t>Europaparlamentet uppmanar medlemsstaterna att grundligt undersöka alla fall av övervåld eller diskriminerande behandling från de brottsbekämpande myndigheternas sida, särskilt i Frankrike, och att säkerställa systemgarantier mot sådant missbruk. Parlamentet noterar med oro att fler och fler människor frihetsberövas för att hindra dem från att delta i protester. Parlamentet beklagar att begränsningar av mötes-, yttrande- och föreningsfriheten samt användningen av övervåld drabbar minoriteter, barn och kvinnor i oproportionerligt hög grad.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398</w:t>
      </w:r>
      <w:r w:rsidRPr="00D80200">
        <w:rPr>
          <w:rStyle w:val="HideTWBExt"/>
          <w:b w:val="0"/>
        </w:rPr>
        <w:t>&lt;/NumAm&gt;</w:t>
      </w:r>
    </w:p>
    <w:p w:rsidR="00D80200" w:rsidRPr="00D80200" w:rsidRDefault="00D80200" w:rsidP="00857B09">
      <w:pPr>
        <w:pStyle w:val="NormalBold"/>
        <w:keepNext/>
        <w:keepLines/>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Daniel Freund, Isabel Serra Sánchez,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14a.</w:t>
            </w:r>
            <w:r w:rsidRPr="00D80200">
              <w:tab/>
            </w:r>
            <w:r w:rsidRPr="00D80200">
              <w:rPr>
                <w:b/>
                <w:i/>
              </w:rPr>
              <w:t>Europaparlamentet välkomnar kommissionens förslag till rådets förordning om erkännande av föräldraskap mellan medlemsstaterna. Parlamentet uppmanar rådet att häva blockeringen av förhandlingarna i syfte att nå en snabb överenskommelse. Parlamentet påminner om Europaparlamentets yttrande som stöder erkännandet av föräldraskap i hela EU, oavsett hur ett barn kommer till, föds eller vilken typ av familj de har.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399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14a.</w:t>
            </w:r>
            <w:r w:rsidRPr="00D80200">
              <w:tab/>
            </w:r>
            <w:r w:rsidRPr="00D80200">
              <w:rPr>
                <w:b/>
                <w:i/>
              </w:rPr>
              <w:t>Europaparlamentet anser att organisationer i det civila samhället och människorättsförsvarare får betydande EU-medel från medlemsstaternas nationella budgetar. Parlamentet är bekymrat över att dessa medel får tilldelas på ett sätt som strider mot eller undergräver målen med EU-fonderna. Parlamentet efterlyser full insyn i hur skattebetalarnas pengar används.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Alessandro Zan,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14b.</w:t>
            </w:r>
            <w:r w:rsidRPr="00D80200">
              <w:tab/>
            </w:r>
            <w:r w:rsidRPr="00D80200">
              <w:rPr>
                <w:b/>
                <w:i/>
              </w:rPr>
              <w:t>Europaparlamentet påminner om att flera medlemsstater under 2024 fortsatte att införa eller upprätthålla lagar och politik som undergräver hbtqi+-personers rättigheter, i strid med EU:s principer om jämlikhet och icke-diskriminering. Parlamentet påminner om att det omfattar begränsningar av yttrande- och mötesfriheten för hbtqi+-grupper samt rättsliga hinder för ett gränsöverskridande erkännande av samkönade partnerskap eller föräldraskap. Parlamentet varnar för att sådana metoder inte bara hindrar den fria rörligheten för hbtqi+-familjer inom EU utan även utgör ett brott mot de grundläggande rättigheter som fastställs i stadgan om de grundläggande rättigheterna. Parlamentet betonar att kommissionen har identifierat dessa frågor som allvarliga överträdelser av rättsstatens principer och framhållit bristen på enhetligt skydd för hbtqi+-personer i medlemsstaterna.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Zan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14b.</w:t>
            </w:r>
            <w:r w:rsidRPr="00D80200">
              <w:tab/>
            </w:r>
            <w:r w:rsidRPr="00D80200">
              <w:rPr>
                <w:b/>
                <w:i/>
              </w:rPr>
              <w:t>Europaparlamentet välkomnar kommissionens förslag till rådets förordning om erkännande av föräldraskap mellan medlemsstaterna. Parlamentet påminner om Europaparlamentets yttrande som stöder erkännandet av föräldraskap i hela EU, oavsett hur ett barn kommer till, föds eller vilken typ av familj de har. Parlamentet uppmanar rådet att fullt ut följa dessa rekommendationer och skydda barns grundläggande rättigheter, agera för barnets bästa, öka rättssäkerheten och minska diskrimineringen av barn till föräldrar av samma kön.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Alessandro Zan, Daniel Freund, Isabel Serra Sánchez,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14b.</w:t>
            </w:r>
            <w:r w:rsidRPr="00D80200">
              <w:tab/>
            </w:r>
            <w:r w:rsidRPr="00D80200">
              <w:rPr>
                <w:b/>
                <w:i/>
              </w:rPr>
              <w:t>Europaparlamentet uppmanar till ett i alla medlemsstater bindande EU-förbud mot omvandlingsterapier. Parlamentet betonar vikten av självbestämmande för hbtqia+-personer och manar till skydd och främjande av hbtqia+-personers fysiska och psykiska hälsa.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Alessandro Zan, </w:t>
      </w:r>
      <w:r w:rsidR="00857B09">
        <w:t>Cecilia Strada</w:t>
      </w:r>
      <w:r w:rsidRPr="00D80200">
        <w:t>, Sandro Ruotolo, Pina Picierno, Marco Tarquinio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14c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14c.</w:t>
            </w:r>
            <w:r w:rsidRPr="00D80200">
              <w:tab/>
            </w:r>
            <w:r w:rsidRPr="00D80200">
              <w:rPr>
                <w:b/>
                <w:i/>
              </w:rPr>
              <w:t>Europaparlamentet är djupt oroat över de diskriminerande åtgärder som vidtagits i Bulgarien och Ungern och som föreslagits i Slovakien mot så kallad ”hbtqia+-propaganda”, samt den resolution som den italienska deputeradekammaren godkänt mot så kallad ”könsideologi”. Parlamentet framhåller deras negativa inverkan på barn, familjer och arbetstagare. Parlamentet betonar att dessa åtgärder uppmuntrar till diskriminering av hbtqia+-personer och strider mot EU:s bestämmelser och principer.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15.</w:t>
            </w:r>
            <w:r w:rsidRPr="00D80200">
              <w:tab/>
            </w:r>
            <w:r w:rsidRPr="00D80200">
              <w:rPr>
                <w:b/>
                <w:i/>
              </w:rPr>
              <w:t>Europaparlamentet uppmanar kommissionen och medlemsstaterna att utvidga EU:s rättsliga grund på detta område och lägga fram ett förslag om hatbrott och hatpropaganda. 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w:t>
            </w:r>
            <w:r w:rsidRPr="00D80200">
              <w:rPr>
                <w:b/>
                <w:i/>
              </w:rPr>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15.</w:t>
            </w:r>
            <w:r w:rsidRPr="00D80200">
              <w:tab/>
            </w:r>
            <w:r w:rsidRPr="00D80200">
              <w:rPr>
                <w:b/>
                <w:i/>
              </w:rPr>
              <w:t>Europaparlamentet uppmanar kommissionen och medlemsstaterna att utvidga EU:s rättsliga grund på detta område och lägga fram ett förslag om hatbrott och hatpropaganda. 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w:t>
            </w:r>
            <w:r w:rsidRPr="00D80200">
              <w:rPr>
                <w:b/>
                <w:bCs/>
                <w:i/>
                <w:iCs/>
              </w:rPr>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15.</w:t>
            </w:r>
            <w:r w:rsidRPr="00D80200">
              <w:tab/>
            </w:r>
            <w:r w:rsidRPr="00D80200">
              <w:rPr>
                <w:b/>
                <w:i/>
              </w:rPr>
              <w:t>Europaparlamentet uppmanar kommissionen och medlemsstaterna att utvidga EU:s rättsliga grund på detta område och lägga fram ett förslag om hatbrott och hatpropaganda. 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w:t>
            </w:r>
            <w:r w:rsidRPr="00D80200">
              <w:rPr>
                <w:b/>
                <w:bCs/>
                <w:i/>
                <w:iCs/>
              </w:rPr>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Ewa Zajączkowska-Hernik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15.</w:t>
            </w:r>
            <w:r w:rsidRPr="00D80200">
              <w:tab/>
            </w:r>
            <w:r w:rsidRPr="00D80200">
              <w:rPr>
                <w:b/>
                <w:i/>
              </w:rPr>
              <w:t>Europaparlamentet uppmanar kommissionen och medlemsstaterna att utvidga EU:s rättsliga grund på detta område och lägga fram ett förslag om hatbrott och hatpropaganda. 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w:t>
            </w:r>
            <w:r w:rsidRPr="00D80200">
              <w:rPr>
                <w:b/>
                <w:bCs/>
                <w:i/>
                <w:iCs/>
              </w:rPr>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 Alice Kuhnke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och medlemsstaterna att utvidga EU:s rättsliga grund på detta område och lägga fram ett förslag om hatbrott och hatpropaganda. Parlamentet uppmanar rådet att anta </w:t>
            </w:r>
            <w:r w:rsidRPr="00D80200">
              <w:rPr>
                <w:b/>
                <w:i/>
              </w:rPr>
              <w:t>direktiv 2008/140</w:t>
            </w:r>
            <w:r w:rsidRPr="00D80200">
              <w:rPr>
                <w:b/>
                <w:i/>
                <w:vertAlign w:val="superscript"/>
              </w:rPr>
              <w:t>42</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och medlemsstaterna att utvidga EU:s rättsliga grund på detta område och lägga fram ett förslag om hatbrott och hatpropaganda. Parlamentet </w:t>
            </w:r>
            <w:r w:rsidRPr="00D80200">
              <w:rPr>
                <w:b/>
                <w:i/>
              </w:rPr>
              <w:t>beklagar kommissionens avsikt att dra tillbaka förslaget till det övergripande antidiskrimineringsdirektivet</w:t>
            </w:r>
            <w:r w:rsidRPr="00D80200">
              <w:rPr>
                <w:b/>
                <w:i/>
                <w:vertAlign w:val="superscript"/>
              </w:rPr>
              <w:t>42</w:t>
            </w:r>
            <w:r w:rsidRPr="00D80200">
              <w:rPr>
                <w:b/>
                <w:i/>
              </w:rPr>
              <w:t xml:space="preserve"> och </w:t>
            </w:r>
            <w:r w:rsidRPr="00D80200">
              <w:t xml:space="preserve">uppmanar </w:t>
            </w:r>
            <w:r w:rsidRPr="00D80200">
              <w:rPr>
                <w:b/>
                <w:i/>
              </w:rPr>
              <w:t xml:space="preserve">med kraft </w:t>
            </w:r>
            <w:r w:rsidRPr="00D80200">
              <w:t xml:space="preserve">rådet att anta </w:t>
            </w:r>
            <w:r w:rsidRPr="00D80200">
              <w:rPr>
                <w:b/>
                <w:i/>
              </w:rPr>
              <w:t>direktivet utan ytterligare dröjsmål</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00857B09">
              <w:rPr>
                <w:b/>
                <w:i/>
                <w:vertAlign w:val="superscript"/>
              </w:rPr>
              <w:t xml:space="preserve"> </w:t>
            </w:r>
            <w:r w:rsidRPr="00D80200">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Förslag till rådets direktiv om genomförande av principen om likabehandling av personer oavsett religion eller övertygelse, funktionshinder, ålder eller sexuell läggning (COM(2008)0426).</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409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Mary Khan, Christine Anderson, Milan Uhrík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w:t>
            </w:r>
            <w:r w:rsidRPr="00D80200">
              <w:rPr>
                <w:b/>
                <w:i/>
              </w:rPr>
              <w:t>uppmanar kommissionen och medlemsstaterna att utvidga EU:s rättsliga grund på detta område och lägga fram ett förslag</w:t>
            </w:r>
            <w:r w:rsidRPr="00D80200">
              <w:t xml:space="preserve"> om hatbrott och hatpropaganda. </w:t>
            </w:r>
            <w:r w:rsidRPr="00D80200">
              <w:rPr>
                <w:b/>
                <w:i/>
              </w:rPr>
              <w:t>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w:t>
            </w:r>
            <w:r w:rsidRPr="00D80200">
              <w:rPr>
                <w:b/>
                <w:i/>
              </w:rPr>
              <w:t>avvisar alla förslag från kommissionen</w:t>
            </w:r>
            <w:r w:rsidRPr="00D80200">
              <w:t xml:space="preserve"> om hatbrott och hatpropaganda.</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42</w:t>
            </w:r>
            <w:r w:rsidRPr="00D80200">
              <w:rPr>
                <w:b/>
                <w:i/>
              </w:rPr>
              <w:t xml:space="preserve"> 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och medlemsstaterna att </w:t>
            </w:r>
            <w:r w:rsidRPr="00D80200">
              <w:rPr>
                <w:b/>
                <w:i/>
              </w:rPr>
              <w:t>utvidga EU:s</w:t>
            </w:r>
            <w:r w:rsidRPr="00D80200">
              <w:t xml:space="preserve"> rättsliga </w:t>
            </w:r>
            <w:r w:rsidRPr="00D80200">
              <w:rPr>
                <w:b/>
                <w:i/>
              </w:rPr>
              <w:t>grund</w:t>
            </w:r>
            <w:r w:rsidRPr="00D80200">
              <w:t xml:space="preserve"> på detta område och </w:t>
            </w:r>
            <w:r w:rsidRPr="00D80200">
              <w:rPr>
                <w:b/>
                <w:i/>
              </w:rPr>
              <w:t>lägga fram ett förslag om hatbrott och</w:t>
            </w:r>
            <w:r w:rsidRPr="00D80200">
              <w:t xml:space="preserve"> hatpropaganda</w:t>
            </w:r>
            <w:r w:rsidRPr="00D80200">
              <w:rPr>
                <w:b/>
                <w:i/>
              </w:rPr>
              <w:t>. Parlamentet uppmanar rådet att anta</w:t>
            </w:r>
            <w:r w:rsidRPr="00D80200">
              <w:t xml:space="preserve"> direktiv 2008/140</w:t>
            </w:r>
            <w:r w:rsidRPr="00D80200">
              <w:rPr>
                <w:vertAlign w:val="superscript"/>
              </w:rPr>
              <w:t>42</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och medlemsstaterna att </w:t>
            </w:r>
            <w:r w:rsidRPr="00D80200">
              <w:rPr>
                <w:b/>
                <w:i/>
              </w:rPr>
              <w:t>se över de</w:t>
            </w:r>
            <w:r w:rsidRPr="00D80200">
              <w:t xml:space="preserve"> rättsliga </w:t>
            </w:r>
            <w:r w:rsidRPr="00D80200">
              <w:rPr>
                <w:b/>
                <w:i/>
              </w:rPr>
              <w:t>ramarna</w:t>
            </w:r>
            <w:r w:rsidRPr="00D80200">
              <w:t xml:space="preserve"> på detta område och </w:t>
            </w:r>
            <w:r w:rsidRPr="00D80200">
              <w:rPr>
                <w:b/>
                <w:i/>
              </w:rPr>
              <w:t xml:space="preserve">att respektera yttrandefriheten. Parlamentet motsätter sig införandet av censur i straffrättslig form för så kallad </w:t>
            </w:r>
            <w:r w:rsidRPr="00D80200">
              <w:t>hatpropaganda</w:t>
            </w:r>
            <w:r w:rsidRPr="00D80200">
              <w:rPr>
                <w:b/>
                <w:i/>
              </w:rPr>
              <w:t xml:space="preserve"> och analysen i detta sammanhang av</w:t>
            </w:r>
            <w:r w:rsidRPr="00D80200">
              <w:t xml:space="preserve"> direktiv 2008/140</w:t>
            </w:r>
            <w:r w:rsidRPr="00D80200">
              <w:rPr>
                <w:vertAlign w:val="superscript"/>
              </w:rPr>
              <w:t>42</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42</w:t>
            </w:r>
            <w:r w:rsidRPr="00D80200">
              <w:t xml:space="preserve"> 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42</w:t>
            </w:r>
            <w:r w:rsidRPr="00D80200">
              <w:t xml:space="preserve"> Förslag till rådets direktiv om genomförande av principen om likabehandling av personer oavsett religion eller övertygelse, funktionshinder, ålder eller sexuell läggning (COM(2008)0426).</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Zan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Europaparlamentet uppmanar kommissionen och medlemsstaterna att utvidga EU:s rättsliga grund på detta område och lägga fram ett förslag om hatbrott och hatpropaganda. Parlamentet uppmanar rådet att anta direktiv 2008/140</w:t>
            </w:r>
            <w:r w:rsidRPr="00D80200">
              <w:rPr>
                <w:vertAlign w:val="superscript"/>
              </w:rPr>
              <w:t>42</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w:t>
            </w:r>
            <w:r w:rsidRPr="00D80200">
              <w:rPr>
                <w:b/>
                <w:i/>
              </w:rPr>
              <w:t xml:space="preserve">betonar behovet av att bekämpa alla typer av diskriminering och </w:t>
            </w:r>
            <w:r w:rsidRPr="00D80200">
              <w:t>uppmanar kommissionen och medlemsstaterna att utvidga EU:s rättsliga grund på detta område och lägga fram ett förslag om hatbrott och hatpropaganda. Parlamentet uppmanar rådet att anta direktiv 2008/140</w:t>
            </w:r>
            <w:r w:rsidRPr="00D80200">
              <w:rPr>
                <w:vertAlign w:val="superscript"/>
              </w:rPr>
              <w:t>42</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42</w:t>
            </w:r>
            <w:r w:rsidRPr="00D80200">
              <w:t xml:space="preserve"> 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42</w:t>
            </w:r>
            <w:r w:rsidRPr="00D80200">
              <w:t xml:space="preserve"> Förslag till rådets direktiv om genomförande av principen om likabehandling av personer oavsett religion eller övertygelse, funktionshinder, ålder eller sexuell läggning (COM(2008)0426).</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w:t>
            </w:r>
            <w:r w:rsidRPr="00D80200">
              <w:rPr>
                <w:b/>
                <w:bCs/>
                <w:i/>
                <w:iCs/>
              </w:rPr>
              <w:t>och medlemsstaterna</w:t>
            </w:r>
            <w:r w:rsidRPr="00D80200">
              <w:t xml:space="preserve"> att </w:t>
            </w:r>
            <w:r w:rsidRPr="00D80200">
              <w:rPr>
                <w:b/>
                <w:bCs/>
                <w:i/>
                <w:iCs/>
              </w:rPr>
              <w:t>utvidga EU:s rättsliga grund</w:t>
            </w:r>
            <w:r w:rsidRPr="00D80200">
              <w:t xml:space="preserve"> på detta område</w:t>
            </w:r>
            <w:r w:rsidRPr="00D80200">
              <w:rPr>
                <w:b/>
                <w:bCs/>
                <w:i/>
                <w:iCs/>
              </w:rPr>
              <w:t xml:space="preserve"> och lägga fram ett förslag om hatbrott och hatpropaganda</w:t>
            </w:r>
            <w:r w:rsidRPr="00D80200">
              <w:t xml:space="preserve">. </w:t>
            </w:r>
            <w:r w:rsidRPr="00D80200">
              <w:rPr>
                <w:b/>
                <w:i/>
              </w:rPr>
              <w:t>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att </w:t>
            </w:r>
            <w:r w:rsidRPr="00D80200">
              <w:rPr>
                <w:b/>
                <w:bCs/>
                <w:i/>
                <w:iCs/>
              </w:rPr>
              <w:t>noga respektera den befintliga behörighetsfördelningen mellan EU och dess medlemsstater</w:t>
            </w:r>
            <w:r w:rsidRPr="00D80200">
              <w:t xml:space="preserve"> på detta område.</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w:t>
            </w:r>
            <w:r w:rsidRPr="00D80200">
              <w:rPr>
                <w:b/>
                <w:i/>
              </w:rPr>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E92577">
        <w:t>Emmanuel Fragkos, Geadis Geadi, Galato Alexandraki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 xml:space="preserve">Europaparlamentet uppmanar kommissionen och medlemsstaterna att utvidga EU:s rättsliga grund på detta område och lägga fram ett förslag om hatbrott och hatpropaganda. </w:t>
            </w:r>
            <w:r w:rsidRPr="00D80200">
              <w:rPr>
                <w:b/>
                <w:i/>
              </w:rPr>
              <w:t>Parlamentet uppmanar rådet att anta direktiv 2008/140</w:t>
            </w:r>
            <w:r w:rsidRPr="00D80200">
              <w:rPr>
                <w:b/>
                <w:i/>
                <w:vertAlign w:val="superscript"/>
              </w:rPr>
              <w:t>42</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t>15.</w:t>
            </w:r>
            <w:r w:rsidRPr="00D80200">
              <w:tab/>
              <w:t>Europaparlamentet uppmanar kommissionen och medlemsstaterna att utvidga EU:s rättsliga grund på detta område och lägga fram ett förslag om hatbrott och hatpropaganda.</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42</w:t>
            </w:r>
            <w:r w:rsidRPr="00D80200">
              <w:t xml:space="preserve"> </w:t>
            </w:r>
            <w:r w:rsidRPr="00D80200">
              <w:rPr>
                <w:b/>
                <w:i/>
              </w:rPr>
              <w:t>Förslag till rådets direktiv om genomförande av principen om likabehandling av personer oavsett religion eller övertygelse, funktionshinder, ålder eller sexuell läggning (COM(2008)0426).</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{EL}</w:t>
      </w:r>
      <w:r w:rsidRPr="00D80200">
        <w:t>el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Veronika Cifrová Ostrihoňová,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Pr="00D80200">
        <w:t>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15a.</w:t>
            </w:r>
            <w:r w:rsidRPr="00D80200">
              <w:tab/>
            </w:r>
            <w:r w:rsidRPr="00D80200">
              <w:rPr>
                <w:b/>
                <w:i/>
              </w:rPr>
              <w:t>Europaparlamentet uppmanar kommissionen att i sin rapport inom pelare 1 om rättssystem inkludera en underpelare för registrering och övervakning av hatbrott.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E92577">
        <w:t>Emmanuel Fragkos, Geadis Geadi, Galato Alexandraki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15a.</w:t>
            </w:r>
            <w:r w:rsidRPr="00D80200">
              <w:tab/>
            </w:r>
            <w:r w:rsidRPr="00D80200">
              <w:rPr>
                <w:b/>
                <w:i/>
              </w:rPr>
              <w:t>Europaparlamentet uppmanar kommissionen att bekämpa diskriminering av invånare i bergs- och öregioner enligt vad som anges i artikel 174 i EUF-fördraget.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{EL}</w:t>
      </w:r>
      <w:r w:rsidRPr="00D80200">
        <w:t>el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Javier Zarzalejos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15a.</w:t>
            </w:r>
            <w:r w:rsidRPr="00D80200">
              <w:tab/>
            </w:r>
            <w:r w:rsidRPr="00D80200">
              <w:rPr>
                <w:b/>
                <w:i/>
              </w:rPr>
              <w:t>Europaparlamentet uppmanar kommissionen att införa gemensamma skyddsnormer för att garantera säkerheten för poliser och tjänstemän inom brottsbekämpning.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16.</w:t>
            </w:r>
            <w:r w:rsidRPr="00D80200">
              <w:tab/>
            </w:r>
            <w:r w:rsidRPr="00D80200">
              <w:rPr>
                <w:b/>
                <w:i/>
              </w:rPr>
              <w:t>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418</w:t>
      </w:r>
      <w:r w:rsidRPr="00D80200">
        <w:rPr>
          <w:rStyle w:val="HideTWBExt"/>
          <w:b w:val="0"/>
        </w:rPr>
        <w:t>&lt;/NumAm&gt;</w:t>
      </w:r>
    </w:p>
    <w:p w:rsidR="00D80200" w:rsidRPr="001A1093" w:rsidRDefault="00D80200" w:rsidP="00857B09">
      <w:pPr>
        <w:pStyle w:val="NormalBold"/>
        <w:widowControl/>
        <w:rPr>
          <w:lang w:val="it-IT"/>
        </w:rPr>
      </w:pPr>
      <w:r w:rsidRPr="001A1093">
        <w:rPr>
          <w:rStyle w:val="HideTWBExt"/>
          <w:b w:val="0"/>
          <w:lang w:val="it-IT"/>
        </w:rPr>
        <w:t>&lt;RepeatBlock-By&gt;&lt;Members&gt;</w:t>
      </w:r>
      <w:r w:rsidRPr="001A1093">
        <w:rPr>
          <w:lang w:val="it-IT"/>
        </w:rPr>
        <w:t>Jorge Buxadé Villalba, Malika Sorel, Fabrice Leggeri</w:t>
      </w:r>
      <w:r w:rsidRPr="001A1093">
        <w:rPr>
          <w:rStyle w:val="HideTWBExt"/>
          <w:b w:val="0"/>
          <w:lang w:val="it-IT"/>
        </w:rPr>
        <w:t>&lt;/Members&gt;</w:t>
      </w:r>
    </w:p>
    <w:p w:rsidR="00D80200" w:rsidRPr="001A1093" w:rsidRDefault="00D80200" w:rsidP="00857B09">
      <w:pPr>
        <w:pStyle w:val="NormalBold"/>
        <w:widowControl/>
        <w:rPr>
          <w:lang w:val="it-IT"/>
        </w:rPr>
      </w:pPr>
      <w:r w:rsidRPr="001A1093">
        <w:rPr>
          <w:rStyle w:val="HideTWBExt"/>
          <w:b w:val="0"/>
          <w:lang w:val="it-IT"/>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16.</w:t>
            </w:r>
            <w:r w:rsidRPr="00D80200">
              <w:tab/>
            </w:r>
            <w:r w:rsidRPr="00D80200">
              <w:rPr>
                <w:b/>
                <w:i/>
              </w:rPr>
              <w:t>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419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w:t>
            </w:r>
            <w:r w:rsidRPr="00D80200">
              <w:rPr>
                <w:b/>
                <w:bCs/>
                <w:i/>
                <w:iCs/>
              </w:rPr>
              <w:t>, att könsrelaterat våld bör betraktas som ett brott enligt EU-rätten, att EU bör lägga fram ett förslag till samtyckesbaserad våldtäktslagstiftning och att 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w:t>
            </w:r>
            <w:r w:rsidRPr="00D80200">
              <w:rPr>
                <w:b/>
                <w:i/>
              </w:rPr>
              <w:t>kvinnor</w:t>
            </w:r>
            <w:r w:rsidRPr="00D80200">
              <w:t xml:space="preserve"> bör ha rättsligt skydd, </w:t>
            </w:r>
            <w:r w:rsidRPr="00D80200">
              <w:rPr>
                <w:b/>
                <w:i/>
              </w:rPr>
              <w:t xml:space="preserve">att könsrelaterat våld bör betraktas som ett brott enligt EU-rätten, att EU bör lägga fram ett förslag till samtyckesbaserad våldtäktslagstiftning </w:t>
            </w:r>
            <w:r w:rsidRPr="00D80200">
              <w:t xml:space="preserve">och </w:t>
            </w:r>
            <w:r w:rsidRPr="00D80200">
              <w:rPr>
                <w:b/>
                <w:i/>
              </w:rPr>
              <w:t>att tillgång till säker, laglig abort bör föreskrivas</w:t>
            </w:r>
            <w:r w:rsidRPr="00D80200">
              <w:t xml:space="preserve"> i </w:t>
            </w:r>
            <w:r w:rsidRPr="00D80200">
              <w:rPr>
                <w:b/>
                <w:i/>
              </w:rPr>
              <w:t>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w:t>
            </w:r>
            <w:r w:rsidRPr="00D80200">
              <w:rPr>
                <w:b/>
                <w:i/>
              </w:rPr>
              <w:t>alla medborgare</w:t>
            </w:r>
            <w:r w:rsidRPr="00D80200">
              <w:t xml:space="preserve"> bör ha </w:t>
            </w:r>
            <w:r w:rsidRPr="00D80200">
              <w:rPr>
                <w:b/>
                <w:i/>
              </w:rPr>
              <w:t xml:space="preserve">lika </w:t>
            </w:r>
            <w:r w:rsidRPr="00D80200">
              <w:t>rättsligt skydd,</w:t>
            </w:r>
            <w:r w:rsidRPr="00D80200">
              <w:rPr>
                <w:b/>
                <w:i/>
              </w:rPr>
              <w:t xml:space="preserve"> </w:t>
            </w:r>
            <w:r w:rsidRPr="00D80200">
              <w:t xml:space="preserve">och </w:t>
            </w:r>
            <w:r w:rsidRPr="00D80200">
              <w:rPr>
                <w:b/>
                <w:i/>
              </w:rPr>
              <w:t>påminner om att stater är suveräna</w:t>
            </w:r>
            <w:r w:rsidRPr="00D80200">
              <w:t xml:space="preserve"> i </w:t>
            </w:r>
            <w:r w:rsidRPr="00D80200">
              <w:rPr>
                <w:b/>
                <w:i/>
              </w:rPr>
              <w:t>straffrättsliga frågor</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Daniel Freund, Isabel Serra Sánchez,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w:t>
            </w:r>
            <w:r w:rsidRPr="00D80200">
              <w:rPr>
                <w:b/>
                <w:i/>
              </w:rPr>
              <w:t>understryker att könsrelaterat våld, både online och offline, är ett allvarligt och omfattande brott som systematiskt kränker grundläggande rättigheter och friheter.</w:t>
            </w:r>
            <w:r w:rsidRPr="00D80200">
              <w:t xml:space="preserve"> </w:t>
            </w:r>
            <w:r w:rsidRPr="00D80200">
              <w:rPr>
                <w:b/>
                <w:i/>
              </w:rPr>
              <w:t xml:space="preserve">Parlamentet </w:t>
            </w:r>
            <w:r w:rsidRPr="00D80200">
              <w:t>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w:t>
            </w:r>
            <w:r w:rsidRPr="00D80200">
              <w:rPr>
                <w:b/>
                <w:i/>
              </w:rPr>
              <w:t>anser</w:t>
            </w:r>
            <w:r w:rsidRPr="00D80200">
              <w:t xml:space="preserve"> att </w:t>
            </w:r>
            <w:r w:rsidRPr="00D80200">
              <w:rPr>
                <w:b/>
                <w:i/>
              </w:rPr>
              <w:t>kvinnor bör ha rättsligt skydd, att könsrelaterat våld bör betraktas</w:t>
            </w:r>
            <w:r w:rsidRPr="00D80200">
              <w:t xml:space="preserve"> som </w:t>
            </w:r>
            <w:r w:rsidRPr="00D80200">
              <w:rPr>
                <w:b/>
                <w:i/>
              </w:rPr>
              <w:t>ett brott enligt EU-rätten,</w:t>
            </w:r>
            <w:r w:rsidRPr="00D80200">
              <w:t xml:space="preserve"> att </w:t>
            </w:r>
            <w:r w:rsidRPr="00D80200">
              <w:rPr>
                <w:b/>
                <w:i/>
              </w:rPr>
              <w:t>EU bör lägga fram ett förslag till samtyckesbaserad våldtäktslagstiftning och</w:t>
            </w:r>
            <w:r w:rsidRPr="00D80200">
              <w:t xml:space="preserve"> att </w:t>
            </w:r>
            <w:r w:rsidRPr="00D80200">
              <w:rPr>
                <w:b/>
                <w:i/>
              </w:rPr>
              <w:t>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w:t>
            </w:r>
            <w:r w:rsidRPr="00D80200">
              <w:rPr>
                <w:b/>
                <w:i/>
              </w:rPr>
              <w:t>betonar</w:t>
            </w:r>
            <w:r w:rsidRPr="00D80200">
              <w:t xml:space="preserve"> att </w:t>
            </w:r>
            <w:r w:rsidRPr="00D80200">
              <w:rPr>
                <w:b/>
                <w:i/>
              </w:rPr>
              <w:t>jämställdhet är en princip som fastställs i fördragen och</w:t>
            </w:r>
            <w:r w:rsidRPr="00D80200">
              <w:t xml:space="preserve"> som </w:t>
            </w:r>
            <w:r w:rsidRPr="00D80200">
              <w:rPr>
                <w:b/>
                <w:i/>
              </w:rPr>
              <w:t>förenar unionens medlemsstater. Parlamentet uppmanar medlemsstaterna</w:t>
            </w:r>
            <w:r w:rsidRPr="00D80200">
              <w:t xml:space="preserve"> att </w:t>
            </w:r>
            <w:r w:rsidRPr="00D80200">
              <w:rPr>
                <w:b/>
                <w:i/>
              </w:rPr>
              <w:t>genomföra nationella strategier så att jämställdhet uppnås i praktiken. Parlamentet betonar medlemsstaternas primära ansvar för</w:t>
            </w:r>
            <w:r w:rsidRPr="00D80200">
              <w:t xml:space="preserve"> att </w:t>
            </w:r>
            <w:r w:rsidRPr="00D80200">
              <w:rPr>
                <w:b/>
                <w:i/>
              </w:rPr>
              <w:t>stifta nationella lagar om kriminalisering av olika former av könsrelaterat våld, såsom våldtäkt och hedersmord</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423</w:t>
      </w:r>
      <w:r w:rsidRPr="00D80200">
        <w:rPr>
          <w:rStyle w:val="HideTWBExt"/>
          <w:b w:val="0"/>
        </w:rPr>
        <w:t>&lt;/NumAm&gt;</w:t>
      </w:r>
    </w:p>
    <w:p w:rsidR="00D80200" w:rsidRPr="00D80200" w:rsidRDefault="00D80200" w:rsidP="00857B09">
      <w:pPr>
        <w:pStyle w:val="NormalBold"/>
        <w:keepNext/>
        <w:keepLines/>
        <w:widowControl/>
      </w:pPr>
      <w:r w:rsidRPr="00D80200">
        <w:rPr>
          <w:rStyle w:val="HideTWBExt"/>
          <w:b w:val="0"/>
        </w:rPr>
        <w:t>&lt;RepeatBlock-By&gt;&lt;Members&gt;</w:t>
      </w:r>
      <w:r w:rsidR="00857B09">
        <w:t>Moritz Körner</w:t>
      </w:r>
      <w:r w:rsidRPr="00D80200">
        <w:t xml:space="preserve">, Hilde Vautmans, Nikola Minchev, Veronika Cifrová Ostrihoňová,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Pr="00D80200">
        <w:t>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 </w:t>
            </w:r>
            <w:r w:rsidRPr="00D80200">
              <w:rPr>
                <w:b/>
                <w:i/>
              </w:rPr>
              <w:t>Parlamentet efterlyser åtgärder mot könsrelaterat våld, både offline och online.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Tom Vandendriessche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w:t>
            </w:r>
            <w:r w:rsidRPr="00D80200">
              <w:rPr>
                <w:b/>
                <w:i/>
              </w:rPr>
              <w:t>, inbegripet kvinnlig könsstympning,</w:t>
            </w:r>
            <w:r w:rsidRPr="00D80200">
              <w:t xml:space="preserve"> bör betraktas som ett brott enligt EU-rätten, att EU bör lägga fram ett förslag till samtyckesbaserad våldtäktslagstiftning och att tillgång till säker, laglig abort bör föreskrivas i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Ewa Zajączkowska-Hernik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w:t>
            </w:r>
            <w:r w:rsidRPr="00D80200">
              <w:rPr>
                <w:b/>
                <w:i/>
              </w:rPr>
              <w:t xml:space="preserve"> och att 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w:t>
            </w:r>
            <w:r w:rsidRPr="00D80200">
              <w:rPr>
                <w:b/>
                <w:i/>
              </w:rPr>
              <w:t xml:space="preserve"> och att 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kvinnor bör </w:t>
            </w:r>
            <w:r w:rsidRPr="00D80200">
              <w:rPr>
                <w:b/>
                <w:i/>
              </w:rPr>
              <w:t>ha rättsligt skydd, att könsrelaterat våld bör betraktas som ett brott enligt EU-rätten, att EU bör lägga fram ett förslag till samtyckesbaserad våldtäktslagstiftning och att 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kvinnor bör </w:t>
            </w:r>
            <w:r w:rsidRPr="00D80200">
              <w:rPr>
                <w:b/>
                <w:i/>
              </w:rPr>
              <w:t>skyddas, särskilt i miljöer där de utsätts för systematiskt våld, bland annat i kretsar av radikal islam som tillämpar sharia, barnäktenskap, våldtäkt och kvinnlig könsstympning</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kvinnor bör ha rättsligt skydd, att könsrelaterat våld bör betraktas som ett brott enligt EU-rätten, att EU bör lägga fram ett </w:t>
            </w:r>
            <w:r w:rsidRPr="00D80200">
              <w:rPr>
                <w:b/>
                <w:i/>
              </w:rPr>
              <w:t>förslag till samtyckesbaserad våldtäktslagstiftning</w:t>
            </w:r>
            <w:r w:rsidRPr="00D80200">
              <w:t xml:space="preserve">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kvinnor bör ha rättsligt skydd, att könsrelaterat våld bör betraktas som ett brott enligt EU-rätten, att EU bör lägga fram ett </w:t>
            </w:r>
            <w:r w:rsidRPr="00D80200">
              <w:rPr>
                <w:b/>
                <w:i/>
              </w:rPr>
              <w:t>lagstiftningsförslag om bekämpning av våldtäkt baserat på frånvaro av samtycke,</w:t>
            </w:r>
            <w:r w:rsidRPr="00D80200">
              <w:t xml:space="preserve"> och att tillgång till säker, laglig abort bör föreskrivas i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429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Javier Zarzalejos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w:t>
            </w:r>
            <w:r w:rsidRPr="00D80200">
              <w:rPr>
                <w:b/>
                <w:i/>
              </w:rPr>
              <w:t>, att EU bör lägga fram ett förslag</w:t>
            </w:r>
            <w:r w:rsidRPr="00D80200">
              <w:t xml:space="preserve"> till samtyckesbaserad våldtäktslagstiftning</w:t>
            </w:r>
            <w:r w:rsidRPr="00D80200">
              <w:rPr>
                <w:b/>
                <w:i/>
              </w:rPr>
              <w:t xml:space="preserve"> och att 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w:t>
            </w:r>
            <w:r w:rsidRPr="00D80200">
              <w:rPr>
                <w:b/>
                <w:i/>
              </w:rPr>
              <w:t>. Parlamentet ser fram emot att diskutera förslaget</w:t>
            </w:r>
            <w:r w:rsidRPr="00D80200">
              <w:t xml:space="preserve"> till samtyckesbaserad våldtäktslagstiftning.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Zan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 att könsrelaterat våld bör betraktas som ett brott enligt EU-rätten, att EU bör lägga fram ett förslag till samtyckesbaserad våldtäktslagstiftning och att tillgång till säker, laglig abort bör föreskrivas i stadgan.</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 xml:space="preserve">Europaparlamentet anser att kvinnor bör ha rättsligt skydd, att könsrelaterat våld </w:t>
            </w:r>
            <w:r w:rsidRPr="00D80200">
              <w:rPr>
                <w:b/>
                <w:i/>
              </w:rPr>
              <w:t xml:space="preserve">och hat </w:t>
            </w:r>
            <w:r w:rsidRPr="00D80200">
              <w:t>bör betraktas som ett brott enligt EU-rätten, att EU bör lägga fram ett förslag till samtyckesbaserad våldtäktslagstiftning och att tillgång till säker, laglig abort bör föreskrivas i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 anser att kvinnor bör ha rättsligt skydd</w:t>
            </w:r>
            <w:r w:rsidRPr="00D80200">
              <w:rPr>
                <w:b/>
                <w:i/>
              </w:rPr>
              <w:t>, att könsrelaterat våld bör betraktas som ett brott enligt EU-rätten, att EU bör lägga fram ett förslag till samtyckesbaserad våldtäktslagstiftning och att tillgång till säker, laglig abort bör föreskrivas i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16.</w:t>
            </w:r>
            <w:r w:rsidRPr="00D80200">
              <w:tab/>
              <w:t>Europaparlamentet</w:t>
            </w:r>
            <w:r w:rsidRPr="00D80200">
              <w:rPr>
                <w:b/>
                <w:i/>
              </w:rPr>
              <w:t xml:space="preserve"> påminner om att medlemsstaterna, genom artikel 2 i EU-fördraget och stadgan om de grundläggande rättigheterna, är skyldiga att säkerställa, skydda och främja jämställdhet mellan kvinnor och män. Parlamentet fördömer skarpt alla former av våld mot kvinnor och</w:t>
            </w:r>
            <w:r w:rsidRPr="00D80200">
              <w:t xml:space="preserve"> anser att kvinnor bör ha rättsligt skydd.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Maria Walsh</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16a.</w:t>
            </w:r>
            <w:r w:rsidRPr="00D80200">
              <w:tab/>
            </w:r>
            <w:r w:rsidRPr="00D80200">
              <w:rPr>
                <w:b/>
                <w:i/>
              </w:rPr>
              <w:t>Med tanke på omfattningen av könsrelaterat våld anser Europaparlamentet att kommissionen bör betrakta det ökade onlinevåldet mot kvinnor som ett allvarligt brott och underkasta digitala plattformar strängare kontroller. Dessutom bör kommissionen se till att det finns rättsligt skydd för offren för att skapa en säkrare onlinemiljö för kvinnor.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{GA}</w:t>
      </w:r>
      <w:r w:rsidRPr="00D80200">
        <w:t>ga</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16a.</w:t>
            </w:r>
            <w:r w:rsidRPr="00D80200">
              <w:tab/>
            </w:r>
            <w:r w:rsidRPr="00D80200">
              <w:rPr>
                <w:b/>
                <w:i/>
              </w:rPr>
              <w:t>Europaparlamentet betonar att hälso- och sjukvård är ett nationellt behörighetsområde enligt artikel 168 i EUF-fördraget.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17.</w:t>
            </w:r>
            <w:r w:rsidRPr="00D80200">
              <w:tab/>
            </w:r>
            <w:r w:rsidRPr="00D80200">
              <w:rPr>
                <w:b/>
                <w:i/>
              </w:rPr>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17.</w:t>
            </w:r>
            <w:r w:rsidRPr="00D80200">
              <w:tab/>
            </w:r>
            <w:r w:rsidRPr="00D80200">
              <w:rPr>
                <w:b/>
                <w:i/>
              </w:rPr>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17.</w:t>
            </w:r>
            <w:r w:rsidRPr="00D80200">
              <w:tab/>
            </w:r>
            <w:r w:rsidRPr="00D80200">
              <w:rPr>
                <w:b/>
                <w:i/>
              </w:rPr>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Ewa Zajączkowska-Hernik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17.</w:t>
            </w:r>
            <w:r w:rsidRPr="00D80200">
              <w:tab/>
            </w:r>
            <w:r w:rsidRPr="00D80200">
              <w:rPr>
                <w:b/>
                <w:i/>
              </w:rPr>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438</w:t>
      </w:r>
      <w:r w:rsidRPr="00D80200">
        <w:rPr>
          <w:rStyle w:val="HideTWBExt"/>
          <w:b w:val="0"/>
        </w:rPr>
        <w:t>&lt;/NumAm&gt;</w:t>
      </w:r>
    </w:p>
    <w:p w:rsidR="00D80200" w:rsidRPr="001A1093" w:rsidRDefault="00D80200" w:rsidP="00857B09">
      <w:pPr>
        <w:pStyle w:val="NormalBold"/>
        <w:widowControl/>
        <w:rPr>
          <w:lang w:val="it-IT"/>
        </w:rPr>
      </w:pPr>
      <w:r w:rsidRPr="001A1093">
        <w:rPr>
          <w:rStyle w:val="HideTWBExt"/>
          <w:b w:val="0"/>
          <w:lang w:val="it-IT"/>
        </w:rPr>
        <w:t>&lt;RepeatBlock-By&gt;&lt;Members&gt;</w:t>
      </w:r>
      <w:r w:rsidRPr="001A1093">
        <w:rPr>
          <w:lang w:val="it-IT"/>
        </w:rPr>
        <w:t xml:space="preserve">Alessandro Zan, </w:t>
      </w:r>
      <w:r w:rsidR="00857B09" w:rsidRPr="001A1093">
        <w:rPr>
          <w:lang w:val="it-IT"/>
        </w:rPr>
        <w:t>Cecilia Strada</w:t>
      </w:r>
      <w:r w:rsidRPr="001A1093">
        <w:rPr>
          <w:lang w:val="it-IT"/>
        </w:rPr>
        <w:t>, Sandro Ruotolo, Pina Picierno, Marco Tarquinio</w:t>
      </w:r>
      <w:r w:rsidRPr="001A1093">
        <w:rPr>
          <w:rStyle w:val="HideTWBExt"/>
          <w:b w:val="0"/>
          <w:lang w:val="it-IT"/>
        </w:rPr>
        <w:t>&lt;/Members&gt;</w:t>
      </w:r>
    </w:p>
    <w:p w:rsidR="00D80200" w:rsidRPr="001A1093" w:rsidRDefault="00D80200" w:rsidP="00857B09">
      <w:pPr>
        <w:pStyle w:val="NormalBold"/>
        <w:widowControl/>
        <w:rPr>
          <w:lang w:val="it-IT"/>
        </w:rPr>
      </w:pPr>
      <w:r w:rsidRPr="001A1093">
        <w:rPr>
          <w:rStyle w:val="HideTWBExt"/>
          <w:b w:val="0"/>
          <w:lang w:val="it-IT"/>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w:t>
            </w:r>
            <w:r w:rsidRPr="00D80200">
              <w:rPr>
                <w:b/>
                <w:i/>
              </w:rPr>
              <w:t>.</w:t>
            </w:r>
            <w:r w:rsidRPr="00D80200">
              <w:t xml:space="preserve"> måste vara lika inför lagen och uppmuntrar kommissionen och medlemsstaterna att vidta ytterligare åtgärder mot diskriminering på grund av nationalitet. Parlamentet uppmanar kommissionen att se till att medlemsstaterna respekterar </w:t>
            </w:r>
            <w:r w:rsidRPr="00D80200">
              <w:rPr>
                <w:b/>
                <w:i/>
              </w:rPr>
              <w:t>rättsstatens</w:t>
            </w:r>
            <w:r w:rsidRPr="00D80200">
              <w:t xml:space="preserve">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w:t>
            </w:r>
            <w:r w:rsidRPr="00D80200">
              <w:rPr>
                <w:b/>
                <w:i/>
              </w:rPr>
              <w:t>,</w:t>
            </w:r>
            <w:r w:rsidRPr="00D80200">
              <w:t xml:space="preserve"> måste vara lika inför lagen</w:t>
            </w:r>
            <w:r w:rsidRPr="00D80200">
              <w:rPr>
                <w:b/>
                <w:i/>
              </w:rPr>
              <w:t>, fullt ut kunna utöva sina rättigheter, åtnjuta rättvis</w:t>
            </w:r>
            <w:r w:rsidRPr="00D80200">
              <w:t xml:space="preserve"> och </w:t>
            </w:r>
            <w:r w:rsidRPr="00D80200">
              <w:rPr>
                <w:b/>
                <w:i/>
              </w:rPr>
              <w:t>human behandling och ha tillgång till rättvisa förfaranden för internationellt skydd, i full överensstämmelse med internationell rätt och principen om non-refoulement. Parlamentet konstaterar att externalisering och extraterritoriell hantering av migration, såsom bilaterala avtal mellan medlemsstater och tredjeländer, hotar dessa principer, det gemensamma europeiska asylsystemet, undergräver genomförandet av gemensamma EU-standarder, målen i EU-lagstiftningen och migranters rättigheter.</w:t>
            </w:r>
            <w:r w:rsidRPr="00D80200">
              <w:t xml:space="preserve"> </w:t>
            </w:r>
            <w:r w:rsidRPr="00D80200">
              <w:rPr>
                <w:b/>
                <w:i/>
              </w:rPr>
              <w:t xml:space="preserve">Parlamentet </w:t>
            </w:r>
            <w:r w:rsidRPr="00D80200">
              <w:t xml:space="preserve">uppmuntrar kommissionen och medlemsstaterna att vidta ytterligare åtgärder mot diskriminering på grund av nationalitet. Parlamentet uppmanar kommissionen att se till att medlemsstaterna respekterar </w:t>
            </w:r>
            <w:r w:rsidRPr="00D80200">
              <w:rPr>
                <w:b/>
                <w:i/>
              </w:rPr>
              <w:t>rättsstatsprincipen och de</w:t>
            </w:r>
            <w:r w:rsidRPr="00D80200">
              <w:t xml:space="preserve"> principer </w:t>
            </w:r>
            <w:r w:rsidRPr="00D80200">
              <w:rPr>
                <w:b/>
                <w:i/>
              </w:rPr>
              <w:t xml:space="preserve">som fastställs i EU:s stadga om de grundläggande rättigheterna samt i internationell rätt </w:t>
            </w:r>
            <w:r w:rsidRPr="00D80200">
              <w:t xml:space="preserve">i sina nationella planer när de genomför migrations- och asylpakten. </w:t>
            </w:r>
            <w:r w:rsidRPr="00D80200">
              <w:rPr>
                <w:b/>
                <w:i/>
              </w:rPr>
              <w:t>Parlamentet fördömer skarpt alla godtyckliga och olagliga begränsningar av migranters individuella rättigheter, den överdrivna användningen av förvaring och det begränsade rättsliga biståndet, vilket redan rapporterats i Italien.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439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w:t>
            </w:r>
            <w:r w:rsidRPr="00D80200">
              <w:rPr>
                <w:b/>
                <w:i/>
              </w:rPr>
              <w:t>.</w:t>
            </w:r>
            <w:r w:rsidRPr="00D80200">
              <w:t xml:space="preserve">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w:t>
            </w:r>
            <w:r w:rsidRPr="00D80200">
              <w:rPr>
                <w:b/>
                <w:i/>
              </w:rPr>
              <w:t>,</w:t>
            </w:r>
            <w:r w:rsidRPr="00D80200">
              <w:t xml:space="preserve"> måste vara lika inför lagen</w:t>
            </w:r>
            <w:r w:rsidRPr="00D80200">
              <w:rPr>
                <w:b/>
                <w:i/>
              </w:rPr>
              <w:t>, fullt ut utöva sina rättigheter, åtnjuta rättvis</w:t>
            </w:r>
            <w:r w:rsidRPr="00D80200">
              <w:t xml:space="preserve"> och</w:t>
            </w:r>
            <w:r w:rsidRPr="00D80200">
              <w:rPr>
                <w:b/>
                <w:i/>
              </w:rPr>
              <w:t xml:space="preserve"> human behandling och ha tillgång till rättvisa förfaranden för internationellt skydd, i full överensstämmelse med internationell rätt och principen om non-refoulement. Parlamentet noterar att externalisering och extraterritoriell migrationshantering, såsom medlemsstaternas bilaterala avtal med tredjeländer, under inga omständigheter får undergräva dessa principer och de kriterier som fastställs i EU-lagstiftningen.</w:t>
            </w:r>
            <w:r w:rsidRPr="00D80200">
              <w:t xml:space="preserve"> </w:t>
            </w:r>
            <w:r w:rsidRPr="00D80200">
              <w:rPr>
                <w:b/>
                <w:i/>
              </w:rPr>
              <w:t>Parlamentet</w:t>
            </w:r>
            <w:r w:rsidRPr="00D80200">
              <w:t xml:space="preserve">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w:t>
            </w:r>
            <w:r w:rsidRPr="00D80200">
              <w:rPr>
                <w:b/>
                <w:bCs/>
                <w:i/>
                <w:iCs/>
              </w:rPr>
              <w:t xml:space="preserve"> medborgare</w:t>
            </w:r>
            <w:r w:rsidRPr="00D80200">
              <w:t>, oavsett nationalitet</w:t>
            </w:r>
            <w:r w:rsidRPr="00D80200">
              <w:rPr>
                <w:b/>
                <w:bCs/>
                <w:i/>
                <w:iCs/>
              </w:rPr>
              <w:t>,</w:t>
            </w:r>
            <w:r w:rsidRPr="00D80200">
              <w:t xml:space="preserve"> födelseort </w:t>
            </w:r>
            <w:r w:rsidRPr="00D80200">
              <w:rPr>
                <w:b/>
                <w:bCs/>
                <w:i/>
                <w:iCs/>
              </w:rPr>
              <w:t>eller tillstånd för inresa i medlemsstaterna.</w:t>
            </w:r>
            <w:r w:rsidRPr="00D80200">
              <w:t xml:space="preserve"> måste vara lika inför lagen </w:t>
            </w:r>
            <w:r w:rsidRPr="00D80200">
              <w:rPr>
                <w:b/>
                <w:bCs/>
                <w:i/>
                <w:iCs/>
              </w:rPr>
              <w:t>och uppmuntrar kommissionen och medlemsstaterna att vidta ytterligare åtgärder mot diskriminering på grund av nationalitet</w:t>
            </w:r>
            <w:r w:rsidRPr="00D80200">
              <w:t xml:space="preserve">. </w:t>
            </w:r>
            <w:r w:rsidRPr="00D80200">
              <w:rPr>
                <w:b/>
                <w:i/>
              </w:rPr>
              <w:t>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w:t>
            </w:r>
            <w:r w:rsidRPr="00D80200">
              <w:rPr>
                <w:b/>
                <w:bCs/>
                <w:i/>
                <w:iCs/>
              </w:rPr>
              <w:t>personer</w:t>
            </w:r>
            <w:r w:rsidRPr="00D80200">
              <w:t xml:space="preserve">, oavsett nationalitet </w:t>
            </w:r>
            <w:r w:rsidRPr="00D80200">
              <w:rPr>
                <w:b/>
                <w:bCs/>
                <w:i/>
                <w:iCs/>
              </w:rPr>
              <w:t>eller</w:t>
            </w:r>
            <w:r w:rsidRPr="00D80200">
              <w:t xml:space="preserve"> födelseort</w:t>
            </w:r>
            <w:r w:rsidRPr="00D80200">
              <w:rPr>
                <w:b/>
                <w:bCs/>
                <w:i/>
                <w:iCs/>
              </w:rPr>
              <w:t>,</w:t>
            </w:r>
            <w:r w:rsidRPr="00D80200">
              <w:t xml:space="preserve"> måste vara lika inför lagen </w:t>
            </w:r>
            <w:r w:rsidRPr="00D80200">
              <w:rPr>
                <w:b/>
                <w:bCs/>
                <w:i/>
                <w:iCs/>
              </w:rPr>
              <w:t>i fråga om såväl rättigheter som skyldigheter</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Loránt Vincze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w:t>
            </w:r>
            <w:r w:rsidRPr="00D80200">
              <w:rPr>
                <w:b/>
                <w:i/>
              </w:rPr>
              <w:t xml:space="preserve">födelseort eller tillstånd för inresa i medlemsstaterna. </w:t>
            </w:r>
            <w:r w:rsidRPr="00D80200">
              <w:t xml:space="preserve">måste vara lika inför lagen och uppmuntrar kommissionen och medlemsstaterna att vidta ytterligare åtgärder mot diskriminering på grund av nationalitet. </w:t>
            </w:r>
            <w:r w:rsidRPr="00D80200">
              <w:rPr>
                <w:b/>
                <w:i/>
              </w:rPr>
              <w:t>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måste vara lika inför lagen och uppmuntrar kommissionen och medlemsstaterna att vidta ytterligare åtgärder mot diskriminering på grund av nationalitet.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w:t>
            </w:r>
            <w:r w:rsidRPr="00D80200">
              <w:rPr>
                <w:b/>
                <w:i/>
              </w:rPr>
              <w:t>medborgare</w:t>
            </w:r>
            <w:r w:rsidRPr="00D80200">
              <w:t>, oavsett nationalitet</w:t>
            </w:r>
            <w:r w:rsidRPr="00D80200">
              <w:rPr>
                <w:b/>
                <w:i/>
              </w:rPr>
              <w:t>,</w:t>
            </w:r>
            <w:r w:rsidRPr="00D80200">
              <w:t xml:space="preserve"> födelseort </w:t>
            </w:r>
            <w:r w:rsidRPr="00D80200">
              <w:rPr>
                <w:b/>
                <w:i/>
              </w:rPr>
              <w:t>eller tillstånd för inresa i medlemsstaterna.</w:t>
            </w:r>
            <w:r w:rsidRPr="00D80200">
              <w:t xml:space="preserve"> måste vara lika inför lagen och uppmuntrar kommissionen och medlemsstaterna att vidta ytterligare åtgärder mot diskriminering på grund av nationalitet. </w:t>
            </w:r>
            <w:r w:rsidRPr="00D80200">
              <w:rPr>
                <w:b/>
                <w:i/>
              </w:rPr>
              <w:t>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w:t>
            </w:r>
            <w:r w:rsidRPr="00D80200">
              <w:rPr>
                <w:b/>
                <w:i/>
              </w:rPr>
              <w:t>EU-medborgare</w:t>
            </w:r>
            <w:r w:rsidRPr="00D80200">
              <w:t>, oavsett nationalitet</w:t>
            </w:r>
            <w:r w:rsidRPr="00D80200">
              <w:rPr>
                <w:b/>
                <w:i/>
              </w:rPr>
              <w:t xml:space="preserve"> och</w:t>
            </w:r>
            <w:r w:rsidRPr="00D80200">
              <w:t xml:space="preserve"> födelseort</w:t>
            </w:r>
            <w:r w:rsidRPr="00D80200">
              <w:rPr>
                <w:b/>
                <w:i/>
              </w:rPr>
              <w:t>,</w:t>
            </w:r>
            <w:r w:rsidRPr="00D80200">
              <w:t xml:space="preserve"> måste vara lika inför lagen</w:t>
            </w:r>
            <w:r w:rsidRPr="00D80200">
              <w:rPr>
                <w:b/>
                <w:i/>
              </w:rPr>
              <w:t>,</w:t>
            </w:r>
            <w:r w:rsidRPr="00D80200">
              <w:t xml:space="preserve"> och uppmuntrar kommissionen och medlemsstaterna att vidta ytterligare åtgärder mot diskriminering på grund av nationalitet.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Mary Khan, Milan Uhrík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w:t>
            </w:r>
            <w:r w:rsidRPr="00D80200">
              <w:rPr>
                <w:b/>
                <w:i/>
              </w:rPr>
              <w:t xml:space="preserve">, </w:t>
            </w:r>
            <w:r>
              <w:t xml:space="preserve">födelseort </w:t>
            </w:r>
            <w:r w:rsidRPr="00D80200">
              <w:rPr>
                <w:b/>
                <w:i/>
              </w:rPr>
              <w:t>eller tillstånd för inresa i medlemsstaterna.</w:t>
            </w:r>
            <w:r w:rsidRPr="00D80200">
              <w:t xml:space="preserve"> måste vara lika inför lagen</w:t>
            </w:r>
            <w:r w:rsidRPr="00D80200">
              <w:rPr>
                <w:b/>
                <w:i/>
              </w:rPr>
              <w:t xml:space="preserve"> och uppmuntrar kommissionen och medlemsstaterna att vidta ytterligare åtgärder mot diskriminering på grund av nationalitet</w:t>
            </w:r>
            <w:r w:rsidRPr="00D80200">
              <w:t>.</w:t>
            </w:r>
            <w:r w:rsidRPr="00D80200">
              <w:rPr>
                <w:b/>
                <w:i/>
              </w:rPr>
              <w:t xml:space="preserve"> </w:t>
            </w:r>
            <w:r w:rsidRPr="00D80200">
              <w:t xml:space="preserve">Parlamentet </w:t>
            </w:r>
            <w:r w:rsidRPr="00D80200">
              <w:rPr>
                <w:b/>
                <w:i/>
              </w:rPr>
              <w:t>uppmanar kommissionen att se till</w:t>
            </w:r>
            <w:r w:rsidRPr="00D80200">
              <w:t xml:space="preserve"> att </w:t>
            </w:r>
            <w:r w:rsidRPr="00D80200">
              <w:rPr>
                <w:b/>
                <w:i/>
              </w:rPr>
              <w:t>medlemsstaterna respekterar rättsstatens principer i sina nationella planer när de genomför migrations- och asylpakten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w:t>
            </w:r>
            <w:r w:rsidRPr="00D80200">
              <w:rPr>
                <w:b/>
                <w:i/>
              </w:rPr>
              <w:t xml:space="preserve">eller </w:t>
            </w:r>
            <w:r w:rsidRPr="00D80200">
              <w:t>födelseort måste vara lika inför lagen.</w:t>
            </w:r>
            <w:r w:rsidRPr="00D80200">
              <w:rPr>
                <w:b/>
                <w:i/>
              </w:rPr>
              <w:t xml:space="preserve"> </w:t>
            </w:r>
            <w:r w:rsidRPr="00D80200">
              <w:t xml:space="preserve">Parlamentet </w:t>
            </w:r>
            <w:r w:rsidRPr="00D80200">
              <w:rPr>
                <w:b/>
                <w:i/>
              </w:rPr>
              <w:t>erkänner medlemsstaternas suveräna rätt</w:t>
            </w:r>
            <w:r w:rsidRPr="00D80200">
              <w:t xml:space="preserve"> att </w:t>
            </w:r>
            <w:r w:rsidRPr="00D80200">
              <w:rPr>
                <w:b/>
                <w:i/>
              </w:rPr>
              <w:t>besluta om sin egen invandringspolitik</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E92577">
        <w:t>Emmanuel Fragkos, Geadis Geadi, Galato Alexandraki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w:t>
            </w:r>
            <w:r w:rsidRPr="00D80200">
              <w:rPr>
                <w:b/>
                <w:i/>
              </w:rPr>
              <w:t>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{EL}</w:t>
      </w:r>
      <w:r w:rsidRPr="00D80200">
        <w:t>el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w:t>
            </w:r>
            <w:r w:rsidRPr="00D80200">
              <w:rPr>
                <w:b/>
                <w:bCs/>
                <w:i/>
                <w:iCs/>
              </w:rPr>
              <w:t>.</w:t>
            </w:r>
            <w:r w:rsidRPr="00D80200">
              <w:t xml:space="preserve"> måste vara lika inför lagen </w:t>
            </w:r>
            <w:r w:rsidRPr="00D80200">
              <w:rPr>
                <w:b/>
                <w:bCs/>
                <w:i/>
                <w:iCs/>
              </w:rPr>
              <w:t>och uppmuntrar kommissionen och medlemsstaterna att vidta ytterligare åtgärder mot diskriminering på grund av nationalitet</w:t>
            </w:r>
            <w:r w:rsidRPr="00D80200">
              <w:t xml:space="preserve">. Parlamentet uppmanar kommissionen att </w:t>
            </w:r>
            <w:r w:rsidRPr="00D80200">
              <w:rPr>
                <w:b/>
                <w:bCs/>
                <w:i/>
                <w:iCs/>
              </w:rPr>
              <w:t>se till att medlemsstaterna respekterar rättsstatens principer i sina nationella planer när de genomför</w:t>
            </w:r>
            <w:r w:rsidRPr="00D80200">
              <w:t xml:space="preserve">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w:t>
            </w:r>
            <w:r w:rsidRPr="00D80200">
              <w:rPr>
                <w:b/>
                <w:bCs/>
                <w:i/>
                <w:iCs/>
              </w:rPr>
              <w:t>,</w:t>
            </w:r>
            <w:r w:rsidRPr="00D80200">
              <w:t xml:space="preserve"> måste vara lika inför lagen.</w:t>
            </w:r>
            <w:r w:rsidRPr="00D80200">
              <w:rPr>
                <w:b/>
                <w:i/>
              </w:rPr>
              <w:t xml:space="preserve"> </w:t>
            </w:r>
            <w:r w:rsidRPr="00D80200">
              <w:rPr>
                <w:b/>
                <w:bCs/>
                <w:i/>
                <w:iCs/>
              </w:rPr>
              <w:t>Parlamentet betonar i detta avseende vikten av ett effektivt återvändandesystem.</w:t>
            </w:r>
            <w:r w:rsidRPr="00D80200">
              <w:t xml:space="preserve"> Parlamentet uppmanar kommissionen att </w:t>
            </w:r>
            <w:r w:rsidRPr="00D80200">
              <w:rPr>
                <w:b/>
                <w:bCs/>
                <w:i/>
                <w:iCs/>
              </w:rPr>
              <w:t>göra nödvändiga anpassningar av</w:t>
            </w:r>
            <w:r w:rsidRPr="00D80200">
              <w:t xml:space="preserve"> migrations- och asylpakten </w:t>
            </w:r>
            <w:r w:rsidRPr="00D80200">
              <w:rPr>
                <w:b/>
                <w:bCs/>
                <w:i/>
                <w:iCs/>
              </w:rPr>
              <w:t>för att säkerställa att alla beslut om återvändande som utfärdas av medlemsstaterna omedelbart verkställs, och att nya sanktioner och/eller tariffer för icke-samarbetsvilliga tredjeländer föreslås i detta avseende</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r w:rsidRPr="00D80200">
              <w:rPr>
                <w:b/>
                <w:i/>
              </w:rPr>
              <w:t xml:space="preserve"> samt Schengenregelverket</w:t>
            </w:r>
            <w:r w:rsidRPr="00D80200">
              <w:t xml:space="preserve">. </w:t>
            </w:r>
            <w:r w:rsidRPr="00D80200">
              <w:rPr>
                <w:b/>
                <w:i/>
              </w:rPr>
              <w:t>Parlamentet upprepar att avvisningar alltid är i strid med EU-rätten och internationell rätt.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w:t>
            </w:r>
            <w:r w:rsidRPr="00D80200">
              <w:rPr>
                <w:b/>
                <w:bCs/>
                <w:i/>
                <w:iCs/>
              </w:rPr>
              <w:t>planer när de genomför migrations- och asylpakten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 </w:t>
            </w:r>
            <w:r w:rsidRPr="00D80200">
              <w:rPr>
                <w:b/>
                <w:bCs/>
                <w:i/>
                <w:iCs/>
              </w:rPr>
              <w:t>se till att medlemsstaterna respekterar rättsstatens principer i sina nationella planer när de genomför</w:t>
            </w:r>
            <w:r w:rsidRPr="00D80200">
              <w:t xml:space="preserve">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Europaparlamentet framhåller att alla medborgare, oavsett nationalitet, födelseort eller tillstånd för inresa i medlemsstaterna. måste vara lika inför lagen och uppmuntrar kommissionen och medlemsstaterna att vidta ytterligare åtgärder mot diskriminering på grund av nationalitet. Parlamentet uppmanar kommissionen att</w:t>
            </w:r>
            <w:r w:rsidRPr="00D80200">
              <w:rPr>
                <w:b/>
                <w:bCs/>
                <w:i/>
                <w:iCs/>
              </w:rPr>
              <w:t xml:space="preserve"> överge</w:t>
            </w:r>
            <w:r w:rsidRPr="00D80200">
              <w:t xml:space="preserve"> migrations- och asylpakten </w:t>
            </w:r>
            <w:r w:rsidRPr="00D80200">
              <w:rPr>
                <w:b/>
                <w:bCs/>
                <w:i/>
                <w:iCs/>
              </w:rPr>
              <w:t>eller ge medlemsstaterna möjlighet att avstå från pakten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449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födelseort eller </w:t>
            </w:r>
            <w:r w:rsidRPr="00D80200">
              <w:rPr>
                <w:b/>
                <w:i/>
              </w:rPr>
              <w:t>tillstånd för inresa i medlemsstaterna.</w:t>
            </w:r>
            <w:r w:rsidRPr="00D80200">
              <w:t xml:space="preserve">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c>
          <w:tcPr>
            <w:tcW w:w="4876" w:type="dxa"/>
            <w:tcBorders>
              <w:top w:val="nil"/>
              <w:left w:val="nil"/>
              <w:bottom w:val="nil"/>
              <w:right w:val="nil"/>
            </w:tcBorders>
          </w:tcPr>
          <w:p w:rsidR="00D80200" w:rsidRPr="00D80200" w:rsidRDefault="00D80200" w:rsidP="00857B09">
            <w:pPr>
              <w:pStyle w:val="Normal6a"/>
              <w:widowControl/>
            </w:pPr>
            <w:r w:rsidRPr="00D80200">
              <w:t>17.</w:t>
            </w:r>
            <w:r w:rsidRPr="00D80200">
              <w:tab/>
              <w:t xml:space="preserve">Europaparlamentet framhåller att alla medborgare, oavsett nationalitet, födelseort eller </w:t>
            </w:r>
            <w:r w:rsidRPr="00D80200">
              <w:rPr>
                <w:b/>
                <w:i/>
              </w:rPr>
              <w:t>uppehållsstatus,</w:t>
            </w:r>
            <w:r w:rsidRPr="00D80200">
              <w:t xml:space="preserve"> måste vara lika inför lagen och uppmuntrar kommissionen och medlemsstaterna att vidta ytterligare åtgärder mot diskriminering på grund av nationalitet. Parlamentet uppmanar kommissionen att se till att medlemsstaterna respekterar rättsstatens principer i sina nationella planer när de genomför migrations- och asylpakten.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Alessandro Zan, </w:t>
      </w:r>
      <w:r w:rsidR="00857B09">
        <w:t>Cecilia Strada</w:t>
      </w:r>
      <w:r w:rsidRPr="00D80200">
        <w:t>, Sandro Ruotolo, Pina Picierno, Marco Tarquinio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17a.</w:t>
            </w:r>
            <w:r w:rsidRPr="00D80200">
              <w:tab/>
            </w:r>
            <w:r w:rsidRPr="00D80200">
              <w:rPr>
                <w:b/>
                <w:i/>
              </w:rPr>
              <w:t>Europaparlamentet erkänner att de behöriga myndigheternas fastställande av ett tredjeland som ett säkert ursprungsland alltid ska vara förenligt med de demokratiska principerna, och därmed följa rättsstatsprincipen, och de kriterier som fastställs i EU-lagstiftningen samt respektera EU-domstolens domar och internationell rätt. Parlamentet understryker skyldigheten enligt EU-rätten och internationell rätt att bevilja internationellt skydd till personer som förföljs och/eller utsätts för allvarlig skada på grund av ras eller etniskt ursprung, religion eller övertygelse, nationalitet, politisk åskådning, språk, funktionsnedsättning, ålder, kön, inbegripet könsidentitet och könsuttryck, samt sexuell läggning.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17a.</w:t>
            </w:r>
            <w:r w:rsidRPr="00D80200">
              <w:tab/>
            </w:r>
            <w:r w:rsidRPr="00D80200">
              <w:rPr>
                <w:b/>
                <w:i/>
              </w:rPr>
              <w:t>Europaparlamentet erkänner att de behöriga myndigheternas fastställande av ett tredjeland som ett säkert ursprungsland alltid ska vara förenligt med rättsstatsprinciperna och de kriterier som fastställs i EU-lagstiftningen, respektera EU-domstolens domar och internationell rätt. Parlamentet understryker skyldigheten enligt EU-rätten och internationell rätt att bevilja personer som förföljs och/eller utsätts för allvarlig skada internationellt skydd.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17a.</w:t>
            </w:r>
            <w:r w:rsidRPr="00D80200">
              <w:tab/>
            </w:r>
            <w:r w:rsidRPr="00D80200">
              <w:rPr>
                <w:b/>
                <w:i/>
              </w:rPr>
              <w:t>Europaparlamentet betonar behovet av att respektera principen om likhet inför lagen för alla medborgare. Parlamentet uppmanar kommissionen att se till att migrations- och asylpakten genomförs inom ramen för nationell behörighet vad gäller säkerhet, allmän ordning och gränskontroll, i full överensstämmelse med medlagstiftarnas beslut.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Marco Tarquinio, Alessandro Zan, Damien Carême, Mélissa Camara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17a.</w:t>
            </w:r>
            <w:r w:rsidRPr="00D80200">
              <w:tab/>
            </w:r>
            <w:r w:rsidRPr="00D80200">
              <w:rPr>
                <w:b/>
                <w:i/>
              </w:rPr>
              <w:t>Europaparlamentet betonar att bristen på ansvarsskyldighet i oproportionerligt hög grad berör rasifierade samhällen, där systemet ofta utestänger människor från offentliga tjänster, en rättvis politisk representation och ekonomiska möjligheter. Parlamentet efterlyser ökad transparens i offentliga beslutsprocesser för att säkerställa en inkluderande och rättvis styrning.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Marco Tarquinio, Alessandro Zan, Damien Carême, Mélissa Camara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17b.</w:t>
            </w:r>
            <w:r w:rsidRPr="00D80200">
              <w:tab/>
            </w:r>
            <w:r w:rsidRPr="00D80200">
              <w:rPr>
                <w:b/>
                <w:i/>
              </w:rPr>
              <w:t>Europaparlamentet beklagar att polisvåld och brottsbekämpande myndigheters oproportionerliga användning av våld mot rasifierade minoriteter i medlemsstaterna ofta inte bestraffas. Parlamentet insisterar på att ansvarsskyldighet och oberoende tillsyn är avgörande för att ta itu med institutionell rasism inom brottsbekämpningen.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Marco Tarquinio, Alessandro Zan, Damien Carême, Mélissa Camara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17c.</w:t>
            </w:r>
            <w:r w:rsidRPr="00D80200">
              <w:tab/>
            </w:r>
            <w:r w:rsidRPr="00D80200">
              <w:rPr>
                <w:b/>
                <w:i/>
              </w:rPr>
              <w:t>Europaparlamentet konstaterar att rasminoriteter och etniska minoriteter utsätts för strukturell diskriminering inom rättsväsendet, inbegripet rasprofilering, överdrivna polisinsatser, annan diskriminerande behandling från polisens sida och hinder för tillgång till rättslig prövning. Parlamentet uppmanar medlemsstaterna att vidta åtgärder för att säkerställa likabehandling i rättsliga förfaranden och att samla in uppdelade uppgifter om rasmässiga skillnader i brottsbekämpning och domar.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Marco Tarquinio, Alessandro Zan, Damien Carême, Mélissa Camara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17d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17d.</w:t>
            </w:r>
            <w:r w:rsidRPr="00D80200">
              <w:tab/>
            </w:r>
            <w:r w:rsidRPr="00D80200">
              <w:rPr>
                <w:b/>
                <w:i/>
              </w:rPr>
              <w:t>Europaparlamentet uppmanar medlemsstaterna att fullt ut genomföra direktiv 2024/1500 och direktiv 2024/1499, som fastställer miniminormer för likabehandlingsorgan. Parlamentet efterlyser konkreta åtgärder för att garantera oberoende för likabehandlingsorgan och säkerställa deras effektivitet när det gäller att främja jämlikhet.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18.</w:t>
            </w:r>
            <w:r w:rsidRPr="00D80200">
              <w:tab/>
            </w:r>
            <w:r w:rsidRPr="00D80200">
              <w:rPr>
                <w:b/>
                <w:i/>
              </w:rPr>
              <w:t>Europaparlamentet efterlyser fortsatta åtgärder mot diskriminering och brott riktade mot minoritetsgrupper och nationella, etniska, språkliga och religiösa minoriteter. 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18.</w:t>
            </w:r>
            <w:r w:rsidRPr="00D80200">
              <w:tab/>
            </w:r>
            <w:r w:rsidRPr="00D80200">
              <w:rPr>
                <w:b/>
                <w:i/>
              </w:rPr>
              <w:t>Europaparlamentet efterlyser fortsatta åtgärder mot diskriminering och brott riktade mot minoritetsgrupper och nationella, etniska, språkliga och religiösa minoriteter. 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459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w:t>
            </w:r>
            <w:r w:rsidRPr="00D80200">
              <w:rPr>
                <w:b/>
                <w:i/>
              </w:rPr>
              <w:t>minoritetsgrupper och nationella, etniska, språkliga och religiösa minoriteter.</w:t>
            </w:r>
            <w:r w:rsidRPr="00D80200">
              <w:t xml:space="preserve"> </w:t>
            </w:r>
            <w:r w:rsidRPr="00D80200">
              <w:rPr>
                <w:b/>
                <w:i/>
              </w:rPr>
              <w:t>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w:t>
            </w:r>
            <w:r w:rsidRPr="00D80200">
              <w:rPr>
                <w:b/>
                <w:i/>
              </w:rPr>
              <w:t>utsatta grupper</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w:t>
            </w:r>
            <w:r w:rsidRPr="00D80200">
              <w:rPr>
                <w:b/>
                <w:i/>
              </w:rPr>
              <w:t>minoriteter</w:t>
            </w:r>
            <w:r w:rsidRPr="00D80200">
              <w:t>. 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w:t>
            </w:r>
            <w:r w:rsidRPr="00D80200">
              <w:rPr>
                <w:b/>
                <w:i/>
              </w:rPr>
              <w:t>övertygelser. Parlamentet fördömer skarpt de ökande attackerna mot kristna samt den ökande antisemitismen i EU efter terroristattacken den 7 oktober 2023 i Israel</w:t>
            </w:r>
            <w:r w:rsidRPr="00D80200">
              <w:t>. Parlamentet uppmanar med kraft kommissionen att lägga till en pelare om att stärka kampen mot alla former av diskriminering i den årliga rättsstatsrapporten.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Europaparlamentet efterlyser fortsatta åtgärder mot diskriminering och brott riktade mot minoritetsgrupper och nationella, etniska, språkliga och religiösa minoriteter. 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minoriteter. </w:t>
            </w:r>
            <w:r w:rsidRPr="00D80200">
              <w:rPr>
                <w:b/>
                <w:i/>
              </w:rPr>
              <w:t>Parlamentet är ytterst oroat över den allmänt förekommande antisemitismen i Europa.</w:t>
            </w:r>
            <w:r w:rsidRPr="00D80200">
              <w:t xml:space="preserve"> Parlamentet uppmanar med kraft kommissionen att lägga till en pelare om att stärka kampen mot alla former av diskriminering i den årliga rättsstatsrapporten.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minoriteter. </w:t>
            </w:r>
            <w:r w:rsidRPr="00D80200">
              <w:rPr>
                <w:b/>
                <w:i/>
              </w:rPr>
              <w:t>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minoriteter. </w:t>
            </w:r>
            <w:r w:rsidRPr="00D80200">
              <w:rPr>
                <w:b/>
                <w:i/>
              </w:rPr>
              <w:t>Parlamentet betonar att dessa åtgärder bör genomföras på nationell nivå.</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Raquel García Hermida-Van Der Walle, Fabienne Keller, Sophie Wilmès, </w:t>
      </w:r>
      <w:r w:rsidR="00857B09">
        <w:t>Moritz Körner</w:t>
      </w:r>
      <w:r w:rsidRPr="00D80200">
        <w:t xml:space="preserve">, </w:t>
      </w:r>
      <w:r w:rsidR="00857B09">
        <w:t>Abir Al-Sahlani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w:t>
            </w:r>
            <w:r w:rsidRPr="00D80200">
              <w:rPr>
                <w:b/>
                <w:i/>
              </w:rPr>
              <w:t>religiösa</w:t>
            </w:r>
            <w:r w:rsidRPr="00D80200">
              <w:t xml:space="preserve"> minoriteter. Parlamentet uppmanar med kraft kommissionen att lägga till en pelare om att stärka kampen mot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Europaparlamentet efterlyser fortsatta åtgärder mot diskriminering och brott riktade mot minoritetsgrupper och nationella, etniska, språkliga</w:t>
            </w:r>
            <w:r w:rsidRPr="00D80200">
              <w:rPr>
                <w:b/>
                <w:i/>
              </w:rPr>
              <w:t>, religiösa</w:t>
            </w:r>
            <w:r w:rsidRPr="00D80200">
              <w:t xml:space="preserve"> och </w:t>
            </w:r>
            <w:r w:rsidRPr="00D80200">
              <w:rPr>
                <w:b/>
                <w:i/>
              </w:rPr>
              <w:t>sexuella</w:t>
            </w:r>
            <w:r w:rsidRPr="00D80200">
              <w:t xml:space="preserve"> minoriteter. Parlamentet uppmanar med kraft kommissionen att lägga till en pelare om att stärka kampen mot alla former av diskriminering i den årliga rättsstatsrapporten.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minoriteter. Parlamentet uppmanar med kraft kommissionen att lägga </w:t>
            </w:r>
            <w:r w:rsidRPr="00D80200">
              <w:rPr>
                <w:b/>
                <w:i/>
              </w:rPr>
              <w:t>till</w:t>
            </w:r>
            <w:r w:rsidRPr="00D80200">
              <w:t xml:space="preserve"> en </w:t>
            </w:r>
            <w:r w:rsidRPr="00D80200">
              <w:rPr>
                <w:b/>
                <w:i/>
              </w:rPr>
              <w:t>pelare</w:t>
            </w:r>
            <w:r w:rsidRPr="00D80200">
              <w:t xml:space="preserve"> om </w:t>
            </w:r>
            <w:r w:rsidRPr="00D80200">
              <w:rPr>
                <w:b/>
                <w:i/>
              </w:rPr>
              <w:t>att stärka kampen mot alla former av diskriminering i den årliga rättsstatsrapporten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18.</w:t>
            </w:r>
            <w:r w:rsidRPr="00D80200">
              <w:tab/>
              <w:t xml:space="preserve">Europaparlamentet efterlyser fortsatta åtgärder mot diskriminering och brott riktade mot minoritetsgrupper och nationella, etniska, språkliga och religiösa minoriteter. Parlamentet uppmanar med kraft kommissionen att </w:t>
            </w:r>
            <w:r w:rsidRPr="00D80200">
              <w:rPr>
                <w:b/>
                <w:i/>
              </w:rPr>
              <w:t xml:space="preserve">undersöka och </w:t>
            </w:r>
            <w:r w:rsidRPr="00D80200">
              <w:t xml:space="preserve">lägga </w:t>
            </w:r>
            <w:r w:rsidRPr="00D80200">
              <w:rPr>
                <w:b/>
                <w:i/>
              </w:rPr>
              <w:t>fram</w:t>
            </w:r>
            <w:r w:rsidRPr="00D80200">
              <w:t xml:space="preserve"> en </w:t>
            </w:r>
            <w:r w:rsidRPr="00D80200">
              <w:rPr>
                <w:b/>
                <w:i/>
              </w:rPr>
              <w:t>rapport</w:t>
            </w:r>
            <w:r w:rsidRPr="00D80200">
              <w:t xml:space="preserve"> om </w:t>
            </w:r>
            <w:r w:rsidRPr="00D80200">
              <w:rPr>
                <w:b/>
                <w:i/>
              </w:rPr>
              <w:t>EU-institutionernas demokratiska tillbakagång</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Veronika Cifrová Ostrihoňová,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Pr="00D80200">
        <w:t>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 – led 1 (nytt)</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w:t>
            </w:r>
            <w:r w:rsidRPr="00D80200">
              <w:tab/>
            </w:r>
            <w:r w:rsidRPr="00D80200">
              <w:rPr>
                <w:b/>
                <w:i/>
              </w:rPr>
              <w:t>Europaparlamentet uppmanar medlemsstaterna att skydda hbtqi-personers rättigheter och säkerställa att de respekteras i hela EU.</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Parlamentet betonar den uppenbara kopplingen mellan urholkade rättsstatliga normer och kränkningar av grundläggande rättigheter och minoriteters rättigheter, såsom brottsbekämpande myndigheters användning av övervåld under protester och vid EU:s gränser, bristen på garantier och ett korrekt rättsförfarande för häktade personer, uppvigling till hat från politiska aktörers sida, myndigheternas ökade befogenheter att utföra massövervakning och massinsamling av avlyssnade uppgifter samt restriktioner för organisationer i det civila samhället som tar emot utländsk finansiering eller på grund av deras religiösa tillhörighet.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Paolo Inselvini, Alessandro Ciriani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Europaparlamentet betonar att demografisk hållbarhet är en viktig faktor för att upprätthålla rättsstatsprincipen, eftersom den påverkar den ekonomiska stabiliteten, den demokratiska representationen och rättvisa villkor mellan olika generationer. Parlamentet uppmanar kommissionen att lägga till ett kapitel i den årliga rapporten om rättsstatsprincipen för att övervaka hur medlemsstaternas demografiska politik påverkar respekten för sociala rättigheter, välfärdssystemens hållbarhet, den sociala sammanhållningen och politiken för familje- och nativitetsstöd.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Loránt Vincze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Europaparlamentet understryker behovet av att inrätta en mekanism för demokrati, rättsstatlighet och grundläggande rättigheter som omfattar alla de värden som anges i artikel 2 i EU-fördraget. Parlamentet yrkar på att situationen för inhemska nationella och språkliga minoriteter ska övervakas inom hela EU.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469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Mary Khan, Milan Uhrík, Ewa Zajączkowska-Hernik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Europaparlamentet erkänner vikten av nationell identitet och bevarande av kultur, för att säkerställa att EU:s rättsstatsmekanismer inte inkräktar på områden som familjerätt, utbildning och socialpolitik.</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 Ana Catarina Mendes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18b.</w:t>
            </w:r>
            <w:r w:rsidRPr="00D80200">
              <w:tab/>
            </w:r>
            <w:r w:rsidRPr="00D80200">
              <w:rPr>
                <w:b/>
                <w:i/>
              </w:rPr>
              <w:t>Europaparlamentet är oroat över de ökande nivåerna av rasism och främlingsfientlighet i hela EU. Parlamentet fördömer hatbrott och hatpropaganda som motiveras av rasism, främlingsfientlighet, religiös intolerans eller fördomar mot en persons funktionsnedsättning, sexuella läggning, könsidentitet, könskarakteristika eller minoritetsstatus. Parlamentet uppmanar kommissionen och medlemsstaterna att intensifiera arbetet med att utbyta bästa praxis och att stärka sitt samarbete i kampen mot rasism, främlingsfientlighet, homofobi, transfobi och andra former av intolerans, med full delaktighet av det civila samhället och med bidrag från relevanta aktörer, till exempel byrån för grundläggande rättigheter (FRA).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Loránt Vincze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18b.</w:t>
            </w:r>
            <w:r w:rsidRPr="00D80200">
              <w:tab/>
            </w:r>
            <w:r w:rsidRPr="00D80200">
              <w:rPr>
                <w:b/>
                <w:i/>
              </w:rPr>
              <w:t>Europaparlamentet upprepar sin uppmaning till Europeiska unionen att ansluta sig till ramkonventionen om skydd för nationella minoriteter och den europeiska stadgan om landsdels- eller minoritetsspråk. Parlamentet efterlyser närmare band mellan EU och Europarådet när det gäller minoriteters rättigheter, inbegripet med tanke på utvidgningsprocessen.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18c.</w:t>
            </w:r>
            <w:r w:rsidRPr="00D80200">
              <w:tab/>
            </w:r>
            <w:r w:rsidRPr="00D80200">
              <w:rPr>
                <w:b/>
                <w:i/>
              </w:rPr>
              <w:t>Europaparlamentet är djupt oroat över den ökande antimuslimska rasismen och den växande uppfattningen om muslimer som en ”misstänkt grupp”. Parlamentet uppmanar medlemsstaterna att se över lagar och politik i samband med kampen mot terrorism och extremism för att säkerställa att dessa inte direkt eller indirekt diskriminerar muslimer, och att upphäva alla rättsliga bestämmelser och förordningar som anses vara diskriminerande.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Den inre marknaden och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Den inre marknaden</w:t>
            </w:r>
            <w:r w:rsidRPr="00D80200">
              <w:t xml:space="preserve"> och </w:t>
            </w:r>
            <w:r w:rsidRPr="00D80200">
              <w:rPr>
                <w:b/>
                <w:i/>
              </w:rPr>
              <w:t>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Rättsstatens ekonomiska dimension</w:t>
            </w:r>
            <w:r w:rsidRPr="00D80200">
              <w:t xml:space="preserve"> och </w:t>
            </w:r>
            <w:r w:rsidRPr="00D80200">
              <w:rPr>
                <w:b/>
                <w:i/>
              </w:rPr>
              <w:t>rättsstatens dimension för den inre marknaden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Veronika Cifrová Ostrihoňová,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Pr="00D80200">
        <w:t>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Europaparlamentet uttrycker oro över den senaste tidens ökande antisemitism, inbegripet våldshandlingar, hot och uppvisning av hatsymboler på offentliga platser.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Daniel Freund,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Europaparlamentet uppmuntrar Europeiska kommissionen att fortsätta sina insatser för att övervaka och rapportera om situationen för rättsstaten i hela EU, med särskild uppmärksamhet på hur kränkningar av rättsstatsprinciper påverkar den inre marknaden. Parlamentet uppmanar med kraft kommissionen att använda alla tillgängliga rättsliga verktyg för att hantera brister i rättsstaten, inbegripet att vid behov inleda överträdelseförfaranden, för att bevara den inre marknadens funktion.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18a.</w:t>
            </w:r>
            <w:r w:rsidRPr="00D80200">
              <w:tab/>
            </w:r>
            <w:r w:rsidRPr="00D80200">
              <w:rPr>
                <w:b/>
                <w:i/>
              </w:rPr>
              <w:t>Europaparlamentet efterlyser en förstärkning av rättsstatsprincipen på den inre marknaden. Parlamentet understryker att pålitliga och stabila rättsstatsstrukturer är viktiga grundpelare för investeringar och handel, som är väsentliga för konkurrenskraften och därmed för välfärdssystemets och arbetsmarknadens kapacitet i Europeiska unionen. Parlamentet beklagar de åtgärder som medlemsstaterna vidtagit på detta område och som strider mot unionsrätten, såsom vissa protektionistiska åtgärder.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Klára Dobrev, Csaba Molnár, Birgit Sippel, Krzysztof Śmiszek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uppmanar medlemsstaterna att inrätta nationella människorättsinstitutioner, i enlighet med FN:s Parisprinciper, för att garantera deras oberoende och säkerställa att de har kapacitet att utföra sina uppgifter på ett effektivt sätt.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479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19.</w:t>
            </w:r>
            <w:r w:rsidRPr="00D80200">
              <w:tab/>
            </w:r>
            <w:r w:rsidRPr="00D80200">
              <w:rPr>
                <w:b/>
                <w:i/>
              </w:rPr>
              <w:t>Europaparlamentet betonar hur viktig rättsstaten är för att den inre marknaden ska fungera ordentligt och bekräftar på nytt att domstolsväsenden, ändamålsenliga regelverk för korruptionsbekämpning och skydd av mediefriheten är avgörande för rättvis konkurrens, rättssäkerhet och förtroende bland ekonomiska aktörer</w:t>
            </w:r>
            <w:r w:rsidRPr="00D80200">
              <w:rPr>
                <w:b/>
                <w:i/>
                <w:vertAlign w:val="superscript"/>
              </w:rPr>
              <w:t>43</w:t>
            </w:r>
            <w:r w:rsidRPr="00D80200">
              <w:rPr>
                <w:b/>
                <w:i/>
              </w:rPr>
              <w: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43</w:t>
            </w:r>
            <w:r w:rsidRPr="00D80200">
              <w:t xml:space="preserve"> </w:t>
            </w:r>
            <w:r w:rsidRPr="00D80200">
              <w:rPr>
                <w:b/>
                <w:i/>
              </w:rPr>
              <w:t>Kommissionens meddelande av den 24 juli 2024, 2024 års rapport om rättsstatsprincipen (COM(2024)0800), s. 5.</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Ioan-Rareş Bogdan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19.</w:t>
            </w:r>
            <w:r w:rsidRPr="00D80200">
              <w:tab/>
              <w:t>Europaparlamentet betonar hur viktig rättsstaten är för att den inre marknaden ska fungera ordentligt och bekräftar på nytt att domstolsväsenden, ändamålsenliga regelverk för korruptionsbekämpning och skydd av mediefriheten är avgörande för rättvis konkurrens, rättssäkerhet och förtroende bland ekonomiska aktörer</w:t>
            </w:r>
            <w:r w:rsidRPr="00D80200">
              <w:rPr>
                <w:vertAlign w:val="superscript"/>
              </w:rPr>
              <w:t>43</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19.</w:t>
            </w:r>
            <w:r w:rsidRPr="00D80200">
              <w:tab/>
              <w:t>Europaparlamentet betonar hur viktig rättsstaten är för att den inre marknaden ska fungera ordentligt</w:t>
            </w:r>
            <w:r w:rsidRPr="00D80200">
              <w:rPr>
                <w:b/>
                <w:i/>
              </w:rPr>
              <w:t>, smidigt och effektivt,</w:t>
            </w:r>
            <w:r w:rsidRPr="00D80200">
              <w:t xml:space="preserve"> och bekräftar på nytt att</w:t>
            </w:r>
            <w:r w:rsidRPr="00D80200">
              <w:rPr>
                <w:b/>
                <w:i/>
              </w:rPr>
              <w:t xml:space="preserve"> välfungerande</w:t>
            </w:r>
            <w:r w:rsidRPr="00D80200">
              <w:t xml:space="preserve"> domstolsväsenden, ändamålsenliga regelverk för korruptionsbekämpning och </w:t>
            </w:r>
            <w:r w:rsidRPr="00D80200">
              <w:rPr>
                <w:b/>
                <w:i/>
              </w:rPr>
              <w:t xml:space="preserve">ett starkt </w:t>
            </w:r>
            <w:r w:rsidRPr="00D80200">
              <w:t xml:space="preserve">skydd av mediefriheten är avgörande för </w:t>
            </w:r>
            <w:r w:rsidRPr="00D80200">
              <w:rPr>
                <w:b/>
                <w:i/>
              </w:rPr>
              <w:t xml:space="preserve">att bibehålla </w:t>
            </w:r>
            <w:r w:rsidRPr="00D80200">
              <w:t xml:space="preserve">rättvis konkurrens, </w:t>
            </w:r>
            <w:r w:rsidRPr="00D80200">
              <w:rPr>
                <w:b/>
                <w:i/>
              </w:rPr>
              <w:t xml:space="preserve">upprätthålla </w:t>
            </w:r>
            <w:r w:rsidRPr="00D80200">
              <w:t>rättssäkerhet och</w:t>
            </w:r>
            <w:r w:rsidRPr="00D80200">
              <w:rPr>
                <w:b/>
                <w:i/>
              </w:rPr>
              <w:t xml:space="preserve"> främja</w:t>
            </w:r>
            <w:r w:rsidRPr="00D80200">
              <w:t xml:space="preserve"> förtroende bland ekonomiska aktörer</w:t>
            </w:r>
            <w:r w:rsidRPr="00D80200">
              <w:rPr>
                <w:vertAlign w:val="superscript"/>
              </w:rPr>
              <w:t>43</w:t>
            </w:r>
            <w:r w:rsidRPr="00D80200">
              <w:t xml:space="preserve">. </w:t>
            </w:r>
            <w:r w:rsidRPr="00D80200">
              <w:rPr>
                <w:b/>
                <w:i/>
              </w:rPr>
              <w:t>Parlamentet betonar att dessa faktorer inte bara skyddar integriteten i marknadsinteraktionen utan också bidrar till ett stabilt och förutsägbart företagsklimat som uppmuntrar investeringar och ekonomisk tillväxt.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43</w:t>
            </w:r>
            <w:r w:rsidRPr="00D80200">
              <w:t xml:space="preserve"> Kommissionens meddelande av den 24 juli 2024, 2024 års rapport om rättsstatsprincipen (COM(2024)0800), s. 5.</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43</w:t>
            </w:r>
            <w:r w:rsidRPr="00D80200">
              <w:t xml:space="preserve"> Kommissionens meddelande av den 24 juli 2024, 2024 års rapport om rättsstatsprincipen (COM(2024)0800), s. 5.</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19.</w:t>
            </w:r>
            <w:r w:rsidRPr="00D80200">
              <w:tab/>
              <w:t>Europaparlamentet betonar hur viktig rättsstaten är för att den inre marknaden ska fungera ordentligt och bekräftar på nytt att domstolsväsenden, ändamålsenliga regelverk för korruptionsbekämpning och skydd av mediefriheten är avgörande för rättvis konkurrens, rättssäkerhet och förtroende bland ekonomiska aktörer</w:t>
            </w:r>
            <w:r w:rsidRPr="00D80200">
              <w:rPr>
                <w:vertAlign w:val="superscript"/>
              </w:rPr>
              <w:t>43</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19.</w:t>
            </w:r>
            <w:r w:rsidRPr="00D80200">
              <w:tab/>
              <w:t xml:space="preserve">Europaparlamentet betonar hur viktig rättsstaten </w:t>
            </w:r>
            <w:r w:rsidRPr="00D80200">
              <w:rPr>
                <w:b/>
                <w:i/>
              </w:rPr>
              <w:t xml:space="preserve">– inbegripet en välfungerande rättskipning – </w:t>
            </w:r>
            <w:r w:rsidRPr="00D80200">
              <w:t>är för att den inre marknaden</w:t>
            </w:r>
            <w:r w:rsidRPr="00D80200">
              <w:rPr>
                <w:b/>
                <w:i/>
              </w:rPr>
              <w:t xml:space="preserve"> och en fri marknadsekonomi</w:t>
            </w:r>
            <w:r w:rsidRPr="00D80200">
              <w:t xml:space="preserve"> ska fungera ordentligt och bekräftar på nytt att domstolsväsenden, ändamålsenliga regelverk för korruptionsbekämpning och skydd av mediefriheten är avgörande för rättvis konkurrens, rättssäkerhet och förtroende bland ekonomiska aktörer</w:t>
            </w:r>
            <w:r w:rsidRPr="00D80200">
              <w:rPr>
                <w:vertAlign w:val="superscript"/>
              </w:rPr>
              <w:t>43</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43</w:t>
            </w:r>
            <w:r w:rsidRPr="00D80200">
              <w:t xml:space="preserve"> Kommissionens meddelande av den 24 juli 2024, 2024 års rapport om rättsstatsprincipen (COM(2024)0800), s. 5.</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43</w:t>
            </w:r>
            <w:r w:rsidRPr="00D80200">
              <w:t xml:space="preserve"> Kommissionens meddelande av den 24 juli 2024, 2024 års rapport om rättsstatsprincipen (COM(2024)0800), s. 5.</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Birgit Sippel, Klára Dobrev</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19.</w:t>
            </w:r>
            <w:r w:rsidRPr="00D80200">
              <w:tab/>
              <w:t>Europaparlamentet betonar hur viktig rättsstaten är för att den inre marknaden ska fungera ordentligt och bekräftar på nytt att domstolsväsenden, ändamålsenliga regelverk för korruptionsbekämpning och skydd av mediefriheten är avgörande för rättvis konkurrens, rättssäkerhet och förtroende bland ekonomiska aktörer</w:t>
            </w:r>
            <w:r w:rsidRPr="00D80200">
              <w:rPr>
                <w:vertAlign w:val="superscript"/>
              </w:rPr>
              <w:t>43</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19.</w:t>
            </w:r>
            <w:r w:rsidRPr="00D80200">
              <w:tab/>
              <w:t xml:space="preserve">Europaparlamentet betonar hur viktig rättsstaten är för att den inre marknaden ska fungera ordentligt och bekräftar på nytt att </w:t>
            </w:r>
            <w:r w:rsidRPr="00D80200">
              <w:rPr>
                <w:b/>
                <w:i/>
              </w:rPr>
              <w:t xml:space="preserve">oberoende </w:t>
            </w:r>
            <w:r w:rsidRPr="00D80200">
              <w:t>domstolsväsenden, ändamålsenliga regelverk för korruptionsbekämpning och skydd av mediefriheten är avgörande för rättvis konkurrens, rättssäkerhet och förtroende bland ekonomiska aktörer</w:t>
            </w:r>
            <w:r w:rsidRPr="00D80200">
              <w:rPr>
                <w:vertAlign w:val="superscript"/>
              </w:rPr>
              <w:t>43</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43</w:t>
            </w:r>
            <w:r w:rsidRPr="00D80200">
              <w:t xml:space="preserve"> Kommissionens meddelande av den 24 juli 2024, 2024 års rapport om rättsstatsprincipen (COM(2024)0800), s. 5.</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43</w:t>
            </w:r>
            <w:r w:rsidRPr="00D80200">
              <w:t xml:space="preserve"> Kommissionens meddelande av den 24 juli 2024, 2024 års rapport om rättsstatsprincipen (COM(2024)0800), s. 5.</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Michał Wawrykiewicz</w:t>
      </w:r>
      <w:r w:rsidRPr="00D80200">
        <w:t xml:space="preserve">, Ana Catarina Mendes, </w:t>
      </w:r>
      <w:r w:rsidR="00857B09">
        <w:t>Moritz Körner</w:t>
      </w:r>
      <w:r w:rsidRPr="00D80200">
        <w:t>, Sophie Wilmès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betonar att pålitliga och stabila rättsstatsstrukturer är viktiga grundpelare för investeringar och handel, som är väsentliga för konkurrenskraften och därmed för välfärdssystemets och arbetsmarknadens kapacitet i Europeiska unionen. Parlamentet betonar att systematiska kränkningar av rättsstatligheten undergräver rättssäkerheten, avskräcker från investeringar och fragmenterar den inre marknaden, vilket försvagar EU:s övergripande ekonomiska stabilitet. Parlamentet uppmanar kommissionen att mer uttryckligen integrera rättsstatens ekonomiska dimension i sina övervakningsmekanismer och säkerställa att medlemsstaternas efterlevnad av rättsstatsprinciperna bedöms inte bara ur demokratisk och rättslig synvinkel utan även utifrån dess ekonomiska inverkan på den inre marknaden och den finansiella stabiliteten.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påminner om att all diskriminering på grund av nationalitet, inom fördragens tillämpningsområde, är förbjuden i enlighet med stadgan, och att etableringsfriheten, friheten att tillhandahålla tjänster och den fria rörligheten för kapital är grundläggande för den inre marknaden. Parlamentet understryker att öppen och dold diskriminering på grund av nationalitet eller, när det rör sig om ett företag, dess säte, är förbjuden enligt bestämmelserna om likabehandling. Parlamentet fördömer på nytt de rapporterade systemrelaterade, diskriminerande, icke-transparenta och orättvisa metoderna mot företag i några medlemsstater, samt användningen av EU-medel till förmån för regeringens politiskt allierade, i strid med EU:s regler för konkurrens och offentlig upphandling.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välkomnar antagandet av direktivet om tillbörlig aktsamhet för företag i fråga om hållbarhet den 24 maj 2024, som fastställer människorättsnormer för stora företag som är verksamma i EU. Parlamentet stöder en ytterligare hävstång för den inre marknaden för att främja ansvarsfulla affärsmetoder och för att säkerställa att företagen upprätthåller miljömässiga, sociala och styrningsrelaterade normer i enlighet med rättsstatligheten.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uppmanar kommissionen att öka importkontrollerna för att säkerställa att industri- och jordbruksprodukter som kommer till EU från tredjeländer uppfyller samma kvalitets- och produktionskrav som de som produceras lokalt, för att undvika otillbörlig konkurrens.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framhåller vikten av att hantera ekonomisk ojämlikhet och social utestängning som hot mot demokratiskt deltagande och mot rättsstaten. Parlamentet uppmanar med kraft medlemsstaterna att genomföra progressiv beskattning och robusta sociala skyddsnät.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Raquel García Hermida-Van Der Walle, </w:t>
      </w:r>
      <w:r w:rsidR="00857B09">
        <w:t>Abir Al-Sahlani</w:t>
      </w:r>
      <w:r w:rsidRPr="00D80200">
        <w:t xml:space="preserve">, Veronika Cifrová Ostrihoňová, </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understryker den negativa ekonomiska inverkan som korruption och svaga rättssystem har på investerarnas förtroende och gränsöverskridande samarbete.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489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Raquel García Hermida-Van Der Walle,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19b.</w:t>
            </w:r>
            <w:r w:rsidRPr="00D80200">
              <w:tab/>
            </w:r>
            <w:r w:rsidRPr="00D80200">
              <w:rPr>
                <w:b/>
                <w:i/>
              </w:rPr>
              <w:t>Europaparlamentet är bekymrat över att nationella regeringar och institutioner som inte upprätthåller rättsstaten kan tillåta att ett konkurrensbegränsande beteende frodas, eller till och med aktivt uppmuntra det för politisk eller ekonomisk vinning, och på så sätt möjligen skada EU:s ekonomi och undergräva rättvisan på den inre marknaden (t.ex. inom medie-, detaljhandels- eller fastighetssektorerna).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Alessandro Zan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19b.</w:t>
            </w:r>
            <w:r w:rsidRPr="00D80200">
              <w:tab/>
            </w:r>
            <w:r w:rsidRPr="00D80200">
              <w:rPr>
                <w:b/>
                <w:i/>
              </w:rPr>
              <w:t>Europaparlamentet uppmanar medlemsstaterna att stärka skyddet för arbetstagares rättigheter, kollektivförhandlingar och fackliga friheter som väsentliga inslag i demokratisk kontroll och jämvikt. Parlamentet noterar med oro urholkningen av arbetsrätten i flera medlemsstater.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Raquel García Hermida-Van Der Walle, </w:t>
      </w:r>
      <w:r w:rsidR="00857B09">
        <w:t>Abir Al-Sahlani</w:t>
      </w:r>
      <w:r w:rsidRPr="00D80200">
        <w:t xml:space="preserve">, </w:t>
      </w:r>
      <w:r w:rsidR="00857B09">
        <w:t>Veronika Cifrová Ostrihoňová</w:t>
      </w:r>
      <w:r w:rsidRPr="00D80200">
        <w:t xml:space="preserve">, Ana Catarina Mendes, </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19c.</w:t>
            </w:r>
            <w:r w:rsidRPr="00D80200">
              <w:tab/>
            </w:r>
            <w:r w:rsidRPr="00D80200">
              <w:rPr>
                <w:b/>
                <w:i/>
              </w:rPr>
              <w:t>Europaparlamentet uppmanar kommissionen att intensifiera övervakningen av rättsstatens ekonomiska dimension när det gäller hur systemrelaterade brister i rättsstaten kan snedvrida den inre marknaden genom otillbörlig konkurrens, diskriminerande metoder eller korrupta upphandlingar.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Raquel García Hermida-Van Der Walle, </w:t>
      </w:r>
      <w:r w:rsidR="00857B09">
        <w:t>Abir Al-Sahlani</w:t>
      </w:r>
      <w:r w:rsidRPr="00D80200">
        <w:t xml:space="preserve">, </w:t>
      </w:r>
      <w:r w:rsidR="00857B09">
        <w:t>Veronika Cifrová Ostrihoňová</w:t>
      </w:r>
      <w:r w:rsidRPr="00D80200">
        <w:t xml:space="preserve">, </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19d.</w:t>
            </w:r>
            <w:r w:rsidRPr="00D80200">
              <w:tab/>
            </w:r>
            <w:r w:rsidRPr="00D80200">
              <w:rPr>
                <w:b/>
                <w:i/>
              </w:rPr>
              <w:t>Europaparlamentet begär att kommissionen i 2025 års rapport om rättsstatsprincipen tar med ett särskilt kapitel om dimensionen för den inre marknaden, med närmare uppgifter om hur överträdelser av rättsstatligheten påverkar den rättvisa konkurrensen och den inre marknadens funktion i alla medlemsstater.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19e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19e.</w:t>
            </w:r>
            <w:r w:rsidRPr="00D80200">
              <w:tab/>
            </w:r>
            <w:r w:rsidRPr="00D80200">
              <w:rPr>
                <w:b/>
                <w:i/>
              </w:rPr>
              <w:t>Europaparlamentet förväntar sig att tillämpningen av konkurrenslagstiftningen integreras i EU:s ram för övervakning av rättsstatligheten genom att en gemensam grupp inrättas i generaldirektoraten för konkurrens respektive för rättsliga frågor, med uppgift att effektivt verkställa åtgärder mot brister i rättsstatligheten som hämmar konkurrens.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Rättsstatsverktyg och den ekonomiska dimensionen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w:t>
      </w:r>
      <w:r w:rsidR="00857B09">
        <w:t>Veronika Cifrová Ostrihoňová</w:t>
      </w:r>
      <w:r w:rsidRPr="00D80200">
        <w:t xml:space="preserve">, </w:t>
      </w:r>
      <w:r w:rsidR="00857B09">
        <w:t>Abir Al-Sahlani</w:t>
      </w:r>
      <w:r w:rsidRPr="00D80200">
        <w:t xml:space="preserve">, Fabienne Keller, Lucia Yar, </w:t>
      </w:r>
      <w:r w:rsidR="00857B09">
        <w:t>Irena Joveva</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uppmanar kommissionen att i denna nya dimension införliva alla frågor om rättsstaten som påverkar företag, särskilt små och medelstora företag som bedriver gränsöverskridande verksamhet.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19a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19a.</w:t>
            </w:r>
            <w:r w:rsidRPr="00D80200">
              <w:tab/>
            </w:r>
            <w:r w:rsidRPr="00D80200">
              <w:rPr>
                <w:b/>
                <w:i/>
              </w:rPr>
              <w:t>Europaparlamentet understryker att bristande efterlevnad samt kringgående av EU-bestämmelser leder till enorma snedvridningar av konkurrensen på den inre marknaden. Parlamentet efterlyser ett starkare fokus på enhetlig och snabb tillämpning, genomförande och verkställighet av befintlig lagstiftning.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20.</w:t>
            </w:r>
            <w:r w:rsidRPr="00D80200">
              <w:tab/>
            </w:r>
            <w:r w:rsidRPr="00D80200">
              <w:rPr>
                <w:b/>
                <w:i/>
              </w:rPr>
              <w:t>Europaparlamentet 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20.</w:t>
            </w:r>
            <w:r w:rsidRPr="00D80200">
              <w:tab/>
            </w:r>
            <w:r w:rsidRPr="00D80200">
              <w:rPr>
                <w:b/>
                <w:i/>
              </w:rPr>
              <w:t>Europaparlamentet 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499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20.</w:t>
            </w:r>
            <w:r w:rsidRPr="00D80200">
              <w:tab/>
            </w:r>
            <w:r w:rsidRPr="00D80200">
              <w:rPr>
                <w:b/>
                <w:i/>
              </w:rPr>
              <w:t>Europaparlamentet 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vidareutveckla en direkt koppling mellan förebyggande och reaktiva instrument och att inleda överträdelseförfaranden </w:t>
            </w:r>
            <w:r w:rsidRPr="00D80200">
              <w:rPr>
                <w:b/>
                <w:i/>
              </w:rPr>
              <w:t>genom tillämpning av</w:t>
            </w:r>
            <w:r w:rsidRPr="00D80200">
              <w:t xml:space="preserve"> artikel</w:t>
            </w:r>
            <w:r w:rsidRPr="00D80200">
              <w:rPr>
                <w:b/>
                <w:i/>
              </w:rPr>
              <w:t xml:space="preserve"> 7</w:t>
            </w:r>
            <w:r w:rsidRPr="00D80200">
              <w:t xml:space="preserve"> i </w:t>
            </w:r>
            <w:r w:rsidRPr="00D80200">
              <w:rPr>
                <w:b/>
                <w:i/>
              </w:rPr>
              <w:t>EU-fördraget</w:t>
            </w:r>
            <w:r w:rsidRPr="00D80200">
              <w:t xml:space="preserve">, den </w:t>
            </w:r>
            <w:r w:rsidRPr="00D80200">
              <w:rPr>
                <w:b/>
                <w:i/>
              </w:rPr>
              <w:t>generella villkorlighetsordningen</w:t>
            </w:r>
            <w:r w:rsidRPr="00D80200">
              <w:t xml:space="preserve"> och </w:t>
            </w:r>
            <w:r w:rsidRPr="00D80200">
              <w:rPr>
                <w:b/>
                <w:i/>
              </w:rPr>
              <w:t>nödvändiga villkor avseende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vidareutveckla en direkt koppling mellan förebyggande och reaktiva instrument och att </w:t>
            </w:r>
            <w:r w:rsidRPr="00D80200">
              <w:rPr>
                <w:b/>
                <w:i/>
              </w:rPr>
              <w:t xml:space="preserve">skyndsamt, kraftfullt och på ett samordnat sätt </w:t>
            </w:r>
            <w:r w:rsidRPr="00D80200">
              <w:t xml:space="preserve">inleda överträdelseförfaranden </w:t>
            </w:r>
            <w:r w:rsidRPr="00D80200">
              <w:rPr>
                <w:b/>
                <w:i/>
              </w:rPr>
              <w:t>och tillämpa EU-fördragets</w:t>
            </w:r>
            <w:r w:rsidRPr="00D80200">
              <w:t xml:space="preserve"> artikel</w:t>
            </w:r>
            <w:r w:rsidRPr="00D80200">
              <w:rPr>
                <w:b/>
                <w:i/>
              </w:rPr>
              <w:t> 7, villkorlighetsförordningen samt relevanta bestämmelser</w:t>
            </w:r>
            <w:r w:rsidRPr="00D80200">
              <w:t xml:space="preserve"> i </w:t>
            </w:r>
            <w:r w:rsidRPr="00D80200">
              <w:rPr>
                <w:b/>
                <w:i/>
              </w:rPr>
              <w:t>budgetförordningen och förordningen om gemensamma bestämmelser</w:t>
            </w:r>
            <w:r w:rsidRPr="00D80200">
              <w:t xml:space="preserve">, </w:t>
            </w:r>
            <w:r w:rsidRPr="00D80200">
              <w:rPr>
                <w:b/>
                <w:i/>
              </w:rPr>
              <w:t xml:space="preserve">om </w:t>
            </w:r>
            <w:r w:rsidRPr="00D80200">
              <w:t xml:space="preserve">den </w:t>
            </w:r>
            <w:r w:rsidRPr="00D80200">
              <w:rPr>
                <w:b/>
                <w:i/>
              </w:rPr>
              <w:t>årliga rapporten om rättsstatsprincipen visar på överträdelser av rättsstatligheten.</w:t>
            </w:r>
            <w:r w:rsidRPr="00D80200">
              <w:t xml:space="preserve"> </w:t>
            </w:r>
            <w:r w:rsidRPr="00D80200">
              <w:rPr>
                <w:b/>
                <w:i/>
              </w:rPr>
              <w:t>Parlamentet understryker att både aktiveringen av reaktiva instrument och avslutandet av relevanta förfaranden måste baseras på de objektiva kriterierna för efterlevnad av rättsstatsprincipen samt EU-rätten och internationell rätt som dessa tolkas av relevanta organ, snarare än på politiska överväganden eller som ett resultat av förhandlingar.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w:t>
            </w:r>
            <w:r w:rsidRPr="00D80200">
              <w:rPr>
                <w:b/>
                <w:i/>
              </w:rPr>
              <w:t>vidareutveckla</w:t>
            </w:r>
            <w:r w:rsidRPr="00D80200">
              <w:t xml:space="preserve"> en direkt koppling mellan förebyggande och reaktiva instrument och att </w:t>
            </w:r>
            <w:r w:rsidRPr="00D80200">
              <w:rPr>
                <w:b/>
                <w:i/>
              </w:rPr>
              <w:t>inleda</w:t>
            </w:r>
            <w:r w:rsidRPr="00D80200">
              <w:t xml:space="preserve"> överträdelseförfaranden genom tillämpning av artikel 7 i EU-fördraget, </w:t>
            </w:r>
            <w:r w:rsidRPr="00D80200">
              <w:rPr>
                <w:b/>
                <w:i/>
              </w:rPr>
              <w:t>den generella villkorlighetsordningen och nödvändiga villkor avseende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w:t>
            </w:r>
            <w:r w:rsidRPr="00D80200">
              <w:rPr>
                <w:b/>
                <w:i/>
              </w:rPr>
              <w:t>analysera de fördragsbaserade grunderna för</w:t>
            </w:r>
            <w:r w:rsidRPr="00D80200">
              <w:t xml:space="preserve"> en direkt koppling mellan förebyggande och reaktiva instrument och att </w:t>
            </w:r>
            <w:r w:rsidRPr="00D80200">
              <w:rPr>
                <w:b/>
                <w:i/>
              </w:rPr>
              <w:t>upphöra med den fördragsstridiga utvidgningen av EU:s befogenheter till områden som aldrig överförts till unionen av medlemsstaterna, såsom rättsväsendets organisation, och att inte missbruka och politisera</w:t>
            </w:r>
            <w:r w:rsidRPr="00D80200">
              <w:t xml:space="preserve"> överträdelseförfaranden genom tillämpning av artikel 7 i EU-fördraget, </w:t>
            </w:r>
            <w:r w:rsidRPr="00D80200">
              <w:rPr>
                <w:b/>
                <w:i/>
              </w:rPr>
              <w:t>som är den enda fördragsbaserade mekanismen för skydd av värden</w:t>
            </w:r>
            <w:r w:rsidRPr="00D80200">
              <w:t>.</w:t>
            </w:r>
            <w:r w:rsidRPr="00D80200">
              <w:rPr>
                <w:b/>
                <w:i/>
              </w:rPr>
              <w:t xml:space="preserve"> Parlamentet betonar att fördragen inte innehåller någon rättslig grund som skulle ge institutionerna befogenhet att inrätta en ny tillsynsmekanism för medlemsstaternas respekt för rättsstaten.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w:t>
      </w:r>
      <w:r w:rsidR="00857B09">
        <w:t>Moritz Körner</w:t>
      </w:r>
      <w:r w:rsidRPr="00D80200">
        <w:t xml:space="preserve">,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Europaparlamentet 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r>
            <w:r w:rsidRPr="00D80200">
              <w:rPr>
                <w:b/>
                <w:i/>
              </w:rPr>
              <w:t>Europaparlamentet välkomnar de förebyggande verktygen i den rättsstatliga verktygslådan, såsom rättsstatsmekanismen, resultattavlan för rättskipningen i EU, den europeiska planeringsterminen, EU-medlen till stöd för det civila samhället, rättsliga nätverk, mediepluralism och mediefrihet och införandet av rättsstatliga delmål i faciliteten för återhämtning och resiliens.</w:t>
            </w:r>
            <w:r w:rsidRPr="00D80200">
              <w:t xml:space="preserve"> </w:t>
            </w:r>
            <w:r w:rsidRPr="00D80200">
              <w:rPr>
                <w:b/>
                <w:i/>
              </w:rPr>
              <w:t xml:space="preserve">Parlamentet </w:t>
            </w:r>
            <w:r w:rsidRPr="00D80200">
              <w:t>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w:t>
            </w:r>
            <w:r w:rsidRPr="00D80200">
              <w:rPr>
                <w:b/>
                <w:i/>
              </w:rPr>
              <w:t>uppmanar kommissionen</w:t>
            </w:r>
            <w:r w:rsidRPr="00D80200">
              <w:t xml:space="preserve"> att </w:t>
            </w:r>
            <w:r w:rsidRPr="00D80200">
              <w:rPr>
                <w:b/>
                <w:i/>
              </w:rPr>
              <w:t>vidareutveckla en direkt koppling mellan förebyggande och reaktiva instrument och att inleda överträdelseförfaranden genom tillämpning av artikel 7 i EU-fördraget, den generella villkorlighetsordningen och nödvändiga villkor avseende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w:t>
            </w:r>
            <w:r w:rsidRPr="00D80200">
              <w:rPr>
                <w:b/>
                <w:i/>
              </w:rPr>
              <w:t>framhåller</w:t>
            </w:r>
            <w:r w:rsidRPr="00D80200">
              <w:t xml:space="preserve"> att </w:t>
            </w:r>
            <w:r w:rsidRPr="00D80200">
              <w:rPr>
                <w:b/>
                <w:i/>
              </w:rPr>
              <w:t>denna rapport inte kan ligga till grund för några ytterligare EU-mekanismer eller EU-förfaranden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w:t>
            </w:r>
            <w:r w:rsidRPr="00D80200">
              <w:rPr>
                <w:b/>
                <w:bCs/>
                <w:i/>
                <w:iCs/>
              </w:rPr>
              <w:t>vidareutveckla en direkt koppling mellan förebyggande och reaktiva instrument och att inleda överträdelseförfaranden genom tillämpning av artikel 7 i EU-fördraget, den generella villkorlighetsordningen och nödvändiga villkor avseende stadgan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w:t>
            </w:r>
            <w:r w:rsidRPr="00D80200">
              <w:rPr>
                <w:b/>
                <w:bCs/>
                <w:i/>
                <w:iCs/>
              </w:rPr>
              <w:t>utnyttja befintliga instrument och mekanismer för att skydda rättsstaten och att avstå från att skapa nya, överlappande instrument</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Chloé Ridel</w:t>
      </w:r>
      <w:r w:rsidRPr="00D80200">
        <w:t>, Jean-Marc Germain, Emma Rafowicz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Europaparlamentet 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vidareutveckla en direkt koppling mellan förebyggande och reaktiva instrument och att inleda överträdelseförfaranden genom tillämpning av artikel 7 i EU-fördraget, den generella villkorlighetsordningen och </w:t>
            </w:r>
            <w:r w:rsidRPr="00D80200">
              <w:rPr>
                <w:b/>
                <w:i/>
              </w:rPr>
              <w:t xml:space="preserve">andra skyddande lager i EU-budgeten, inbegripet </w:t>
            </w:r>
            <w:r w:rsidRPr="00D80200">
              <w:t>nödvändiga villkor avseende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Tomáš Zdechovský</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Europaparlamentet uppmanar kommissionen att vidareutveckla en direkt koppling mellan förebyggande och reaktiva instrument och att inleda överträdelseförfaranden genom tillämpning av artikel 7 i EU-fördraget, den generella villkorlighetsordningen och nödvändiga villkor avseende stadgan.</w:t>
            </w:r>
          </w:p>
        </w:tc>
        <w:tc>
          <w:tcPr>
            <w:tcW w:w="4876" w:type="dxa"/>
            <w:tcBorders>
              <w:top w:val="nil"/>
              <w:left w:val="nil"/>
              <w:bottom w:val="nil"/>
              <w:right w:val="nil"/>
            </w:tcBorders>
          </w:tcPr>
          <w:p w:rsidR="00D80200" w:rsidRPr="00D80200" w:rsidRDefault="00D80200" w:rsidP="00857B09">
            <w:pPr>
              <w:pStyle w:val="Normal6a"/>
              <w:widowControl/>
            </w:pPr>
            <w:r w:rsidRPr="00D80200">
              <w:t>20.</w:t>
            </w:r>
            <w:r w:rsidRPr="00D80200">
              <w:tab/>
              <w:t xml:space="preserve">Europaparlamentet uppmanar kommissionen att vidareutveckla en direkt koppling mellan förebyggande och reaktiva instrument och att inleda överträdelseförfaranden genom </w:t>
            </w:r>
            <w:r w:rsidRPr="00D80200">
              <w:rPr>
                <w:b/>
                <w:i/>
              </w:rPr>
              <w:t xml:space="preserve">omedelbar </w:t>
            </w:r>
            <w:r w:rsidRPr="00D80200">
              <w:t>tillämpning av artikel 7 i EU-fördraget, den generella villkorlighetsordningen och nödvändiga villkor avseende stadgan.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Europaparlamentet fördömer skarpt det politiska sätt på vilket artikel 7 i EU-fördraget utnyttjas för att utsätta medlemsstater för utpressning och därmed uppnå vissa andra medlemsstaters och politiska krafters politiska målsättningar samt en fördragsstridig utvidgning av EU:s befogenheter. Parlamentet beklagar djupt det ogrundade inledandet av ett förfarande enligt artikel 7 i EU-fördraget mot Polen och att detta sedan utnyttjats för ett politiskt spel. Parlamentet konstaterar med avsmak att förfarandet mot Polen avslutades omedelbart efter parlamentsvalet i Polen och strax före valet till Europaparlamentet och i kontrast till utpressningen mot den tidigare regeringen inte föregicks av några som helst lagändringar, vilket entydigt visar att påstådda överträdelser av rättsstatens principer utnyttjats för politiska ändamål.</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Europaparlamentet uppmanar kommissionen att avstå från att använda utbetalningen av EU-medel som ett politiskt vapen för att blanda sig i medlemsstaternas demokratiska processer. Parlamentet betonar i detta avseende vikten av en stark rättslig ram för att förhindra korruption och förskingring av EU-medel, och att denna tillämpas lika i alla medlemsstater.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509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Europaparlamentet beklagar att framsteg gjordes i det pågående förfarandet enligt artikel 7.1 i EU-fördraget. Parlamentet insisterar på att det i alla förfaranden som rör artikel 7 i EU-fördraget bör kunna lägga fram sitt motiverade förslag för rådet, närvara vid utfrågningar enligt artikel 7 i EU-fördraget och få snabb och fullständig information i varje skede av förfarandet.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Europaparlamentet beklagar att rådet inte har gått vidare med de pågående förfarandena enligt artikel 7 i EU-fördraget för att säkerställa en korrekt tillämpning av fördragen, vilket försvagar EU:s trovärdighet när det gäller att upprätthålla rättsstaten.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Europaparlamentet betonar att de förfaranden som fastställs i artikel 7 i EU-fördraget syftar till att skydda EU:s värden. Parlamentet uppmanar kommissionen att tillämpa villkorlighetsmekanismen på ett rättvist, transparent och opartiskt sätt.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 xml:space="preserve">Europaparlamentet uppmanar kommissionen att lägga till en dimension för den inre marknaden i rapporten om rättsstatsprincipen för att hantera frågor om rättsstaten som påverkar företag, i synnerhet små och medelstora företag som bedriver gränsöverskridande verksamhet. </w:t>
            </w:r>
            <w:r w:rsidRPr="00D80200">
              <w:rPr>
                <w:b/>
                <w:i/>
                <w:vertAlign w:val="superscript"/>
              </w:rPr>
              <w:t>1b</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1b</w:t>
            </w:r>
            <w:r w:rsidRPr="00D80200">
              <w:t xml:space="preserve"> </w:t>
            </w:r>
            <w:r w:rsidRPr="00D80200">
              <w:rPr>
                <w:b/>
                <w:i/>
              </w:rPr>
              <w:t>Från uppdragsbeskrivningen till kommissionsledamot McGrath</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Chloé Ridel</w:t>
      </w:r>
      <w:r w:rsidRPr="00D80200">
        <w:t>, Jean-Marc Germain, Emma Rafowicz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20a.</w:t>
            </w:r>
            <w:r w:rsidRPr="00D80200">
              <w:tab/>
            </w:r>
            <w:r w:rsidRPr="00D80200">
              <w:rPr>
                <w:b/>
                <w:i/>
              </w:rPr>
              <w:t>Europaparlamentet uppmanar kommissionen att från och med 2025 i den årliga rapporten om rättsstatsprincipen redogöra för i vilken utsträckning identifierade svagheter i rättsstatssystemen möjligen utgör en risk för unionens budget.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20b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20b.</w:t>
            </w:r>
            <w:r w:rsidRPr="00D80200">
              <w:tab/>
            </w:r>
            <w:r w:rsidRPr="00D80200">
              <w:rPr>
                <w:b/>
                <w:i/>
              </w:rPr>
              <w:t>Europaparlamentet fördömer på nytt de rapporterade och fortfarande pågående systemrelaterade, diskriminerande, icke-transparenta och orättvisa metoderna mot företag inom vissa sektorer i Ungern, och användningen av EU-medel till förmån för regeringens politiskt allierade, i strid med EU:s regler för konkurrens och offentlig upphandling. Parlamentet är djupt oroat över att ägandet av företag blir alltmer koncentrerat till oligarker som har band till den nuvarande regeringen och som offentligt har visat att de har för avsikt att köpa in sig i centrala sektorer, samt av att konkurrenterna till dessa företag görs till måltavlor.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21.</w:t>
            </w:r>
            <w:r w:rsidRPr="00D80200">
              <w:tab/>
            </w:r>
            <w:r w:rsidRPr="00D80200">
              <w:rPr>
                <w:b/>
                <w:i/>
              </w:rPr>
              <w:t>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21.</w:t>
            </w:r>
            <w:r w:rsidRPr="00D80200">
              <w:tab/>
            </w:r>
            <w:r w:rsidRPr="00D80200">
              <w:rPr>
                <w:b/>
                <w:i/>
              </w:rPr>
              <w:t>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21.</w:t>
            </w:r>
            <w:r w:rsidRPr="00D80200">
              <w:tab/>
            </w:r>
            <w:r w:rsidRPr="00D80200">
              <w:rPr>
                <w:b/>
                <w:i/>
              </w:rPr>
              <w:t>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behovet av en övergripande </w:t>
            </w:r>
            <w:r w:rsidRPr="00D80200">
              <w:rPr>
                <w:b/>
                <w:i/>
              </w:rPr>
              <w:t>villkorlighetsordning</w:t>
            </w:r>
            <w:r w:rsidRPr="00D80200">
              <w:t xml:space="preserve"> som säkerställer respekt för rättsstaten i </w:t>
            </w:r>
            <w:r w:rsidRPr="00D80200">
              <w:rPr>
                <w:b/>
                <w:i/>
              </w:rPr>
              <w:t>EU-rätten</w:t>
            </w:r>
            <w:r w:rsidRPr="00D80200">
              <w:t xml:space="preserve">, utöver dess budgetdimension. Parlamentet uppmanar med kraft kommissionen att lägga fram </w:t>
            </w:r>
            <w:r w:rsidRPr="00D80200">
              <w:rPr>
                <w:b/>
                <w:i/>
              </w:rPr>
              <w:t>ett</w:t>
            </w:r>
            <w:r w:rsidRPr="00D80200">
              <w:t xml:space="preserve"> förslag som utvidgar tillämpningsområdet för denna </w:t>
            </w:r>
            <w:r w:rsidRPr="00D80200">
              <w:rPr>
                <w:b/>
                <w:i/>
              </w:rPr>
              <w:t>ordning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behovet av en övergripande </w:t>
            </w:r>
            <w:r w:rsidRPr="00D80200">
              <w:rPr>
                <w:b/>
                <w:i/>
              </w:rPr>
              <w:t>verktygslåda</w:t>
            </w:r>
            <w:r w:rsidRPr="00D80200">
              <w:t xml:space="preserve"> som säkerställer respekt för rättsstaten </w:t>
            </w:r>
            <w:r w:rsidRPr="00D80200">
              <w:rPr>
                <w:b/>
                <w:i/>
              </w:rPr>
              <w:t xml:space="preserve">och andra värden som fastställs </w:t>
            </w:r>
            <w:r w:rsidRPr="00D80200">
              <w:t xml:space="preserve">i </w:t>
            </w:r>
            <w:r w:rsidRPr="00D80200">
              <w:rPr>
                <w:b/>
                <w:i/>
              </w:rPr>
              <w:t>artikel 2 i EU-fördraget, i all EU-rätt</w:t>
            </w:r>
            <w:r w:rsidRPr="00D80200">
              <w:t xml:space="preserve">, utöver dess budgetdimension. </w:t>
            </w:r>
            <w:r w:rsidRPr="00D80200">
              <w:rPr>
                <w:b/>
                <w:i/>
              </w:rPr>
              <w:t>Parlamentet insisterar på att verktygslådan bör omfatta alla unionens värden, hela EU-budgeten och säkerställa att ingen tillbakagång sker för något instrument. Parlamentet understryker behovet av betydligt större transparens och överensstämmelse när det gäller tillämpningen av verktyg för att skydda unionens värden och av att parlamentets roll stärks i tillämpningen och granskningen av sådana åtgärder. Parlamentet insisterar dessutom på behovet av överensstämmelse mellan instrumenten vid bedömningen av överträdelser av rättsstatsprincipen och andra värden i medlemsstaterna.</w:t>
            </w:r>
            <w:r w:rsidRPr="00D80200">
              <w:t xml:space="preserve"> </w:t>
            </w:r>
            <w:r w:rsidRPr="00D80200">
              <w:rPr>
                <w:b/>
                <w:i/>
              </w:rPr>
              <w:t xml:space="preserve">Parlamentet </w:t>
            </w:r>
            <w:r w:rsidRPr="00D80200">
              <w:t xml:space="preserve">uppmanar med kraft kommissionen att </w:t>
            </w:r>
            <w:r w:rsidRPr="00D80200">
              <w:rPr>
                <w:b/>
                <w:i/>
              </w:rPr>
              <w:t xml:space="preserve">identifiera bristerna och </w:t>
            </w:r>
            <w:r w:rsidRPr="00D80200">
              <w:t xml:space="preserve">lägga fram </w:t>
            </w:r>
            <w:r w:rsidRPr="00D80200">
              <w:rPr>
                <w:b/>
                <w:i/>
              </w:rPr>
              <w:t>relevanta</w:t>
            </w:r>
            <w:r w:rsidRPr="00D80200">
              <w:t xml:space="preserve"> förslag som utvidgar tillämpningsområdet för denna </w:t>
            </w:r>
            <w:r w:rsidRPr="00D80200">
              <w:rPr>
                <w:b/>
                <w:i/>
              </w:rPr>
              <w:t>verktygslåda.</w:t>
            </w:r>
            <w:r w:rsidRPr="00D80200">
              <w:t xml:space="preserve"> </w:t>
            </w:r>
            <w:r w:rsidRPr="00D80200">
              <w:rPr>
                <w:b/>
                <w:i/>
              </w:rPr>
              <w:t>Parlamentet påpekar att principen om ömsesidigt erkännande bör upphävas vid systemrelaterade överträdelser.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519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Tomas Tobé, Mika Aaltola, Pekka Toveri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 </w:t>
            </w:r>
            <w:r w:rsidRPr="00D80200">
              <w:rPr>
                <w:b/>
                <w:i/>
              </w:rPr>
              <w:t xml:space="preserve">Parlamentet stöder i detta avseende de förslag som regeringarna i Finland och Sverige lade fram den 16 september 2024 och uppmanar med kraft kommissionen att följa en övergripande strategi för respekten för rättsstaten, särskilt genom en förstärkt tillämpning av villkorlighetsförordningen, övergripande villkorlighet kopplad till rättsstatligheten i EU:s finansieringsprogram och </w:t>
            </w:r>
            <w:r w:rsidRPr="00D80200">
              <w:rPr>
                <w:b/>
                <w:i/>
              </w:rPr>
              <w:noBreakHyphen/>
              <w:t xml:space="preserve">instrument och ett bredare skydd av våra gemensamma värden i EU:s finansieringsprogram och </w:t>
            </w:r>
            <w:r w:rsidRPr="00D80200">
              <w:rPr>
                <w:b/>
                <w:i/>
              </w:rPr>
              <w:noBreakHyphen/>
              <w:t>instrument. Parlamentet uppmanar kommissionen att gå vidare med dessa förslag.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w:t>
            </w:r>
            <w:r w:rsidRPr="00D80200">
              <w:rPr>
                <w:b/>
                <w:i/>
              </w:rPr>
              <w:t>understryker behovet av</w:t>
            </w:r>
            <w:r w:rsidRPr="00D80200">
              <w:t xml:space="preserve"> en övergripande villkorlighetsordning som </w:t>
            </w:r>
            <w:r w:rsidRPr="00D80200">
              <w:rPr>
                <w:b/>
                <w:i/>
              </w:rPr>
              <w:t>säkerställer respekt</w:t>
            </w:r>
            <w:r w:rsidRPr="00D80200">
              <w:t xml:space="preserve"> för rättsstaten i EU-rätten</w:t>
            </w:r>
            <w:r w:rsidRPr="00D80200">
              <w:rPr>
                <w:b/>
                <w:i/>
              </w:rPr>
              <w:t>, utöver</w:t>
            </w:r>
            <w:r w:rsidRPr="00D80200">
              <w:t xml:space="preserve"> dess budgetdimension. Parlamentet uppmanar </w:t>
            </w:r>
            <w:r w:rsidRPr="00D80200">
              <w:rPr>
                <w:b/>
                <w:i/>
              </w:rPr>
              <w:t>med kraft</w:t>
            </w:r>
            <w:r w:rsidRPr="00D80200">
              <w:t xml:space="preserve"> kommissionen att </w:t>
            </w:r>
            <w:r w:rsidRPr="00D80200">
              <w:rPr>
                <w:b/>
                <w:i/>
              </w:rPr>
              <w:t>lägga fram ett förslag som utvidgar tillämpningsområdet för</w:t>
            </w:r>
            <w:r w:rsidRPr="00D80200">
              <w:t xml:space="preserve">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w:t>
            </w:r>
            <w:r w:rsidRPr="00D80200">
              <w:rPr>
                <w:b/>
                <w:i/>
              </w:rPr>
              <w:t>betonar att villkorlighetsordningen, i enlighet med domstolens förklaringar, inte är avsedd att skydda rättsstaten, utan enbart att skydda EU:s budget. Parlamentet påminner om att unionen inte är en federation och varnar för att införa</w:t>
            </w:r>
            <w:r w:rsidRPr="00D80200">
              <w:t xml:space="preserve"> en övergripande villkorlighetsordning som </w:t>
            </w:r>
            <w:r w:rsidRPr="00D80200">
              <w:rPr>
                <w:b/>
                <w:i/>
              </w:rPr>
              <w:t>– under förevändning av en påstådd garanti för respekten</w:t>
            </w:r>
            <w:r w:rsidRPr="00D80200">
              <w:t xml:space="preserve"> för rättsstaten i </w:t>
            </w:r>
            <w:r w:rsidRPr="00D80200">
              <w:rPr>
                <w:b/>
                <w:i/>
              </w:rPr>
              <w:t xml:space="preserve">hela </w:t>
            </w:r>
            <w:r w:rsidRPr="00D80200">
              <w:t>EU-rätten</w:t>
            </w:r>
            <w:r w:rsidRPr="00D80200">
              <w:rPr>
                <w:b/>
                <w:i/>
              </w:rPr>
              <w:t xml:space="preserve"> och inte bara</w:t>
            </w:r>
            <w:r w:rsidRPr="00D80200">
              <w:t xml:space="preserve"> dess budgetdimension</w:t>
            </w:r>
            <w:r w:rsidRPr="00D80200">
              <w:rPr>
                <w:b/>
                <w:i/>
              </w:rPr>
              <w:t xml:space="preserve"> – i slutänden skulle kunna snedvrida gemenskapens grundvalar och äventyra unionens framtid</w:t>
            </w:r>
            <w:r w:rsidRPr="00D80200">
              <w:t xml:space="preserve">. Parlamentet uppmanar kommissionen att </w:t>
            </w:r>
            <w:r w:rsidRPr="00D80200">
              <w:rPr>
                <w:b/>
                <w:i/>
              </w:rPr>
              <w:t>tillämpa</w:t>
            </w:r>
            <w:r w:rsidRPr="00D80200">
              <w:t xml:space="preserve"> denna ordning</w:t>
            </w:r>
            <w:r w:rsidRPr="00D80200">
              <w:rPr>
                <w:b/>
                <w:i/>
              </w:rPr>
              <w:t>, vars legitimitet fortfarande kan ifrågasättas, på ett rättvist sätt och endast i de fall där de nödvändiga villkoren faktiskt är uppfyllda, och att inte tillämpa dubbla måttstockar vid användningen av den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Pekka Toveri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r>
            <w:r w:rsidRPr="00D80200">
              <w:rPr>
                <w:b/>
                <w:i/>
              </w:rPr>
              <w:t>Europaparlamentet välkomnar kommissionens strävan att stärka kopplingen mellan rekommendationerna i rapporten om rättsstatsprincipen och de medel som anslagits från EU:s budget.</w:t>
            </w:r>
            <w:r w:rsidRPr="00D80200">
              <w:t xml:space="preserve"> </w:t>
            </w:r>
            <w:r w:rsidRPr="00D80200">
              <w:rPr>
                <w:b/>
                <w:i/>
              </w:rPr>
              <w:t xml:space="preserve">Parlamentet </w:t>
            </w:r>
            <w:r w:rsidRPr="00D80200">
              <w:t>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r>
            <w:r w:rsidRPr="00D80200">
              <w:rPr>
                <w:b/>
                <w:i/>
              </w:rPr>
              <w:t>Europaparlamentet understryker behovet av en övergripande villkorlighetsordning som säkerställer respekt för rättsstaten i EU-rätten, utöver dess budgetdimension. Parlamentet uppmanar med kraft kommissionen att lägga fram ett förslag som utvidgar tillämpningsområdet för denna ordning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w:t>
            </w:r>
            <w:r w:rsidRPr="00D80200">
              <w:rPr>
                <w:b/>
                <w:i/>
              </w:rPr>
              <w:t>upprepar att denna rapport inte kan ligga till grund</w:t>
            </w:r>
            <w:r w:rsidRPr="00D80200">
              <w:t xml:space="preserve"> för </w:t>
            </w:r>
            <w:r w:rsidRPr="00D80200">
              <w:rPr>
                <w:b/>
                <w:i/>
              </w:rPr>
              <w:t>ytterligare EU-mekanismer och EU-förfaranden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w:t>
            </w:r>
            <w:r w:rsidRPr="00D80200">
              <w:rPr>
                <w:b/>
                <w:bCs/>
                <w:i/>
                <w:iCs/>
              </w:rPr>
              <w:t>behovet av en övergripande villkorlighetsordning som säkerställer</w:t>
            </w:r>
            <w:r w:rsidRPr="00D80200">
              <w:t xml:space="preserve"> respekt för rättsstaten</w:t>
            </w:r>
            <w:r w:rsidRPr="00D80200">
              <w:rPr>
                <w:b/>
                <w:bCs/>
                <w:i/>
                <w:iCs/>
              </w:rPr>
              <w:t xml:space="preserve"> i EU-rätten</w:t>
            </w:r>
            <w:r w:rsidRPr="00D80200">
              <w:t xml:space="preserve">, </w:t>
            </w:r>
            <w:r w:rsidRPr="00D80200">
              <w:rPr>
                <w:b/>
                <w:bCs/>
                <w:i/>
                <w:iCs/>
              </w:rPr>
              <w:t>utöver dess budgetdimension</w:t>
            </w:r>
            <w:r w:rsidRPr="00D80200">
              <w:t>.</w:t>
            </w:r>
            <w:r w:rsidRPr="00D80200">
              <w:rPr>
                <w:b/>
                <w:i/>
              </w:rPr>
              <w:t xml:space="preserve">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w:t>
            </w:r>
            <w:r w:rsidRPr="00D80200">
              <w:rPr>
                <w:b/>
                <w:bCs/>
                <w:i/>
                <w:iCs/>
              </w:rPr>
              <w:t>att det inte behöver skapas någon ytterligare mekanism för att säkerställa</w:t>
            </w:r>
            <w:r w:rsidRPr="00D80200">
              <w:t xml:space="preserve"> respekt för rättsstaten, </w:t>
            </w:r>
            <w:r w:rsidRPr="00D80200">
              <w:rPr>
                <w:b/>
                <w:bCs/>
                <w:i/>
                <w:iCs/>
              </w:rPr>
              <w:t>eftersom de befintliga mekanismerna räcker</w:t>
            </w:r>
            <w:r w:rsidRPr="00D80200">
              <w:t>.</w:t>
            </w:r>
            <w:r w:rsidRPr="00D80200">
              <w:rPr>
                <w:b/>
                <w:i/>
              </w:rPr>
              <w:t>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Chloé Ridel</w:t>
      </w:r>
      <w:r w:rsidRPr="00D80200">
        <w:t>, Jean-Marc Germain, Emma Rafowicz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Europaparlamentet understryker behovet av en övergripande villkorlighetsordning som säkerställer respekt för rättsstaten i EU-rätten</w:t>
            </w:r>
            <w:r w:rsidRPr="00D80200">
              <w:rPr>
                <w:b/>
                <w:i/>
              </w:rPr>
              <w:t>, utöver dess budgetdimension.</w:t>
            </w:r>
            <w:r w:rsidRPr="00D80200">
              <w:t xml:space="preserve"> </w:t>
            </w:r>
            <w:r w:rsidRPr="00D80200">
              <w:rPr>
                <w:b/>
                <w:i/>
              </w:rPr>
              <w:t>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Europaparlamentet understryker behovet av en övergripande villkorlighetsordning som säkerställer respekt för rättsstaten i EU-rätten.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behovet av en övergripande </w:t>
            </w:r>
            <w:r w:rsidRPr="00D80200">
              <w:rPr>
                <w:b/>
                <w:i/>
              </w:rPr>
              <w:t>villkorlighetsordning</w:t>
            </w:r>
            <w:r w:rsidRPr="00D80200">
              <w:t xml:space="preserve"> som säkerställer respekt för rättsstaten i EU-rätten, utöver dess budgetdimension. Parlamentet uppmanar med kraft kommissionen att lägga fram ett förslag som utvidgar tillämpningsområdet för denna ordning.</w:t>
            </w:r>
          </w:p>
        </w:tc>
        <w:tc>
          <w:tcPr>
            <w:tcW w:w="4876" w:type="dxa"/>
            <w:tcBorders>
              <w:top w:val="nil"/>
              <w:left w:val="nil"/>
              <w:bottom w:val="nil"/>
              <w:right w:val="nil"/>
            </w:tcBorders>
          </w:tcPr>
          <w:p w:rsidR="00D80200" w:rsidRPr="00D80200" w:rsidRDefault="00D80200" w:rsidP="00857B09">
            <w:pPr>
              <w:pStyle w:val="Normal6a"/>
              <w:widowControl/>
            </w:pPr>
            <w:r w:rsidRPr="00D80200">
              <w:t>21.</w:t>
            </w:r>
            <w:r w:rsidRPr="00D80200">
              <w:tab/>
              <w:t xml:space="preserve">Europaparlamentet understryker behovet av en övergripande </w:t>
            </w:r>
            <w:r w:rsidRPr="00D80200">
              <w:rPr>
                <w:b/>
                <w:i/>
              </w:rPr>
              <w:t>ordning</w:t>
            </w:r>
            <w:r w:rsidRPr="00D80200">
              <w:t xml:space="preserve"> som säkerställer respekt för rättsstaten i EU-rätten, utöver dess budgetdimension. Parlamentet uppmanar med kraft kommissionen att lägga fram ett förslag som utvidgar tillämpningsområdet för denna ordning.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21a.</w:t>
            </w:r>
            <w:r w:rsidRPr="00D80200">
              <w:tab/>
            </w:r>
            <w:r w:rsidRPr="00D80200">
              <w:rPr>
                <w:b/>
                <w:i/>
              </w:rPr>
              <w:t>Europaparlamentet påminner om att det i villkorlighetsförordningen föreskrivs att slutliga mottagare inte får berövas EU-finansiering när sanktioner tillämpas på deras regering. Parlamentet anser att denna skyddsbestämmelse hittills inte har varit ändamålsenlig.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21b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21b.</w:t>
            </w:r>
            <w:r w:rsidRPr="00D80200">
              <w:tab/>
            </w:r>
            <w:r w:rsidRPr="00D80200">
              <w:rPr>
                <w:b/>
                <w:i/>
              </w:rPr>
              <w:t>Europaparlamentet uttrycker oro över att indragningen av EU-medel skulle kunna missbrukas av de nationella regeringar som är föremål för sanktioner, som ett politiskt vapen för att frånta det civila samhället samt de lokala och regionala myndigheterna deras rättigheter.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22.</w:t>
            </w:r>
            <w:r w:rsidRPr="00D80200">
              <w:tab/>
            </w:r>
            <w:r w:rsidRPr="00D80200">
              <w:rPr>
                <w:b/>
                <w:i/>
              </w:rPr>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529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22.</w:t>
            </w:r>
            <w:r w:rsidRPr="00D80200">
              <w:tab/>
            </w:r>
            <w:r w:rsidRPr="00D80200">
              <w:rPr>
                <w:b/>
                <w:i/>
              </w:rPr>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Lukas Mandl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22.</w:t>
            </w:r>
            <w:r w:rsidRPr="00D80200">
              <w:tab/>
            </w:r>
            <w:r w:rsidRPr="00D80200">
              <w:rPr>
                <w:b/>
                <w:i/>
              </w:rPr>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22.</w:t>
            </w:r>
            <w:r w:rsidRPr="00D80200">
              <w:tab/>
            </w:r>
            <w:r w:rsidRPr="00D80200">
              <w:rPr>
                <w:b/>
                <w:i/>
              </w:rPr>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22.</w:t>
            </w:r>
            <w:r w:rsidRPr="00D80200">
              <w:tab/>
            </w:r>
            <w:r w:rsidRPr="00D80200">
              <w:rPr>
                <w:b/>
                <w:i/>
              </w:rPr>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Dainius Žalimas, Lucia Yar, Fabienne Keller, </w:t>
      </w:r>
      <w:r w:rsidR="00857B09">
        <w:t>Raquel García Hermida</w:t>
      </w:r>
      <w:r w:rsidR="00857B09">
        <w:noBreakHyphen/>
        <w:t>Van Der Walle</w:t>
      </w:r>
      <w:r w:rsidRPr="00D80200">
        <w:t xml:space="preserve">, </w:t>
      </w:r>
      <w:r w:rsidR="00857B09">
        <w:t>Abir Al-Sahlani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efterlyser ett införande av</w:t>
            </w:r>
            <w:r w:rsidRPr="00D80200">
              <w:t xml:space="preserve"> en smart </w:t>
            </w:r>
            <w:r w:rsidRPr="00D80200">
              <w:rPr>
                <w:b/>
                <w:i/>
              </w:rPr>
              <w:t>villkorlighet som skulle göra det möjligt</w:t>
            </w:r>
            <w:r w:rsidRPr="00D80200">
              <w:t xml:space="preserve"> att </w:t>
            </w:r>
            <w:r w:rsidRPr="00D80200">
              <w:rPr>
                <w:b/>
                <w:i/>
              </w:rPr>
              <w:t>fördela EU-medel direkt till kommuner</w:t>
            </w:r>
            <w:r w:rsidRPr="00D80200">
              <w:t xml:space="preserve">, </w:t>
            </w:r>
            <w:r w:rsidRPr="00D80200">
              <w:rPr>
                <w:b/>
                <w:i/>
              </w:rPr>
              <w:t>icke-statliga organisationer</w:t>
            </w:r>
            <w:r w:rsidRPr="00D80200">
              <w:t xml:space="preserve"> och andra </w:t>
            </w:r>
            <w:r w:rsidRPr="00D80200">
              <w:rPr>
                <w:b/>
                <w:i/>
              </w:rPr>
              <w:t>aktörer</w:t>
            </w:r>
            <w:r w:rsidRPr="00D80200">
              <w:t xml:space="preserve"> som </w:t>
            </w:r>
            <w:r w:rsidRPr="00D80200">
              <w:rPr>
                <w:b/>
                <w:i/>
              </w:rPr>
              <w:t>upprätthåller EU:s värden</w:t>
            </w:r>
            <w:r w:rsidRPr="00D80200">
              <w:t xml:space="preserve"> och </w:t>
            </w:r>
            <w:r w:rsidRPr="00D80200">
              <w:rPr>
                <w:b/>
                <w:i/>
              </w:rPr>
              <w:t>därigenom kringgå nationella regeringar</w:t>
            </w:r>
            <w:r w:rsidRPr="00D80200">
              <w:t xml:space="preserve"> som </w:t>
            </w:r>
            <w:r w:rsidRPr="00D80200">
              <w:rPr>
                <w:b/>
                <w:i/>
              </w:rPr>
              <w:t>undergräver rättsstaten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betonar vikten av att tillämpa</w:t>
            </w:r>
            <w:r w:rsidRPr="00D80200">
              <w:t xml:space="preserve"> en smart </w:t>
            </w:r>
            <w:r w:rsidRPr="00D80200">
              <w:rPr>
                <w:b/>
                <w:i/>
              </w:rPr>
              <w:t>villkorlighetsstrategi så att bidragsmottagarna inte bestraffas på grund av deras regerings agerande. Parlamentet uppmanar kommissionen att anta ytterligare åtgärder för</w:t>
            </w:r>
            <w:r w:rsidRPr="00D80200">
              <w:t xml:space="preserve"> att </w:t>
            </w:r>
            <w:r w:rsidRPr="00D80200">
              <w:rPr>
                <w:b/>
                <w:i/>
              </w:rPr>
              <w:t>säkerställa att lokala och regionala myndigheter</w:t>
            </w:r>
            <w:r w:rsidRPr="00D80200">
              <w:t xml:space="preserve">, </w:t>
            </w:r>
            <w:r w:rsidRPr="00D80200">
              <w:rPr>
                <w:b/>
                <w:i/>
              </w:rPr>
              <w:t>det civila samhället</w:t>
            </w:r>
            <w:r w:rsidRPr="00D80200">
              <w:t xml:space="preserve"> och andra </w:t>
            </w:r>
            <w:r w:rsidRPr="00D80200">
              <w:rPr>
                <w:b/>
                <w:i/>
              </w:rPr>
              <w:t>bidragsmottagare kan fortsätta att erhålla unionsfinansiering, utan att försvaga tillämpningen av villkorlighetsförordningen, i de fall då nationella regeringar överträtt rättsstatsprincipen. Parlamentet anser att dessa ytterligare åtgärder bör inbegripa en omfördelning av tillbakadragna medel till finansieringssystem</w:t>
            </w:r>
            <w:r w:rsidRPr="00D80200">
              <w:t xml:space="preserve"> som </w:t>
            </w:r>
            <w:r w:rsidRPr="00D80200">
              <w:rPr>
                <w:b/>
                <w:i/>
              </w:rPr>
              <w:t>förvaltas direkt av kommissionen. Parlamentet understryker att för att undvika en alltför stor administrativ börda för kommissionen bör förvaltningsmyndigheternas roll innehas av behöriga regionala</w:t>
            </w:r>
            <w:r w:rsidRPr="00D80200">
              <w:t xml:space="preserve"> och </w:t>
            </w:r>
            <w:r w:rsidRPr="00D80200">
              <w:rPr>
                <w:b/>
                <w:i/>
              </w:rPr>
              <w:t>lokala myndigheter, av delvis oberoende organ såsom Jaspers eller Europeiska investeringsbanken, eller av oberoende professionella fondförvaltare med nödvändig organisatorisk kapacitet,</w:t>
            </w:r>
            <w:r w:rsidRPr="00D80200">
              <w:t xml:space="preserve"> som </w:t>
            </w:r>
            <w:r w:rsidRPr="00D80200">
              <w:rPr>
                <w:b/>
                <w:i/>
              </w:rPr>
              <w:t>väljs ut genom konkurrensutsatta offentliga upphandlingar, såsom företag som tillhandahåller rådgivning och tekniskt stöd till internationella utvecklingsprojekt</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r w:rsidRPr="00D80200">
              <w:rPr>
                <w:b/>
                <w:i/>
              </w:rPr>
              <w:t>, samtidigt som den fulla effekten av de vidtagna åtgärderna behålls.</w:t>
            </w:r>
            <w:r w:rsidRPr="00D80200">
              <w:t xml:space="preserve"> </w:t>
            </w:r>
            <w:r w:rsidRPr="00D80200">
              <w:rPr>
                <w:b/>
                <w:i/>
              </w:rPr>
              <w:t>Parlamentet framhåller att sådan smart villkorlighet, tillsammans med frysning av tillgångar förenat med att medlemsstatens betalningsskyldighet enligt unionsrätten bibehålls, även kan omfatta möjligheten att ersätta de vanliga förfarandena för delad förvaltning med ett särskilt förfarande som inbegriper en oberoende tredje part i stället för den berörda medlemsstatens myndigheter, samt en förenklad omfördelning av medel avsedda för den berörda medlemsstaten till program med direkt och indirekt förvaltning, såsom programmet för medborgare, jämlikhet, rättigheter och värden eller programmet Kreativa Europa, eller någon av dessas efterföljare.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Chloé Ridel</w:t>
      </w:r>
      <w:r w:rsidRPr="00D80200">
        <w:t>, Jean-Marc Germain, Emma Rafowicz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efterlyser ett införande</w:t>
            </w:r>
            <w:r w:rsidRPr="00D80200">
              <w:t xml:space="preserve"> av en smart </w:t>
            </w:r>
            <w:r w:rsidRPr="00D80200">
              <w:rPr>
                <w:b/>
                <w:i/>
              </w:rPr>
              <w:t>villkorlighet som skulle göra det möjligt</w:t>
            </w:r>
            <w:r w:rsidRPr="00D80200">
              <w:t xml:space="preserve"> att </w:t>
            </w:r>
            <w:r w:rsidRPr="00D80200">
              <w:rPr>
                <w:b/>
                <w:i/>
              </w:rPr>
              <w:t>fördela EU-medel direkt till kommuner</w:t>
            </w:r>
            <w:r w:rsidRPr="00D80200">
              <w:t xml:space="preserve">, </w:t>
            </w:r>
            <w:r w:rsidRPr="00D80200">
              <w:rPr>
                <w:b/>
                <w:i/>
              </w:rPr>
              <w:t>icke-statliga organisationer</w:t>
            </w:r>
            <w:r w:rsidRPr="00D80200">
              <w:t xml:space="preserve"> och andra </w:t>
            </w:r>
            <w:r w:rsidRPr="00D80200">
              <w:rPr>
                <w:b/>
                <w:i/>
              </w:rPr>
              <w:t>aktörer som upprätthåller EU:s värden och därigenom kringgå</w:t>
            </w:r>
            <w:r w:rsidRPr="00D80200">
              <w:t xml:space="preserve"> nationella regeringar </w:t>
            </w:r>
            <w:r w:rsidRPr="00D80200">
              <w:rPr>
                <w:b/>
                <w:i/>
              </w:rPr>
              <w:t>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r>
            <w:r w:rsidRPr="00D80200">
              <w:rPr>
                <w:b/>
                <w:i/>
              </w:rPr>
              <w:t>Europaparlamentet påminner om att det i villkorlighetsförordningen fastställs att slutliga mottagare inte bör berövas bidrag i form av EU-medel om sanktioner tillämpas på deras regering. Parlamentet anser att denna bestämmelse hittills inte har varit ändamålsenlig och betonar vikten</w:t>
            </w:r>
            <w:r w:rsidRPr="00D80200">
              <w:t xml:space="preserve"> av </w:t>
            </w:r>
            <w:r w:rsidRPr="00D80200">
              <w:rPr>
                <w:b/>
                <w:i/>
              </w:rPr>
              <w:t xml:space="preserve">att tillämpa </w:t>
            </w:r>
            <w:r w:rsidRPr="00D80200">
              <w:t xml:space="preserve">en smart </w:t>
            </w:r>
            <w:r w:rsidRPr="00D80200">
              <w:rPr>
                <w:b/>
                <w:i/>
              </w:rPr>
              <w:t>villkorlighetsstrategi så att bidragsmottagarna inte bestraffas på grund av deras regerings agerande. Parlamentet uppmanar kommissionen att undersöka ytterligare sätt</w:t>
            </w:r>
            <w:r w:rsidRPr="00D80200">
              <w:t xml:space="preserve"> att </w:t>
            </w:r>
            <w:r w:rsidRPr="00D80200">
              <w:rPr>
                <w:b/>
                <w:i/>
              </w:rPr>
              <w:t>säkerställa att lokala och regionala myndigheter</w:t>
            </w:r>
            <w:r w:rsidRPr="00D80200">
              <w:t xml:space="preserve">, </w:t>
            </w:r>
            <w:r w:rsidRPr="00D80200">
              <w:rPr>
                <w:b/>
                <w:i/>
              </w:rPr>
              <w:t>det civila samhället</w:t>
            </w:r>
            <w:r w:rsidRPr="00D80200">
              <w:t xml:space="preserve"> och andra </w:t>
            </w:r>
            <w:r w:rsidRPr="00D80200">
              <w:rPr>
                <w:b/>
                <w:i/>
              </w:rPr>
              <w:t>bidragsmottagare kan fortsätta att erhålla unionsfinansiering, utan att försvaga tillämpningen av förordningen, i de fall då</w:t>
            </w:r>
            <w:r w:rsidRPr="00D80200">
              <w:t xml:space="preserve"> nationella regeringar </w:t>
            </w:r>
            <w:r w:rsidRPr="00D80200">
              <w:rPr>
                <w:b/>
                <w:i/>
              </w:rPr>
              <w:t>överträtt rättsstatsprincipen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efterlyser ett införande av en smart villkorlighet</w:t>
            </w:r>
            <w:r w:rsidRPr="00D80200">
              <w:t xml:space="preserve"> som </w:t>
            </w:r>
            <w:r w:rsidRPr="00D80200">
              <w:rPr>
                <w:b/>
                <w:i/>
              </w:rPr>
              <w:t>skulle göra det möjligt</w:t>
            </w:r>
            <w:r w:rsidRPr="00D80200">
              <w:t xml:space="preserve"> att </w:t>
            </w:r>
            <w:r w:rsidRPr="00D80200">
              <w:rPr>
                <w:b/>
                <w:i/>
              </w:rPr>
              <w:t>fördela EU-medel direkt till kommuner, icke-statliga organisationer och andra aktörer</w:t>
            </w:r>
            <w:r w:rsidRPr="00D80200">
              <w:t xml:space="preserve"> som </w:t>
            </w:r>
            <w:r w:rsidRPr="00D80200">
              <w:rPr>
                <w:b/>
                <w:i/>
              </w:rPr>
              <w:t>upprätthåller EU:s värden och därigenom kringgå nationella regeringar som undergräver rättsstaten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upprepar att EU har överskridit sina befogenheter genom att anta villkorlighetsförordningen, eftersom unionen har överskridit de befogenheter</w:t>
            </w:r>
            <w:r w:rsidRPr="00D80200">
              <w:t xml:space="preserve"> som </w:t>
            </w:r>
            <w:r w:rsidRPr="00D80200">
              <w:rPr>
                <w:b/>
                <w:i/>
              </w:rPr>
              <w:t>den tilldelats av medlemsstaterna. Parlamentet insisterar vidare på att förordningen strider mot rättssäkerhetsprincipen. Parlamentet förkastar därför villkorlighetsförordningen i sin helhet. Parlamentet anser vidare att villkorlighetsförordningen strider mot den enhällighetsprincip</w:t>
            </w:r>
            <w:r w:rsidRPr="00D80200">
              <w:t xml:space="preserve"> som </w:t>
            </w:r>
            <w:r w:rsidRPr="00D80200">
              <w:rPr>
                <w:b/>
                <w:i/>
              </w:rPr>
              <w:t>fastställs i artikel 7 i EU-fördraget och därför utgör en överträdelse av unionsrätten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Javier Zarzalejos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efterlyser ett införande av </w:t>
            </w:r>
            <w:r w:rsidRPr="00D80200">
              <w:rPr>
                <w:b/>
                <w:i/>
              </w:rPr>
              <w:t>en smart villkorlighet som skulle göra det möjligt</w:t>
            </w:r>
            <w:r w:rsidRPr="00D80200">
              <w:t xml:space="preserve"> att </w:t>
            </w:r>
            <w:r w:rsidRPr="00D80200">
              <w:rPr>
                <w:b/>
                <w:i/>
              </w:rPr>
              <w:t>fördela EU-medel direkt till kommuner</w:t>
            </w:r>
            <w:r w:rsidRPr="00D80200">
              <w:t xml:space="preserve">, </w:t>
            </w:r>
            <w:r w:rsidRPr="00D80200">
              <w:rPr>
                <w:b/>
                <w:i/>
              </w:rPr>
              <w:t>icke-statliga organisationer och andra aktörer som upprätthåller EU:s värden och därigenom kringgå nationella regeringar som undergräver rättsstaten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efterlyser ett införande av </w:t>
            </w:r>
            <w:r w:rsidRPr="00D80200">
              <w:rPr>
                <w:b/>
                <w:i/>
              </w:rPr>
              <w:t>förstärkta övervakningsmekanismer för fördelningen av EU-medel för</w:t>
            </w:r>
            <w:r w:rsidRPr="00D80200">
              <w:t xml:space="preserve"> att </w:t>
            </w:r>
            <w:r w:rsidRPr="00D80200">
              <w:rPr>
                <w:b/>
                <w:i/>
              </w:rPr>
              <w:t>säkerställa efterlevnad av rättsstatens normer. Parlamentet betonar behovet av strikt kontroll över möjliga intressekonflikter, politisk instrumentalisering och bristande insyn vid tilldelning av medel på nationell nivå. Parlamentet uppmanar med kraft kommissionen att genomföra systematiska revisioner för att förhindra missbruk, i enlighet med villkorlighetsförordningen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Emma Rafowicz, </w:t>
      </w:r>
      <w:r w:rsidR="00857B09">
        <w:t>Chloé Ridel</w:t>
      </w:r>
      <w:r w:rsidRPr="00D80200">
        <w:t>, Birgit Sippel, Krzysztof Śmiszek, Hannes Heide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Europaparlamentet efterlyser ett införande av en smart villkorlighet som skulle göra det möjligt att fördela EU-medel direkt till kommuner, icke-statliga organisationer och andra aktörer som upprätthåller EU:s värden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efterlyser ett införande av en smart villkorlighet som skulle göra det möjligt att fördela EU-medel direkt till kommuner, icke-statliga organisationer och andra aktörer som upprätthåller EU:s värden och </w:t>
            </w:r>
            <w:r w:rsidRPr="00D80200">
              <w:rPr>
                <w:b/>
                <w:i/>
              </w:rPr>
              <w:t xml:space="preserve">andra aktörer som respekterar unionens värden och har ett tillräckligt stort oberoende i förhållande till den berörda medlemsstatens myndigheter, och </w:t>
            </w:r>
            <w:r w:rsidRPr="00D80200">
              <w:t>därigenom kringgå nationella regeringar som undergräver rättsstaten.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539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efterlyser ett införande</w:t>
            </w:r>
            <w:r w:rsidRPr="00D80200">
              <w:t xml:space="preserve"> av en smart villkorlighet som skulle göra det möjligt att fördela EU-medel direkt till kommuner, icke-statliga organisationer och andra aktörer</w:t>
            </w:r>
            <w:r w:rsidRPr="00D80200">
              <w:rPr>
                <w:b/>
                <w:i/>
              </w:rPr>
              <w:t xml:space="preserve"> som upprätthåller EU:s värden</w:t>
            </w:r>
            <w:r w:rsidRPr="00D80200">
              <w:t xml:space="preserve">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understryker att alla initiativ, såsom införandet</w:t>
            </w:r>
            <w:r w:rsidRPr="00D80200">
              <w:t xml:space="preserve"> av en smart villkorlighet som skulle göra det möjligt att fördela EU-medel direkt till kommuner, icke-statliga organisationer och andra aktörer och därigenom kringgå nationella regeringar som undergräver rättsstaten</w:t>
            </w:r>
            <w:r w:rsidRPr="00D80200">
              <w:rPr>
                <w:b/>
                <w:i/>
              </w:rPr>
              <w:t>, är oförenliga med fördragen och kränker EU:s värden och EU-rätten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efterlyser ett införande av en smart villkorlighet som </w:t>
            </w:r>
            <w:r w:rsidRPr="00D80200">
              <w:rPr>
                <w:b/>
                <w:i/>
              </w:rPr>
              <w:t>skulle göra det möjligt att fördela EU-medel direkt till kommuner</w:t>
            </w:r>
            <w:r w:rsidRPr="00D80200">
              <w:t xml:space="preserve">, </w:t>
            </w:r>
            <w:r w:rsidRPr="00D80200">
              <w:rPr>
                <w:b/>
                <w:i/>
              </w:rPr>
              <w:t>icke-statliga organisationer</w:t>
            </w:r>
            <w:r w:rsidRPr="00D80200">
              <w:t xml:space="preserve"> och </w:t>
            </w:r>
            <w:r w:rsidRPr="00D80200">
              <w:rPr>
                <w:b/>
                <w:i/>
              </w:rPr>
              <w:t>andra aktörer</w:t>
            </w:r>
            <w:r w:rsidRPr="00D80200">
              <w:t xml:space="preserve"> som</w:t>
            </w:r>
            <w:r w:rsidRPr="00D80200">
              <w:rPr>
                <w:b/>
                <w:i/>
              </w:rPr>
              <w:t xml:space="preserve"> upprätthåller</w:t>
            </w:r>
            <w:r w:rsidRPr="00D80200">
              <w:t xml:space="preserve"> EU</w:t>
            </w:r>
            <w:r w:rsidRPr="00D80200">
              <w:rPr>
                <w:b/>
                <w:i/>
              </w:rPr>
              <w:t>:s värden och därigenom kringgå nationella regeringar som undergräver rättsstaten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Europaparlamentet efterlyser ett införande av en smart villkorlighet</w:t>
            </w:r>
            <w:r w:rsidRPr="00D80200">
              <w:rPr>
                <w:b/>
                <w:i/>
              </w:rPr>
              <w:t>, där EU-medel inte behöver överföras till regeringar</w:t>
            </w:r>
            <w:r w:rsidRPr="00D80200">
              <w:t xml:space="preserve"> som </w:t>
            </w:r>
            <w:r w:rsidRPr="00D80200">
              <w:rPr>
                <w:b/>
                <w:i/>
              </w:rPr>
              <w:t>undergräver rättsstatsprincipen, utan i stället kan inriktas på att stödja Ukraina</w:t>
            </w:r>
            <w:r w:rsidRPr="00D80200">
              <w:t xml:space="preserve">, </w:t>
            </w:r>
            <w:r w:rsidRPr="00D80200">
              <w:rPr>
                <w:b/>
                <w:i/>
              </w:rPr>
              <w:t>som på det mest konkreta sätt försvarar hela Europa</w:t>
            </w:r>
            <w:r w:rsidRPr="00D80200">
              <w:t xml:space="preserve"> och </w:t>
            </w:r>
            <w:r w:rsidRPr="00D80200">
              <w:rPr>
                <w:b/>
                <w:i/>
              </w:rPr>
              <w:t>de värden</w:t>
            </w:r>
            <w:r w:rsidRPr="00D80200">
              <w:t xml:space="preserve"> som EU</w:t>
            </w:r>
            <w:r w:rsidRPr="00D80200">
              <w:rPr>
                <w:b/>
                <w:i/>
              </w:rPr>
              <w:t xml:space="preserve"> bygger på i sin kamp mot Rysslands aggression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efterlyser ett införande av en </w:t>
            </w:r>
            <w:r w:rsidRPr="00D80200">
              <w:rPr>
                <w:b/>
                <w:i/>
              </w:rPr>
              <w:t>smart villkorlighet</w:t>
            </w:r>
            <w:r w:rsidRPr="00D80200">
              <w:t xml:space="preserve"> som skulle göra det möjligt att fördela EU-medel direkt till kommuner</w:t>
            </w:r>
            <w:r w:rsidRPr="00D80200">
              <w:rPr>
                <w:b/>
                <w:i/>
              </w:rPr>
              <w:t>, icke-statliga organisationer och andra aktörer som upprätthåller EU:s värden</w:t>
            </w:r>
            <w:r w:rsidRPr="00D80200">
              <w:t xml:space="preserve"> och därigenom kringgå nationella regeringar som undergräver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efterlyser ett införande av en </w:t>
            </w:r>
            <w:r w:rsidRPr="00D80200">
              <w:rPr>
                <w:b/>
                <w:i/>
              </w:rPr>
              <w:t>mekanism</w:t>
            </w:r>
            <w:r w:rsidRPr="00D80200">
              <w:t xml:space="preserve"> som skulle göra det möjligt att fördela EU-medel direkt till kommuner och därigenom kringgå nationella regeringar som undergräver rättsstaten.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Mary Khan, Ewa Zajączkowska-Hernik, Milan Uhrík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efterlyser ett</w:t>
            </w:r>
            <w:r w:rsidRPr="00D80200">
              <w:t xml:space="preserve"> införande av en smart villkorlighet som skulle göra det möjligt att fördela EU-medel direkt till kommuner, icke-statliga organisationer och andra aktörer som upprätthåller </w:t>
            </w:r>
            <w:r w:rsidRPr="00D80200">
              <w:rPr>
                <w:b/>
                <w:i/>
              </w:rPr>
              <w:t>EU:s värden</w:t>
            </w:r>
            <w:r w:rsidRPr="00D80200">
              <w:t xml:space="preserve"> och därigenom kringgå nationella regeringar som </w:t>
            </w:r>
            <w:r w:rsidRPr="00D80200">
              <w:rPr>
                <w:b/>
                <w:i/>
              </w:rPr>
              <w:t>undergräver</w:t>
            </w:r>
            <w:r w:rsidRPr="00D80200">
              <w:t xml:space="preserve"> rättsstaten.</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t xml:space="preserve">Europaparlamentet </w:t>
            </w:r>
            <w:r w:rsidRPr="00D80200">
              <w:rPr>
                <w:b/>
                <w:i/>
              </w:rPr>
              <w:t>beklagar</w:t>
            </w:r>
            <w:r w:rsidRPr="00D80200">
              <w:t xml:space="preserve"> införande av en smart villkorlighet som skulle göra det möjligt att fördela EU-medel direkt till kommuner, icke-statliga organisationer och andra aktörer som upprätthåller </w:t>
            </w:r>
            <w:r w:rsidRPr="00D80200">
              <w:rPr>
                <w:b/>
                <w:i/>
              </w:rPr>
              <w:t>förmenta EU-värden</w:t>
            </w:r>
            <w:r w:rsidRPr="00D80200">
              <w:t xml:space="preserve"> och därigenom kringgå nationella regeringar som </w:t>
            </w:r>
            <w:r w:rsidRPr="00D80200">
              <w:rPr>
                <w:b/>
                <w:i/>
              </w:rPr>
              <w:t>påstås undergräva</w:t>
            </w:r>
            <w:r w:rsidRPr="00D80200">
              <w:t xml:space="preserve"> rättsstaten.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r>
            <w:r w:rsidRPr="00D80200">
              <w:rPr>
                <w:b/>
                <w:i/>
              </w:rPr>
              <w:t>Europaparlamentet efterlyser ett införande av en smart villkorlighet som skulle göra det möjligt att fördela EU-medel direkt till kommuner, icke-statliga organisationer och andra aktörer som upprätthåller EU:s värden och därigenom</w:t>
            </w:r>
            <w:r w:rsidRPr="00D80200">
              <w:t xml:space="preserve"> kringgå nationella regeringar </w:t>
            </w:r>
            <w:r w:rsidRPr="00D80200">
              <w:rPr>
                <w:b/>
                <w:i/>
              </w:rPr>
              <w:t>som undergräver rättsstaten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22.</w:t>
            </w:r>
            <w:r w:rsidRPr="00D80200">
              <w:tab/>
            </w:r>
            <w:r w:rsidRPr="00D80200">
              <w:rPr>
                <w:b/>
                <w:i/>
              </w:rPr>
              <w:t xml:space="preserve">Europaparlamentet beklagar den europeiska vänsterns försök att </w:t>
            </w:r>
            <w:r w:rsidRPr="00D80200">
              <w:t xml:space="preserve">kringgå nationella regeringar </w:t>
            </w:r>
            <w:r w:rsidRPr="00D80200">
              <w:rPr>
                <w:b/>
                <w:i/>
              </w:rPr>
              <w:t>genom att införa en så kallad smart villkorlighet,</w:t>
            </w:r>
            <w:r w:rsidRPr="00D80200">
              <w:t xml:space="preserve"> </w:t>
            </w:r>
            <w:r w:rsidRPr="00D80200">
              <w:rPr>
                <w:b/>
                <w:i/>
              </w:rPr>
              <w:t>som i själva verket skulle inkräkta på medlemsstaternas suveränitet</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22a.</w:t>
            </w:r>
            <w:r w:rsidRPr="00D80200">
              <w:tab/>
            </w:r>
            <w:r w:rsidRPr="00D80200">
              <w:rPr>
                <w:b/>
                <w:i/>
              </w:rPr>
              <w:t>Europaparlamentet föreslår att det inrättas en permanent grupp av framstående personer (”expertgrupp”) bestående av oavhängiga experter på det juridiska, akademiska och människorättsliga området, med uppgift att systematiskt övervaka den rättsstatliga utvecklingen i medlemsstaterna och lämna regelbundna bedömningar, rekommendationer och tidiga varningar till kommissionen. Parlamentet betonar behovet av att säkerställa fullständig oavhängighet och objektivitet i detta organs sammansättning och funktionssätt, i likhet med den kommitté av oavhängiga framstående personer som inrättats genom förordning (EG) nr 1141/2014, samtidigt som dess mandat skräddarsys för utmaningar som rör rättsstatsprincipen.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Dainius Žalimas, Lucia Yar, Fabienne Keller, </w:t>
      </w:r>
      <w:r w:rsidR="00857B09">
        <w:t>Raquel García Hermida</w:t>
      </w:r>
      <w:r w:rsidR="00857B09">
        <w:noBreakHyphen/>
        <w:t>Van Der Walle</w:t>
      </w:r>
      <w:r w:rsidRPr="00D80200">
        <w:t xml:space="preserve">, </w:t>
      </w:r>
      <w:r w:rsidR="00857B09">
        <w:t>Abir Al-Sahlani</w:t>
      </w:r>
      <w:r w:rsidRPr="00D80200">
        <w:t xml:space="preserve">, </w:t>
      </w:r>
      <w:r w:rsidR="00857B09">
        <w:t>Veronika Cifrová Ostrihoňová</w:t>
      </w:r>
      <w:r w:rsidRPr="00D80200">
        <w:t xml:space="preserve">, </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22a.</w:t>
            </w:r>
            <w:r w:rsidRPr="00D80200">
              <w:tab/>
            </w:r>
            <w:r w:rsidRPr="00D80200">
              <w:rPr>
                <w:b/>
                <w:i/>
              </w:rPr>
              <w:t>Europaparlamentet efterlyser inrättandet av ett transparent system där lokala myndigheter direkt kan begära EU-medel när nationella regeringar blockerar eller missbrukar EU-medel.</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Dainius Žalimas, Lucia Yar, Fabienne Keller, </w:t>
      </w:r>
      <w:r w:rsidR="00857B09">
        <w:t>Raquel García Hermida</w:t>
      </w:r>
      <w:r w:rsidR="00857B09">
        <w:noBreakHyphen/>
        <w:t>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22b.</w:t>
            </w:r>
            <w:r w:rsidRPr="00D80200">
              <w:tab/>
            </w:r>
            <w:r w:rsidRPr="00D80200">
              <w:rPr>
                <w:b/>
                <w:i/>
              </w:rPr>
              <w:t>Europaparlamentet betonar att beslut om att tillfälligt avbryta eller minska unionens finansiering till följd av överträdelser av rättsstatsprincipen måste baseras på objektiva kriterier, inte vägledas av andra överväganden och inte vara resultatet av förhandlingar.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22c.</w:t>
            </w:r>
            <w:r w:rsidRPr="00D80200">
              <w:tab/>
            </w:r>
            <w:r w:rsidRPr="00D80200">
              <w:rPr>
                <w:b/>
                <w:i/>
              </w:rPr>
              <w:t>Europaparlamentet upprepar att ingen medlemsstat bör undantas från permanent och fortlöpande granskning, oberoende av den nationella regeringens politiska partitillhörighet.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t xml:space="preserve">, </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22d.</w:t>
            </w:r>
            <w:r w:rsidRPr="00D80200">
              <w:tab/>
            </w:r>
            <w:r w:rsidRPr="00D80200">
              <w:rPr>
                <w:b/>
                <w:i/>
              </w:rPr>
              <w:t>Europaparlamentet lyfter fram Europeiska åklagarmyndigheten (Eppo) som en nyckelaktör i arbetet med att försvara unionens ekonomiska intressen. Parlamentet uppmanar alla medlemsstater att ansluta sig till Eppo och anser att Eppos mandat bör breddas för att bättre kunna bekämpa korruption och ekonomisk brottslighet i hela EU.</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549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22e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22e.</w:t>
            </w:r>
            <w:r w:rsidRPr="00D80200">
              <w:tab/>
            </w:r>
            <w:r w:rsidRPr="00D80200">
              <w:rPr>
                <w:b/>
                <w:i/>
              </w:rPr>
              <w:t>Europaparlamentet uppmuntrar till närmare operativt samarbete mellan Europol, Eurojust, Europeiska revisionsrätten, Olaf och Eppo för att skapa ett sammanhängande nätverk för att förebygga, utreda och lagföra korruption och bedrägerier som riktar sig mot unionens ekonomiska intressen.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22a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22a.</w:t>
            </w:r>
            <w:r w:rsidRPr="00D80200">
              <w:tab/>
            </w:r>
            <w:r w:rsidRPr="00D80200">
              <w:rPr>
                <w:b/>
                <w:i/>
              </w:rPr>
              <w:t>Europaparlamentet uppmanar kommissionen att bedöma vilka personalresurser som krävs för att konsekvent och effektivt kunna fullgöra sina uppgifter och tillämpa villkorlighetsförordningen, och att klargöra vad som utgör en tillräckligt direkt koppling mellan överträdelser av rättsstatens principer och EU:s ekonomiska intressen, samt att fastställa kriterier för bedömning av budgetåtgärdernas och de korrigerande åtgärdernas ändamålsenlighet, i enlighet med Europeiska revisionsrättens begäran. Parlamentet uppmanar kommissionen att systematiskt identifiera, bedöma och dokumentera för alla medlemsstater hur rättsstatsprincipen har hanterats enligt villkorlighetsförordningen. Parlamentet påminner om att alla förslag om att häva budgetåtgärderna bör baseras på solid, heltäckande och aktuell information.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r>
            <w:r w:rsidRPr="00D80200">
              <w:rPr>
                <w:b/>
                <w:i/>
              </w:rPr>
              <w:t>Europaparlamentet</w:t>
            </w:r>
            <w:r w:rsidRPr="00D80200">
              <w:t xml:space="preserve"> uppmanar medlemsstaterna att </w:t>
            </w:r>
            <w:r w:rsidRPr="00D80200">
              <w:rPr>
                <w:b/>
                <w:i/>
              </w:rPr>
              <w:t xml:space="preserve">inte </w:t>
            </w:r>
            <w:r w:rsidRPr="00D80200">
              <w:t xml:space="preserve">använda påskyndade förfaranden </w:t>
            </w:r>
            <w:r w:rsidRPr="00D80200">
              <w:rPr>
                <w:b/>
                <w:i/>
              </w:rPr>
              <w:t>för mycket</w:t>
            </w:r>
            <w:r w:rsidRPr="00D80200">
              <w:t xml:space="preserve">, eftersom </w:t>
            </w:r>
            <w:r w:rsidRPr="00D80200">
              <w:rPr>
                <w:b/>
                <w:i/>
              </w:rPr>
              <w:t>dessa inverkar</w:t>
            </w:r>
            <w:r w:rsidRPr="00D80200">
              <w:t xml:space="preserve">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r>
            <w:r w:rsidRPr="00D80200">
              <w:rPr>
                <w:b/>
                <w:i/>
              </w:rPr>
              <w:t>Med tanke på den enorma omfattningen av utmaningar och hot</w:t>
            </w:r>
            <w:r w:rsidRPr="00D80200">
              <w:t xml:space="preserve"> uppmanar</w:t>
            </w:r>
            <w:r w:rsidRPr="00D80200">
              <w:rPr>
                <w:b/>
                <w:i/>
              </w:rPr>
              <w:t xml:space="preserve"> Europaparlamentet</w:t>
            </w:r>
            <w:r w:rsidRPr="00D80200">
              <w:t xml:space="preserve"> medlemsstaterna att använda påskyndade förfaranden </w:t>
            </w:r>
            <w:r w:rsidRPr="00D80200">
              <w:rPr>
                <w:b/>
                <w:i/>
              </w:rPr>
              <w:t>på ett rationellt sätt</w:t>
            </w:r>
            <w:r w:rsidRPr="00D80200">
              <w:t xml:space="preserve">, eftersom </w:t>
            </w:r>
            <w:r w:rsidRPr="00D80200">
              <w:rPr>
                <w:b/>
                <w:i/>
              </w:rPr>
              <w:t>de kan inverka</w:t>
            </w:r>
            <w:r w:rsidRPr="00D80200">
              <w:t xml:space="preserve"> negativt på lagstiftningens och demokratins kvalitet. Parlamentet uppmanar medlemsstaterna att införa transparenta lagstiftningsförfaranden efter systematiska samråd med olika berörda parter</w:t>
            </w:r>
            <w:r w:rsidRPr="00D80200">
              <w:rPr>
                <w:b/>
                <w:i/>
              </w:rPr>
              <w:t>, med full respekt för öppenhetsprincipen och med beaktande av statens intressen och det allmänna bästa</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Isabel Serra Sánchez,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w:t>
            </w:r>
            <w:r w:rsidRPr="00D80200">
              <w:rPr>
                <w:b/>
                <w:i/>
              </w:rPr>
              <w:t xml:space="preserve"> för mycket</w:t>
            </w:r>
            <w:r w:rsidRPr="00D80200">
              <w:t>, eftersom dessa inverkar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medlemsstaterna att inte </w:t>
            </w:r>
            <w:r w:rsidRPr="00D80200">
              <w:rPr>
                <w:b/>
                <w:i/>
              </w:rPr>
              <w:t xml:space="preserve">i alltför hög grad </w:t>
            </w:r>
            <w:r w:rsidRPr="00D80200">
              <w:t>använda påskyndade förfaranden</w:t>
            </w:r>
            <w:r w:rsidRPr="00D80200">
              <w:rPr>
                <w:b/>
                <w:i/>
              </w:rPr>
              <w:t>, som kringgår samråd med berörda parter, inbegripet parlamentarisk granskning och granskning från det civila samhällets sida</w:t>
            </w:r>
            <w:r w:rsidRPr="00D80200">
              <w:t>, eftersom dessa inverkar negativt på lagstiftningens och demokratins kvalitet. Parlamentet uppmanar medlemsstaterna att införa transparenta lagstiftningsförfaranden efter systematiska samråd med olika berörda parter.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medlemsstaterna att inte använda påskyndade förfaranden </w:t>
            </w:r>
            <w:r w:rsidRPr="00D80200">
              <w:rPr>
                <w:b/>
                <w:bCs/>
                <w:i/>
                <w:iCs/>
              </w:rPr>
              <w:t>för mycket, eftersom dessa inverkar negativt på lagstiftningens och demokratins kvalitet</w:t>
            </w:r>
            <w:r w:rsidRPr="00D80200">
              <w:t xml:space="preserve">. Parlamentet </w:t>
            </w:r>
            <w:r w:rsidRPr="00D80200">
              <w:rPr>
                <w:b/>
                <w:bCs/>
                <w:i/>
                <w:iCs/>
              </w:rPr>
              <w:t>uppmanar medlemsstaterna att införa transparenta lagstiftningsförfaranden efter systematiska samråd med olika berörda parter</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medlemsstaterna att inte använda påskyndade förfaranden </w:t>
            </w:r>
            <w:r w:rsidRPr="00D80200">
              <w:rPr>
                <w:b/>
                <w:bCs/>
                <w:i/>
                <w:iCs/>
              </w:rPr>
              <w:t>som grundregel när de antar lagstiftning</w:t>
            </w:r>
            <w:r w:rsidRPr="00D80200">
              <w:t>.</w:t>
            </w:r>
            <w:r w:rsidRPr="00D80200">
              <w:rPr>
                <w:b/>
                <w:i/>
              </w:rPr>
              <w:t xml:space="preserve"> </w:t>
            </w:r>
            <w:r w:rsidRPr="00D80200">
              <w:t>Parlamentet</w:t>
            </w:r>
            <w:r w:rsidRPr="00D80200">
              <w:rPr>
                <w:b/>
                <w:bCs/>
                <w:i/>
                <w:iCs/>
              </w:rPr>
              <w:t xml:space="preserve"> respekterar till fullo medlemsstaternas befogenhet att efter eget gottfinnande fastställa sina förfaranden för antagande av lagstiftning</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Javier Zarzalejos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samråd med olika berörda parter</w:t>
            </w:r>
            <w:r w:rsidRPr="00D80200">
              <w:rPr>
                <w:b/>
                <w:i/>
              </w:rPr>
              <w:t xml:space="preserve"> och rådgivande organ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medlemsstaterna att inte använda påskyndade förfaranden </w:t>
            </w:r>
            <w:r w:rsidRPr="00D80200">
              <w:rPr>
                <w:b/>
                <w:i/>
              </w:rPr>
              <w:t xml:space="preserve">eller krisdekret </w:t>
            </w:r>
            <w:r w:rsidRPr="00D80200">
              <w:t>för mycket, eftersom dessa inverkar negativt på lagstiftningens och demokratins</w:t>
            </w:r>
            <w:r w:rsidRPr="00D80200">
              <w:rPr>
                <w:b/>
                <w:i/>
              </w:rPr>
              <w:t xml:space="preserve"> stabilitet och</w:t>
            </w:r>
            <w:r w:rsidRPr="00D80200">
              <w:t xml:space="preserve"> kvalitet. Parlamentet uppmanar medlemsstaterna att införa transparenta lagstiftningsförfaranden efter systematiska samråd med olika berörda parter.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w:t>
            </w:r>
            <w:r w:rsidRPr="00D80200">
              <w:rPr>
                <w:b/>
                <w:i/>
              </w:rPr>
              <w:t xml:space="preserve">kommissionen och </w:t>
            </w:r>
            <w:r w:rsidRPr="00D80200">
              <w:t>medlemsstaterna att inte använda påskyndade förfaranden för mycket, eftersom dessa inverkar negativt på lagstiftningens och demokratins kvalitet. Parlamentet uppmanar</w:t>
            </w:r>
            <w:r w:rsidRPr="00D80200">
              <w:rPr>
                <w:b/>
                <w:i/>
              </w:rPr>
              <w:t xml:space="preserve"> kommissionen och</w:t>
            </w:r>
            <w:r w:rsidRPr="00D80200">
              <w:t xml:space="preserve"> medlemsstaterna att införa transparenta lagstiftningsförfaranden efter systematiska samråd med olika berörda parter.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w:t>
            </w:r>
            <w:r w:rsidRPr="00D80200">
              <w:rPr>
                <w:b/>
                <w:i/>
              </w:rPr>
              <w:t xml:space="preserve"> efter systematiska samråd med olika berörda parter</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medlemsstaterna att inte använda påskyndade förfaranden </w:t>
            </w:r>
            <w:r w:rsidRPr="00D80200">
              <w:rPr>
                <w:b/>
                <w:i/>
              </w:rPr>
              <w:t xml:space="preserve">och krisbefogenheter </w:t>
            </w:r>
            <w:r w:rsidRPr="00D80200">
              <w:t>för mycket, eftersom dessa inverkar negativt på lagstiftningens och demokratins kvalitet. Parlamentet uppmanar medlemsstaterna att införa transparenta lagstiftningsförfaranden efter systematiska samråd med olika berörda parter.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559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samråd med olika berörda parter.</w:t>
            </w:r>
          </w:p>
        </w:tc>
        <w:tc>
          <w:tcPr>
            <w:tcW w:w="4876" w:type="dxa"/>
            <w:tcBorders>
              <w:top w:val="nil"/>
              <w:left w:val="nil"/>
              <w:bottom w:val="nil"/>
              <w:right w:val="nil"/>
            </w:tcBorders>
          </w:tcPr>
          <w:p w:rsidR="00D80200" w:rsidRPr="00D80200" w:rsidRDefault="00D80200" w:rsidP="00857B09">
            <w:pPr>
              <w:pStyle w:val="Normal6a"/>
              <w:widowControl/>
            </w:pPr>
            <w:r w:rsidRPr="00D80200">
              <w:t>23.</w:t>
            </w:r>
            <w:r w:rsidRPr="00D80200">
              <w:tab/>
              <w:t xml:space="preserve">Europaparlamentet uppmanar medlemsstaterna att inte använda påskyndade förfaranden för mycket, eftersom dessa inverkar negativt på lagstiftningens och demokratins kvalitet. Parlamentet uppmanar medlemsstaterna att införa transparenta lagstiftningsförfaranden efter systematiska </w:t>
            </w:r>
            <w:r w:rsidRPr="00D80200">
              <w:rPr>
                <w:b/>
                <w:i/>
              </w:rPr>
              <w:t xml:space="preserve">och offentliga </w:t>
            </w:r>
            <w:r w:rsidRPr="00D80200">
              <w:t>samråd med olika berörda parter.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23a.</w:t>
            </w:r>
            <w:r w:rsidRPr="00D80200">
              <w:tab/>
            </w:r>
            <w:r w:rsidRPr="00D80200">
              <w:rPr>
                <w:b/>
                <w:i/>
              </w:rPr>
              <w:t>Europaparlamentet påminner om att principerna om god styrning kräver att kommissionen genomför en konsekvensbedömning innan ett lagstiftningsinitiativ utarbetas, i syfte att utvärdera de potentiella ekonomiska, sociala och miljömässiga konsekvenserna av den föreslagna lagstiftningen i fråga. Parlamentet beklagar i detta avseende att kommissionen, under förevändning av att det brådskar eller på grund av ”förslagets karaktär”, i allt högre grad väljer att inte genomföra någon konsekvensbedömning, till exempel i samband med faciliteten för återhämtning och resiliens, den tillfälliga ramen för statligt stöd, vissa åtgärder avseende tull- och gränskontroller till följd av brexit, förordningen om europeisk digital identitet och faciliteten för reformer och tillväxt för Republiken Moldavien. Parlamentet kritiserar kommissionen för att allt oftare hoppa över konsekvensbedömningar i lagstiftningsförslag.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23a.</w:t>
            </w:r>
            <w:r w:rsidRPr="00D80200">
              <w:tab/>
            </w:r>
            <w:r w:rsidRPr="00D80200">
              <w:rPr>
                <w:b/>
                <w:i/>
              </w:rPr>
              <w:t>Europaparlamentet anser att rättslig och parlamentarisk kontroll av en regering och dess företrädare är av avgörande betydelse för rättsstatsprincipen och demokratin, särskilt för så kallade särskilda tjänster vars verksamhet vanligtvis hålls hemlig. Parlamentet betonar att man inte kan ifrågasätta behovet av statliga säkerhets- och underrättelsetjänster, men de får inte bli en ”stat i staten”, utan ansvarsskyldighet för sina handlingar, eftersom en sådan brist på ansvarsskyldighet leder till en farlig straffrihetskultur, som undergräver själva grundvalarna för demokratiska institutioner. Parlamentet fördömer i detta avseende att den lag om officiella hemliga uppgifter som antogs före konstitutionens ikraftträdande fortfarande är i kraft i Spanien.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Emma Rafowicz, Alessandro Zan,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23a.</w:t>
            </w:r>
            <w:r w:rsidRPr="00D80200">
              <w:tab/>
            </w:r>
            <w:r w:rsidRPr="00D80200">
              <w:rPr>
                <w:b/>
                <w:i/>
              </w:rPr>
              <w:t>Europaparlamentet uttrycker oro över att medlemsstatsregeringar ökar sin användning av övervakningsteknik mot journalister, aktivister, oppositionella och personal vid EU-institutionerna. Parlamentet efterlyser strikta EU-omfattande bestämmelser om användningen av spionprogram och andra inkräktande övervakningsverktyg.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David Casa, </w:t>
      </w:r>
      <w:r w:rsidR="00857B09">
        <w:t>Chloé Ridel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23a.</w:t>
            </w:r>
            <w:r w:rsidRPr="00D80200">
              <w:tab/>
            </w:r>
            <w:r w:rsidRPr="00D80200">
              <w:rPr>
                <w:b/>
                <w:i/>
              </w:rPr>
              <w:t>Europaparlamentet uppmanar kommissionen att proaktivt övervaka och snabbt reagera på riskerna för tillbakagång för rättsstatsprincipen på områdena för rättsväsendets oberoende och tillgång till rättslig prövning, i linje med principen om upprätthållande av skyddsnivån, såsom nyligen klargjorts i EU-domstolens rättspraxis.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23a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23a.</w:t>
            </w:r>
            <w:r w:rsidRPr="00D80200">
              <w:tab/>
            </w:r>
            <w:r w:rsidRPr="00D80200">
              <w:rPr>
                <w:b/>
                <w:i/>
              </w:rPr>
              <w:t>Europaparlamentet uppmuntrar nationella regeringar och parlament att offentliggöra konsekvensbedömningar och samrådsresultat för varje större lagstiftningsförslag.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24.</w:t>
            </w:r>
            <w:r w:rsidRPr="00D80200">
              <w:tab/>
            </w:r>
            <w:r w:rsidRPr="00D80200">
              <w:rPr>
                <w:b/>
                <w:i/>
              </w:rPr>
              <w:t>Europaparlamentet uppmanar medlemsstaterna att stärka de nationella tillsynsorganens oberoende för att säkerställa resurser och frihet från politisk inblandning. 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24.</w:t>
            </w:r>
            <w:r w:rsidRPr="00D80200">
              <w:tab/>
            </w:r>
            <w:r w:rsidRPr="00D80200">
              <w:rPr>
                <w:b/>
                <w:i/>
              </w:rPr>
              <w:t>Europaparlamentet uppmanar medlemsstaterna att stärka de nationella tillsynsorganens oberoende för att säkerställa resurser och frihet från politisk inblandning. 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medlemsstaterna att stärka de nationella tillsynsorganens oberoende för att säkerställa resurser och frihet från politisk inblandning. </w:t>
            </w:r>
            <w:r w:rsidRPr="00D80200">
              <w:rPr>
                <w:b/>
                <w:i/>
              </w:rPr>
              <w:t>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Europaparlamentet uppmanar medlemsstaterna att stärka de nationella tillsynsorganens oberoende för att säkerställa resurser och frihet från politisk inblandning.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Tom Vandendriessche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medlemsstaterna att stärka de nationella tillsynsorganens oberoende för att säkerställa resurser och frihet från politisk inblandning. Parlamentet betonar hur viktiga organisationer i det civila samhället och människorättsförsvarare är för att främja ansvarsskyldighet och skydda de grundläggande rättigheterna. Parlamentet </w:t>
            </w:r>
            <w:r w:rsidRPr="00D80200">
              <w:rPr>
                <w:b/>
                <w:i/>
              </w:rPr>
              <w:t>beklagar djupt begränsningarna</w:t>
            </w:r>
            <w:r w:rsidRPr="00D80200">
              <w:t xml:space="preserve">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w:t>
            </w:r>
            <w:r w:rsidRPr="00D80200">
              <w:rPr>
                <w:b/>
                <w:i/>
              </w:rPr>
              <w:t xml:space="preserve">kommissionen och </w:t>
            </w:r>
            <w:r w:rsidRPr="00D80200">
              <w:t>medlemsstaterna att stärka de nationella</w:t>
            </w:r>
            <w:r w:rsidRPr="00D80200">
              <w:rPr>
                <w:b/>
                <w:i/>
              </w:rPr>
              <w:t xml:space="preserve"> och europeiska</w:t>
            </w:r>
            <w:r w:rsidRPr="00D80200">
              <w:t xml:space="preserve"> tillsynsorganens oberoende för att säkerställa resurser och frihet från politisk inblandning. Parlamentet betonar hur viktiga organisationer i det civila samhället och människorättsförsvarare är för att främja ansvarsskyldighet och skydda de grundläggande rättigheterna. Parlamentet </w:t>
            </w:r>
            <w:r w:rsidRPr="00D80200">
              <w:rPr>
                <w:b/>
                <w:i/>
              </w:rPr>
              <w:t>uppmanar medlemsstaterna att göra en lämplig avvägning mellan å ena sidan legitim reglering</w:t>
            </w:r>
            <w:r w:rsidRPr="00D80200">
              <w:t xml:space="preserve"> av det civila samhällets verksamhet</w:t>
            </w:r>
            <w:r w:rsidRPr="00D80200">
              <w:rPr>
                <w:b/>
                <w:i/>
              </w:rPr>
              <w:t>, såsom krav på ekonomisk insyn, och å andra sidan dessa organisationers möjlighet att verka fritt i den demokratiska debatten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569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w:t>
            </w:r>
            <w:r w:rsidRPr="00D80200">
              <w:rPr>
                <w:b/>
                <w:i/>
              </w:rPr>
              <w:t>medlemsstaterna</w:t>
            </w:r>
            <w:r w:rsidRPr="00D80200">
              <w:t xml:space="preserve"> att stärka </w:t>
            </w:r>
            <w:r w:rsidRPr="00D80200">
              <w:rPr>
                <w:b/>
                <w:i/>
              </w:rPr>
              <w:t>de nationella tillsynsorganens</w:t>
            </w:r>
            <w:r w:rsidRPr="00D80200">
              <w:t xml:space="preserve"> oberoende för att säkerställa resurser och frihet från politisk inblandning. </w:t>
            </w:r>
            <w:r w:rsidRPr="00D80200">
              <w:rPr>
                <w:b/>
                <w:i/>
              </w:rPr>
              <w:t>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w:t>
            </w:r>
            <w:r w:rsidRPr="00D80200">
              <w:rPr>
                <w:b/>
                <w:i/>
              </w:rPr>
              <w:t>kommissionen</w:t>
            </w:r>
            <w:r w:rsidRPr="00D80200">
              <w:t xml:space="preserve"> att stärka </w:t>
            </w:r>
            <w:r w:rsidRPr="00D80200">
              <w:rPr>
                <w:b/>
                <w:i/>
              </w:rPr>
              <w:t>sina tillsynsorgans</w:t>
            </w:r>
            <w:r w:rsidRPr="00D80200">
              <w:t xml:space="preserve"> oberoende för att säkerställa resurser och frihet från politisk inblandning.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medlemsstaterna att stärka de nationella tillsynsorganens oberoende för att säkerställa resurser och frihet från politisk inblandning. </w:t>
            </w:r>
            <w:r w:rsidRPr="00D80200">
              <w:rPr>
                <w:b/>
                <w:i/>
              </w:rPr>
              <w:t>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Europaparlamentet uppmanar medlemsstaterna att stärka de nationella tillsynsorganens oberoende för att säkerställa resurser och frihet från politisk inblandning.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 xml:space="preserve">Europaparlamentet uppmanar medlemsstaterna att stärka de nationella tillsynsorganens oberoende för att säkerställa resurser och frihet från politisk inblandning. </w:t>
            </w:r>
            <w:r w:rsidRPr="00D80200">
              <w:rPr>
                <w:b/>
                <w:i/>
              </w:rPr>
              <w:t>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Europaparlamentet uppmanar medlemsstaterna att stärka de nationella tillsynsorganens oberoende för att säkerställa resurser och frihet från politisk inblandning.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Europaparlamentet uppmanar medlemsstaterna att stärka de nationella tillsynsorganens oberoende för att säkerställa resurser och frihet från politisk inblandning. Parlamentet betonar hur viktiga organisationer i det civila samhället och människorättsförsvarare är för att främja ansvarsskyldighet och skydda de grundläggande rättigheterna. Parlamentet beklagar djupt begränsningarna av det civila samhällets verksamhet.</w:t>
            </w:r>
          </w:p>
        </w:tc>
        <w:tc>
          <w:tcPr>
            <w:tcW w:w="4876" w:type="dxa"/>
            <w:tcBorders>
              <w:top w:val="nil"/>
              <w:left w:val="nil"/>
              <w:bottom w:val="nil"/>
              <w:right w:val="nil"/>
            </w:tcBorders>
          </w:tcPr>
          <w:p w:rsidR="00D80200" w:rsidRPr="00D80200" w:rsidRDefault="00D80200" w:rsidP="00857B09">
            <w:pPr>
              <w:pStyle w:val="Normal6a"/>
              <w:widowControl/>
            </w:pPr>
            <w:r w:rsidRPr="00D80200">
              <w:t>24.</w:t>
            </w:r>
            <w:r w:rsidRPr="00D80200">
              <w:tab/>
              <w:t>Europaparlamentet uppmanar medlemsstaterna att stärka de nationella tillsynsorganens oberoende för att säkerställa resurser och frihet från politisk inblandning. Parlamentet betonar hur viktiga organisationer i det civila samhället</w:t>
            </w:r>
            <w:r w:rsidRPr="00D80200">
              <w:rPr>
                <w:b/>
                <w:i/>
              </w:rPr>
              <w:t>, pluralistiska medier</w:t>
            </w:r>
            <w:r w:rsidRPr="00D80200">
              <w:t xml:space="preserve"> och människorättsförsvarare är för att främja ansvarsskyldighet och skydda de grundläggande rättigheterna. Parlamentet beklagar djupt begränsningarna av det civila samhällets verksamhet</w:t>
            </w:r>
            <w:r w:rsidRPr="00D80200">
              <w:rPr>
                <w:b/>
                <w:i/>
              </w:rPr>
              <w:t xml:space="preserve"> och finansieringen av framför allt organisationer med vänsterliberal profil</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Alessandro Zan, </w:t>
      </w:r>
      <w:r w:rsidR="00857B09">
        <w:t>Cecilia Strada</w:t>
      </w:r>
      <w:r w:rsidRPr="00D80200">
        <w:t>, Sandro Ruotolo, Pina Picierno, Marco Tarquinio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24a.</w:t>
            </w:r>
            <w:r w:rsidRPr="00D80200">
              <w:tab/>
            </w:r>
            <w:r w:rsidRPr="00D80200">
              <w:rPr>
                <w:b/>
                <w:i/>
              </w:rPr>
              <w:t>Europaparlamentet understryker vikten av att värna maktdelningen och en stabil institutionell ram i varje medlemsstat. Parlamentet uttrycker oro över Italiens förslag till konstitutionsreform, med införande av ett nytt förfarande för direktval av premiärminister, vilket redan noterades i kommissionens rapport om rättsstatsprincipen 2024.</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24a.</w:t>
            </w:r>
            <w:r w:rsidRPr="00D80200">
              <w:tab/>
            </w:r>
            <w:r w:rsidRPr="00D80200">
              <w:rPr>
                <w:b/>
                <w:i/>
              </w:rPr>
              <w:t>Europaparlamentet uppmanar kommissionen att fastställa en konkret tidsplan, indikatorer, mål och detaljerade åtgärder för genomförandet av rekommendationerna i kommissionens rapport om rättsstatsprincipen och specificera de potentiella konsekvenserna i händelse av bristande efterlevnad. Parlamentet efterlyser en flerårig översikt över rättsstatsfrågor.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24a.</w:t>
            </w:r>
            <w:r w:rsidRPr="00D80200">
              <w:tab/>
            </w:r>
            <w:r w:rsidRPr="00D80200">
              <w:rPr>
                <w:b/>
                <w:i/>
              </w:rPr>
              <w:t>Europaparlamentet väntar otåligt på resultaten av kommissionens undersökning, som tillkännagavs den 14 maj 2024, av dess ekonomiska stöd till sammanslutningar med anknytning till Muslimska brödraskapet, däribland Islamic Relief Worldwide, en organisation som uppenbart inte följer principerna i artikel 2 i EU-fördraget.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Raquel García Hermida-Van Der Walle</w:t>
      </w:r>
      <w:r w:rsidRPr="00D80200">
        <w:t xml:space="preserve">, Fabienne Keller, </w:t>
      </w:r>
      <w:r w:rsidR="00857B09">
        <w:t>Sophie Wilmè</w:t>
      </w:r>
      <w:r w:rsidRPr="00D80200">
        <w:t xml:space="preserve">s, </w:t>
      </w:r>
      <w:r w:rsidR="00857B09">
        <w:t>Moritz Körner</w:t>
      </w:r>
      <w:r w:rsidRPr="00D80200">
        <w:t xml:space="preserve">, </w:t>
      </w:r>
      <w:r w:rsidR="00857B09">
        <w:t>Abir Al-Sahlani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24a.</w:t>
            </w:r>
            <w:r w:rsidRPr="00D80200">
              <w:tab/>
            </w:r>
            <w:r w:rsidRPr="00D80200">
              <w:rPr>
                <w:b/>
                <w:i/>
              </w:rPr>
              <w:t>Europaparlamentet uttrycker stor oro över att många frågor som rör användningen av spionprogram mot bland annat journalister och oppositionspolitiker fortfarande inte har besvarats, eftersom utredningarna ännu inte har slutförts, ibland mer än tre år efter det att de inleddes.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24b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24b.</w:t>
            </w:r>
            <w:r w:rsidRPr="00D80200">
              <w:tab/>
            </w:r>
            <w:r w:rsidRPr="00D80200">
              <w:rPr>
                <w:b/>
                <w:i/>
              </w:rPr>
              <w:t>Europaparlamentet beklagar djupt att vissa rekommendationer från 2023 års rapport om rättsstatsprincipen inte har genomförts och uppmanar kommissionen att agera för att åtgärda detta.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25.</w:t>
            </w:r>
            <w:r w:rsidRPr="00D80200">
              <w:tab/>
            </w:r>
            <w:r w:rsidRPr="00D80200">
              <w:rPr>
                <w:b/>
                <w:i/>
              </w:rPr>
              <w:t>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b/>
                <w:i/>
                <w:vertAlign w:val="superscript"/>
              </w:rPr>
              <w:t>44</w:t>
            </w:r>
            <w:r w:rsidRPr="00D80200">
              <w:rPr>
                <w:b/>
                <w:i/>
              </w:rPr>
              <w:t xml:space="preserve"> och förordningen om digitala marknader</w:t>
            </w:r>
            <w:r w:rsidRPr="00D80200">
              <w:rPr>
                <w:b/>
                <w:i/>
                <w:vertAlign w:val="superscript"/>
              </w:rPr>
              <w:t>45</w:t>
            </w:r>
            <w:r w:rsidRPr="00D80200">
              <w:rPr>
                <w:b/>
                <w:i/>
              </w:rPr>
              <w:t xml:space="preserve"> , bland annat som svar på Metas nyligen fattade 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44</w:t>
            </w:r>
            <w:r w:rsidRPr="00D80200">
              <w:t xml:space="preserve"> </w:t>
            </w:r>
            <w:r w:rsidRPr="00D80200">
              <w:rPr>
                <w:b/>
                <w:i/>
              </w:rPr>
              <w:t>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45</w:t>
            </w:r>
            <w:r w:rsidRPr="00D80200">
              <w:t xml:space="preserve"> </w:t>
            </w:r>
            <w:r w:rsidRPr="00D80200">
              <w:rPr>
                <w:b/>
                <w:i/>
              </w:rPr>
              <w:t>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579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w:t>
            </w:r>
            <w:r w:rsidRPr="00D80200">
              <w:rPr>
                <w:b/>
                <w:i/>
              </w:rPr>
              <w:t>utländsk</w:t>
            </w:r>
            <w:r w:rsidRPr="00D80200">
              <w:t xml:space="preserve"> inblandning i </w:t>
            </w:r>
            <w:r w:rsidRPr="00D80200">
              <w:rPr>
                <w:b/>
                <w:i/>
              </w:rPr>
              <w:t>medlemsstaterna, inbegripet manipulation och desinformation genom sociala medier</w:t>
            </w:r>
            <w:r w:rsidRPr="00D80200">
              <w:t>.</w:t>
            </w:r>
            <w:r w:rsidRPr="00D80200">
              <w:rPr>
                <w:b/>
                <w:i/>
              </w:rPr>
              <w:t xml:space="preserve"> </w:t>
            </w:r>
            <w:r w:rsidRPr="00D80200">
              <w:t xml:space="preserve">Parlamentet </w:t>
            </w:r>
            <w:r w:rsidRPr="00D80200">
              <w:rPr>
                <w:b/>
                <w:i/>
              </w:rPr>
              <w:t>noterar Elon Musks oacceptabla initiativ</w:t>
            </w:r>
            <w:r w:rsidRPr="00D80200">
              <w:t xml:space="preserve"> att </w:t>
            </w:r>
            <w:r w:rsidRPr="00D80200">
              <w:rPr>
                <w:b/>
                <w:i/>
              </w:rPr>
              <w:t>använda</w:t>
            </w:r>
            <w:r w:rsidRPr="00D80200">
              <w:t xml:space="preserve"> sociala medieplattformar för att </w:t>
            </w:r>
            <w:r w:rsidRPr="00D80200">
              <w:rPr>
                <w:b/>
                <w:i/>
              </w:rPr>
              <w:t>manipulera den allmänna opinionen i olika medlemsstater</w:t>
            </w:r>
            <w:r w:rsidRPr="00D80200">
              <w:t xml:space="preserve">. Parlamentet uppmanar kommissionen och </w:t>
            </w:r>
            <w:r w:rsidRPr="00D80200">
              <w:rPr>
                <w:b/>
                <w:i/>
              </w:rPr>
              <w:t>medlemsstaterna</w:t>
            </w:r>
            <w:r w:rsidRPr="00D80200">
              <w:t xml:space="preserve"> att </w:t>
            </w:r>
            <w:r w:rsidRPr="00D80200">
              <w:rPr>
                <w:b/>
                <w:i/>
              </w:rPr>
              <w:t>övervaka detta</w:t>
            </w:r>
            <w:r w:rsidRPr="00D80200">
              <w:t xml:space="preserve"> och </w:t>
            </w:r>
            <w:r w:rsidRPr="00D80200">
              <w:rPr>
                <w:b/>
                <w:i/>
              </w:rPr>
              <w:t>att tillämpa förordningen om digitala tjänster</w:t>
            </w:r>
            <w:r w:rsidRPr="00D80200">
              <w:rPr>
                <w:b/>
                <w:i/>
                <w:vertAlign w:val="superscript"/>
              </w:rPr>
              <w:t>44</w:t>
            </w:r>
            <w:r w:rsidRPr="00D80200">
              <w:rPr>
                <w:b/>
                <w:i/>
              </w:rPr>
              <w:t xml:space="preserve"> och förordningen om digitala marknader</w:t>
            </w:r>
            <w:r w:rsidRPr="00D80200">
              <w:rPr>
                <w:b/>
                <w:i/>
                <w:vertAlign w:val="superscript"/>
              </w:rPr>
              <w:t>45</w:t>
            </w:r>
            <w:r w:rsidRPr="00D80200">
              <w:rPr>
                <w:b/>
                <w:i/>
              </w:rPr>
              <w:t>, bland annat som svar</w:t>
            </w:r>
            <w:r w:rsidRPr="00D80200">
              <w:t xml:space="preserve"> på </w:t>
            </w:r>
            <w:r w:rsidRPr="00D80200">
              <w:rPr>
                <w:b/>
                <w:i/>
              </w:rPr>
              <w:t>Metas nyligen fattade beslut om mekanismer</w:t>
            </w:r>
            <w:r w:rsidRPr="00D80200">
              <w:t xml:space="preserve"> för </w:t>
            </w:r>
            <w:r w:rsidRPr="00D80200">
              <w:rPr>
                <w:b/>
                <w:i/>
              </w:rPr>
              <w:t>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w:t>
            </w:r>
            <w:r w:rsidRPr="00D80200">
              <w:rPr>
                <w:b/>
                <w:i/>
              </w:rPr>
              <w:t>Europaparlamentets och kommissionens</w:t>
            </w:r>
            <w:r w:rsidRPr="00D80200">
              <w:t xml:space="preserve"> inblandning i </w:t>
            </w:r>
            <w:r w:rsidRPr="00D80200">
              <w:rPr>
                <w:b/>
                <w:i/>
              </w:rPr>
              <w:t xml:space="preserve">medlemsstaternas inhemska frågor. Parlamentet påminner om att Metas vd Mark Zuckerberg den 7 januari 2025 medgav att Facebook hade censurerat innehåll på politisk grund. </w:t>
            </w:r>
            <w:r w:rsidRPr="00D80200">
              <w:t xml:space="preserve">Parlamentet </w:t>
            </w:r>
            <w:r w:rsidRPr="00D80200">
              <w:rPr>
                <w:b/>
                <w:i/>
              </w:rPr>
              <w:t>välkomnar Metas insatser för</w:t>
            </w:r>
            <w:r w:rsidRPr="00D80200">
              <w:t xml:space="preserve"> att </w:t>
            </w:r>
            <w:r w:rsidRPr="00D80200">
              <w:rPr>
                <w:b/>
                <w:i/>
              </w:rPr>
              <w:t>främja yttrandefriheten på sina</w:t>
            </w:r>
            <w:r w:rsidRPr="00D80200">
              <w:t xml:space="preserve"> sociala medieplattformar</w:t>
            </w:r>
            <w:r w:rsidRPr="00D80200">
              <w:rPr>
                <w:b/>
                <w:i/>
              </w:rPr>
              <w:t>. Parlamentet beklagar att politiskt vinklad faktagranskning på plattformar</w:t>
            </w:r>
            <w:r w:rsidRPr="00D80200">
              <w:t xml:space="preserve"> för </w:t>
            </w:r>
            <w:r w:rsidRPr="00D80200">
              <w:rPr>
                <w:b/>
                <w:i/>
              </w:rPr>
              <w:t>sociala medier fortfarande tillämpas i Europa.</w:t>
            </w:r>
            <w:r w:rsidRPr="00D80200">
              <w:t xml:space="preserve"> </w:t>
            </w:r>
            <w:r w:rsidRPr="00D80200">
              <w:rPr>
                <w:b/>
                <w:i/>
              </w:rPr>
              <w:t xml:space="preserve">Parlamentet uppmanar kommissionen </w:t>
            </w:r>
            <w:r w:rsidRPr="00D80200">
              <w:t xml:space="preserve">att </w:t>
            </w:r>
            <w:r w:rsidRPr="00D80200">
              <w:rPr>
                <w:b/>
                <w:i/>
              </w:rPr>
              <w:t>upphöra med sina insatser för att censurera politiska åsikter på sociala medieplattformar</w:t>
            </w:r>
            <w:r w:rsidRPr="00D80200">
              <w:t>.</w:t>
            </w:r>
            <w:r w:rsidRPr="00D80200">
              <w:rPr>
                <w:b/>
                <w:i/>
              </w:rPr>
              <w:t xml:space="preserve"> </w:t>
            </w:r>
            <w:r w:rsidRPr="00D80200">
              <w:t xml:space="preserve">Parlamentet uppmanar kommissionen och </w:t>
            </w:r>
            <w:r w:rsidRPr="00D80200">
              <w:rPr>
                <w:b/>
                <w:i/>
              </w:rPr>
              <w:t>Europaparlamentet</w:t>
            </w:r>
            <w:r w:rsidRPr="00D80200">
              <w:t xml:space="preserve"> att </w:t>
            </w:r>
            <w:r w:rsidRPr="00D80200">
              <w:rPr>
                <w:b/>
                <w:i/>
              </w:rPr>
              <w:t>offentliggöra alla detaljer i det avtal på 133 miljoner euro som slöts med Havas Media France för att främja EU-vänliga budskap</w:t>
            </w:r>
            <w:r w:rsidRPr="00D80200">
              <w:t xml:space="preserve"> och </w:t>
            </w:r>
            <w:r w:rsidRPr="00D80200">
              <w:rPr>
                <w:b/>
                <w:i/>
              </w:rPr>
              <w:t>kandidater inför EU-valet 2024. Parlamentet uppmanar Europaparlamentet att tillsätta en undersökningskommitté om censur</w:t>
            </w:r>
            <w:r w:rsidRPr="00D80200">
              <w:t xml:space="preserve"> på </w:t>
            </w:r>
            <w:r w:rsidRPr="00D80200">
              <w:rPr>
                <w:b/>
                <w:i/>
              </w:rPr>
              <w:t>Facebook.</w:t>
            </w:r>
            <w:r w:rsidRPr="00D80200">
              <w:t xml:space="preserve"> </w:t>
            </w:r>
            <w:r w:rsidRPr="00D80200">
              <w:rPr>
                <w:b/>
                <w:i/>
              </w:rPr>
              <w:t>Parlamentet välkomnar Elon Musks insatser i kampen för yttrandefrihet.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44</w:t>
            </w:r>
            <w:r w:rsidRPr="00D80200">
              <w:rPr>
                <w:b/>
                <w:i/>
              </w:rPr>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Emma Rafowicz, Alessandro Zan,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xml:space="preserve">, bland annat som svar på Metas nyligen fattade beslut om mekanismer för faktagranskning. </w:t>
            </w:r>
            <w:r w:rsidRPr="00D80200">
              <w:rPr>
                <w:b/>
                <w:i/>
              </w:rPr>
              <w:t>Parlamentet betonar att förordningen om digitala tjänster är en robust ram för att hantera systemrisker som orsakas av desinformation, särskilt på stora onlineplattformar, och uppmanar med kraft kommissionen att strikt verkställa dess bestämmelser. Parlamentet betonar vikten av transparens i plattformsalgoritmer, oberoende revisioner och robusta mekanismer för faktagranskning och innehållsmoderering. Parlamentet betonar att bekämpning av desinformation är avgörande för att skydda demokratin, värna de grundläggande rättigheterna och upprätthålla förtroendet för offentliga institutioner i hela EU.</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noterar </w:t>
            </w:r>
            <w:r w:rsidRPr="00D80200">
              <w:rPr>
                <w:b/>
                <w:i/>
              </w:rPr>
              <w:t>Elon Musks</w:t>
            </w:r>
            <w:r w:rsidRPr="00D80200">
              <w:t xml:space="preserve"> oacceptabla initiativ att använda sociala medieplattformar för att manipulera den allmänna opinionen i olika medlemsstater. Parlamentet uppmanar </w:t>
            </w:r>
            <w:r w:rsidRPr="00D80200">
              <w:rPr>
                <w:b/>
                <w:i/>
              </w:rPr>
              <w:t xml:space="preserve">kommissionen och </w:t>
            </w:r>
            <w:r w:rsidRPr="00D80200">
              <w:t>medlemsstaterna att övervaka detta och att tillämpa förordningen om digitala tjänster</w:t>
            </w:r>
            <w:r w:rsidRPr="00D80200">
              <w:rPr>
                <w:b/>
                <w:i/>
              </w:rPr>
              <w:t>44</w:t>
            </w:r>
            <w:r w:rsidRPr="00D80200">
              <w:t xml:space="preserve"> och förordningen om digitala marknader</w:t>
            </w:r>
            <w:r w:rsidRPr="00D80200">
              <w:rPr>
                <w:b/>
                <w:i/>
              </w:rPr>
              <w:t>44, bland annat som svar på</w:t>
            </w:r>
            <w:r w:rsidRPr="00D80200">
              <w:t xml:space="preserve"> Metas </w:t>
            </w:r>
            <w:r w:rsidRPr="00D80200">
              <w:rPr>
                <w:b/>
                <w:i/>
              </w:rPr>
              <w:t xml:space="preserve">nyligen fattade </w:t>
            </w:r>
            <w:r w:rsidRPr="00D80200">
              <w:t>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w:t>
            </w:r>
            <w:r w:rsidRPr="00D80200">
              <w:rPr>
                <w:b/>
                <w:i/>
              </w:rPr>
              <w:t xml:space="preserve">till vilken bör räknas även sådan som härrör från andra medlemsstater och EU:s institutioner, </w:t>
            </w:r>
            <w:r w:rsidRPr="00D80200">
              <w:t xml:space="preserve">inbegripet manipulation och desinformation genom sociala medier. </w:t>
            </w:r>
            <w:r w:rsidRPr="00D80200">
              <w:rPr>
                <w:b/>
                <w:i/>
              </w:rPr>
              <w:t>Parlamentet vill att medlemsstaternas suveränitet ska respekteras och att det inte ska ske någon inblandning i demokratiska processer, vilket tyvärr inte har varit regel under de senaste åren och måste utredas grundligt, inte bara när det gäller inblandning från stater och aktörer utanför EU, utan även från andra medlemsstater och institutioner.</w:t>
            </w:r>
            <w:r w:rsidRPr="00D80200">
              <w:t xml:space="preserve"> Parlamentet noterar oacceptabla initiativ att använda sociala medieplattformar för att manipulera den allmänna opinionen i olika medlemsstater. Parlamentet uppmanar medlemsstaterna att övervaka detta och att tillämpa förordningen om digitala tjänster och förordningen om digitala marknader</w:t>
            </w:r>
            <w:r w:rsidRPr="00D80200">
              <w:rPr>
                <w:b/>
                <w:i/>
              </w:rPr>
              <w:t>. Parlamentet uppmuntrar kommissionen att analysera</w:t>
            </w:r>
            <w:r w:rsidRPr="00D80200">
              <w:t xml:space="preserve"> Metas beslut om mekanismer för faktagranskning</w:t>
            </w:r>
            <w:r w:rsidRPr="00D80200">
              <w:rPr>
                <w:b/>
                <w:i/>
              </w:rPr>
              <w:t xml:space="preserve"> och att seriöst analysera anklagelserna om partiskhet i mekanismerna, inbegripet begränsandet av räckvidden för konservativt innehåll</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44</w:t>
            </w:r>
            <w:r w:rsidRPr="00D80200">
              <w:rPr>
                <w:b/>
                <w:i/>
              </w:rPr>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w:t>
            </w:r>
            <w:r w:rsidRPr="00D80200">
              <w:rPr>
                <w:b/>
                <w:i/>
              </w:rPr>
              <w:t xml:space="preserve">och desinformation </w:t>
            </w:r>
            <w:r w:rsidRPr="00D80200">
              <w:t xml:space="preserve">genom sociala medier. </w:t>
            </w:r>
            <w:r w:rsidRPr="00D80200">
              <w:rPr>
                <w:b/>
                <w:i/>
              </w:rPr>
              <w:t>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b/>
                <w:i/>
                <w:vertAlign w:val="superscript"/>
              </w:rPr>
              <w:t>44</w:t>
            </w:r>
            <w:r w:rsidRPr="00D80200">
              <w:rPr>
                <w:b/>
                <w:i/>
              </w:rPr>
              <w:t xml:space="preserve"> och förordningen om digitala marknader</w:t>
            </w:r>
            <w:r w:rsidRPr="00D80200">
              <w:rPr>
                <w:b/>
                <w:i/>
                <w:vertAlign w:val="superscript"/>
              </w:rPr>
              <w:t>45</w:t>
            </w:r>
            <w:r w:rsidRPr="00D80200">
              <w:rPr>
                <w:b/>
                <w:i/>
              </w:rPr>
              <w:t>, bland annat som svar på Metas nyligen fattade 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genom sociala medier.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44</w:t>
            </w:r>
            <w:r w:rsidRPr="00D80200">
              <w:rPr>
                <w:b/>
                <w:i/>
              </w:rPr>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Ewa Zajączkowska-Hernik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w:t>
            </w:r>
            <w:r w:rsidRPr="00D80200">
              <w:rPr>
                <w:b/>
                <w:i/>
              </w:rPr>
              <w:t>, inbegripet manipulation och desinformation genom sociala medier.</w:t>
            </w:r>
            <w:r w:rsidRPr="00D80200">
              <w:t xml:space="preserve"> </w:t>
            </w:r>
            <w:r w:rsidRPr="00D80200">
              <w:rPr>
                <w:b/>
                <w:i/>
              </w:rPr>
              <w:t>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b/>
                <w:i/>
                <w:vertAlign w:val="superscript"/>
              </w:rPr>
              <w:t>44</w:t>
            </w:r>
            <w:r w:rsidRPr="00D80200">
              <w:rPr>
                <w:b/>
                <w:i/>
              </w:rPr>
              <w:t xml:space="preserve"> och förordningen om digitala marknader</w:t>
            </w:r>
            <w:r w:rsidRPr="00D80200">
              <w:rPr>
                <w:b/>
                <w:i/>
                <w:vertAlign w:val="superscript"/>
              </w:rPr>
              <w:t>45</w:t>
            </w:r>
            <w:r w:rsidRPr="00D80200">
              <w:rPr>
                <w:b/>
                <w:i/>
              </w:rPr>
              <w:t>, bland annat som svar på 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44</w:t>
            </w:r>
            <w:r w:rsidRPr="00D80200">
              <w:rPr>
                <w:b/>
                <w:i/>
              </w:rPr>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w:t>
            </w:r>
            <w:r w:rsidRPr="00D80200">
              <w:rPr>
                <w:b/>
                <w:i/>
              </w:rPr>
              <w:t>Parlamentet fördömer att utländskt inflytande stöds av högerextrema krafter inom och utanför unionen för att bidra till att sprida desinformation och främja högerextrema idéer, och att ultrakonservativa amerikanska stiftelser har visat sig driva en agenda för att tillhandahålla finansiering och andra former av stöd till högerextrema krafter i hela Europa.</w:t>
            </w:r>
            <w:r w:rsidRPr="00D80200">
              <w:t xml:space="preserve">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w:t>
            </w:r>
            <w:r w:rsidRPr="00D80200">
              <w:rPr>
                <w:b/>
                <w:bCs/>
                <w:i/>
                <w:iCs/>
              </w:rPr>
              <w:t>, inbegripet manipulation och desinformation genom sociala medier</w:t>
            </w:r>
            <w:r w:rsidRPr="00D80200">
              <w:t xml:space="preserve">. Parlamentet noterar </w:t>
            </w:r>
            <w:r w:rsidRPr="00D80200">
              <w:rPr>
                <w:b/>
                <w:bCs/>
                <w:i/>
                <w:iCs/>
              </w:rPr>
              <w:t>Elon Musks</w:t>
            </w:r>
            <w:r w:rsidRPr="00D80200">
              <w:t xml:space="preserve"> oacceptabla initiativ</w:t>
            </w:r>
            <w:r w:rsidRPr="00D80200">
              <w:rPr>
                <w:b/>
                <w:bCs/>
                <w:i/>
                <w:iCs/>
              </w:rPr>
              <w:t xml:space="preserve"> att använda sociala medieplattformar för</w:t>
            </w:r>
            <w:r w:rsidRPr="00D80200">
              <w:t xml:space="preserve"> att manipulera den allmänna opinionen i olika medlemsstater. Parlamentet uppmanar kommissionen och medlemsstaterna att övervaka detta och att</w:t>
            </w:r>
            <w:r w:rsidRPr="00D80200">
              <w:rPr>
                <w:b/>
                <w:bCs/>
                <w:i/>
                <w:iCs/>
              </w:rPr>
              <w:t xml:space="preserve"> tillämpa förordningen om digitala tjänster</w:t>
            </w:r>
            <w:r w:rsidRPr="00D80200">
              <w:rPr>
                <w:b/>
                <w:bCs/>
                <w:i/>
                <w:iCs/>
                <w:vertAlign w:val="superscript"/>
              </w:rPr>
              <w:t>44</w:t>
            </w:r>
            <w:r w:rsidRPr="00D80200">
              <w:rPr>
                <w:b/>
                <w:bCs/>
                <w:i/>
                <w:iCs/>
              </w:rPr>
              <w:t xml:space="preserve"> och förordningen om digitala marknader</w:t>
            </w:r>
            <w:r w:rsidRPr="00D80200">
              <w:rPr>
                <w:b/>
                <w:bCs/>
                <w:i/>
                <w:iCs/>
                <w:vertAlign w:val="superscript"/>
              </w:rPr>
              <w:t>45</w:t>
            </w:r>
            <w:r w:rsidRPr="00D80200">
              <w:rPr>
                <w:b/>
                <w:bCs/>
                <w:i/>
                <w:iCs/>
              </w:rPr>
              <w:t>, bland annat som svar på 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Parlamentet noterar</w:t>
            </w:r>
            <w:r w:rsidRPr="00D80200">
              <w:rPr>
                <w:b/>
                <w:bCs/>
                <w:i/>
                <w:iCs/>
              </w:rPr>
              <w:t xml:space="preserve"> George Soros</w:t>
            </w:r>
            <w:r w:rsidRPr="00D80200">
              <w:t xml:space="preserve"> oacceptabla initiativ </w:t>
            </w:r>
            <w:r w:rsidRPr="00D80200">
              <w:rPr>
                <w:b/>
                <w:bCs/>
                <w:i/>
                <w:iCs/>
              </w:rPr>
              <w:t>som syftar till</w:t>
            </w:r>
            <w:r w:rsidRPr="00D80200">
              <w:t xml:space="preserve"> att manipulera den allmänna opinionen i olika medlemsstater. Parlamentet uppmanar kommissionen och medlemsstaterna att övervaka detta och att </w:t>
            </w:r>
            <w:r w:rsidRPr="00D80200">
              <w:rPr>
                <w:b/>
                <w:bCs/>
                <w:i/>
                <w:iCs/>
              </w:rPr>
              <w:t>vidta lämpliga åtgärder</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keepNext/>
              <w:keepLines/>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keepNext/>
              <w:keepLines/>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44</w:t>
            </w:r>
            <w:r w:rsidRPr="00D80200">
              <w:t xml:space="preserve"> </w:t>
            </w:r>
            <w:r w:rsidRPr="00D80200">
              <w:rPr>
                <w:b/>
                <w:i/>
              </w:rPr>
              <w:t>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45</w:t>
            </w:r>
            <w:r w:rsidRPr="00D80200">
              <w:t xml:space="preserve"> </w:t>
            </w:r>
            <w:r w:rsidRPr="00D80200">
              <w:rPr>
                <w:b/>
                <w:i/>
              </w:rPr>
              <w:t>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w:t>
            </w:r>
            <w:r w:rsidRPr="00D80200">
              <w:rPr>
                <w:b/>
                <w:i/>
              </w:rPr>
              <w:t>Parlamentet noterar Elon Musks oacceptabla initiativ att använda sociala medieplattformar för att manipulera den allmänna opinionen i olika medlemsstater.</w:t>
            </w:r>
            <w:r w:rsidRPr="00D80200">
              <w:t xml:space="preserve"> </w:t>
            </w:r>
            <w:r w:rsidRPr="00D80200">
              <w:rPr>
                <w:b/>
                <w:i/>
              </w:rPr>
              <w:t xml:space="preserve">Parlamentet </w:t>
            </w:r>
            <w:r w:rsidRPr="00D80200">
              <w:t>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rPr>
                <w:b/>
                <w:i/>
              </w:rPr>
              <w:t>, bland annat som svar på 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w:t>
      </w:r>
      <w:r w:rsidR="00857B09">
        <w:t>Raquel García Hermida</w:t>
      </w:r>
      <w:r w:rsidR="00857B09">
        <w:noBreakHyphen/>
        <w:t>Van Der Walle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w:t>
            </w:r>
            <w:r w:rsidRPr="00D80200">
              <w:rPr>
                <w:b/>
                <w:i/>
              </w:rPr>
              <w:t xml:space="preserve"> </w:t>
            </w:r>
            <w:r w:rsidRPr="00D80200">
              <w:t xml:space="preserve">Parlamentet </w:t>
            </w:r>
            <w:r w:rsidRPr="00D80200">
              <w:rPr>
                <w:b/>
                <w:i/>
              </w:rPr>
              <w:t>noterar Elon Musks oacceptabla initiativ att använda sociala medieplattformar för att manipulera den allmänna opinionen i olika medlemsstater.</w:t>
            </w:r>
            <w:r w:rsidRPr="00D80200">
              <w:t xml:space="preserve"> </w:t>
            </w:r>
            <w:r w:rsidRPr="00D80200">
              <w:rPr>
                <w:b/>
                <w:i/>
              </w:rPr>
              <w:t xml:space="preserve">Parlamentet </w:t>
            </w:r>
            <w:r w:rsidRPr="00D80200">
              <w:t>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rPr>
                <w:b/>
                <w:i/>
              </w:rPr>
              <w:t>, bland annat som svar på 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Javier Zarzalejos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w:t>
            </w:r>
            <w:r w:rsidRPr="00D80200">
              <w:rPr>
                <w:b/>
                <w:i/>
              </w:rPr>
              <w:t xml:space="preserve"> i medlemsstaterna</w:t>
            </w:r>
            <w:r w:rsidRPr="00D80200">
              <w:t xml:space="preserve">, </w:t>
            </w:r>
            <w:r w:rsidRPr="00D80200">
              <w:rPr>
                <w:b/>
                <w:i/>
              </w:rPr>
              <w:t xml:space="preserve">inbegripet </w:t>
            </w:r>
            <w:r w:rsidRPr="00D80200">
              <w:t>manipulation och desinformation genom sociala medier</w:t>
            </w:r>
            <w:r w:rsidRPr="00D80200">
              <w:rPr>
                <w:b/>
                <w:i/>
              </w:rPr>
              <w:t>. Parlamentet noterar Elon Musks oacceptabla initiativ att använda sociala medieplattformar för att manipulera den allmänna opinionen i olika medlemsstater</w:t>
            </w:r>
            <w:r w:rsidRPr="00D80200">
              <w:t>.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xml:space="preserve">, bland annat </w:t>
            </w:r>
            <w:r w:rsidRPr="00D80200">
              <w:rPr>
                <w:b/>
                <w:i/>
              </w:rPr>
              <w:t>som svar på Metas nyligen fattade beslut om mekanismer</w:t>
            </w:r>
            <w:r w:rsidRPr="00D80200">
              <w:t xml:space="preserve"> för </w:t>
            </w:r>
            <w:r w:rsidRPr="00D80200">
              <w:rPr>
                <w:b/>
                <w:i/>
              </w:rPr>
              <w:t>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manipulation och desinformation genom sociala medier.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xml:space="preserve">, bland annat </w:t>
            </w:r>
            <w:r w:rsidRPr="00D80200">
              <w:rPr>
                <w:b/>
                <w:i/>
              </w:rPr>
              <w:t>lämpliga regler och skyldigheter</w:t>
            </w:r>
            <w:r w:rsidRPr="00D80200">
              <w:t xml:space="preserve"> för </w:t>
            </w:r>
            <w:r w:rsidRPr="00D80200">
              <w:rPr>
                <w:b/>
                <w:i/>
              </w:rPr>
              <w:t>innehållsmoderering</w:t>
            </w:r>
            <w:r w:rsidRPr="00D80200">
              <w:t>.</w:t>
            </w:r>
            <w:r w:rsidRPr="00D80200">
              <w:rPr>
                <w:b/>
                <w:i/>
              </w:rPr>
              <w:t> </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589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w:t>
            </w:r>
            <w:r w:rsidRPr="00D80200">
              <w:rPr>
                <w:b/>
                <w:i/>
              </w:rPr>
              <w:t>är oroat över</w:t>
            </w:r>
            <w:r w:rsidRPr="00D80200">
              <w:t xml:space="preserve"> utländsk inblandning i medlemsstaterna, inbegripet manipulation och desinformation genom sociala medier. Parlamentet noterar </w:t>
            </w:r>
            <w:r w:rsidRPr="00D80200">
              <w:rPr>
                <w:b/>
                <w:i/>
              </w:rPr>
              <w:t>Elon Musks</w:t>
            </w:r>
            <w:r w:rsidRPr="00D80200">
              <w:t xml:space="preserve"> oacceptabla initiativ</w:t>
            </w:r>
            <w:r w:rsidRPr="00D80200">
              <w:rPr>
                <w:b/>
                <w:i/>
              </w:rPr>
              <w:t xml:space="preserve"> att använda sociala medieplattformar för att manipulera den allmänna opinionen i olika medlemsstater. Parlamentet uppmanar kommissionen</w:t>
            </w:r>
            <w:r w:rsidRPr="00D80200">
              <w:t xml:space="preserve"> och </w:t>
            </w:r>
            <w:r w:rsidRPr="00D80200">
              <w:rPr>
                <w:b/>
                <w:i/>
              </w:rPr>
              <w:t>medlemsstaterna att övervaka detta och</w:t>
            </w:r>
            <w:r w:rsidRPr="00D80200">
              <w:t xml:space="preserve"> att </w:t>
            </w:r>
            <w:r w:rsidRPr="00D80200">
              <w:rPr>
                <w:b/>
                <w:i/>
              </w:rPr>
              <w:t>tillämpa förordningen om digitala tjänster</w:t>
            </w:r>
            <w:r w:rsidRPr="00D80200">
              <w:rPr>
                <w:b/>
                <w:i/>
                <w:vertAlign w:val="superscript"/>
              </w:rPr>
              <w:t>44</w:t>
            </w:r>
            <w:r w:rsidRPr="00D80200">
              <w:t xml:space="preserve"> och </w:t>
            </w:r>
            <w:r w:rsidRPr="00D80200">
              <w:rPr>
                <w:b/>
                <w:i/>
              </w:rPr>
              <w:t>förordningen om digitala marknader</w:t>
            </w:r>
            <w:r w:rsidRPr="00D80200">
              <w:rPr>
                <w:b/>
                <w:i/>
                <w:vertAlign w:val="superscript"/>
              </w:rPr>
              <w:t>45</w:t>
            </w:r>
            <w:r w:rsidRPr="00D80200">
              <w:rPr>
                <w:b/>
                <w:i/>
              </w:rPr>
              <w:t>,</w:t>
            </w:r>
            <w:r w:rsidRPr="00D80200">
              <w:t xml:space="preserve"> bland annat </w:t>
            </w:r>
            <w:r w:rsidRPr="00D80200">
              <w:rPr>
                <w:b/>
                <w:i/>
              </w:rPr>
              <w:t>som svar på 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w:t>
            </w:r>
            <w:r w:rsidRPr="00D80200">
              <w:rPr>
                <w:b/>
                <w:i/>
              </w:rPr>
              <w:t>fördömer kraftigt alla typer av</w:t>
            </w:r>
            <w:r w:rsidRPr="00D80200">
              <w:t xml:space="preserve"> utländsk inblandning i medlemsstaterna, inbegripet manipulation och desinformation genom sociala medier. Parlamentet noterar </w:t>
            </w:r>
            <w:r w:rsidRPr="00D80200">
              <w:rPr>
                <w:b/>
                <w:i/>
              </w:rPr>
              <w:t>George Soros</w:t>
            </w:r>
            <w:r w:rsidRPr="00D80200">
              <w:t xml:space="preserve"> oacceptabla initiativ</w:t>
            </w:r>
            <w:r w:rsidRPr="00D80200">
              <w:rPr>
                <w:b/>
                <w:i/>
              </w:rPr>
              <w:t>, varigenom miljontals euro slussas till civilsamhällesorganisationer</w:t>
            </w:r>
            <w:r w:rsidRPr="00D80200">
              <w:t xml:space="preserve"> och </w:t>
            </w:r>
            <w:r w:rsidRPr="00D80200">
              <w:rPr>
                <w:b/>
                <w:i/>
              </w:rPr>
              <w:t>människorättsförsvarare för</w:t>
            </w:r>
            <w:r w:rsidRPr="00D80200">
              <w:t xml:space="preserve"> att </w:t>
            </w:r>
            <w:r w:rsidRPr="00D80200">
              <w:rPr>
                <w:b/>
                <w:i/>
              </w:rPr>
              <w:t>förstöra europeiska värden,</w:t>
            </w:r>
            <w:r w:rsidRPr="00D80200">
              <w:t xml:space="preserve"> och </w:t>
            </w:r>
            <w:r w:rsidRPr="00D80200">
              <w:rPr>
                <w:b/>
                <w:i/>
              </w:rPr>
              <w:t>tredjeländers propagandaoperationer för att</w:t>
            </w:r>
            <w:r w:rsidRPr="00D80200">
              <w:t xml:space="preserve"> bland annat </w:t>
            </w:r>
            <w:r w:rsidRPr="00D80200">
              <w:rPr>
                <w:b/>
                <w:i/>
              </w:rPr>
              <w:t>angripa unionens energioberoende</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44</w:t>
            </w:r>
            <w:r w:rsidRPr="00D80200">
              <w:t xml:space="preserve"> </w:t>
            </w:r>
            <w:r w:rsidRPr="00D80200">
              <w:rPr>
                <w:b/>
                <w:i/>
              </w:rPr>
              <w:t>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Daniel Freund,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xml:space="preserve">, bland annat som svar på </w:t>
            </w:r>
            <w:r w:rsidRPr="00D80200">
              <w:rPr>
                <w:b/>
                <w:i/>
              </w:rPr>
              <w:t>Metas nyligen fattade beslut</w:t>
            </w:r>
            <w:r w:rsidRPr="00D80200">
              <w:t xml:space="preserve">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w:t>
            </w:r>
            <w:r w:rsidRPr="00D80200">
              <w:rPr>
                <w:b/>
                <w:bCs/>
                <w:i/>
                <w:iCs/>
              </w:rPr>
              <w:t>snarast</w:t>
            </w:r>
            <w:r w:rsidRPr="00D80200">
              <w:t xml:space="preserve">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xml:space="preserve">, bland annat som svar på </w:t>
            </w:r>
            <w:r w:rsidRPr="00D80200">
              <w:rPr>
                <w:b/>
                <w:i/>
              </w:rPr>
              <w:t>beslut som Meta och andra mycket stora internetplattformar nyligen fattat</w:t>
            </w:r>
            <w:r w:rsidRPr="00D80200">
              <w:t xml:space="preserve"> om mekanismer för faktagranskning</w:t>
            </w:r>
            <w:r w:rsidRPr="00D80200">
              <w:rPr>
                <w:b/>
                <w:i/>
              </w:rPr>
              <w:t xml:space="preserve"> och översyn av agerande som sprider hat</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w:t>
            </w:r>
            <w:r w:rsidRPr="00D80200">
              <w:rPr>
                <w:b/>
                <w:i/>
              </w:rPr>
              <w:t xml:space="preserve">Parlamentet noterar Elon Musks oacceptabla initiativ att använda sociala medieplattformar för att manipulera den allmänna opinionen i olika medlemsstater. </w:t>
            </w:r>
            <w:r w:rsidRPr="00D80200">
              <w:t xml:space="preserve">Parlamentet </w:t>
            </w:r>
            <w:r w:rsidRPr="00D80200">
              <w:rPr>
                <w:b/>
                <w:i/>
              </w:rPr>
              <w:t>uppmanar kommissionen och medlemsstaterna</w:t>
            </w:r>
            <w:r w:rsidRPr="00D80200">
              <w:t xml:space="preserve"> att </w:t>
            </w:r>
            <w:r w:rsidRPr="00D80200">
              <w:rPr>
                <w:b/>
                <w:i/>
              </w:rPr>
              <w:t>övervaka detta och att tillämpa förordningen om digitala tjänster</w:t>
            </w:r>
            <w:r w:rsidRPr="00D80200">
              <w:rPr>
                <w:b/>
                <w:i/>
                <w:vertAlign w:val="superscript"/>
              </w:rPr>
              <w:t>44</w:t>
            </w:r>
            <w:r w:rsidRPr="00D80200">
              <w:rPr>
                <w:b/>
                <w:i/>
              </w:rPr>
              <w:t xml:space="preserve"> och förordningen om digitala marknader</w:t>
            </w:r>
            <w:r w:rsidRPr="00D80200">
              <w:rPr>
                <w:b/>
                <w:i/>
                <w:vertAlign w:val="superscript"/>
              </w:rPr>
              <w:t>45</w:t>
            </w:r>
            <w:r w:rsidRPr="00D80200">
              <w:rPr>
                <w:b/>
                <w:i/>
              </w:rPr>
              <w:t>, bland annat som svar på Metas nyligen fattade beslut om mekanismer</w:t>
            </w:r>
            <w:r w:rsidRPr="00D80200">
              <w:t xml:space="preserve"> för </w:t>
            </w:r>
            <w:r w:rsidRPr="00D80200">
              <w:rPr>
                <w:b/>
                <w:i/>
              </w:rPr>
              <w:t>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w:t>
            </w:r>
            <w:r w:rsidRPr="00D80200">
              <w:rPr>
                <w:b/>
                <w:i/>
              </w:rPr>
              <w:t xml:space="preserve">Parlamentet fördömer i detta sammanhang kraftigt särskilt Rysslands försök att påverka de europeiska valprocesserna och den allmänna opinionen. </w:t>
            </w:r>
            <w:r w:rsidRPr="00D80200">
              <w:t xml:space="preserve">Parlamentet </w:t>
            </w:r>
            <w:r w:rsidRPr="00D80200">
              <w:rPr>
                <w:b/>
                <w:i/>
              </w:rPr>
              <w:t>anser</w:t>
            </w:r>
            <w:r w:rsidRPr="00D80200">
              <w:t xml:space="preserve"> att </w:t>
            </w:r>
            <w:r w:rsidRPr="00D80200">
              <w:rPr>
                <w:b/>
                <w:i/>
              </w:rPr>
              <w:t>dessa påverkningsförsök också drivs av en strävan att undergräva de europeiska ländernas enighet när det gäller stödet</w:t>
            </w:r>
            <w:r w:rsidRPr="00D80200">
              <w:t xml:space="preserve"> för </w:t>
            </w:r>
            <w:r w:rsidRPr="00D80200">
              <w:rPr>
                <w:b/>
                <w:i/>
              </w:rPr>
              <w:t>Ukraina</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44</w:t>
            </w:r>
            <w:r w:rsidRPr="00D80200">
              <w:rPr>
                <w:b/>
                <w:i/>
              </w:rPr>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Mary Khan, Christine Anderson, Milan Uhrík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w:t>
            </w:r>
            <w:r w:rsidRPr="00D80200">
              <w:rPr>
                <w:b/>
                <w:i/>
              </w:rPr>
              <w:t>utländsk inblandning i medlemsstaterna, inbegripet manipulation och desinformation genom sociala medier</w:t>
            </w:r>
            <w:r w:rsidRPr="00D80200">
              <w:t>.</w:t>
            </w:r>
            <w:r w:rsidRPr="00D80200">
              <w:rPr>
                <w:b/>
                <w:i/>
              </w:rPr>
              <w:t xml:space="preserve"> </w:t>
            </w:r>
            <w:r w:rsidRPr="00D80200">
              <w:t xml:space="preserve">Parlamentet </w:t>
            </w:r>
            <w:r w:rsidRPr="00D80200">
              <w:rPr>
                <w:b/>
                <w:i/>
              </w:rPr>
              <w:t>noterar</w:t>
            </w:r>
            <w:r w:rsidRPr="00D80200">
              <w:t xml:space="preserve"> Elon Musks </w:t>
            </w:r>
            <w:r w:rsidRPr="00D80200">
              <w:rPr>
                <w:b/>
                <w:i/>
              </w:rPr>
              <w:t xml:space="preserve">oacceptabla </w:t>
            </w:r>
            <w:r w:rsidRPr="00D80200">
              <w:t xml:space="preserve">initiativ att använda sociala medieplattformar för att </w:t>
            </w:r>
            <w:r w:rsidRPr="00D80200">
              <w:rPr>
                <w:b/>
                <w:i/>
              </w:rPr>
              <w:t>manipulera den allmänna opinionen i olika medlemsstater</w:t>
            </w:r>
            <w:r w:rsidRPr="00D80200">
              <w:t>. Parlamentet uppmanar kommissionen</w:t>
            </w:r>
            <w:r w:rsidRPr="00D80200">
              <w:rPr>
                <w:b/>
                <w:i/>
              </w:rPr>
              <w:t xml:space="preserve"> och medlemsstaterna</w:t>
            </w:r>
            <w:r w:rsidRPr="00D80200">
              <w:t xml:space="preserve"> att </w:t>
            </w:r>
            <w:r w:rsidRPr="00D80200">
              <w:rPr>
                <w:b/>
                <w:i/>
              </w:rPr>
              <w:t>övervaka detta och att tillämpa</w:t>
            </w:r>
            <w:r w:rsidRPr="00D80200">
              <w:t xml:space="preserve"> förordningen om digitala tjänster</w:t>
            </w:r>
            <w:r w:rsidRPr="00D80200">
              <w:rPr>
                <w:b/>
                <w:i/>
              </w:rPr>
              <w:t>44 och förordningen om digitala marknader</w:t>
            </w:r>
            <w:r w:rsidRPr="00D80200">
              <w:rPr>
                <w:b/>
                <w:i/>
                <w:vertAlign w:val="superscript"/>
              </w:rPr>
              <w:t>45</w:t>
            </w:r>
            <w:r w:rsidRPr="00D80200">
              <w:rPr>
                <w:b/>
                <w:i/>
              </w:rPr>
              <w:t>, bland annat som svar på 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w:t>
            </w:r>
            <w:r w:rsidRPr="00D80200">
              <w:rPr>
                <w:b/>
                <w:i/>
              </w:rPr>
              <w:t>kommissionens och EU-finansierade organisationers politiska inblandning i medlemsstaterna</w:t>
            </w:r>
            <w:r w:rsidRPr="00D80200">
              <w:t>.</w:t>
            </w:r>
            <w:r w:rsidRPr="00D80200">
              <w:rPr>
                <w:b/>
                <w:i/>
              </w:rPr>
              <w:t xml:space="preserve"> </w:t>
            </w:r>
            <w:r w:rsidRPr="00D80200">
              <w:t xml:space="preserve">Parlamentet </w:t>
            </w:r>
            <w:r w:rsidRPr="00D80200">
              <w:rPr>
                <w:b/>
                <w:i/>
              </w:rPr>
              <w:t>välkomnar</w:t>
            </w:r>
            <w:r w:rsidRPr="00D80200">
              <w:t xml:space="preserve"> Elon Musks initiativ att använda sociala medieplattformar för att </w:t>
            </w:r>
            <w:r w:rsidRPr="00D80200">
              <w:rPr>
                <w:b/>
                <w:i/>
              </w:rPr>
              <w:t>uppmuntra öppen debatt och engagera miljontals användare i politiken</w:t>
            </w:r>
            <w:r w:rsidRPr="00D80200">
              <w:t xml:space="preserve">. Parlamentet uppmanar kommissionen att </w:t>
            </w:r>
            <w:r w:rsidRPr="00D80200">
              <w:rPr>
                <w:b/>
                <w:i/>
              </w:rPr>
              <w:t>upphäva</w:t>
            </w:r>
            <w:r w:rsidRPr="00D80200">
              <w:t xml:space="preserve"> förordningen om digitala tjänster</w:t>
            </w:r>
            <w:r w:rsidRPr="00D80200">
              <w:rPr>
                <w:b/>
                <w:i/>
              </w:rPr>
              <w:t xml:space="preserve"> med omedelbar verkan för att skydda yttrandefriheten</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44</w:t>
            </w:r>
            <w:r w:rsidRPr="00D80200">
              <w:t xml:space="preserve"> </w:t>
            </w:r>
            <w:r w:rsidRPr="00D80200">
              <w:rPr>
                <w:b/>
                <w:i/>
              </w:rPr>
              <w:t>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Hilde Vautmans, Nikola Minchev,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 – inledningen</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 inbegripet manipulation och desinformation genom sociala medier. Parlamentet noterar Elon Musks oacceptabla initiativ att använda sociala medieplattformar för att manipulera den allmänna opinionen 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noterar Elon Musks oacceptabla initiativ att använda sociala medieplattformar för att manipulera den allmänna opinionen </w:t>
            </w:r>
            <w:r w:rsidRPr="00D80200">
              <w:rPr>
                <w:b/>
                <w:i/>
              </w:rPr>
              <w:t xml:space="preserve">och förvränga den demokratiska debatten </w:t>
            </w:r>
            <w:r w:rsidRPr="00D80200">
              <w:t>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w:t>
            </w:r>
            <w:r w:rsidRPr="00D80200">
              <w:rPr>
                <w:b/>
                <w:i/>
              </w:rPr>
              <w:t>noterar Elon Musks oacceptabla initiativ att använda sociala medieplattformar</w:t>
            </w:r>
            <w:r w:rsidRPr="00D80200">
              <w:t xml:space="preserve"> för att </w:t>
            </w:r>
            <w:r w:rsidRPr="00D80200">
              <w:rPr>
                <w:b/>
                <w:i/>
              </w:rPr>
              <w:t>manipulera</w:t>
            </w:r>
            <w:r w:rsidRPr="00D80200">
              <w:t xml:space="preserve"> den </w:t>
            </w:r>
            <w:r w:rsidRPr="00D80200">
              <w:rPr>
                <w:b/>
                <w:i/>
              </w:rPr>
              <w:t>allmänna opinionen i olika medlemsstater. Parlamentet uppmanar kommissionen och medlemsstaterna</w:t>
            </w:r>
            <w:r w:rsidRPr="00D80200">
              <w:t xml:space="preserve"> att </w:t>
            </w:r>
            <w:r w:rsidRPr="00D80200">
              <w:rPr>
                <w:b/>
                <w:i/>
              </w:rPr>
              <w:t>övervaka detta och att tillämpa förordningen om digitala tjänster</w:t>
            </w:r>
            <w:r w:rsidRPr="00D80200">
              <w:rPr>
                <w:b/>
                <w:i/>
                <w:vertAlign w:val="superscript"/>
              </w:rPr>
              <w:t>44</w:t>
            </w:r>
            <w:r w:rsidRPr="00D80200">
              <w:rPr>
                <w:b/>
                <w:i/>
              </w:rPr>
              <w:t xml:space="preserve"> och förordningen om digitala marknader</w:t>
            </w:r>
            <w:r w:rsidRPr="00D80200">
              <w:rPr>
                <w:b/>
                <w:i/>
                <w:vertAlign w:val="superscript"/>
              </w:rPr>
              <w:t>45</w:t>
            </w:r>
            <w:r w:rsidRPr="00D80200">
              <w:rPr>
                <w:b/>
                <w:i/>
              </w:rPr>
              <w:t>, bland annat som svar</w:t>
            </w:r>
            <w:r w:rsidRPr="00D80200">
              <w:t xml:space="preserve"> på </w:t>
            </w:r>
            <w:r w:rsidRPr="00D80200">
              <w:rPr>
                <w:b/>
                <w:i/>
              </w:rPr>
              <w:t>Metas nyligen fattade beslut om mekanismer för faktagranskning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Europaparlamentet är oroat över utländsk inblandning i medlemsstaterna</w:t>
            </w:r>
            <w:r w:rsidRPr="00D80200">
              <w:rPr>
                <w:b/>
                <w:i/>
              </w:rPr>
              <w:t xml:space="preserve"> och i EU:s institutioner</w:t>
            </w:r>
            <w:r w:rsidRPr="00D80200">
              <w:t xml:space="preserve">, inbegripet manipulation och desinformation genom sociala medier. Parlamentet </w:t>
            </w:r>
            <w:r w:rsidRPr="00D80200">
              <w:rPr>
                <w:b/>
                <w:i/>
              </w:rPr>
              <w:t>välkomnar det arbete som utförs av USA:s Department of Government Efficiency (DOGE)</w:t>
            </w:r>
            <w:r w:rsidRPr="00D80200">
              <w:t xml:space="preserve"> för att </w:t>
            </w:r>
            <w:r w:rsidRPr="00D80200">
              <w:rPr>
                <w:b/>
                <w:i/>
              </w:rPr>
              <w:t>rensa</w:t>
            </w:r>
            <w:r w:rsidRPr="00D80200">
              <w:t xml:space="preserve"> den </w:t>
            </w:r>
            <w:r w:rsidRPr="00D80200">
              <w:rPr>
                <w:b/>
                <w:i/>
              </w:rPr>
              <w:t>amerikanska federala budgeten från program som syftar till</w:t>
            </w:r>
            <w:r w:rsidRPr="00D80200">
              <w:t xml:space="preserve"> att </w:t>
            </w:r>
            <w:r w:rsidRPr="00D80200">
              <w:rPr>
                <w:b/>
                <w:i/>
              </w:rPr>
              <w:t>påverka den allmänna opinionen i tredjeländer, särskilt inom ramen för USAID. Parlamentet uppmanar EU att se över sin budget</w:t>
            </w:r>
            <w:r w:rsidRPr="00D80200">
              <w:t xml:space="preserve"> på </w:t>
            </w:r>
            <w:r w:rsidRPr="00D80200">
              <w:rPr>
                <w:b/>
                <w:i/>
              </w:rPr>
              <w:t>ett liknande sätt</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44</w:t>
            </w:r>
            <w:r w:rsidRPr="00D80200">
              <w:t xml:space="preserve"> </w:t>
            </w:r>
            <w:r w:rsidRPr="00D80200">
              <w:rPr>
                <w:b/>
                <w:i/>
              </w:rPr>
              <w:t>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857B09">
              <w:rPr>
                <w:b/>
                <w:i/>
                <w:vertAlign w:val="superscript"/>
              </w:rPr>
              <w:t>45</w:t>
            </w:r>
            <w:r w:rsidRPr="00D80200">
              <w:rPr>
                <w:b/>
                <w:i/>
              </w:rPr>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Raquel García Hermida-Van Der Walle</w:t>
      </w:r>
      <w:r w:rsidRPr="00D80200">
        <w:t xml:space="preserve">, Fabienne Keller, </w:t>
      </w:r>
      <w:r w:rsidR="00857B09">
        <w:t>Sophie Wilmè</w:t>
      </w:r>
      <w:r w:rsidRPr="00D80200">
        <w:t xml:space="preserve">s, </w:t>
      </w:r>
      <w:r w:rsidR="00857B09">
        <w:t>Abir Al</w:t>
      </w:r>
      <w:r w:rsidR="00857B09">
        <w:noBreakHyphen/>
        <w:t>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noterar </w:t>
            </w:r>
            <w:r w:rsidRPr="00D80200">
              <w:rPr>
                <w:b/>
                <w:i/>
              </w:rPr>
              <w:t>Elon Musks</w:t>
            </w:r>
            <w:r w:rsidRPr="00D80200">
              <w:t xml:space="preserve"> oacceptabla </w:t>
            </w:r>
            <w:r w:rsidRPr="00D80200">
              <w:rPr>
                <w:b/>
                <w:i/>
              </w:rPr>
              <w:t>initiativ</w:t>
            </w:r>
            <w:r w:rsidRPr="00D80200">
              <w:t xml:space="preserve"> att använda sociala medieplattformar för att manipulera den allmänna opinionen i olika medlemsstater. Parlamentet uppmanar kommissionen och medlemsstaterna att övervaka detta och att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c>
          <w:tcPr>
            <w:tcW w:w="4876" w:type="dxa"/>
            <w:tcBorders>
              <w:top w:val="nil"/>
              <w:left w:val="nil"/>
              <w:bottom w:val="nil"/>
              <w:right w:val="nil"/>
            </w:tcBorders>
          </w:tcPr>
          <w:p w:rsidR="00D80200" w:rsidRPr="00D80200" w:rsidRDefault="00D80200" w:rsidP="00857B09">
            <w:pPr>
              <w:pStyle w:val="Normal6a"/>
              <w:widowControl/>
            </w:pPr>
            <w:r w:rsidRPr="00D80200">
              <w:t>25.</w:t>
            </w:r>
            <w:r w:rsidRPr="00D80200">
              <w:tab/>
              <w:t xml:space="preserve">Europaparlamentet är oroat över utländsk inblandning i medlemsstaterna, inbegripet manipulation och desinformation genom sociala medier. Parlamentet noterar </w:t>
            </w:r>
            <w:r w:rsidRPr="00D80200">
              <w:rPr>
                <w:b/>
                <w:i/>
              </w:rPr>
              <w:t>de</w:t>
            </w:r>
            <w:r w:rsidRPr="00D80200">
              <w:t xml:space="preserve"> oacceptabla </w:t>
            </w:r>
            <w:r w:rsidRPr="00D80200">
              <w:rPr>
                <w:b/>
                <w:i/>
              </w:rPr>
              <w:t>initiativen, bland annat från Elon Musk,</w:t>
            </w:r>
            <w:r w:rsidRPr="00D80200">
              <w:t xml:space="preserve"> att använda sociala medieplattformar för att manipulera den allmänna opinionen i olika medlemsstater. Parlamentet uppmanar kommissionen och medlemsstaterna att övervaka detta och att</w:t>
            </w:r>
            <w:r w:rsidRPr="00D80200">
              <w:rPr>
                <w:b/>
                <w:i/>
              </w:rPr>
              <w:t xml:space="preserve"> strikt</w:t>
            </w:r>
            <w:r w:rsidRPr="00D80200">
              <w:t xml:space="preserve"> tillämpa förordningen om digitala tjänster</w:t>
            </w:r>
            <w:r w:rsidRPr="00D80200">
              <w:rPr>
                <w:vertAlign w:val="superscript"/>
              </w:rPr>
              <w:t>44</w:t>
            </w:r>
            <w:r w:rsidRPr="00D80200">
              <w:t xml:space="preserve"> och förordningen om digitala marknader</w:t>
            </w:r>
            <w:r w:rsidRPr="00D80200">
              <w:rPr>
                <w:vertAlign w:val="superscript"/>
              </w:rPr>
              <w:t>45</w:t>
            </w:r>
            <w:r w:rsidRPr="00D80200">
              <w:t>, bland annat som svar på Metas nyligen fattade beslut om mekanismer för faktagranskning.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44</w:t>
            </w:r>
            <w:r w:rsidRPr="00D80200">
              <w:t xml:space="preserve"> Europaparlamentets och rådets förordning (EU) 2022/2065 av den 19 oktober 2022 om en inre marknad för digitala tjänster och om ändring av direktiv 2000/31/EG (förordningen om digitala tjänster) (EUT L 277, 27.10.2022, s. 1, ELI: http://data.europa.eu/eli/reg/2022/2065/oj).</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45</w:t>
            </w:r>
            <w:r w:rsidRPr="00D80200">
              <w:t xml:space="preserve"> Europaparlamentets och rådets förordning (EU) 2022/1925 av den 14 september 2022 om öppna och rättvisa marknader inom den digitala sektorn och om ändring av direktiv (EU) 2019/1937 och (EU) 2020/1828 (förordningen om digitala marknader) (EUT L 265, 12.10.2022, s. 1, ELI: https://data.europa.eu/eli/reg/2022/1925/oj).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betonar behovet av att ta itu med samordnade desinformationskampanjer, till exempel sådana som använder sig av trollnätverk, som har visat sig påverka den allmänna opinionen inför val. Parlamentet betonar vikten av ett effektivt genomförande av förordningen om digitala tjänster för att säkerställa att plattformarna vidtar proaktiva åtgärder mot spridningen av falsk information. Parlamentet uppmanar kommissionen att se till att bestämmelserna i förordningen om digitala tjänster efterlevs när det gäller algoritmtransparens och riskreducering.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välkomnar Metas beslut nyligen att övergå från att använda faktagranskare till användardriven innehållsgranskning på samma sätt som i den sociala plattformen X. Parlamentet anser att nätverken av faktagranskare inte har agerat oparti</w:t>
            </w:r>
            <w:r>
              <w:rPr>
                <w:b/>
                <w:i/>
              </w:rPr>
              <w:t xml:space="preserve">skt. Parlamentet anser att det </w:t>
            </w:r>
            <w:r w:rsidRPr="00D80200">
              <w:rPr>
                <w:b/>
                <w:i/>
              </w:rPr>
              <w:t>med tanke på utövandet av yttrandefriheten är av yttersta vikt att ge lika möjligheter för människor som representerar olika perspektiv att uttrycka sina åsikter utan censur.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betonar behovet av en mer transparent och balanserad strategi för att ta itu med frågan om utländsk inblandning, särskilt i sociala medier. Kommissionen bör undvika att politisera debatten för att angripa specifika enskilda personer eller vissa politiska strömningar, såsom angrepp mot privatpersoner.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599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anser att det är oacceptabelt att undanhålla oppositionen ekonomiska medel i strid med domstolsavgöranden. Parlamentet påpekar att en sådan praxis strider mot demokratiska principer och allvarligt rubbar valprocessen och därmed undergräver valresultatet. Parlamentet uppmanar ODIHR att ta hänsyn till dessa anklagelser vid övervakningen av valen i Polen.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betonar vikten av akademisk frihet som en fast beståndsdel av rättsstatsprincipen, och uppmanar med kraft medlemsstaterna att skydda universiteten från politisk inblandning och säkerställa institutionernas oberoende.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Raquel García Hermida-Van Der Walle</w:t>
      </w:r>
      <w:r w:rsidRPr="00D80200">
        <w:t xml:space="preserve">, Fabienne Keller, </w:t>
      </w:r>
      <w:r w:rsidR="00857B09">
        <w:t>Sophie Wilmè</w:t>
      </w:r>
      <w:r w:rsidRPr="00D80200">
        <w:t xml:space="preserve">s, </w:t>
      </w:r>
      <w:r w:rsidR="00857B09">
        <w:t>Moritz Körner</w:t>
      </w:r>
      <w:r w:rsidRPr="00D80200">
        <w:t xml:space="preserve">, </w:t>
      </w:r>
      <w:r w:rsidR="00857B09">
        <w:t>Abir Al-Sahlani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Rubrik 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Användning av spionprogram</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Raquel García Hermida-Van Der Walle</w:t>
      </w:r>
      <w:r w:rsidRPr="00D80200">
        <w:t xml:space="preserve">, Fabienne Keller, </w:t>
      </w:r>
      <w:r w:rsidR="00857B09">
        <w:t>Sophie Wilmè</w:t>
      </w:r>
      <w:r w:rsidRPr="00D80200">
        <w:t xml:space="preserve">s, </w:t>
      </w:r>
      <w:r w:rsidR="00857B09">
        <w:t>Moritz Körner</w:t>
      </w:r>
      <w:r w:rsidRPr="00D80200">
        <w:t xml:space="preserve">, </w:t>
      </w:r>
      <w:r w:rsidR="00857B09">
        <w:t>Abir Al-Sahlani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25b.</w:t>
            </w:r>
            <w:r w:rsidRPr="00D80200">
              <w:tab/>
            </w:r>
            <w:r w:rsidRPr="00D80200">
              <w:rPr>
                <w:b/>
                <w:i/>
              </w:rPr>
              <w:t>Europaparlamentet beklagar rådets och kommissionens bristande uppföljning av Europaparlamentets rekommendation av den 15 juni 2023 om olaglig användning av Pegasus och liknande spionprogram. Parlamentet uppmanar med kraft kommissionen att utan onödigt dröjsmål lägga fram en åtgärdsplan för att förhindra missbruk av spionprogram i EU, med fullt utnyttjande av alla tillgängliga lagstiftningsmedel som finns i EU-fördragen.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25b.</w:t>
            </w:r>
            <w:r w:rsidRPr="00D80200">
              <w:tab/>
            </w:r>
            <w:r w:rsidRPr="00D80200">
              <w:rPr>
                <w:b/>
                <w:i/>
              </w:rPr>
              <w:t>Europaparlamentet slår återigen larm om att antisemitiska handlingar på nytt tilltar i omfattning i vissa medlemsstater. Parlamentet beklagar att brottsbekämpande myndigheter tillåtit sina tjänstemän att vägra att skydda judiska institutioner och grupper. Parlamentet efterlyser fortsatta insatser på både EU-nivå och nationell nivå för att övervaka, förebygga och lagföra antisemitiska hatbrott och skydda judiska grupper från trakasserier och våld.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25b.</w:t>
            </w:r>
            <w:r w:rsidRPr="00D80200">
              <w:tab/>
            </w:r>
            <w:r w:rsidRPr="00D80200">
              <w:rPr>
                <w:b/>
                <w:i/>
              </w:rPr>
              <w:t>Europaparlamentet uttrycker djup oro över att stora digitala plattformar ofta inte samarbetar tillräckligt med nationella brottsbekämpande myndigheter, särskilt i mindre medlemsstater, vilket kan hindra utredningar av olaglig onlineverksamhet.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keepNext/>
        <w:keepLine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605</w:t>
      </w:r>
      <w:r w:rsidRPr="00D80200">
        <w:rPr>
          <w:rStyle w:val="HideTWBExt"/>
          <w:b w:val="0"/>
        </w:rPr>
        <w:t>&lt;/NumAm&gt;</w:t>
      </w:r>
    </w:p>
    <w:p w:rsidR="00D80200" w:rsidRPr="00D80200" w:rsidRDefault="00D80200" w:rsidP="00857B09">
      <w:pPr>
        <w:pStyle w:val="NormalBold"/>
        <w:keepNext/>
        <w:keepLines/>
        <w:widowControl/>
      </w:pPr>
      <w:r w:rsidRPr="00D80200">
        <w:rPr>
          <w:rStyle w:val="HideTWBExt"/>
          <w:b w:val="0"/>
        </w:rPr>
        <w:t>&lt;RepeatBlock-By&gt;&lt;Members&gt;</w:t>
      </w:r>
      <w:r w:rsidR="00857B09">
        <w:t>Moritz Körner</w:t>
      </w:r>
      <w:r w:rsidRPr="00D80200">
        <w:t xml:space="preserve">, Hilde Vautmans, Nikola Minchev,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uppmanar kommissionen att inkludera ett särskilt underavsnitt om åtgärder för att bekämpa desinformation på onlineplattformar i pelare 3 (mångfald och mediefrihet) i sin rapport om rättsstatsprincipen.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Alessandro Zan, Fabienne Keller, Lucia Yar, </w:t>
      </w:r>
      <w:r w:rsidR="00857B09">
        <w:t>Irena Joveva</w:t>
      </w:r>
      <w:r w:rsidRPr="00D80200">
        <w:t>, Isabel Wiseler-Lima,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25b.</w:t>
            </w:r>
            <w:r w:rsidRPr="00D80200">
              <w:tab/>
            </w:r>
            <w:r w:rsidRPr="00D80200">
              <w:rPr>
                <w:b/>
                <w:i/>
              </w:rPr>
              <w:t>Europaparlamentet påminner om behovet av att säkerställa att det finns robusta dataskyddsgarantier när medlemsstaterna eller de nationella myndigheterna använder övervakningsprogramvara. Parlamentet påminner om att användningen av spionprogram måste vara proportionerlig.</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25a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25a.</w:t>
            </w:r>
            <w:r w:rsidRPr="00D80200">
              <w:tab/>
            </w:r>
            <w:r w:rsidRPr="00D80200">
              <w:rPr>
                <w:b/>
                <w:i/>
              </w:rPr>
              <w:t>Europaparlamentet konstaterar att kommissionens rapport om rättsstatsprincipen har blivit mer omfattande sedan den infördes 2020. Parlamentet beklagar dock att centrala delar av parlamentets resolution från 2016 ännu inte har genomförts och att kommissionen inte fullt ut har följt upp parlamentets rekommendationer i tidigare resolutioner. Parlamentet anser att dessa rekommendationer fortfarande är relevanta och upprepar dem. Parlamentet anser att de centrala delar av Venedigkommissionens förteckning över rättsstatskriterier som för närvarande saknas bör tas med i årsrapporten, såsom förebyggande av maktmissbruk, likhet inför lagen och icke-diskriminering. Parlamentet upprepar sin ståndpunkt att rapporten bör täcka alla värdena i artikel 2 i EU-fördraget, eftersom de inte kan betraktas var för sig. Parlamentet uppmanar kommissionen att utöka rapportens omfattning nästa 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 Isabel </w:t>
      </w:r>
      <w:r w:rsidRPr="00D80200">
        <w:t>Wiseler</w:t>
      </w:r>
      <w:r w:rsidR="00857B09">
        <w:noBreakHyphen/>
      </w:r>
      <w:r w:rsidRPr="00D80200">
        <w:t>Lima</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8a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uppmuntrar medlemsstaterna att vidta alla åtgärder för att främja en rättsstatskultur genom informationskampanjer, utåtriktade initiativ och alla åtgärder som syftar till att främja demokratiska värden och principer.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609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8b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noterar med oro att vissa rättssystem visserligen kan förefalla robusta i teorin, men att detta inte alltid stämmer med verkligheten. Parlamentet uppmanar kommissionen att göra besök på fältet så ofta som möjligt och att kontinuerligt övervaka utvecklingen på plats. Parlamentet uppmanar kommissionen att tillhandahålla en bedömning som inte enbart grundar sig på lagändringar utan även på konkreta och oavhängiga bevis på att de genomförts i praktiken.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8c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Europaparlamentet uppmanar kommissionen att undersöka hur alla rapporter som rör rättsstatsprincipen eller de grundläggande rättigheterna, såsom årsrapporterna om efterlevnaden av stadgan eller rapporten från Europeiska unionens byrå för grundläggande rättigheter, skulle kunna offentliggöras vid ungefär samma tidpunkt, för att möjliggöra en global debatt om dessa frågor samtidigt.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w:t>
            </w:r>
            <w:r w:rsidRPr="00D80200">
              <w:rPr>
                <w:b/>
                <w:i/>
              </w:rPr>
              <w:t>uppmanar</w:t>
            </w:r>
            <w:r w:rsidRPr="00D80200">
              <w:t xml:space="preserve"> kommissionen </w:t>
            </w:r>
            <w:r w:rsidRPr="00D80200">
              <w:rPr>
                <w:b/>
                <w:i/>
              </w:rPr>
              <w:t>att använda tydligare språk för att utvärdera efterlevnaden av</w:t>
            </w:r>
            <w:r w:rsidRPr="00D80200">
              <w:t xml:space="preserve"> de värden som fastställs i artikel 2 i EU-fördraget. Parlamentet </w:t>
            </w:r>
            <w:r w:rsidRPr="00D80200">
              <w:rPr>
                <w:b/>
                <w:i/>
              </w:rPr>
              <w:t>efterlyser en starkare inriktning på att genomföra</w:t>
            </w:r>
            <w:r w:rsidRPr="00D80200">
              <w:t xml:space="preserve"> landsspecifika rekommendationer, </w:t>
            </w:r>
            <w:r w:rsidRPr="00D80200">
              <w:rPr>
                <w:b/>
                <w:i/>
              </w:rPr>
              <w:t>med</w:t>
            </w:r>
            <w:r w:rsidRPr="00D80200">
              <w:t xml:space="preserve"> uppföljningsmekanismer</w:t>
            </w:r>
            <w:r w:rsidRPr="00D80200">
              <w:rPr>
                <w:b/>
                <w:i/>
              </w:rPr>
              <w:t xml:space="preserve"> och mätbara riktmärken</w:t>
            </w:r>
            <w:r w:rsidRPr="00D80200">
              <w:t xml:space="preserve">. Parlamentet föreslår en övergripande mekanism för övervakning av rättsstaten som omfattar alla EU-institutioner, medlemsstater och kandidatländer för att öka enhetligheten. Parlamentet föreslår att en permanent grupp </w:t>
            </w:r>
            <w:r w:rsidRPr="00D80200">
              <w:rPr>
                <w:b/>
                <w:i/>
              </w:rPr>
              <w:t>som övervakar medlemsstaternas</w:t>
            </w:r>
            <w:r w:rsidRPr="00D80200">
              <w:t xml:space="preserve"> kränkningar av rättsstaten</w:t>
            </w:r>
            <w:r w:rsidRPr="00D80200">
              <w:rPr>
                <w:b/>
                <w:i/>
              </w:rPr>
              <w:t xml:space="preserve"> inrättas</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w:t>
            </w:r>
            <w:r w:rsidRPr="00D80200">
              <w:rPr>
                <w:b/>
                <w:i/>
              </w:rPr>
              <w:t>påminner om Europeiska unionens motto ”Förenade i mångfalden” och uppmärksammar</w:t>
            </w:r>
            <w:r w:rsidRPr="00D80200">
              <w:t xml:space="preserve"> kommissionen </w:t>
            </w:r>
            <w:r w:rsidRPr="00D80200">
              <w:rPr>
                <w:b/>
                <w:i/>
              </w:rPr>
              <w:t>på att den bör ta hänsyn till medlemsstaternas olika traditioner, konstitutionella villkor och särdrag i frågor som rör</w:t>
            </w:r>
            <w:r w:rsidRPr="00D80200">
              <w:t xml:space="preserve"> de värden som fastställs i artikel 2 i EU-fördraget. Parlamentet </w:t>
            </w:r>
            <w:r w:rsidRPr="00D80200">
              <w:rPr>
                <w:b/>
                <w:i/>
              </w:rPr>
              <w:t>begär att större tonvikt läggs vid opartiskhet och att man avstår från att tillämpa dubbla måttstockar gentemot medlemsstaterna, i synnerhet suveräna regeringar som har andra visioner för Europas utveckling än den federalistiska och vänsterliberala majoriteten i Bryssel, och anser att en utpressningspolitik för att tvinga fram genomförande av</w:t>
            </w:r>
            <w:r w:rsidRPr="00D80200">
              <w:t xml:space="preserve"> landsspecifika rekommendationer, </w:t>
            </w:r>
            <w:r w:rsidRPr="00D80200">
              <w:rPr>
                <w:b/>
                <w:i/>
              </w:rPr>
              <w:t>liksom</w:t>
            </w:r>
            <w:r w:rsidRPr="00D80200">
              <w:t xml:space="preserve"> uppföljningsmekanismer</w:t>
            </w:r>
            <w:r w:rsidRPr="00D80200">
              <w:rPr>
                <w:b/>
                <w:i/>
              </w:rPr>
              <w:t>, är oacceptabel</w:t>
            </w:r>
            <w:r w:rsidRPr="00D80200">
              <w:t xml:space="preserve">. Parlamentet föreslår en övergripande mekanism för övervakning av rättsstaten som omfattar alla EU-institutioner, medlemsstater och kandidatländer för att öka enhetligheten. Parlamentet föreslår att </w:t>
            </w:r>
            <w:r w:rsidRPr="00D80200">
              <w:rPr>
                <w:b/>
                <w:i/>
              </w:rPr>
              <w:t xml:space="preserve">medlemsstaterna inrättar </w:t>
            </w:r>
            <w:r w:rsidRPr="00D80200">
              <w:t xml:space="preserve">en permanent grupp </w:t>
            </w:r>
            <w:r w:rsidRPr="00D80200">
              <w:rPr>
                <w:b/>
                <w:i/>
              </w:rPr>
              <w:t>för att övervaka</w:t>
            </w:r>
            <w:r w:rsidRPr="00D80200">
              <w:t xml:space="preserve"> kränkningar av rättsstaten.</w:t>
            </w:r>
            <w:r w:rsidRPr="00D80200">
              <w:rPr>
                <w:b/>
                <w:i/>
              </w:rPr>
              <w:t xml:space="preserve"> Parlamentet konstaterar, efter att rapporterna nu utfärdats i några år, att de har blivit en återvändsgränd som förvärrar motsättningarna mellan medlemsstaterna, används som ett verktyg för politisk utpressning, politiserar kommissionen och undergräver medborgarnas förtroende för EU-projektet.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Isabel Serra Sánchez,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w:t>
            </w:r>
            <w:r w:rsidRPr="00D80200">
              <w:rPr>
                <w:b/>
                <w:i/>
              </w:rPr>
              <w:t xml:space="preserve"> ser kommissionens rapport om rättsstatsprincipen som ett viktigt förebyggande verktyg för att övervaka situationen för rättsstatsprincipen i hela EU, underlätta dialogen mellan medlemsstaterna och vägleda reformer på områden som rättsväsendets oavhängighet, korruptionsbekämpning, mediefrihet samt maktdelning.</w:t>
            </w:r>
            <w:r w:rsidRPr="00D80200">
              <w:t xml:space="preserve"> 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r w:rsidRPr="00D80200">
              <w:rPr>
                <w:b/>
                <w:i/>
              </w:rPr>
              <w:t>, via en helt oavhängig och opartisk mekanism för att övervaka och följa genomförandet av rekommendationerna i rapporten om rättsstatsprincipen på ett transparent sätt med full insyn för allmänheten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Nikola Minchev, </w:t>
      </w:r>
      <w:r w:rsidR="00857B09">
        <w:t>Moritz Körner</w:t>
      </w:r>
      <w:r w:rsidRPr="00D80200">
        <w:t xml:space="preserve">, Hilde Vautmans, </w:t>
      </w:r>
      <w:r w:rsidR="00857B09">
        <w:t>Veronika Cifrová Ostrihoňová</w:t>
      </w:r>
      <w:r w:rsidRPr="00D80200">
        <w:t xml:space="preserve">, </w:t>
      </w:r>
      <w:r w:rsidR="00857B09">
        <w:t>Chloé Ridel</w:t>
      </w:r>
      <w:r w:rsidRPr="00D80200">
        <w:t xml:space="preserve">, </w:t>
      </w:r>
      <w:r w:rsidR="00857B09">
        <w:t>Abir Al-Sahlani</w:t>
      </w:r>
      <w:r w:rsidRPr="00D80200">
        <w:t xml:space="preserve">, Fabienne Keller, Lucia Yar, </w:t>
      </w:r>
      <w:r w:rsidR="00857B09">
        <w:t>Irena Joveva</w:t>
      </w:r>
      <w:r w:rsidRPr="00D80200">
        <w:t>, Isabel</w:t>
      </w:r>
      <w:r w:rsidR="00857B09">
        <w:t> </w:t>
      </w:r>
      <w:r w:rsidRPr="00D80200">
        <w:t>Wiseler</w:t>
      </w:r>
      <w:r w:rsidR="00857B09">
        <w:noBreakHyphen/>
      </w:r>
      <w:r w:rsidRPr="00D80200">
        <w:t>Lima, Daniel Freund</w:t>
      </w:r>
      <w:r w:rsidRPr="00D80200">
        <w:rPr>
          <w:rStyle w:val="HideTWBExt"/>
          <w:b w:val="0"/>
        </w:rPr>
        <w:t>&lt;/Members&gt;</w:t>
      </w:r>
    </w:p>
    <w:p w:rsidR="00D80200" w:rsidRPr="00D80200" w:rsidRDefault="00D80200" w:rsidP="00857B09">
      <w:pPr>
        <w:widowControl/>
      </w:pPr>
      <w:r w:rsidRPr="00D80200">
        <w:rPr>
          <w:rStyle w:val="HideTWBExt"/>
        </w:rPr>
        <w:t>&lt;AuNomDe&gt;</w:t>
      </w:r>
      <w:r w:rsidRPr="00D80200">
        <w:rPr>
          <w:rStyle w:val="HideTWBInt"/>
        </w:rPr>
        <w:t>{LIBE}</w:t>
      </w:r>
      <w:r w:rsidRPr="00D80200">
        <w:t>för utskottet för medborgerliga fri- och rättigheter samt rättsliga och inrikes frågor</w:t>
      </w:r>
      <w:r w:rsidRPr="00D80200">
        <w:rPr>
          <w:rStyle w:val="HideTWBExt"/>
        </w:rPr>
        <w:t>&lt;/AuNomDe&gt;</w:t>
      </w:r>
    </w:p>
    <w:p w:rsidR="00D80200" w:rsidRPr="00D80200" w:rsidRDefault="00D80200" w:rsidP="00857B09">
      <w:pPr>
        <w:pStyle w:val="NormalBold"/>
        <w:widowControl/>
      </w:pPr>
      <w:r w:rsidRPr="00D80200">
        <w:rPr>
          <w:rStyle w:val="HideTWBExt"/>
          <w:b w:val="0"/>
        </w:rPr>
        <w:t>&lt;Members&gt;</w:t>
      </w:r>
      <w:r w:rsidR="00857B09">
        <w:t>Sophie Wilmè</w:t>
      </w:r>
      <w:r w:rsidRPr="00D80200">
        <w:t>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w:t>
            </w:r>
            <w:r w:rsidRPr="00D80200">
              <w:rPr>
                <w:b/>
                <w:i/>
              </w:rPr>
              <w:t>för</w:t>
            </w:r>
            <w:r w:rsidRPr="00D80200">
              <w:t xml:space="preserve"> att </w:t>
            </w:r>
            <w:r w:rsidRPr="00D80200">
              <w:rPr>
                <w:b/>
                <w:i/>
              </w:rPr>
              <w:t>öka enhetligheten</w:t>
            </w:r>
            <w:r w:rsidRPr="00D80200">
              <w:t>.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w:t>
            </w:r>
            <w:r w:rsidRPr="00D80200">
              <w:rPr>
                <w:b/>
                <w:i/>
              </w:rPr>
              <w:t>, mindre diplomatiskt och mer exakt</w:t>
            </w:r>
            <w:r w:rsidRPr="00D80200">
              <w:t xml:space="preserve"> språk för att utvärdera efterlevnaden av</w:t>
            </w:r>
            <w:r w:rsidRPr="00D80200">
              <w:rPr>
                <w:b/>
                <w:i/>
              </w:rPr>
              <w:t xml:space="preserve"> rättsstatsprincipen. Parlamentet uppmanar medlemsstaterna att fullt ut respektera</w:t>
            </w:r>
            <w:r w:rsidRPr="00D80200">
              <w:t xml:space="preserve"> de värden som fastställs i artikel 2 i EU-fördraget.</w:t>
            </w:r>
            <w:r w:rsidRPr="00D80200">
              <w:rPr>
                <w:b/>
                <w:i/>
              </w:rPr>
              <w:t xml:space="preserve"> Parlamentet beklagar den konstlade jämna fördelningen av rekommendationer mellan medlemsstaterna och bristen på differentiering mellan sådana som tar itu med systemrelaterade eller allvarliga problem och sådana som är mindre betydande.</w:t>
            </w:r>
            <w:r w:rsidRPr="00D80200">
              <w:t xml:space="preserve">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w:t>
            </w:r>
            <w:r w:rsidRPr="00D80200">
              <w:rPr>
                <w:b/>
                <w:i/>
              </w:rPr>
              <w:t>så</w:t>
            </w:r>
            <w:r w:rsidRPr="00D80200">
              <w:t xml:space="preserve"> att </w:t>
            </w:r>
            <w:r w:rsidRPr="00D80200">
              <w:rPr>
                <w:b/>
                <w:i/>
              </w:rPr>
              <w:t>åtgärderna kompletterar varandra bättre och skapar större enhetlighet och synergi</w:t>
            </w:r>
            <w:r w:rsidRPr="00D80200">
              <w:t>. Parlamentet föreslår att en permanent grupp som övervakar medlemsstaternas kränkningar av rättsstaten inrättas.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w:t>
            </w:r>
            <w:r w:rsidRPr="00D80200">
              <w:rPr>
                <w:b/>
                <w:i/>
              </w:rPr>
              <w:t>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w:t>
            </w:r>
            <w:r w:rsidRPr="00D80200">
              <w:rPr>
                <w:b/>
                <w:i/>
              </w:rPr>
              <w:t>efterlyser en starkare inriktning på att genomföra landsspecifika rekommendationer</w:t>
            </w:r>
            <w:r w:rsidRPr="00D80200">
              <w:t xml:space="preserve">, </w:t>
            </w:r>
            <w:r w:rsidRPr="00D80200">
              <w:rPr>
                <w:b/>
                <w:i/>
              </w:rPr>
              <w:t>med uppföljningsmekanismer och mätbara riktmärken</w:t>
            </w:r>
            <w:r w:rsidRPr="00D80200">
              <w:t>.</w:t>
            </w:r>
            <w:r w:rsidRPr="00D80200">
              <w:rPr>
                <w:b/>
                <w:i/>
              </w:rPr>
              <w:t xml:space="preserve"> Parlamentet föreslår en övergripande mekanism för övervakning av rättsstaten som omfattar alla EU-institutioner, medlemsstater och kandidatländer för att öka enhetligheten. </w:t>
            </w:r>
            <w:r w:rsidRPr="00D80200">
              <w:t xml:space="preserve">Parlamentet </w:t>
            </w:r>
            <w:r w:rsidRPr="00D80200">
              <w:rPr>
                <w:b/>
                <w:i/>
              </w:rPr>
              <w:t>föreslår</w:t>
            </w:r>
            <w:r w:rsidRPr="00D80200">
              <w:t xml:space="preserve"> att </w:t>
            </w:r>
            <w:r w:rsidRPr="00D80200">
              <w:rPr>
                <w:b/>
                <w:i/>
              </w:rPr>
              <w:t>en permanent grupp som övervakar medlemsstaternas kränkningar av rättsstaten inrättas</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w:t>
            </w:r>
            <w:r w:rsidRPr="00D80200">
              <w:rPr>
                <w:b/>
                <w:i/>
              </w:rPr>
              <w:t>bekräftar att den årliga rapporten om rättsstatsprincipen inte är ett mål i sig. Situationen måste inte bara övervakas utan rapporten bör snarare leda till specifika efterlevnadsåtgärder mot de brister som konstaterats</w:t>
            </w:r>
            <w:r w:rsidRPr="00D80200">
              <w:t xml:space="preserve">, </w:t>
            </w:r>
            <w:r w:rsidRPr="00D80200">
              <w:rPr>
                <w:b/>
                <w:i/>
              </w:rPr>
              <w:t>särskilt då rekommendationerna inte fullt ut efterlevts</w:t>
            </w:r>
            <w:r w:rsidRPr="00D80200">
              <w:t>.</w:t>
            </w:r>
            <w:r w:rsidRPr="00D80200">
              <w:rPr>
                <w:b/>
                <w:i/>
              </w:rPr>
              <w:t xml:space="preserve"> </w:t>
            </w:r>
            <w:r w:rsidRPr="00D80200">
              <w:t xml:space="preserve">Parlamentet </w:t>
            </w:r>
            <w:r w:rsidRPr="00D80200">
              <w:rPr>
                <w:b/>
                <w:i/>
              </w:rPr>
              <w:t>upprepar behovet av att fastställa</w:t>
            </w:r>
            <w:r w:rsidRPr="00D80200">
              <w:t xml:space="preserve"> en </w:t>
            </w:r>
            <w:r w:rsidRPr="00D80200">
              <w:rPr>
                <w:b/>
                <w:i/>
              </w:rPr>
              <w:t>tidsplan, mål och konkreta åtgärder</w:t>
            </w:r>
            <w:r w:rsidRPr="00D80200">
              <w:t xml:space="preserve"> för </w:t>
            </w:r>
            <w:r w:rsidRPr="00D80200">
              <w:rPr>
                <w:b/>
                <w:i/>
              </w:rPr>
              <w:t>genomförandet</w:t>
            </w:r>
            <w:r w:rsidRPr="00D80200">
              <w:t xml:space="preserve"> av </w:t>
            </w:r>
            <w:r w:rsidRPr="00D80200">
              <w:rPr>
                <w:b/>
                <w:i/>
              </w:rPr>
              <w:t>rekommendationerna och att uttryckligen fastställa eventuella konsekvenser i händelse av bristande efterlevnad</w:t>
            </w:r>
            <w:r w:rsidRPr="00D80200">
              <w:t xml:space="preserve">, </w:t>
            </w:r>
            <w:r w:rsidRPr="00D80200">
              <w:rPr>
                <w:b/>
                <w:i/>
              </w:rPr>
              <w:t>inbegripet genom att hänvisa till specifika instrument i verktygslådan, inbegripet budgetverktyg</w:t>
            </w:r>
            <w:r w:rsidRPr="00D80200">
              <w:t xml:space="preserve">. </w:t>
            </w:r>
            <w:r w:rsidRPr="00D80200">
              <w:rPr>
                <w:b/>
                <w:i/>
              </w:rPr>
              <w:t>Parlamentet anser att vissa kränkningar av värdena måste åtgärdas omedelbart medan andra överträdelser kräver rekommendationer som bör genomföras snarast.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r>
            <w:r w:rsidRPr="00D80200">
              <w:rPr>
                <w:b/>
                <w:i/>
              </w:rPr>
              <w:t xml:space="preserve">Europaparlamentet uppmanar </w:t>
            </w:r>
            <w:r w:rsidRPr="00D80200">
              <w:t>kommissionen</w:t>
            </w:r>
            <w:r w:rsidRPr="00D80200">
              <w:rPr>
                <w:b/>
                <w:i/>
              </w:rPr>
              <w:t xml:space="preserve"> att använda tydligare språk för att utvärdera efterlevnaden av de värden som fastställs i artikel 2 i EU-fördraget. Parlamentet efterlyser en starkare inriktning på</w:t>
            </w:r>
            <w:r w:rsidRPr="00D80200">
              <w:t xml:space="preserve"> att </w:t>
            </w:r>
            <w:r w:rsidRPr="00D80200">
              <w:rPr>
                <w:b/>
                <w:i/>
              </w:rPr>
              <w:t>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r>
            <w:r w:rsidRPr="00D80200">
              <w:rPr>
                <w:b/>
                <w:i/>
              </w:rPr>
              <w:t xml:space="preserve">Parlamentet erinrar om att </w:t>
            </w:r>
            <w:r w:rsidRPr="00D80200">
              <w:t>kommissionen</w:t>
            </w:r>
            <w:r w:rsidRPr="00D80200">
              <w:rPr>
                <w:b/>
                <w:i/>
              </w:rPr>
              <w:t xml:space="preserve"> enligt fördragen inte har någon befogenhet</w:t>
            </w:r>
            <w:r w:rsidRPr="00D80200">
              <w:t xml:space="preserve"> att </w:t>
            </w:r>
            <w:r w:rsidRPr="00D80200">
              <w:rPr>
                <w:b/>
                <w:i/>
              </w:rPr>
              <w:t>inrätta ytterligare mekanismer</w:t>
            </w:r>
            <w:r w:rsidRPr="00D80200">
              <w:t xml:space="preserve"> för att </w:t>
            </w:r>
            <w:r w:rsidRPr="00D80200">
              <w:rPr>
                <w:b/>
                <w:i/>
              </w:rPr>
              <w:t>övervaka rättsstatsprincipen i medlemsstaterna</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w:t>
            </w:r>
            <w:r w:rsidRPr="00D80200">
              <w:rPr>
                <w:b/>
                <w:bCs/>
                <w:i/>
                <w:iCs/>
              </w:rPr>
              <w:t>för att utvärdera efterlevnaden av de värden som fastställs i artikel 2 i EU-fördraget</w:t>
            </w:r>
            <w:r w:rsidRPr="00D80200">
              <w:t>.</w:t>
            </w:r>
            <w:r w:rsidRPr="00D80200">
              <w:rPr>
                <w:b/>
                <w:i/>
              </w:rPr>
              <w:t xml:space="preserve"> </w:t>
            </w:r>
            <w:r w:rsidRPr="00D80200">
              <w:rPr>
                <w:b/>
                <w:bCs/>
                <w:i/>
                <w:iCs/>
              </w:rPr>
              <w:t>Parlamentet efterlyser en starkare inriktning på att genomföra landsspecifika rekommendationer, med uppföljningsmekanismer och mätbara riktmärken.</w:t>
            </w:r>
            <w:r w:rsidRPr="00D80200">
              <w:t xml:space="preserve"> Parlamentet föreslår </w:t>
            </w:r>
            <w:r w:rsidRPr="00D80200">
              <w:rPr>
                <w:b/>
                <w:bCs/>
                <w:i/>
                <w:iCs/>
              </w:rPr>
              <w:t>en övergripande mekanism för övervakning av rättsstaten som omfattar alla EU-institutioner, medlemsstater och kandidatländer för att öka enhetligheten</w:t>
            </w:r>
            <w:r w:rsidRPr="00D80200">
              <w:t>.</w:t>
            </w:r>
            <w:r w:rsidRPr="00D80200">
              <w:rPr>
                <w:b/>
                <w:i/>
              </w:rPr>
              <w:t xml:space="preserve">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w:t>
            </w:r>
            <w:r w:rsidRPr="00D80200">
              <w:rPr>
                <w:b/>
                <w:bCs/>
                <w:i/>
                <w:iCs/>
              </w:rPr>
              <w:t>när den utvärderar efterlevnaden av de värden som fastställs i artikel 2 i EU-fördraget</w:t>
            </w:r>
            <w:r w:rsidRPr="00D80200">
              <w:t xml:space="preserve"> använda </w:t>
            </w:r>
            <w:r w:rsidRPr="00D80200">
              <w:rPr>
                <w:b/>
                <w:bCs/>
                <w:i/>
                <w:iCs/>
              </w:rPr>
              <w:t>ett</w:t>
            </w:r>
            <w:r w:rsidRPr="00D80200">
              <w:t xml:space="preserve"> tydligare språk </w:t>
            </w:r>
            <w:r w:rsidRPr="00D80200">
              <w:rPr>
                <w:b/>
                <w:bCs/>
                <w:i/>
                <w:iCs/>
              </w:rPr>
              <w:t>som alltid underbyggs av en adekvat rättslig grund</w:t>
            </w:r>
            <w:r w:rsidRPr="00D80200">
              <w:t>. Parlamentet föreslår</w:t>
            </w:r>
            <w:r w:rsidRPr="00D80200">
              <w:rPr>
                <w:b/>
                <w:bCs/>
                <w:i/>
                <w:iCs/>
              </w:rPr>
              <w:t xml:space="preserve"> att alla EU-institutioner ska bedömas på samma sätt som medlemsstaterna</w:t>
            </w:r>
            <w:r w:rsidRPr="00D80200">
              <w:t>.</w:t>
            </w:r>
            <w:r w:rsidRPr="00D80200">
              <w:rPr>
                <w:b/>
                <w:i/>
              </w:rPr>
              <w:t>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Ewa Zajączkowska-Hernik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w:t>
            </w:r>
            <w:r w:rsidRPr="00D80200">
              <w:rPr>
                <w:b/>
                <w:i/>
              </w:rPr>
              <w: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w:t>
            </w:r>
            <w:r w:rsidRPr="00D80200">
              <w:t xml:space="preserve"> för att öka enhetligheten. </w:t>
            </w:r>
            <w:r w:rsidRPr="00D80200">
              <w:rPr>
                <w:b/>
                <w:i/>
              </w:rPr>
              <w:t>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för att öka enhetligheten.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619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w:t>
            </w:r>
            <w:r w:rsidRPr="00D80200">
              <w:rPr>
                <w:b/>
                <w:i/>
              </w:rPr>
              <w:t>Parlamentet anser att systematisk bristande efterlevnad av landsspecifika rekommendationer bör åtgärdas genom andra instrument som kommissionen har till sitt förfogande, såsom villkorad finansiering.</w:t>
            </w:r>
            <w:r w:rsidRPr="00D80200">
              <w:t xml:space="preserve">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w:t>
            </w:r>
            <w:r w:rsidRPr="00D80200">
              <w:rPr>
                <w:b/>
                <w:i/>
              </w:rPr>
              <w:t>Parlamentet efterlyser en starkare inriktning på att genomföra landsspecifika rekommendationer, med uppföljningsmekanismer och mätbara riktmärken. Parlamentet föreslår en övergripande mekanism för övervakning</w:t>
            </w:r>
            <w:r w:rsidRPr="00D80200">
              <w:t xml:space="preserve"> av </w:t>
            </w:r>
            <w:r w:rsidRPr="00D80200">
              <w:rPr>
                <w:b/>
                <w:i/>
              </w:rPr>
              <w:t>rättsstaten som omfattar alla EU-institutioner, medlemsstater och kandidatländer för att öka enhetligheten.</w:t>
            </w:r>
            <w:r w:rsidRPr="00D80200">
              <w:t xml:space="preserve"> </w:t>
            </w:r>
            <w:r w:rsidRPr="00D80200">
              <w:rPr>
                <w:b/>
                <w:i/>
              </w:rPr>
              <w:t>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w:t>
            </w:r>
            <w:r w:rsidRPr="00D80200">
              <w:rPr>
                <w:b/>
                <w:i/>
              </w:rPr>
              <w:t>betonar</w:t>
            </w:r>
            <w:r w:rsidRPr="00D80200">
              <w:t xml:space="preserve"> att </w:t>
            </w:r>
            <w:r w:rsidRPr="00D80200">
              <w:rPr>
                <w:b/>
                <w:i/>
              </w:rPr>
              <w:t>ingen diskussion eller översyn</w:t>
            </w:r>
            <w:r w:rsidRPr="00D80200">
              <w:t xml:space="preserve"> av </w:t>
            </w:r>
            <w:r w:rsidRPr="00D80200">
              <w:rPr>
                <w:b/>
                <w:i/>
              </w:rPr>
              <w:t>situationen för rättsstatsprincipen i medlemsstaterna får strida mot fördragets mekanismer angående rättsstatsprincipen eller EU-institutionernas befogenheter enligt bestämmelserna i artikel 7 i EU-fördraget</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w:t>
            </w:r>
            <w:r w:rsidRPr="00D80200">
              <w:rPr>
                <w:b/>
                <w:i/>
              </w:rPr>
              <w:t>använda tydligare språk</w:t>
            </w:r>
            <w:r w:rsidRPr="00D80200">
              <w:t xml:space="preserve"> </w:t>
            </w:r>
            <w:r w:rsidRPr="00D80200">
              <w:rPr>
                <w:b/>
                <w:bCs/>
                <w:i/>
                <w:iCs/>
              </w:rPr>
              <w:t>för</w:t>
            </w:r>
            <w:r w:rsidRPr="00D80200">
              <w:t xml:space="preserve"> </w:t>
            </w:r>
            <w:r w:rsidRPr="00D80200">
              <w:rPr>
                <w:b/>
                <w:i/>
              </w:rPr>
              <w:t>att utvärdera efterlevnaden av de värden</w:t>
            </w:r>
            <w:r w:rsidRPr="00D80200">
              <w:t xml:space="preserve"> </w:t>
            </w:r>
            <w:r w:rsidRPr="00D80200">
              <w:rPr>
                <w:b/>
                <w:bCs/>
                <w:i/>
                <w:iCs/>
              </w:rPr>
              <w:t>som</w:t>
            </w:r>
            <w:r w:rsidRPr="00D80200">
              <w:t xml:space="preserve"> </w:t>
            </w:r>
            <w:r w:rsidRPr="00D80200">
              <w:rPr>
                <w:b/>
                <w:i/>
              </w:rPr>
              <w:t xml:space="preserve">fastställs i artikel 2 i EU-fördraget. Parlamentet efterlyser en starkare inriktning på att genomföra landsspecifika rekommendationer, med uppföljningsmekanismer och mätbara riktmärken. </w:t>
            </w:r>
            <w:r w:rsidRPr="00D80200">
              <w:rPr>
                <w:b/>
                <w:bCs/>
                <w:i/>
                <w:iCs/>
              </w:rPr>
              <w:t>Parlamentet</w:t>
            </w:r>
            <w:r w:rsidRPr="00D80200">
              <w:t xml:space="preserve"> </w:t>
            </w:r>
            <w:r w:rsidRPr="00D80200">
              <w:rPr>
                <w:b/>
                <w:i/>
              </w:rPr>
              <w:t xml:space="preserve">föreslår </w:t>
            </w:r>
            <w:r w:rsidRPr="00D80200">
              <w:t xml:space="preserve">en </w:t>
            </w:r>
            <w:r w:rsidRPr="00D80200">
              <w:rPr>
                <w:b/>
                <w:i/>
              </w:rPr>
              <w:t xml:space="preserve">övergripande </w:t>
            </w:r>
            <w:r w:rsidRPr="00D80200">
              <w:t>mekanism för övervakning av rättsstaten som omfattar alla EU-institutioner,</w:t>
            </w:r>
            <w:r w:rsidRPr="00D80200">
              <w:rPr>
                <w:b/>
                <w:i/>
              </w:rPr>
              <w:t xml:space="preserve"> medlemsstater och kandidatländer</w:t>
            </w:r>
            <w:r w:rsidRPr="00D80200">
              <w:t xml:space="preserve"> för att </w:t>
            </w:r>
            <w:r w:rsidRPr="00D80200">
              <w:rPr>
                <w:b/>
                <w:i/>
              </w:rPr>
              <w:t xml:space="preserve">öka enhetligheten. </w:t>
            </w:r>
            <w:r w:rsidRPr="00D80200">
              <w:t xml:space="preserve">Parlamentet </w:t>
            </w:r>
            <w:r w:rsidRPr="00D80200">
              <w:rPr>
                <w:b/>
                <w:i/>
              </w:rPr>
              <w:t>föreslår att en permanent grupp</w:t>
            </w:r>
            <w:r w:rsidRPr="00D80200">
              <w:t xml:space="preserve"> </w:t>
            </w:r>
            <w:r w:rsidRPr="00D80200">
              <w:rPr>
                <w:b/>
                <w:bCs/>
                <w:i/>
                <w:iCs/>
              </w:rPr>
              <w:t>som</w:t>
            </w:r>
            <w:r w:rsidRPr="00D80200">
              <w:t xml:space="preserve"> </w:t>
            </w:r>
            <w:r w:rsidRPr="00D80200">
              <w:rPr>
                <w:b/>
                <w:i/>
              </w:rPr>
              <w:t>övervakar medlemsstaternas kränkningar av rättsstaten inrättas</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w:t>
            </w:r>
            <w:r w:rsidRPr="00D80200">
              <w:rPr>
                <w:b/>
                <w:i/>
              </w:rPr>
              <w:t xml:space="preserve">inrätta </w:t>
            </w:r>
            <w:r w:rsidRPr="00D80200">
              <w:t xml:space="preserve">en mekanism för övervakning av rättsstaten </w:t>
            </w:r>
            <w:r w:rsidRPr="00D80200">
              <w:rPr>
                <w:b/>
                <w:bCs/>
                <w:i/>
                <w:iCs/>
              </w:rPr>
              <w:t>och</w:t>
            </w:r>
            <w:r w:rsidRPr="00D80200">
              <w:t xml:space="preserve"> </w:t>
            </w:r>
            <w:r w:rsidRPr="00D80200">
              <w:rPr>
                <w:b/>
                <w:i/>
              </w:rPr>
              <w:t>korruption</w:t>
            </w:r>
            <w:r w:rsidRPr="00D80200">
              <w:t xml:space="preserve"> som omfattar alla EU-institutioner, för att </w:t>
            </w:r>
            <w:r w:rsidRPr="00D80200">
              <w:rPr>
                <w:b/>
                <w:i/>
              </w:rPr>
              <w:t>säkerställa transparens och ansvarsskyldighet i utövandet av deras befogenheter</w:t>
            </w:r>
            <w:r w:rsidRPr="00D80200">
              <w:t>.</w:t>
            </w:r>
            <w:r w:rsidRPr="00D80200">
              <w:rPr>
                <w:b/>
                <w:i/>
              </w:rPr>
              <w:t xml:space="preserve"> </w:t>
            </w:r>
            <w:r w:rsidRPr="00D80200">
              <w:t xml:space="preserve">Parlamentet </w:t>
            </w:r>
            <w:r w:rsidRPr="00D80200">
              <w:rPr>
                <w:b/>
                <w:i/>
              </w:rPr>
              <w:t>efterlyser inrättandet</w:t>
            </w:r>
            <w:r w:rsidRPr="00D80200">
              <w:t xml:space="preserve"> </w:t>
            </w:r>
            <w:r w:rsidRPr="00D80200">
              <w:rPr>
                <w:b/>
                <w:bCs/>
                <w:i/>
                <w:iCs/>
              </w:rPr>
              <w:t>av</w:t>
            </w:r>
            <w:r w:rsidRPr="00D80200">
              <w:t xml:space="preserve"> </w:t>
            </w:r>
            <w:r w:rsidRPr="00D80200">
              <w:rPr>
                <w:b/>
                <w:i/>
              </w:rPr>
              <w:t>en mekanism</w:t>
            </w:r>
            <w:r w:rsidRPr="00D80200">
              <w:t xml:space="preserve"> </w:t>
            </w:r>
            <w:r w:rsidRPr="00D80200">
              <w:rPr>
                <w:b/>
                <w:bCs/>
                <w:i/>
                <w:iCs/>
              </w:rPr>
              <w:t>för att</w:t>
            </w:r>
            <w:r w:rsidRPr="00D80200">
              <w:t xml:space="preserve"> </w:t>
            </w:r>
            <w:r w:rsidRPr="00D80200">
              <w:rPr>
                <w:b/>
                <w:i/>
              </w:rPr>
              <w:t>effektivt återvinna alla skattebetalarnas pengar</w:t>
            </w:r>
            <w:r w:rsidRPr="00D80200">
              <w:t xml:space="preserve"> </w:t>
            </w:r>
            <w:r w:rsidRPr="00D80200">
              <w:rPr>
                <w:b/>
                <w:bCs/>
                <w:i/>
                <w:iCs/>
              </w:rPr>
              <w:t>som</w:t>
            </w:r>
            <w:r w:rsidRPr="00D80200">
              <w:t xml:space="preserve"> </w:t>
            </w:r>
            <w:r w:rsidRPr="00D80200">
              <w:rPr>
                <w:b/>
                <w:i/>
              </w:rPr>
              <w:t>använts felaktigt</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w:t>
            </w:r>
            <w:r w:rsidRPr="00D80200">
              <w:rPr>
                <w:b/>
                <w:i/>
              </w:rPr>
              <w:t xml:space="preserve"> uppmanar kommissionen att tydligt skilja mellan systematiska och isolerade överträdelser av rättsstatsprincipen i medlemsstaterna.</w:t>
            </w:r>
            <w:r w:rsidRPr="00D80200">
              <w:t xml:space="preserve"> </w:t>
            </w:r>
            <w:r w:rsidRPr="00D80200">
              <w:rPr>
                <w:b/>
                <w:bCs/>
                <w:i/>
                <w:iCs/>
              </w:rPr>
              <w:t>Parlamentet</w:t>
            </w:r>
            <w:r w:rsidRPr="00D80200">
              <w:t xml:space="preserve">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Tom Vandendriessche</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w:t>
            </w:r>
            <w:r w:rsidRPr="00D80200">
              <w:rPr>
                <w:b/>
                <w:i/>
              </w:rPr>
              <w:t>efterlevnaden</w:t>
            </w:r>
            <w:r w:rsidRPr="00D80200">
              <w:t xml:space="preserve">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w:t>
            </w:r>
            <w:r w:rsidRPr="00D80200">
              <w:rPr>
                <w:b/>
                <w:i/>
              </w:rPr>
              <w:t>både medlemsstaternas och EU-institutionernas efterlevnad</w:t>
            </w:r>
            <w:r w:rsidRPr="00D80200">
              <w:t xml:space="preserve"> av de värden som fastställs i artikel 2 i EU-fördraget. Parlamentet efterlyser en starkare inriktning på att genomföra landsspecifika</w:t>
            </w:r>
            <w:r w:rsidRPr="00D80200">
              <w:rPr>
                <w:b/>
                <w:i/>
              </w:rPr>
              <w:t xml:space="preserve"> och EU-institutionsspecifika</w:t>
            </w:r>
            <w:r w:rsidRPr="00D80200">
              <w:t xml:space="preserve">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Tomáš Zdechovský</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w:t>
            </w:r>
            <w:r w:rsidRPr="00D80200">
              <w:rPr>
                <w:b/>
                <w:i/>
              </w:rPr>
              <w:t>föreslår</w:t>
            </w:r>
            <w:r w:rsidRPr="00D80200">
              <w:t xml:space="preserve"> en </w:t>
            </w:r>
            <w:r w:rsidRPr="00D80200">
              <w:rPr>
                <w:b/>
                <w:i/>
              </w:rPr>
              <w:t>övergripande mekanism</w:t>
            </w:r>
            <w:r w:rsidRPr="00D80200">
              <w:t xml:space="preserve"> för</w:t>
            </w:r>
            <w:r w:rsidRPr="00D80200">
              <w:rPr>
                <w:b/>
                <w:i/>
              </w:rPr>
              <w:t xml:space="preserve"> övervakning av</w:t>
            </w:r>
            <w:r w:rsidRPr="00D80200">
              <w:t xml:space="preserve"> rättsstaten som omfattar alla EU-institutioner, medlemsstater och kandidatländer för att öka enhetligheten. </w:t>
            </w:r>
            <w:r w:rsidRPr="00D80200">
              <w:rPr>
                <w:b/>
                <w:i/>
              </w:rPr>
              <w:t>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w:t>
            </w:r>
            <w:r w:rsidRPr="00D80200">
              <w:rPr>
                <w:b/>
                <w:i/>
              </w:rPr>
              <w:t>vill se</w:t>
            </w:r>
            <w:r w:rsidRPr="00D80200">
              <w:t xml:space="preserve"> en </w:t>
            </w:r>
            <w:r w:rsidRPr="00D80200">
              <w:rPr>
                <w:b/>
                <w:i/>
              </w:rPr>
              <w:t>förbättrad ram</w:t>
            </w:r>
            <w:r w:rsidRPr="00D80200">
              <w:t xml:space="preserve"> för rättsstaten som omfattar alla EU-institutioner, medlemsstater och kandidatländer för att öka enhetligheten.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w:t>
            </w:r>
            <w:r w:rsidRPr="00D80200">
              <w:rPr>
                <w:b/>
                <w:i/>
              </w:rPr>
              <w:t>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Michał Wawrykiewicz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Europaparlamentet uppmanar kommissionen att använda tydligare språk 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c>
          <w:tcPr>
            <w:tcW w:w="4876" w:type="dxa"/>
            <w:tcBorders>
              <w:top w:val="nil"/>
              <w:left w:val="nil"/>
              <w:bottom w:val="nil"/>
              <w:right w:val="nil"/>
            </w:tcBorders>
          </w:tcPr>
          <w:p w:rsidR="00D80200" w:rsidRPr="00D80200" w:rsidRDefault="00D80200" w:rsidP="00857B09">
            <w:pPr>
              <w:pStyle w:val="Normal6a"/>
              <w:widowControl/>
            </w:pPr>
            <w:r w:rsidRPr="00D80200">
              <w:t>26.</w:t>
            </w:r>
            <w:r w:rsidRPr="00D80200">
              <w:tab/>
              <w:t xml:space="preserve">Europaparlamentet uppmanar kommissionen att använda tydligare språk </w:t>
            </w:r>
            <w:r w:rsidRPr="00D80200">
              <w:rPr>
                <w:b/>
                <w:i/>
              </w:rPr>
              <w:t xml:space="preserve">och transparenta bedömningsregler </w:t>
            </w:r>
            <w:r w:rsidRPr="00D80200">
              <w:t>för att utvärdera efterlevnaden av de värden som fastställs i artikel 2 i EU-fördraget. Parlamentet efterlyser en starkare inriktning på att genomföra landsspecifika rekommendationer, med uppföljningsmekanismer och mätbara riktmärken. Parlamentet föreslår en övergripande mekanism för övervakning av rättsstaten som omfattar alla EU-institutioner, medlemsstater och kandidatländer för att öka enhetligheten. Parlamentet föreslår att en permanent grupp som övervakar medlemsstaternas kränkningar av rättsstaten inrättas.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Marieke Ehlers, Jorge Buxadé Villalba, Tom Vandendriessche,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uttrycker sin djupa oro över de påståenden som medordföranden för den gröna gruppen i Europaparlamentet gjorde i sin podcast den 11 december 2024, där han hävdar att han, i utbyte mot en röst till förmån för kommissionskollegiet, gavs ”betydande utfästelser” och löften om ”platser i kanslierna, så att vi också får vissa politiska positioner</w:t>
            </w:r>
            <w:r w:rsidRPr="00D80200">
              <w:rPr>
                <w:b/>
                <w:i/>
                <w:vertAlign w:val="superscript"/>
              </w:rPr>
              <w:t>1a</w:t>
            </w:r>
            <w:r w:rsidRPr="00D80200">
              <w:rPr>
                <w:b/>
                <w:i/>
              </w:rPr>
              <w:t>”. Parlamentet understryker att om hans påståenden stämmer är denna praxis inte förenlig med artikel 245 i EUF-fördraget, där det tydligt anges att kommissionsledamöterna åtar sig att respektera sitt oberoende och undvika påverkan. Parlamentet påminner om att kommissionsledamöterna avger en högtidlig försäkran om att de är helt oberoende i sina förpliktelser och att de varken ska söka eller ta emot instruktioner från någon regering eller institution, något organ eller någon enhet när de utför sina uppgifter. Parlamentet anser att detta ger upphov till allvarliga farhågor när det gäller rättsstatsprincipen.</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1a</w:t>
            </w:r>
            <w:r w:rsidRPr="00D80200">
              <w:t xml:space="preserve"> </w:t>
            </w:r>
            <w:r w:rsidRPr="00D80200">
              <w:rPr>
                <w:b/>
                <w:i/>
              </w:rPr>
              <w:t>https://podcasts.apple.com/be/podcast/frankrijk-en-duitsland-stuurloos-wie-neemt-de/id1449821985?i=1000680020503</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uppmanar kommissionen att undersöka alla möjligheter att involvera en panel av oberoende experter i efterföljande utgåvor av rapporten om rättsstatsprincipen, i enlighet med parlamentets rekommendation. Parlamentet uppmanar kommissionen på nytt att be FRA om råd om metoder och att bedriva jämförande forskning för att tillföra detaljerad information på centrala områden i den årliga rapporten, med tanke på de inneboende kopplingarna mellan grundläggande rättigheter och rättsstatsprincipen. Med tanke på kommissionens och rådets ovilja uppmanar parlamentet sitt presidium att anordna ett förfarande för offentlig upphandling för att inrätta en tillfällig oberoende expertpanel i parlamentets regi, i överensstämmelse med åtagandet i sina tidigare resolutioner, i syfte att ge parlamentet vägledning om hur olika EU-medlemsstater efterlever värdena i artikel 2 i EU-fördraget och visa exempel på hur en sådan panel skulle kunna fungera i praktiken.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629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Ana Catarina Mendes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insisterar på att kommissionens rapport om rättsstatsprincipen 2025 ska täcka hela tillämpningsområdet för artikel 2 i EU-fördraget och även omfatta bredare indikatorer, såsom mediernas oberoende, det civila samhällets roll, grundläggande rättigheter (inbegripet sexuella och reproduktiva rättigheter), akademisk och konstnärlig frihet, jämställdhet, skydd av minoriteter och utsatta grupper, respekt för internationell rätt samt fungerande demokratiska institutioner, i syfte att ge en mer fullständig bild av rättsstatsnormerna i hela EU.</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Emma Rafowicz, Alessandro Zan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insisterar på att EU bör inrätta en särskild finansieringsmekanism för att stödja organisationer i det civila samhället som arbetar med hbtqi-personers rättigheter. Parlamentet betonar att denna mekanism skulle kunna tillhandahålla resurser för opinionsbildning, rättshjälp och informationskampanjer, samtidigt som det säkerställs att dessa organisationer kan verka utan onödiga begränsningar eller trakasserier. Parlamentet betonar att EU behöver stärka sina snabbinsatsmekanismer för att skydda hbtqi-människorättsförsvarare som utsätts för risker i fientliga miljöer.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upprepar att rättsstatsmekanismen i första hand bör fokusera på tillämpningen av EU-rätten, skyddet av grundläggande rättigheter och demokratiska principer, och undvika användning av bidrag från externa aktörer och privata organisationer med ideologiska agendor.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beklagar djupt att kommissionen årligen utarbetar rättsstatsrapporter på godtyckligt utvalda områden och utfärdar rekommendationer till medlemsstaterna, trots att den inte har några fördragsgrundade befogenheter på detta område.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uppmanar kommissionen att offentliggöra de kriterier som den använder för att välja ut information från det civila samhället, internationella organ, nationella myndigheter och andra berörda parter i processen för rapportering av tillämpningen av rättsstatsprincipen.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Juan Fernando López Aguilar, Nacho Sánchez Amor, Javier Moreno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26a.</w:t>
            </w:r>
            <w:r w:rsidRPr="00D80200">
              <w:tab/>
            </w:r>
            <w:r w:rsidRPr="00D80200">
              <w:rPr>
                <w:b/>
                <w:i/>
              </w:rPr>
              <w:t>Europaparlamentet uppmanar eftertryckligen medlemsstaterna att genomföra rekommendationerna i tidigare rapporter och lovordar dem som inte bara har genomfört dem utan även överträffat de fastställda normerna.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26b.</w:t>
            </w:r>
            <w:r w:rsidRPr="00D80200">
              <w:tab/>
            </w:r>
            <w:r w:rsidRPr="00D80200">
              <w:rPr>
                <w:b/>
                <w:i/>
              </w:rPr>
              <w:t>Europaparlamentet beklagar att man använder förskönande språk och på ett konstlat sätt anger lika många slutsatser och rekommendationer per medlemsstat, eftersom detta döljer de mycket påtagliga skillnader som finns mellan medlemsstaterna. Parlamentet påpekar att rekommendationerna bättre bör återspegla negativa resultat i rapporten och vara mer detaljerade. Parlamentet upprepar rekommendationen om att man bör göra åtskillnad mellan enskilda överträdelser och överträdelser på systemnivå för att därmed undvika risken för att de allvarligaste överträdelserna av rättsstatsprincipen trivialiseras. Parlamentet uppmanar kommissionen att klargöra att medlemsstater som under en längre period systematiskt, avsiktligt och allvarligt åsidosätter värdena i artikel 2 i EU-fördraget kanske inte uppfyller samtliga kriterier för en demokrati. Parlamentet anser att bedömningen av huruvida rekommendationerna uppfyllts bör vara mer exakt och kvalitativ och inte enbart baseras på lagstiftningsändringar, utan även på verkliga och oberoende bevis för att de genomförs i praktiken.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26b.</w:t>
            </w:r>
            <w:r w:rsidRPr="00D80200">
              <w:tab/>
            </w:r>
            <w:r w:rsidRPr="00D80200">
              <w:rPr>
                <w:b/>
                <w:i/>
              </w:rPr>
              <w:t>Europaparlamentet uppmanar kommissionen att lägga fram en mer balanserad och evidensbaserad bedömning av rättsstatssituationen i medlemsstaterna, med full respekt för varje medlemsstats nationella suveränitet och rättsliga traditioner. Parlamentet noterar att det stora antalet hänvisningar till vissa icke-statliga organisationers slutsatser visar att kommissionen i praktiken har delegerat arbetet med rapporten till dessa organisationer, utan att kontrollera att deras påståenden är riktiga. Parlamentet uppmanar kommissionen att använda en mer heltäckande och neutral metod för framtida utvärderingar.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26b.</w:t>
            </w:r>
            <w:r w:rsidRPr="00D80200">
              <w:tab/>
            </w:r>
            <w:r w:rsidRPr="00D80200">
              <w:rPr>
                <w:b/>
                <w:i/>
              </w:rPr>
              <w:t>Europaparlamentet underkänner kommissionens metod för utarbetandet av rapporten, som innebär att rapporten kännetecknas av ett stort utrymme för skönsmässig bedömning och att beskrivande avsnitt blandas med bedömande utan någon tydlig åtskillnad. Parlamentet beklagar djupt att kommissionen tillämpar dubbla måttstockar och att samma eller mycket liknande lösningar i enskilda medlemsstater bedöms på olika sätt, vilket tyder på att det inte finns någon enhetlig, tydlig metodik baserad på samma grunder, utan att det i varje enskild rapport är fråga om ett politiskt ad hoc-perspektiv.</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26b.</w:t>
            </w:r>
            <w:r w:rsidRPr="00D80200">
              <w:tab/>
            </w:r>
            <w:r w:rsidRPr="00D80200">
              <w:rPr>
                <w:b/>
                <w:i/>
              </w:rPr>
              <w:t>Europaparlamentet anser att de rekommendationer som ingår i de årliga rapporterna om rättsstatsprincipen måste vara mer specifika och ange konkreta åtgärder eller handlingsplaner som ska genomföras av medlemsstaterna och den tidsram som ska följas för att avhjälpa situationen, inbegripet, i förekommande fall, yttranden från internationella institutioner (t.ex. Europarådets Venedigkommission, FN:s särskilda rapportörer) eller relevanta domstolsavgöranden (bland annat från Europadomstolen).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639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26b.</w:t>
            </w:r>
            <w:r w:rsidRPr="00D80200">
              <w:tab/>
            </w:r>
            <w:r w:rsidRPr="00D80200">
              <w:rPr>
                <w:b/>
                <w:i/>
              </w:rPr>
              <w:t>Europaparlamentet uppmanar kommissionen att kontinuerligt förbättra både omfattningen och konsekvenserna av efterlevnaden av sin rapport om rättsstatsprincipen. Parlamentet varnar för att underlåtenhet att koppla övervakningen till verkliga konsekvenser riskerar att minska rapportens relevans i medlemsstaterna.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26c.</w:t>
            </w:r>
            <w:r w:rsidRPr="00D80200">
              <w:tab/>
            </w:r>
            <w:r w:rsidRPr="00D80200">
              <w:rPr>
                <w:b/>
                <w:i/>
              </w:rPr>
              <w:t>Europaparlamentet noterar att kommissionen i sina rapporter ofta stöder sig på mediepublikationer och inte kontrollerar informationen vid källan eller helt enkelt ignorerar medlemsstatens förklaringar. Parlamentet uppmanar kommissionen att offentliggöra namnen på författarna och på de organisationer, föreningar, tankesmedjor och andra aktörer som utarbetar landsspecifika rapporter, utan att gömma sig bakom kollegialitet, inbegripet de aktörer som i praktiken bedriver lobbyverksamhet i kommissionen till försvar för den ryske spionen Pavel Rubtsov.</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26c.</w:t>
            </w:r>
            <w:r w:rsidRPr="00D80200">
              <w:tab/>
            </w:r>
            <w:r w:rsidRPr="00D80200">
              <w:rPr>
                <w:b/>
                <w:i/>
              </w:rPr>
              <w:t>Europaparlamentet påminner i detta avseende om den senaste tidens händelser med påstådd finansiering av organisationer i det civila samhället, som enligt uppgift har använts för lobbying gentemot ledamöter av Europaparlamentet för att påverka deras yttrandefrihet i samband med miljöpolitik.</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26d.</w:t>
            </w:r>
            <w:r w:rsidRPr="00D80200">
              <w:tab/>
            </w:r>
            <w:r w:rsidRPr="00D80200">
              <w:rPr>
                <w:b/>
                <w:i/>
              </w:rPr>
              <w:t>Europaparlamentet uttrycker sin bestörtning över att kommissionen utnyttjat fallet Pablo González, alias Pavel Rubtsov, agent i den ryska militära underrättelsetjänsten GRU som verkade under täckmantel som journalist, för att angripa en medlemsstat. Parlamentet uppmanar kommissionen att be om ursäkt till Polen – ett land vid vars gränser det pågår ett fullskaligt krig och som är måltavla för hybridattacker från Moskva och Minsk – för detta vedervärdiga angrepp och att dra tillbaka det dokument som komprometterar kommissionen och dess förfaranden för att undersöka rättsstatssituationen i en medlemsstat. Parlamentet uppmanar kommissionen att klargöra och offentliggöra vilka specifika organisationer och tjänstemän som har lobbat mot kommissionen till försvar för den ryske spionen och angreppet mot Polen.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26d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26d.</w:t>
            </w:r>
            <w:r w:rsidRPr="00D80200">
              <w:tab/>
            </w:r>
            <w:r w:rsidRPr="00D80200">
              <w:rPr>
                <w:b/>
                <w:i/>
              </w:rPr>
              <w:t>Europaparlamentet uppmanar kommissionen att på ett transparent sätt offentliggöra namnen på alla berörda parter som deltagit i det offentliga samrådet och lämnat information i medlemsstaterna för utarbetandet av denna rapport, så att anonyma källor undviks.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Emma Rafowicz, Alessandro Zan,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27.</w:t>
            </w:r>
            <w:r w:rsidRPr="00D80200">
              <w:tab/>
              <w:t>Europaparlamentet betonar hur viktigt det är med oberoende rättssystem och tillgång till kostnadsfri rättshjälp för att säkerställa lika tillgång till rättslig prövning. Parlamentet upprepar att tillräckliga resurser, däribland infrastruktur och personal, är avgörande för att förbättra rättssystemen.</w:t>
            </w:r>
          </w:p>
        </w:tc>
        <w:tc>
          <w:tcPr>
            <w:tcW w:w="4876" w:type="dxa"/>
            <w:tcBorders>
              <w:top w:val="nil"/>
              <w:left w:val="nil"/>
              <w:bottom w:val="nil"/>
              <w:right w:val="nil"/>
            </w:tcBorders>
          </w:tcPr>
          <w:p w:rsidR="00D80200" w:rsidRPr="00D80200" w:rsidRDefault="00D80200" w:rsidP="00857B09">
            <w:pPr>
              <w:pStyle w:val="Normal6a"/>
              <w:widowControl/>
            </w:pPr>
            <w:r w:rsidRPr="00D80200">
              <w:t>27.</w:t>
            </w:r>
            <w:r w:rsidRPr="00D80200">
              <w:tab/>
              <w:t xml:space="preserve">Europaparlamentet betonar hur viktigt det är med oberoende rättssystem och tillgång till kostnadsfri rättshjälp för att säkerställa lika tillgång till rättslig prövning. Parlamentet upprepar att tillräckliga resurser, däribland infrastruktur och personal, är avgörande för att förbättra rättssystemen. </w:t>
            </w:r>
            <w:r w:rsidRPr="00D80200">
              <w:rPr>
                <w:b/>
                <w:i/>
              </w:rPr>
              <w:t>Parlamentet rekommenderar medlemsstaterna att vidta konkreta åtgärder för att förbättra tillgången till rättslig prövning för marginaliserade och utsatta grupper, bland annat genom förbättrade rättshjälpssystem och åtgärder för att ta itu med språkbarriärer och digitala klyftor.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27.</w:t>
            </w:r>
            <w:r w:rsidRPr="00D80200">
              <w:tab/>
              <w:t>Europaparlamentet betonar hur viktigt det är med oberoende rättssystem och tillgång till kostnadsfri rättshjälp för att säkerställa lika tillgång till rättslig prövning. Parlamentet upprepar att tillräckliga resurser, däribland infrastruktur och personal, är avgörande för att förbättra rättssystemen.</w:t>
            </w:r>
          </w:p>
        </w:tc>
        <w:tc>
          <w:tcPr>
            <w:tcW w:w="4876" w:type="dxa"/>
            <w:tcBorders>
              <w:top w:val="nil"/>
              <w:left w:val="nil"/>
              <w:bottom w:val="nil"/>
              <w:right w:val="nil"/>
            </w:tcBorders>
          </w:tcPr>
          <w:p w:rsidR="00D80200" w:rsidRPr="00D80200" w:rsidRDefault="00D80200" w:rsidP="00857B09">
            <w:pPr>
              <w:pStyle w:val="Normal6a"/>
              <w:widowControl/>
            </w:pPr>
            <w:r w:rsidRPr="00D80200">
              <w:t>27.</w:t>
            </w:r>
            <w:r w:rsidRPr="00D80200">
              <w:tab/>
              <w:t xml:space="preserve">Europaparlamentet betonar hur viktigt det är med oberoende rättssystem och tillgång till kostnadsfri rättshjälp </w:t>
            </w:r>
            <w:r w:rsidRPr="00D80200">
              <w:rPr>
                <w:b/>
                <w:i/>
              </w:rPr>
              <w:t xml:space="preserve">eller till en överkomlig kostnad </w:t>
            </w:r>
            <w:r w:rsidRPr="00D80200">
              <w:t xml:space="preserve">för att säkerställa lika tillgång till rättslig prövning. Parlamentet upprepar att tillräckliga resurser, däribland infrastruktur och personal, är avgörande för att förbättra rättssystemen. </w:t>
            </w:r>
            <w:r w:rsidRPr="00D80200">
              <w:rPr>
                <w:b/>
                <w:i/>
              </w:rPr>
              <w:t>Parlamentet uppmanar medlemsstaterna att säkerställa att rättsliga resurser, inbegripet rättshjälp, får tillräcklig finansiering och är lättillgängliga för alla, särskilt för utsatta grupper.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27a.</w:t>
            </w:r>
            <w:r w:rsidRPr="00D80200">
              <w:tab/>
            </w:r>
            <w:r w:rsidRPr="00D80200">
              <w:rPr>
                <w:b/>
                <w:i/>
              </w:rPr>
              <w:t>Europaparlamentet påminner om att beslut som fattas eller inte fattas av EU-institutionerna ofta påverkar rättsstatssituationen i medlemsstaterna. Parlamentet kritiserar att statusen för rättsstaten på EU-nivå fortfarande ligger utanför tillämpningsområdet för kommissionens rapport om rättsstatsprincipen 2024. Parlamentet begär att ett kapitel om EU:s efterlevnad av rättsstatsnormerna, baserat på en oberoende översynsmekanism, ska ingå i kommissionens rapport om rättsstatsprincipen 2025.</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27a.</w:t>
            </w:r>
            <w:r w:rsidRPr="00D80200">
              <w:tab/>
            </w:r>
            <w:r w:rsidRPr="00D80200">
              <w:rPr>
                <w:b/>
                <w:i/>
              </w:rPr>
              <w:t>Europaparlamentet uppmanar kommissionen på nytt att be FRA om råd om metoder och att bedriva jämförande forskning för att tillföra detaljerad information på centrala områden i den årliga rapporten, med tanke på de inneboende kopplingarna mellan grundläggande rättigheter och rättsstatsprincipen.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27a.</w:t>
            </w:r>
            <w:r w:rsidRPr="00D80200">
              <w:tab/>
            </w:r>
            <w:r w:rsidRPr="00D80200">
              <w:rPr>
                <w:b/>
                <w:i/>
              </w:rPr>
              <w:t>Europaparlamentet beklagar att EU-institutionerna, såsom i fallet Polen, har blivit försvarare av postkommunistiska system och försvarar korrupta, ineffektiva och icke-transparenta strukturer, vilket har vållat Polen skada och bryter mot fördragen.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649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27b.</w:t>
            </w:r>
            <w:r w:rsidRPr="00D80200">
              <w:tab/>
            </w:r>
            <w:r w:rsidRPr="00D80200">
              <w:rPr>
                <w:b/>
                <w:i/>
              </w:rPr>
              <w:t>Europaparlamentet noterar att EU övervakar rättsstaten men bedömer inte systematiskt statusen för de demokratiska principerna i medlemsstaterna. Parlamentet beklagar att kommissionen i sin rapport om rättsstatsprincipen 2024 bortser från relevanta demokratiska principer, såsom fria och rättvisa val, politisk pluralism, institutionella kontroller och motvikter, demokratisk rättvisa i lagstiftningsförfaranden och skyddsåtgärder mot att regeringen överskrider sin makt. Parlamentet begär att ett kapitel om demokratiska normer ska ingå i kommissionens rapport om rättsstatsprincipen 2025.</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Raquel García Hermida-Van Der Walle</w:t>
      </w:r>
      <w:r w:rsidRPr="00D80200">
        <w:t xml:space="preserve">, </w:t>
      </w:r>
      <w:r w:rsidR="00857B09">
        <w:t>Abir Al-Sahlani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27c.</w:t>
            </w:r>
            <w:r w:rsidRPr="00D80200">
              <w:tab/>
            </w:r>
            <w:r w:rsidRPr="00D80200">
              <w:rPr>
                <w:b/>
                <w:i/>
              </w:rPr>
              <w:t>Europaparlamentet påminner kommissionen om att den i egenskap av fördragens väktare bör vidta konkreta verkställighetsåtgärder utöver att bara utfärda rapporter eller rekommendationer.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27d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27d.</w:t>
            </w:r>
            <w:r w:rsidRPr="00D80200">
              <w:tab/>
            </w:r>
            <w:r w:rsidRPr="00D80200">
              <w:rPr>
                <w:b/>
                <w:i/>
              </w:rPr>
              <w:t>Europaparlamentet påminner kommissionen om att den måste tillämpa överträdelseförfaranden konsekvent och snabbt och ålägga ekonomiska sanktioner om medlemsstaterna inte följer EU-lagstiftningen. Parlamentet beklagar att kommissionen tidigare har varit alltför tveksam när det gäller att ta itu med överträdelser, särskilt överträdelser av rättsstatsprincipen. Parlamentet upprepar att kommissionen måste agera snabbt och beslutsamt när överträdelser inträffar och se till att överträdelseförfaranden inleds utan dröjsmål.</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Tomáš Zdechovský</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28.</w:t>
            </w:r>
            <w:r w:rsidRPr="00D80200">
              <w:tab/>
            </w:r>
            <w:r w:rsidRPr="00D80200">
              <w:rPr>
                <w:b/>
                <w:i/>
              </w:rPr>
              <w:t>Europaparlamentet uppmanar kommissionen att slutföra förhandlingarna om EU:s medlemskap i Greco som ett delmål i kampen mot korruption.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28.</w:t>
            </w:r>
            <w:r w:rsidRPr="00D80200">
              <w:tab/>
            </w:r>
            <w:r w:rsidRPr="00D80200">
              <w:rPr>
                <w:b/>
                <w:i/>
              </w:rPr>
              <w:t>Europaparlamentet uppmanar kommissionen att slutföra förhandlingarna om EU:s medlemskap i Greco som ett delmål i kampen mot korruption.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28.</w:t>
            </w:r>
            <w:r w:rsidRPr="00D80200">
              <w:tab/>
              <w:t>Europaparlamentet uppmanar kommissionen att slutföra förhandlingarna om EU:s medlemskap i Greco som ett delmål i kampen mot korruption.</w:t>
            </w:r>
          </w:p>
        </w:tc>
        <w:tc>
          <w:tcPr>
            <w:tcW w:w="4876" w:type="dxa"/>
            <w:tcBorders>
              <w:top w:val="nil"/>
              <w:left w:val="nil"/>
              <w:bottom w:val="nil"/>
              <w:right w:val="nil"/>
            </w:tcBorders>
          </w:tcPr>
          <w:p w:rsidR="00D80200" w:rsidRPr="00D80200" w:rsidRDefault="00D80200" w:rsidP="00857B09">
            <w:pPr>
              <w:pStyle w:val="Normal6a"/>
              <w:widowControl/>
            </w:pPr>
            <w:r w:rsidRPr="00D80200">
              <w:t>28.</w:t>
            </w:r>
            <w:r w:rsidRPr="00D80200">
              <w:tab/>
              <w:t xml:space="preserve">Europaparlamentet uppmanar kommissionen att slutföra förhandlingarna om EU:s medlemskap i Greco som ett delmål i kampen mot korruption. </w:t>
            </w:r>
            <w:r w:rsidRPr="00D80200">
              <w:rPr>
                <w:b/>
                <w:i/>
              </w:rPr>
              <w:t>Parlamentet uppmanar eftertryckligen medlemsstaterna att stärka mekanismerna för skydd av visselblåsare och säkerställa omfattande rättsliga skyddsåtgärder och stödsystem för dem som avslöjar korruption, bedrägerier eller överträdelser av EU-rätten.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28</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28.</w:t>
            </w:r>
            <w:r w:rsidRPr="00D80200">
              <w:tab/>
              <w:t>Europaparlamentet uppmanar kommissionen att slutföra förhandlingarna om EU:s medlemskap i Greco</w:t>
            </w:r>
            <w:r w:rsidRPr="00D80200">
              <w:rPr>
                <w:b/>
                <w:bCs/>
                <w:i/>
                <w:iCs/>
              </w:rPr>
              <w:t xml:space="preserve"> som ett delmål i kampen mot korruption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28.</w:t>
            </w:r>
            <w:r w:rsidRPr="00D80200">
              <w:tab/>
              <w:t>Europaparlamentet uppmanar kommissionen att slutföra förhandlingarna om EU:s medlemskap i Greco.</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Alessandro Zan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 och att bekämpa desinformation. 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Parlamentet anser att mediefrihetsförordningen bör genomföras snabbt. </w:t>
            </w:r>
            <w:r w:rsidRPr="00D80200">
              <w:rPr>
                <w:b/>
                <w:i/>
              </w:rPr>
              <w:t>Parlamentet rekommenderar medlemsstaterna att utveckla övergripande strategier för att bekämpa desinformation och utländsk inblandning i demokratiska processer, samtidigt som yttrandefriheten och mediepluralismen skyddas.</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Sandro Ruotolo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Parlamentet </w:t>
            </w:r>
            <w:r w:rsidRPr="00D80200">
              <w:rPr>
                <w:b/>
                <w:i/>
              </w:rPr>
              <w:t>anser</w:t>
            </w:r>
            <w:r w:rsidRPr="00D80200">
              <w:t xml:space="preserve"> </w:t>
            </w:r>
            <w:r w:rsidRPr="00D80200">
              <w:rPr>
                <w:b/>
                <w:bCs/>
                <w:i/>
                <w:iCs/>
              </w:rPr>
              <w:t>att</w:t>
            </w:r>
            <w:r w:rsidRPr="00D80200">
              <w:t xml:space="preserve"> mediefrihetsförordningen </w:t>
            </w:r>
            <w:r w:rsidRPr="00D80200">
              <w:rPr>
                <w:b/>
                <w:i/>
              </w:rPr>
              <w:t>bör genomföras snabbt</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Parlamentet </w:t>
            </w:r>
            <w:r w:rsidRPr="00D80200">
              <w:rPr>
                <w:b/>
                <w:i/>
              </w:rPr>
              <w:t xml:space="preserve">kräver ett snabbt och transparent genomförande av </w:t>
            </w:r>
            <w:r w:rsidRPr="00D80200">
              <w:t>mediefrihetsförordningen</w:t>
            </w:r>
            <w:r w:rsidRPr="00D80200">
              <w:rPr>
                <w:b/>
                <w:i/>
              </w:rPr>
              <w:t>, som är en avgörande milstolpe för</w:t>
            </w:r>
            <w:r w:rsidRPr="00D80200">
              <w:t xml:space="preserve"> </w:t>
            </w:r>
            <w:r w:rsidRPr="00D80200">
              <w:rPr>
                <w:b/>
                <w:bCs/>
                <w:i/>
                <w:iCs/>
              </w:rPr>
              <w:t>att</w:t>
            </w:r>
            <w:r w:rsidRPr="00D80200">
              <w:t xml:space="preserve"> </w:t>
            </w:r>
            <w:r w:rsidRPr="00D80200">
              <w:rPr>
                <w:b/>
                <w:i/>
              </w:rPr>
              <w:t>skydda oberoendet, mångfalden och integriteten för medielandskapet i hela unionen, särskilt i Ungern, Malta, Grekland, Rumänien, Slovakien och Italien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 och att bekämpa desinformation. 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w:t>
            </w:r>
            <w:r w:rsidRPr="00D80200">
              <w:rPr>
                <w:b/>
                <w:i/>
              </w:rPr>
              <w:t>Parlamentet betonar att åtgärder för att bekämpa desinformation i praktiken inte bör leda till censur av avvikande politiska åsikter.</w:t>
            </w:r>
            <w:r w:rsidRPr="00D80200">
              <w:t xml:space="preserve"> Parlamentet anser att mediefrihetsförordningen bör genomföras snabbt.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659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Daniel Freund,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Parlamentet </w:t>
            </w:r>
            <w:r w:rsidRPr="00D80200">
              <w:rPr>
                <w:b/>
                <w:i/>
              </w:rPr>
              <w:t>anser att</w:t>
            </w:r>
            <w:r w:rsidRPr="00D80200">
              <w:t xml:space="preserve"> mediefrihetsförordningen</w:t>
            </w:r>
            <w:r w:rsidRPr="00D80200">
              <w:rPr>
                <w:b/>
                <w:i/>
              </w:rPr>
              <w:t xml:space="preserve"> bör genomföras snabbt</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Parlamentet </w:t>
            </w:r>
            <w:r w:rsidRPr="00D80200">
              <w:rPr>
                <w:b/>
                <w:i/>
              </w:rPr>
              <w:t>kräver ett snabbt genomförande av</w:t>
            </w:r>
            <w:r w:rsidRPr="00D80200">
              <w:t xml:space="preserve"> mediefrihetsförordningen</w:t>
            </w:r>
            <w:r w:rsidRPr="00D80200">
              <w:rPr>
                <w:b/>
                <w:i/>
              </w:rPr>
              <w:t>, särskilt i vissa medlemsstater som rankas lågt i mediefrihetsindex</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w:t>
            </w:r>
            <w:r w:rsidRPr="00D80200">
              <w:rPr>
                <w:b/>
                <w:i/>
              </w:rPr>
              <w:t xml:space="preserve"> och att bekämpa desinformation.</w:t>
            </w:r>
            <w:r w:rsidRPr="00D80200">
              <w:t xml:space="preserve"> </w:t>
            </w:r>
            <w:r w:rsidRPr="00D80200">
              <w:rPr>
                <w:b/>
                <w:i/>
              </w:rPr>
              <w:t>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 Diana Riba i Giner, Jaume Asens Llodrà, Vicent Marzà Ibáñez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 och att bekämpa desinformation. 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w:t>
            </w:r>
            <w:r w:rsidRPr="00D80200">
              <w:rPr>
                <w:b/>
                <w:i/>
              </w:rPr>
              <w:t>Parlamentet understryker den viktiga roll som public service-medier spelar.</w:t>
            </w:r>
            <w:r w:rsidRPr="00D80200">
              <w:t xml:space="preserve"> Parlamentet anser att mediefrihetsförordningen bör genomföras snabbt.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 och att bekämpa desinformation. 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w:t>
            </w:r>
            <w:r w:rsidRPr="00D80200">
              <w:rPr>
                <w:b/>
                <w:i/>
              </w:rPr>
              <w:t xml:space="preserve"> samt en transparent tilldelning av offentliga medel</w:t>
            </w:r>
            <w:r w:rsidRPr="00D80200">
              <w:t xml:space="preserve"> och att bekämpa desinformation. Parlamentet anser att mediefrihetsförordningen bör genomföras snabbt.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desinformation. </w:t>
            </w:r>
            <w:r w:rsidRPr="00D80200">
              <w:rPr>
                <w:b/>
                <w:i/>
              </w:rPr>
              <w:t>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 och att bekämpa desinformation.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Europaparlamentet uppmanar medlemsstaterna att säkerställa mediernas frihet, oberoende och mångfald och att bekämpa</w:t>
            </w:r>
            <w:r w:rsidRPr="00D80200">
              <w:rPr>
                <w:b/>
                <w:bCs/>
                <w:i/>
                <w:iCs/>
              </w:rPr>
              <w:t xml:space="preserve"> desinformation</w:t>
            </w:r>
            <w:r w:rsidRPr="00D80200">
              <w:t>.</w:t>
            </w:r>
            <w:r w:rsidRPr="00D80200">
              <w:rPr>
                <w:b/>
                <w:i/>
              </w:rPr>
              <w:t xml:space="preserve"> </w:t>
            </w:r>
            <w:r w:rsidRPr="00D80200">
              <w:rPr>
                <w:b/>
                <w:bCs/>
                <w:i/>
                <w:iCs/>
              </w:rPr>
              <w:t>Parlamentet anser att mediefrihetsförordningen bör genomföras snabbt.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bekämpa </w:t>
            </w:r>
            <w:r w:rsidRPr="00D80200">
              <w:rPr>
                <w:b/>
                <w:bCs/>
                <w:i/>
                <w:iCs/>
              </w:rPr>
              <w:t>censur och omotiverade ingrepp i yttrandefriheten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29</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w:t>
            </w:r>
            <w:r w:rsidRPr="00D80200">
              <w:rPr>
                <w:b/>
                <w:i/>
              </w:rPr>
              <w:t>bekämpa desinformation. Parlamentet anser att mediefrihetsförordningen bör genomföras snabbt</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29.</w:t>
            </w:r>
            <w:r w:rsidRPr="00D80200">
              <w:tab/>
              <w:t xml:space="preserve">Europaparlamentet uppmanar medlemsstaterna att säkerställa mediernas frihet, oberoende och mångfald och att </w:t>
            </w:r>
            <w:r w:rsidRPr="00D80200">
              <w:rPr>
                <w:b/>
                <w:i/>
              </w:rPr>
              <w:t>skydda yttrandefriheten och rätten till information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30.</w:t>
            </w:r>
            <w:r w:rsidRPr="00D80200">
              <w:tab/>
            </w:r>
            <w:r w:rsidRPr="00D80200">
              <w:rPr>
                <w:b/>
                <w:i/>
              </w:rPr>
              <w:t>Europaparlamentet framhåller det civila samhällets och oberoende tillsynsorgans funktion när det gäller att övervaka och främja genomförandet av rekommendationerna i rättsstatsrapporten.</w:t>
            </w:r>
            <w:r>
              <w:rPr>
                <w:b/>
                <w:i/>
              </w:rPr>
              <w:t xml:space="preserve"> </w:t>
            </w:r>
            <w:r w:rsidRPr="00D80200">
              <w:rPr>
                <w:b/>
                <w:i/>
              </w:rPr>
              <w:t>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b/>
                <w:i/>
                <w:vertAlign w:val="superscript"/>
              </w:rPr>
              <w:t>46</w:t>
            </w:r>
            <w:r w:rsidRPr="00D80200">
              <w:rPr>
                <w:b/>
                <w:i/>
              </w:rPr>
              <w:t xml:space="preserve"> och nätverk i det civila samhället</w:t>
            </w:r>
            <w:r w:rsidRPr="00D80200">
              <w:rPr>
                <w:b/>
                <w:i/>
                <w:vertAlign w:val="superscript"/>
              </w:rPr>
              <w:t>47</w:t>
            </w:r>
            <w:r w:rsidRPr="00D80200">
              <w:rPr>
                <w:b/>
                <w:i/>
              </w:rPr>
              <w:t>. 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46</w:t>
            </w:r>
            <w:r w:rsidRPr="00D80200">
              <w:t xml:space="preserve"> </w:t>
            </w:r>
            <w:r w:rsidRPr="00D80200">
              <w:rPr>
                <w:b/>
                <w:i/>
              </w:rPr>
              <w:t>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47</w:t>
            </w:r>
            <w:r w:rsidRPr="00D80200">
              <w:t xml:space="preserve"> </w:t>
            </w:r>
            <w:r w:rsidRPr="00D80200">
              <w:rPr>
                <w:b/>
                <w:i/>
              </w:rPr>
              <w:t>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Parlamentet upprepar hur viktigt det är med ett brett samråd när rapporten utarbetas.</w:t>
            </w:r>
            <w:r w:rsidRPr="00D80200">
              <w:rPr>
                <w:b/>
                <w:i/>
              </w:rPr>
              <w:t> Parlamentet uppmanar kommissionen att i möjligaste mån genomföra besök på plats i medlemsstaterna snarare än virtuella besök, eftersom besök på plats skulle kunna ge en mer fullständig bild av den lokala situationen och sammanhanget.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Isabel Serra Sánchez,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xml:space="preserve">. Parlamentet upprepar hur viktigt det är med ett brett samråd när rapporten utarbetas. </w:t>
            </w:r>
            <w:r w:rsidRPr="00D80200">
              <w:rPr>
                <w:b/>
                <w:i/>
              </w:rPr>
              <w:t>Parlamentet uppmanar i detta sammanhang kommissionen att utarbeta en strategi när det gäller utrymme för och skydd av det civila samhället och människorättsförsvarare.</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669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xml:space="preserve">. Parlamentet upprepar hur viktigt det är med ett brett samråd när rapporten utarbetas. </w:t>
            </w:r>
            <w:r w:rsidRPr="00D80200">
              <w:rPr>
                <w:b/>
                <w:i/>
              </w:rPr>
              <w:t>Parlamentet är bekymrat över att kommissionen i vissa medlemsstater finansierar selektiva civilsamhällesorganisationer som snedvrider rapportens omfattning.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 xml:space="preserve">Europaparlamentet framhåller det civila samhällets och oberoende tillsynsorgans </w:t>
            </w:r>
            <w:r w:rsidRPr="00D80200">
              <w:rPr>
                <w:b/>
                <w:bCs/>
                <w:i/>
                <w:iCs/>
              </w:rPr>
              <w:t>funktion</w:t>
            </w:r>
            <w:r w:rsidRPr="00D80200">
              <w:t xml:space="preserve"> när det gäller att övervaka och främja genomförandet av rekommendationerna i rättsstatsrapporten.</w:t>
            </w:r>
            <w:r>
              <w:t xml:space="preserve"> </w:t>
            </w:r>
            <w:r w:rsidRPr="00D80200">
              <w:rPr>
                <w:b/>
                <w:bCs/>
                <w:i/>
                <w:iCs/>
              </w:rPr>
              <w:t>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b/>
                <w:bCs/>
                <w:i/>
                <w:iCs/>
                <w:vertAlign w:val="superscript"/>
              </w:rPr>
              <w:t>46</w:t>
            </w:r>
            <w:r w:rsidRPr="00D80200">
              <w:rPr>
                <w:b/>
                <w:bCs/>
                <w:i/>
                <w:iCs/>
              </w:rPr>
              <w:t xml:space="preserve"> och nätverk i det civila samhället</w:t>
            </w:r>
            <w:r w:rsidRPr="00D80200">
              <w:rPr>
                <w:b/>
                <w:bCs/>
                <w:i/>
                <w:iCs/>
                <w:vertAlign w:val="superscript"/>
              </w:rPr>
              <w:t>47</w:t>
            </w:r>
            <w:r w:rsidRPr="00D80200">
              <w:rPr>
                <w:b/>
                <w:bCs/>
                <w:i/>
                <w:iCs/>
              </w:rPr>
              <w:t>.</w:t>
            </w:r>
            <w:r w:rsidRPr="00D80200">
              <w:t xml:space="preserve"> </w:t>
            </w:r>
            <w:r w:rsidRPr="00D80200">
              <w:rPr>
                <w:b/>
                <w:i/>
              </w:rPr>
              <w:t>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w:t>
            </w:r>
            <w:r w:rsidRPr="00D80200">
              <w:rPr>
                <w:b/>
                <w:bCs/>
                <w:i/>
                <w:iCs/>
              </w:rPr>
              <w:t xml:space="preserve"> att</w:t>
            </w:r>
            <w:r w:rsidRPr="00D80200">
              <w:t xml:space="preserve"> det civila samhällets och oberoende tillsynsorgans </w:t>
            </w:r>
            <w:r w:rsidRPr="00D80200">
              <w:rPr>
                <w:b/>
                <w:bCs/>
                <w:i/>
                <w:iCs/>
              </w:rPr>
              <w:t>roll</w:t>
            </w:r>
            <w:r w:rsidRPr="00D80200">
              <w:t xml:space="preserve"> när det gäller att övervaka och främja genomförandet av rekommendationerna i rättsstatsrapporten</w:t>
            </w:r>
            <w:r w:rsidRPr="00D80200">
              <w:rPr>
                <w:b/>
                <w:bCs/>
                <w:i/>
                <w:iCs/>
              </w:rPr>
              <w:t xml:space="preserve"> tidigare har lyfts fram på ett omotiverat sätt</w:t>
            </w:r>
            <w:r w:rsidRPr="00D80200">
              <w:t>.</w:t>
            </w:r>
            <w:r w:rsidRPr="00D80200">
              <w:rPr>
                <w:b/>
                <w:i/>
              </w:rPr>
              <w:t xml:space="preserve"> </w:t>
            </w:r>
            <w:r w:rsidRPr="00D80200">
              <w:rPr>
                <w:b/>
                <w:bCs/>
                <w:i/>
                <w:iCs/>
              </w:rPr>
              <w:t>Icke-statliga organisationers insatser kan inte tillmätas större vikt än insatser från statliga myndigheter eller insatser från internationella statliga organisationer.</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46</w:t>
            </w:r>
            <w:r w:rsidRPr="00D80200">
              <w:t xml:space="preserve"> </w:t>
            </w:r>
            <w:r w:rsidRPr="00D80200">
              <w:rPr>
                <w:b/>
                <w:i/>
              </w:rPr>
              <w:t>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47</w:t>
            </w:r>
            <w:r w:rsidRPr="00D80200">
              <w:t xml:space="preserve"> </w:t>
            </w:r>
            <w:r w:rsidRPr="00D80200">
              <w:rPr>
                <w:b/>
                <w:i/>
              </w:rPr>
              <w:t>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r>
            <w:r w:rsidRPr="00D80200">
              <w:rPr>
                <w:b/>
                <w:i/>
              </w:rPr>
              <w:t>Europaparlamentet framhåller det civila samhällets och oberoende tillsynsorgans funktion när det gäller att övervaka och främja genomförandet av rekommendationerna i rättsstatsrapporten.</w:t>
            </w:r>
            <w:r>
              <w:rPr>
                <w:b/>
                <w:i/>
              </w:rPr>
              <w:t xml:space="preserve"> </w:t>
            </w:r>
            <w:r w:rsidRPr="00D80200">
              <w:t xml:space="preserve">Parlamentet efterlyser en </w:t>
            </w:r>
            <w:r w:rsidRPr="00D80200">
              <w:rPr>
                <w:b/>
                <w:i/>
              </w:rPr>
              <w:t>strukturerad</w:t>
            </w:r>
            <w:r w:rsidRPr="00D80200">
              <w:t xml:space="preserve"> ram för civil dialog för att det civila samhällets synpunkter ska beaktas i </w:t>
            </w:r>
            <w:r w:rsidRPr="00D80200">
              <w:rPr>
                <w:b/>
                <w:i/>
              </w:rPr>
              <w:t>arbetet med den årliga rapporten om rättsstatsprincipen, i enlighet med rekommendationerna från Europeiska ekonomiska och sociala kommittén (EESK)</w:t>
            </w:r>
            <w:r w:rsidRPr="00D80200">
              <w:rPr>
                <w:b/>
                <w:i/>
                <w:vertAlign w:val="superscript"/>
              </w:rPr>
              <w:t>46</w:t>
            </w:r>
            <w:r w:rsidRPr="00D80200">
              <w:rPr>
                <w:b/>
                <w:i/>
              </w:rPr>
              <w:t xml:space="preserve"> och nätverk i det civila samhället</w:t>
            </w:r>
            <w:r w:rsidRPr="00D80200">
              <w:rPr>
                <w:b/>
                <w:i/>
                <w:vertAlign w:val="superscript"/>
              </w:rPr>
              <w:t>47</w:t>
            </w:r>
            <w:r w:rsidRPr="00D80200">
              <w:t>.</w:t>
            </w:r>
            <w:r w:rsidRPr="00D80200">
              <w:rPr>
                <w:b/>
                <w:i/>
              </w:rPr>
              <w:t xml:space="preserve"> 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r>
            <w:r w:rsidRPr="00D80200">
              <w:rPr>
                <w:b/>
                <w:i/>
              </w:rPr>
              <w:t>Europaparlamentet beklagar djupt att kommissionen prioriterar dialog med organisationer som stöder Brysselpolitiken, ofta med en vänsterliberal profil och finansierade av kommissionen själv, och som befinner sig i öppen konflikt med konservativa regeringar, vilket skapar en sluten krets som ständigt upprepar samma budskap.</w:t>
            </w:r>
            <w:r w:rsidRPr="00D80200">
              <w:t xml:space="preserve"> Parlamentet efterlyser en ram för </w:t>
            </w:r>
            <w:r w:rsidRPr="00D80200">
              <w:rPr>
                <w:b/>
                <w:i/>
              </w:rPr>
              <w:t>verklig</w:t>
            </w:r>
            <w:r w:rsidRPr="00D80200">
              <w:t xml:space="preserve"> civil dialog för att det civila samhällets synpunkter ska beaktas i </w:t>
            </w:r>
            <w:r w:rsidRPr="00D80200">
              <w:rPr>
                <w:b/>
                <w:i/>
              </w:rPr>
              <w:t>diskussionen om rättsstaten</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46</w:t>
            </w:r>
            <w:r w:rsidRPr="00D80200">
              <w:t xml:space="preserve"> </w:t>
            </w:r>
            <w:r w:rsidRPr="00D80200">
              <w:rPr>
                <w:b/>
                <w:bCs/>
                <w:i/>
                <w:iCs/>
              </w:rPr>
              <w:t>EESK:s yttrande av den 14 februari 2024, Att stärka den civila dialogen och deltagandedemokratin i EU:</w:t>
            </w:r>
            <w:r w:rsidRPr="00D80200">
              <w:rPr>
                <w:b/>
                <w:i/>
              </w:rPr>
              <w:t xml:space="preserve"> vägen framåt.</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vertAlign w:val="superscript"/>
              </w:rPr>
              <w:t>47</w:t>
            </w:r>
            <w:r w:rsidRPr="00D80200">
              <w:rPr>
                <w:b/>
                <w:bCs/>
                <w:i/>
                <w:iCs/>
              </w:rPr>
              <w:t xml:space="preserve"> 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 xml:space="preserve">Europaparlamentet </w:t>
            </w:r>
            <w:r w:rsidRPr="00D80200">
              <w:rPr>
                <w:b/>
                <w:i/>
              </w:rPr>
              <w:t xml:space="preserve">framhåller </w:t>
            </w:r>
            <w:r w:rsidRPr="00D80200">
              <w:t>det civila</w:t>
            </w:r>
            <w:r w:rsidRPr="00D80200">
              <w:rPr>
                <w:b/>
                <w:i/>
              </w:rPr>
              <w:t xml:space="preserve"> samhällets och oberoende tillsynsorgans funktion när det gäller</w:t>
            </w:r>
            <w:r w:rsidRPr="00D80200">
              <w:t xml:space="preserve"> </w:t>
            </w:r>
            <w:r w:rsidRPr="00D80200">
              <w:rPr>
                <w:b/>
                <w:bCs/>
                <w:i/>
                <w:iCs/>
              </w:rPr>
              <w:t>att</w:t>
            </w:r>
            <w:r w:rsidRPr="00D80200">
              <w:t xml:space="preserve"> </w:t>
            </w:r>
            <w:r w:rsidRPr="00D80200">
              <w:rPr>
                <w:b/>
                <w:i/>
              </w:rPr>
              <w:t>övervaka och främja genomförandet av rekommendationerna</w:t>
            </w:r>
            <w:r w:rsidRPr="00D80200">
              <w:rPr>
                <w:b/>
                <w:bCs/>
                <w:i/>
                <w:iCs/>
              </w:rPr>
              <w:t xml:space="preserve"> i</w:t>
            </w:r>
            <w:r w:rsidRPr="00D80200">
              <w:rPr>
                <w:b/>
                <w:bCs/>
              </w:rPr>
              <w:t xml:space="preserve"> </w:t>
            </w:r>
            <w:r w:rsidRPr="00D80200">
              <w:rPr>
                <w:b/>
                <w:i/>
              </w:rPr>
              <w:t xml:space="preserve">rättsstatsrapporten. </w:t>
            </w:r>
            <w:r w:rsidRPr="00D80200">
              <w:t xml:space="preserve">Parlamentet </w:t>
            </w:r>
            <w:r w:rsidRPr="00D80200">
              <w:rPr>
                <w:b/>
                <w:i/>
              </w:rPr>
              <w:t>efterlyser en strukturerad ram för civil dialog för att det civila samhällets synpunkter ska beaktas i arbetet</w:t>
            </w:r>
            <w:r w:rsidRPr="00D80200">
              <w:t xml:space="preserve"> </w:t>
            </w:r>
            <w:r w:rsidRPr="00D80200">
              <w:rPr>
                <w:b/>
                <w:bCs/>
                <w:i/>
                <w:iCs/>
              </w:rPr>
              <w:t>med</w:t>
            </w:r>
            <w:r w:rsidRPr="00D80200">
              <w:t xml:space="preserve"> </w:t>
            </w:r>
            <w:r w:rsidRPr="00D80200">
              <w:rPr>
                <w:b/>
                <w:i/>
              </w:rPr>
              <w:t>den årliga rapporten om rättsstatsprincipen, i enlighet med rekommendationerna</w:t>
            </w:r>
            <w:r w:rsidRPr="00D80200">
              <w:t xml:space="preserve"> </w:t>
            </w:r>
            <w:r w:rsidRPr="00D80200">
              <w:rPr>
                <w:b/>
                <w:bCs/>
                <w:i/>
                <w:iCs/>
              </w:rPr>
              <w:t>från</w:t>
            </w:r>
            <w:r w:rsidRPr="00D80200">
              <w:t xml:space="preserve"> </w:t>
            </w:r>
            <w:r w:rsidRPr="00D80200">
              <w:rPr>
                <w:b/>
                <w:i/>
              </w:rPr>
              <w:t>Europeiska ekonomiska och sociala kommittén (EESK)</w:t>
            </w:r>
            <w:r w:rsidRPr="00D80200">
              <w:rPr>
                <w:b/>
                <w:i/>
                <w:vertAlign w:val="superscript"/>
              </w:rPr>
              <w:t>46</w:t>
            </w:r>
            <w:r w:rsidRPr="00D80200">
              <w:t xml:space="preserve"> </w:t>
            </w:r>
            <w:r w:rsidRPr="00D80200">
              <w:rPr>
                <w:b/>
                <w:bCs/>
                <w:i/>
                <w:iCs/>
              </w:rPr>
              <w:t>och</w:t>
            </w:r>
            <w:r w:rsidRPr="00D80200">
              <w:t xml:space="preserve"> </w:t>
            </w:r>
            <w:r w:rsidRPr="00D80200">
              <w:rPr>
                <w:b/>
                <w:i/>
              </w:rPr>
              <w:t>nätverk</w:t>
            </w:r>
            <w:r w:rsidRPr="00D80200">
              <w:rPr>
                <w:b/>
                <w:bCs/>
                <w:i/>
                <w:iCs/>
              </w:rPr>
              <w:t xml:space="preserve"> i</w:t>
            </w:r>
            <w:r w:rsidRPr="00D80200">
              <w:rPr>
                <w:b/>
                <w:bCs/>
              </w:rPr>
              <w:t xml:space="preserve"> </w:t>
            </w:r>
            <w:r w:rsidRPr="00D80200">
              <w:rPr>
                <w:b/>
                <w:i/>
              </w:rPr>
              <w:t>det civila samhället</w:t>
            </w:r>
            <w:r w:rsidRPr="00D80200">
              <w:rPr>
                <w:b/>
                <w:i/>
                <w:vertAlign w:val="superscript"/>
              </w:rPr>
              <w:t>47</w:t>
            </w:r>
            <w:r w:rsidRPr="00D80200">
              <w:rPr>
                <w:b/>
                <w:i/>
              </w:rPr>
              <w:t>. Parlamentet upprepar hur viktigt det är med ett brett samråd när rapporten utarbetas</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 xml:space="preserve">Europaparlamentet </w:t>
            </w:r>
            <w:r w:rsidRPr="00D80200">
              <w:rPr>
                <w:b/>
                <w:i/>
              </w:rPr>
              <w:t>beklagar</w:t>
            </w:r>
            <w:r w:rsidRPr="00D80200">
              <w:t xml:space="preserve"> </w:t>
            </w:r>
            <w:r w:rsidRPr="00D80200">
              <w:rPr>
                <w:b/>
                <w:bCs/>
                <w:i/>
                <w:iCs/>
              </w:rPr>
              <w:t>att</w:t>
            </w:r>
            <w:r w:rsidRPr="00D80200">
              <w:t xml:space="preserve"> </w:t>
            </w:r>
            <w:r w:rsidRPr="00D80200">
              <w:rPr>
                <w:b/>
                <w:i/>
              </w:rPr>
              <w:t>kommissionen endast upprepar åsikten från organisationer</w:t>
            </w:r>
            <w:r w:rsidRPr="00D80200">
              <w:rPr>
                <w:b/>
                <w:bCs/>
                <w:i/>
                <w:iCs/>
              </w:rPr>
              <w:t xml:space="preserve"> i</w:t>
            </w:r>
            <w:r w:rsidRPr="00D80200">
              <w:rPr>
                <w:b/>
                <w:bCs/>
              </w:rPr>
              <w:t xml:space="preserve"> </w:t>
            </w:r>
            <w:r w:rsidRPr="00D80200">
              <w:t xml:space="preserve">det civila </w:t>
            </w:r>
            <w:r w:rsidRPr="00D80200">
              <w:rPr>
                <w:b/>
                <w:i/>
              </w:rPr>
              <w:t xml:space="preserve">samhället som finansieras från utlandet eller av kommissionen själv utan att kontrollera deras påståenden. </w:t>
            </w:r>
            <w:r w:rsidRPr="00D80200">
              <w:t xml:space="preserve">Parlamentet </w:t>
            </w:r>
            <w:r w:rsidRPr="00D80200">
              <w:rPr>
                <w:b/>
                <w:i/>
              </w:rPr>
              <w:t>noterar</w:t>
            </w:r>
            <w:r w:rsidRPr="00D80200">
              <w:t xml:space="preserve"> </w:t>
            </w:r>
            <w:r w:rsidRPr="00D80200">
              <w:rPr>
                <w:b/>
                <w:bCs/>
                <w:i/>
                <w:iCs/>
              </w:rPr>
              <w:t>med</w:t>
            </w:r>
            <w:r w:rsidRPr="00D80200">
              <w:t xml:space="preserve"> </w:t>
            </w:r>
            <w:r w:rsidRPr="00D80200">
              <w:rPr>
                <w:b/>
                <w:i/>
              </w:rPr>
              <w:t>oro att kommissionen bortser</w:t>
            </w:r>
            <w:r w:rsidRPr="00D80200">
              <w:t xml:space="preserve"> </w:t>
            </w:r>
            <w:r w:rsidRPr="00D80200">
              <w:rPr>
                <w:b/>
                <w:bCs/>
                <w:i/>
                <w:iCs/>
              </w:rPr>
              <w:t>från</w:t>
            </w:r>
            <w:r w:rsidRPr="00D80200">
              <w:t xml:space="preserve"> </w:t>
            </w:r>
            <w:r w:rsidRPr="00D80200">
              <w:rPr>
                <w:b/>
                <w:i/>
              </w:rPr>
              <w:t>ståndpunkten från medlemsstaternas konstitutionella organ</w:t>
            </w:r>
            <w:r w:rsidRPr="00D80200">
              <w:rPr>
                <w:b/>
                <w:bCs/>
                <w:i/>
                <w:iCs/>
              </w:rPr>
              <w:t xml:space="preserve"> och i</w:t>
            </w:r>
            <w:r w:rsidRPr="00D80200">
              <w:rPr>
                <w:b/>
                <w:bCs/>
              </w:rPr>
              <w:t xml:space="preserve"> </w:t>
            </w:r>
            <w:r w:rsidRPr="00D80200">
              <w:rPr>
                <w:b/>
                <w:i/>
              </w:rPr>
              <w:t>stället förlitar sig på godtyckligt utvalda civilsamhällesorganisationers politiskt partiska åsikter</w:t>
            </w:r>
            <w:r w:rsidRPr="00D80200">
              <w: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9D6395">
              <w:rPr>
                <w:b/>
                <w:i/>
                <w:vertAlign w:val="superscript"/>
              </w:rPr>
              <w:t>46</w:t>
            </w:r>
            <w:r w:rsidRPr="00D80200">
              <w:rPr>
                <w:b/>
                <w:i/>
              </w:rPr>
              <w:t xml:space="preserve"> 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widowControl/>
            </w:pP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9D6395">
              <w:rPr>
                <w:b/>
                <w:i/>
                <w:vertAlign w:val="superscript"/>
              </w:rPr>
              <w:t>47</w:t>
            </w:r>
            <w:r w:rsidRPr="00D80200">
              <w:rPr>
                <w:b/>
                <w:i/>
              </w:rPr>
              <w:t xml:space="preserve"> 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widowControl/>
            </w:pP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Moritz Körner</w:t>
      </w:r>
      <w:r w:rsidRPr="00D80200">
        <w:t xml:space="preserve">, Malik Azmani, Dainius Žalimas, Lucia Yar, Fabienne Keller, </w:t>
      </w:r>
      <w:r w:rsidR="00857B09">
        <w:t>Sophie Wilmè</w:t>
      </w:r>
      <w:r w:rsidRPr="00D80200">
        <w:t xml:space="preserve">s, </w:t>
      </w:r>
      <w:r w:rsidR="00857B09">
        <w:t>Raquel García Hermida-Van Der Walle</w:t>
      </w:r>
      <w:r w:rsidRPr="00D80200">
        <w:t xml:space="preserve">, </w:t>
      </w:r>
      <w:r w:rsidR="00857B09">
        <w:t>Abir Al-Sahlani</w:t>
      </w:r>
      <w:r w:rsidRPr="00D80200">
        <w:t xml:space="preserve">, </w:t>
      </w:r>
      <w:r w:rsidR="00857B09">
        <w:t>Veronika Cifrová Ostrihoňová</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Parlamentet upprepar hur viktigt det är med ett brett samråd när rapporten utarbetas.</w:t>
            </w:r>
          </w:p>
        </w:tc>
        <w:tc>
          <w:tcPr>
            <w:tcW w:w="4876" w:type="dxa"/>
            <w:tcBorders>
              <w:top w:val="nil"/>
              <w:left w:val="nil"/>
              <w:bottom w:val="nil"/>
              <w:right w:val="nil"/>
            </w:tcBorders>
          </w:tcPr>
          <w:p w:rsidR="00D80200" w:rsidRPr="00D80200" w:rsidRDefault="00D80200" w:rsidP="00857B09">
            <w:pPr>
              <w:pStyle w:val="Normal6a"/>
              <w:widowControl/>
            </w:pPr>
            <w:r w:rsidRPr="00D80200">
              <w:t>30.</w:t>
            </w:r>
            <w:r w:rsidRPr="00D80200">
              <w:tab/>
              <w:t>Europaparlamentet framhåller det civila samhällets och oberoende tillsynsorgans funktion när det gäller att övervaka</w:t>
            </w:r>
            <w:r w:rsidRPr="00D80200">
              <w:rPr>
                <w:b/>
                <w:i/>
              </w:rPr>
              <w:t>, kontrollera</w:t>
            </w:r>
            <w:r w:rsidRPr="00D80200">
              <w:t xml:space="preserve"> och främja genomförandet av rekommendationerna i rättsstatsrapporten. Parlamentet efterlyser en strukturerad ram för civil dialog för att det civila samhällets synpunkter ska beaktas i arbetet med den årliga rapporten om rättsstatsprincipen, i enlighet med rekommendationerna från Europeiska ekonomiska och sociala kommittén (EESK)</w:t>
            </w:r>
            <w:r w:rsidRPr="00D80200">
              <w:rPr>
                <w:vertAlign w:val="superscript"/>
              </w:rPr>
              <w:t>46</w:t>
            </w:r>
            <w:r w:rsidRPr="00D80200">
              <w:t xml:space="preserve"> och nätverk i det civila samhället</w:t>
            </w:r>
            <w:r w:rsidRPr="00D80200">
              <w:rPr>
                <w:vertAlign w:val="superscript"/>
              </w:rPr>
              <w:t>47</w:t>
            </w:r>
            <w:r w:rsidRPr="00D80200">
              <w:t>. Parlamentet upprepar hur viktigt det är med ett brett samråd när rapporten utarbetas.</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_________________</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46</w:t>
            </w:r>
            <w:r w:rsidRPr="00D80200">
              <w:t xml:space="preserve"> EESK:s yttrande av den 14 februari 2024, Att stärka den civila dialogen och deltagandedemokratin i EU: vägen framåt.</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c>
          <w:tcPr>
            <w:tcW w:w="4876" w:type="dxa"/>
            <w:tcBorders>
              <w:top w:val="nil"/>
              <w:left w:val="nil"/>
              <w:bottom w:val="nil"/>
              <w:right w:val="nil"/>
            </w:tcBorders>
          </w:tcPr>
          <w:p w:rsidR="00D80200" w:rsidRPr="00D80200" w:rsidRDefault="00D80200" w:rsidP="00857B09">
            <w:pPr>
              <w:pStyle w:val="Normal6a"/>
              <w:widowControl/>
            </w:pPr>
            <w:r w:rsidRPr="00D80200">
              <w:rPr>
                <w:vertAlign w:val="superscript"/>
              </w:rPr>
              <w:t>47</w:t>
            </w:r>
            <w:r w:rsidRPr="00D80200">
              <w:t xml:space="preserve"> Civil Society Europe, Joint Civil Society Contribution on Civic Space to the 2024 Annual Rule of Law Report, juni 2024.</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30a.</w:t>
            </w:r>
            <w:r w:rsidRPr="00D80200">
              <w:tab/>
            </w:r>
            <w:r w:rsidRPr="00D80200">
              <w:rPr>
                <w:b/>
                <w:i/>
              </w:rPr>
              <w:t>Europaparlamentet uttrycker oro över att datumet för offentliggörandet av den årliga rapporten om rättsstatsprincipen inte bidrar till att skapa tillräcklig synlighet och går stick i stäv med rapportens avsedda syfte att skapa en verklig offentlig debatt om dess resultat. Parlamentet uppmanar eftertryckligen kommissionen att se över datumet för offentliggörandet och göra ytterligare ansträngningar för att göra sina slutsatser allmänt kända i alla medlemsstater, vilket leder till en meningsfull diskussion.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30a.</w:t>
            </w:r>
            <w:r w:rsidRPr="00D80200">
              <w:tab/>
            </w:r>
            <w:r w:rsidRPr="00D80200">
              <w:rPr>
                <w:b/>
                <w:i/>
              </w:rPr>
              <w:t>Europaparlamentet noterar med oro att många organisationer i det civila samhället finansieras av utländska organisationer såsom Open Society Foundations och av europeiska regeringar eller institutioner för att genomföra specifika ideologiska agendor. Parlamentet betonar i detta avseende att många av dessa organisationer inte nödvändigtvis företräder det civila samhällets intressen i medlemsstaterna.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30a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30a.</w:t>
            </w:r>
            <w:r w:rsidRPr="00D80200">
              <w:tab/>
            </w:r>
            <w:r w:rsidRPr="00D80200">
              <w:rPr>
                <w:b/>
                <w:i/>
              </w:rPr>
              <w:t>Europaparlamentet föreslår att det civila samhällets organisationer ska ha möjlighet att se medlemsstaternas bidrag innan de lämnar in sina svar till kommissionens årliga samråd med berörda parter, så att de kan svara på, kontrollera och kontextualisera de uppgifter som tillhandahålls av medlemsstaterna.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 </w:t>
            </w:r>
            <w:r w:rsidRPr="00D80200">
              <w:rPr>
                <w:b/>
                <w:i/>
              </w:rPr>
              <w:t>Parlamentet uttrycker i detta avseende sin oro över att den så kallade ”munkavlelagen” i Spanien, formellt känd som grundlag 4/2015 om medborgarnas säkerhet, har hunnit bli tio år gammal och fortfarande hindrar journalisters förmåga att utföra sina arbetsuppgifter. Parlamentet beklagar att denna lag inte har upphävts helt och att de föreslagna ändringarna av lagen inte är tillräckliga för att skydda yttrandefriheten. Parlamentet beklagar vidare att den spanska strafflagen fortfarande innehåller brottet förolämpande av kronan, en bestämmelse som är oförenlig med principerna om ett demokratiskt samhälle, eftersom den på ett otillbörligt sätt begränsar yttrandefriheten.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Daniel Freund, Isabel Serra Sánchez,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r w:rsidRPr="00D80200">
              <w:rPr>
                <w:b/>
                <w:i/>
              </w:rPr>
              <w:t>, och noterar med oro att fler och fler människor hålls i förvar för att hindra dem från att delta i protester.</w:t>
            </w:r>
            <w:r w:rsidRPr="00D80200">
              <w:t xml:space="preserve"> </w:t>
            </w:r>
            <w:r w:rsidRPr="00D80200">
              <w:rPr>
                <w:b/>
                <w:i/>
              </w:rPr>
              <w:t>Parlamentet beklagar att begränsningar av mötes-, yttrande- och föreningsfriheten samt användningen av övervåld i oproportionerligt hög grad drabbar specifika frågor eller grupper.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679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 Diana Riba i Giner, Jaume Asens Llodrà, Vicent Marzà Ibáñez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w:t>
            </w:r>
            <w:r w:rsidRPr="00D80200">
              <w:rPr>
                <w:b/>
                <w:bCs/>
                <w:i/>
                <w:iCs/>
              </w:rPr>
              <w:t>och</w:t>
            </w:r>
            <w:r w:rsidRPr="00D80200">
              <w:t xml:space="preserve">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w:t>
            </w:r>
            <w:r w:rsidRPr="00D80200">
              <w:rPr>
                <w:b/>
                <w:i/>
              </w:rPr>
              <w:t xml:space="preserve">, </w:t>
            </w:r>
            <w:r w:rsidRPr="00D80200">
              <w:t xml:space="preserve">förenings- och yttrandefrihet </w:t>
            </w:r>
            <w:r w:rsidRPr="00D80200">
              <w:rPr>
                <w:b/>
                <w:i/>
              </w:rPr>
              <w:t>samt frihet för konsten</w:t>
            </w:r>
            <w:r w:rsidRPr="00D80200">
              <w:t xml:space="preserve"> </w:t>
            </w:r>
            <w:r w:rsidRPr="00D80200">
              <w:rPr>
                <w:b/>
                <w:bCs/>
                <w:i/>
                <w:iCs/>
              </w:rPr>
              <w:t>och</w:t>
            </w:r>
            <w:r w:rsidRPr="00D80200">
              <w:t xml:space="preserve"> </w:t>
            </w:r>
            <w:r w:rsidRPr="00D80200">
              <w:rPr>
                <w:b/>
                <w:i/>
              </w:rPr>
              <w:t>vetenskapen</w:t>
            </w:r>
            <w:r w:rsidRPr="00D80200">
              <w:t xml:space="preserve"> är grundläggande rättigheter som skyddas av internationell rätt och är nödvändiga för demokratin och regeringens ansvarsskyldighet. Parlamentet fördömer det ökade trycket på dessa rättigheter och noterar tendensen att begränsa dem. </w:t>
            </w:r>
            <w:r w:rsidRPr="00D80200">
              <w:rPr>
                <w:b/>
                <w:bCs/>
                <w:i/>
                <w:iCs/>
              </w:rPr>
              <w:t>Parlamentet uppmanar</w:t>
            </w:r>
            <w:r w:rsidRPr="00D80200">
              <w:rPr>
                <w:b/>
                <w:bCs/>
              </w:rPr>
              <w:t xml:space="preserve"> </w:t>
            </w:r>
            <w:r w:rsidRPr="00D80200">
              <w:rPr>
                <w:b/>
                <w:i/>
              </w:rPr>
              <w:t xml:space="preserve">kommissionen att återspegla dessa friheter i den årliga rapporten. </w:t>
            </w:r>
            <w:r w:rsidRPr="00D80200">
              <w:t>Parlamentet uppmanar medlemsstaterna att grundligt utreda de brottsbekämpande myndigheternas överdrivna användning av våld och diskriminerande behandling</w:t>
            </w:r>
            <w:r w:rsidRPr="00D80200">
              <w:rPr>
                <w:b/>
                <w:i/>
              </w:rPr>
              <w:t xml:space="preserve"> samt rapporterna om olaglig polisinfiltration i det civila samhällets organisationer och censur, politisk inblandning eller hot med koppling till grundläggande friheter</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Nicolas Bay</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w:t>
            </w:r>
            <w:r w:rsidRPr="00D80200">
              <w:rPr>
                <w:b/>
                <w:i/>
              </w:rPr>
              <w:t>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{FR}</w:t>
      </w:r>
      <w:r w:rsidRPr="00D80200">
        <w:t>fr</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w:t>
            </w:r>
            <w:r w:rsidRPr="00D80200">
              <w:rPr>
                <w:b/>
                <w:i/>
              </w:rPr>
              <w:t>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w:t>
            </w:r>
            <w:r w:rsidRPr="00D80200">
              <w:rPr>
                <w:b/>
                <w:i/>
              </w:rPr>
              <w:t>, där så påvisats,</w:t>
            </w:r>
            <w:r w:rsidRPr="00D80200">
              <w:t xml:space="preserve"> och noterar tendensen att begränsa dem. Parlamentet uppmanar medlemsstaterna att grundligt utreda de brottsbekämpande myndigheternas överdrivna användning av våld och diskriminerande behandling. </w:t>
            </w:r>
            <w:r w:rsidRPr="00D80200">
              <w:rPr>
                <w:b/>
                <w:i/>
              </w:rPr>
              <w:t>Parlamentet fördömer i detta sammanhang också fall av våld mot ordningsmakten.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grundligt utreda de brottsbekämpande myndigheternas överdrivna användning av våld och diskriminerande behandling</w:t>
            </w:r>
            <w:r w:rsidRPr="00D80200">
              <w:rPr>
                <w:b/>
                <w:i/>
              </w:rPr>
              <w:t>, bland annat våld och operationer från Tuskregimens sida mot det missnöjda polska samhället</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w:t>
            </w:r>
            <w:r w:rsidRPr="00D80200">
              <w:rPr>
                <w:b/>
                <w:i/>
              </w:rPr>
              <w:t>Parlamentet uppmanar medlemsstaterna att grundligt utreda de brottsbekämpande myndigheternas överdrivna användning av våld och diskriminerande behandling.</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w:t>
            </w:r>
            <w:r w:rsidRPr="00D80200">
              <w:rPr>
                <w:b/>
                <w:i/>
              </w:rPr>
              <w:t xml:space="preserve">grundligt utreda de </w:t>
            </w:r>
            <w:r w:rsidRPr="00D80200">
              <w:t>brottsbekämpande</w:t>
            </w:r>
            <w:r w:rsidRPr="00D80200">
              <w:rPr>
                <w:b/>
                <w:i/>
              </w:rPr>
              <w:t xml:space="preserve"> myndigheternas överdrivna användning av våld och diskriminerande behandling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Parlamentet fördömer det ökade trycket på dessa rättigheter och noterar tendensen att begränsa dem. Parlamentet uppmanar medlemsstaterna att </w:t>
            </w:r>
            <w:r w:rsidRPr="00D80200">
              <w:rPr>
                <w:b/>
                <w:i/>
              </w:rPr>
              <w:t xml:space="preserve">avstå från att använda </w:t>
            </w:r>
            <w:r w:rsidRPr="00D80200">
              <w:t>brottsbekämpande</w:t>
            </w:r>
            <w:r w:rsidRPr="00D80200">
              <w:rPr>
                <w:b/>
                <w:i/>
              </w:rPr>
              <w:t xml:space="preserve"> myndigheter för att begränsa de medborgerliga friheterna</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Javier Zarzalejos</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w:t>
            </w:r>
            <w:r w:rsidRPr="00D80200">
              <w:rPr>
                <w:b/>
                <w:i/>
              </w:rPr>
              <w:t>Parlamentet fördömer det ökade trycket på dessa rättigheter och noterar tendensen att begränsa dem.</w:t>
            </w:r>
            <w:r w:rsidRPr="00D80200">
              <w:t xml:space="preserve"> </w:t>
            </w:r>
            <w:r w:rsidRPr="00D80200">
              <w:rPr>
                <w:b/>
                <w:i/>
              </w:rPr>
              <w:t>Parlamentet uppmanar medlemsstaterna</w:t>
            </w:r>
            <w:r w:rsidRPr="00D80200">
              <w:t xml:space="preserve"> </w:t>
            </w:r>
            <w:r w:rsidRPr="00D80200">
              <w:rPr>
                <w:b/>
                <w:bCs/>
                <w:i/>
                <w:iCs/>
              </w:rPr>
              <w:t>att</w:t>
            </w:r>
            <w:r w:rsidRPr="00D80200">
              <w:t xml:space="preserve"> </w:t>
            </w:r>
            <w:r w:rsidRPr="00D80200">
              <w:rPr>
                <w:b/>
                <w:i/>
              </w:rPr>
              <w:t>grundligt utreda de brottsbekämpande myndigheternas överdrivna</w:t>
            </w:r>
            <w:r w:rsidRPr="00D80200">
              <w:t xml:space="preserve"> användning av våld </w:t>
            </w:r>
            <w:r w:rsidRPr="00D80200">
              <w:rPr>
                <w:b/>
                <w:bCs/>
                <w:i/>
                <w:iCs/>
              </w:rPr>
              <w:t>och</w:t>
            </w:r>
            <w:r w:rsidRPr="00D80200">
              <w:t xml:space="preserve"> </w:t>
            </w:r>
            <w:r w:rsidRPr="00D80200">
              <w:rPr>
                <w:b/>
                <w:i/>
              </w:rPr>
              <w:t>diskriminerande behandling</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31.</w:t>
            </w:r>
            <w:r w:rsidRPr="00D80200">
              <w:tab/>
              <w:t xml:space="preserve">Europaparlamentet betonar att fredliga sammankomster och förenings- och yttrandefrihet är grundläggande rättigheter som skyddas av internationell rätt och är nödvändiga för demokratin och regeringens ansvarsskyldighet. Parlamentet </w:t>
            </w:r>
            <w:r w:rsidRPr="00D80200">
              <w:rPr>
                <w:b/>
                <w:i/>
              </w:rPr>
              <w:t>uppmanar medlemsstaterna att säkerställa en rimlig användning av våld. Parlamentet uttrycker sin oro över påtryckningar för</w:t>
            </w:r>
            <w:r w:rsidRPr="00D80200">
              <w:t xml:space="preserve"> </w:t>
            </w:r>
            <w:r w:rsidRPr="00D80200">
              <w:rPr>
                <w:b/>
                <w:bCs/>
                <w:i/>
                <w:iCs/>
              </w:rPr>
              <w:t>att</w:t>
            </w:r>
            <w:r w:rsidRPr="00D80200">
              <w:t xml:space="preserve"> </w:t>
            </w:r>
            <w:r w:rsidRPr="00D80200">
              <w:rPr>
                <w:b/>
                <w:i/>
              </w:rPr>
              <w:t xml:space="preserve">begränsa medlemsstaterna i fråga om att säkerställa brottsbekämpande organs </w:t>
            </w:r>
            <w:r w:rsidRPr="00D80200">
              <w:rPr>
                <w:b/>
                <w:bCs/>
                <w:i/>
                <w:iCs/>
              </w:rPr>
              <w:t>och</w:t>
            </w:r>
            <w:r w:rsidRPr="00D80200">
              <w:t xml:space="preserve"> </w:t>
            </w:r>
            <w:r w:rsidRPr="00D80200">
              <w:rPr>
                <w:b/>
                <w:i/>
              </w:rPr>
              <w:t>myndigheters rimliga användning av våld.</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31a.</w:t>
            </w:r>
            <w:r w:rsidRPr="00D80200">
              <w:tab/>
            </w:r>
            <w:r w:rsidRPr="00D80200">
              <w:rPr>
                <w:b/>
                <w:i/>
              </w:rPr>
              <w:t>Europaparlamentet är ytterst oroat över situationen för yttrandefriheten på internet. Parlamentet anser att förordningen om digitala tjänster</w:t>
            </w:r>
            <w:r w:rsidRPr="00D80200">
              <w:rPr>
                <w:b/>
                <w:i/>
                <w:vertAlign w:val="superscript"/>
              </w:rPr>
              <w:t>47a</w:t>
            </w:r>
            <w:r w:rsidRPr="00D80200">
              <w:rPr>
                <w:b/>
                <w:i/>
              </w:rPr>
              <w:t> ofta åberopas för att censurera avvikande politiska åsikter. Parlamentet uppmanar med kraft kommissionen att lägga fram ett förslag om ändring av de bestämmelser i förordningen om digitala tjänster som undergräver yttrandefriheten.</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bCs/>
                <w:i/>
                <w:iCs/>
                <w:vertAlign w:val="superscript"/>
              </w:rPr>
              <w:t>47a</w:t>
            </w:r>
            <w:r w:rsidRPr="00D80200">
              <w:rPr>
                <w:b/>
                <w:bCs/>
                <w:i/>
                <w:iCs/>
              </w:rPr>
              <w:t xml:space="preserve"> Europaparlamentets och rådets förordning (EU) 2022/2065 av den 19 oktober 2022 om en inre marknad för digitala tjänster och om ändring av direktiv 2000/31/EG (förordningen om digitala tjänster) (EUT L 277, 27.10.2022, s. 1, ELI:</w:t>
            </w:r>
            <w:r w:rsidRPr="00D80200">
              <w:rPr>
                <w:b/>
                <w:i/>
              </w:rPr>
              <w:t xml:space="preserve"> http://data.europa.eu/eli/reg/2022/2065/oj).</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31a.</w:t>
            </w:r>
            <w:r w:rsidRPr="00D80200">
              <w:tab/>
            </w:r>
            <w:r w:rsidRPr="00D80200">
              <w:rPr>
                <w:b/>
                <w:i/>
              </w:rPr>
              <w:t>Europaparlamentet är oroat över att ribban för när brottsbekämpande myndigheter får ta till våld och vapen för att upprätthålla den allmänna ordningen ligger olika högt i olika medlemsstater. Parlamentet uppmanar eftertryckligen till förbud mot vissa typer av mindre dödliga vapen och anordningar för att upprätthålla allmän ordning, t.ex. chockgranater, tårgas och LBD 40. Parlamentet uppmanar medlemsstaterna att avstå från att anta restriktiva lagar om mötesfrihet.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689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31a.</w:t>
            </w:r>
            <w:r w:rsidRPr="00D80200">
              <w:tab/>
            </w:r>
            <w:r w:rsidRPr="00D80200">
              <w:rPr>
                <w:b/>
                <w:i/>
              </w:rPr>
              <w:t>Europaparlamentet uppmanar kommissionen att genomföra en oberoende revision och att offentliggöra sina fullständiga slutsatser om de senaste anklagelserna om kommissionens finansiering av organisationer som skulle bedriva lobbyverksamhet i Europaparlamentet och andra institutioner för specifika ideologiska kommissionsprojekt, däribland den gröna given och migrationen.</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31b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31b.</w:t>
            </w:r>
            <w:r w:rsidRPr="00D80200">
              <w:tab/>
            </w:r>
            <w:r w:rsidRPr="00D80200">
              <w:rPr>
                <w:b/>
                <w:i/>
              </w:rPr>
              <w:t>Europaparlamentet uttrycker oro över poliser som under täckmantel infiltrerar sociala och politiska rörelser och begränsar människorättsförsvarares och aktivisters medborgerliga rättigheter, och därmed bland annat kränker det fria utövandet av rätten till frihet att delta i fredliga sammankomster och föreningsfrihet.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31c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31c.</w:t>
            </w:r>
            <w:r w:rsidRPr="00D80200">
              <w:tab/>
            </w:r>
            <w:r w:rsidRPr="00D80200">
              <w:rPr>
                <w:b/>
                <w:i/>
              </w:rPr>
              <w:t>Europaparlamentet uttrycker oro över ökningen av självutnämnda grupper som agerar som säkerhetsstyrkor som bedriver parapolisiär verksamhet och gör detta till en ekonomisk verksamhet utanför ramen för offentliga säkerhetsorgan, särskilt i samband med vräkningar.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Isabel Serra Sánchez, Ilaria Salis, Mimmo Lucano</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31d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31d.</w:t>
            </w:r>
            <w:r w:rsidRPr="00D80200">
              <w:tab/>
            </w:r>
            <w:r w:rsidRPr="00D80200">
              <w:rPr>
                <w:b/>
                <w:i/>
              </w:rPr>
              <w:t>Europaparlamentet uttrycker djup oro över den italienska regeringens förslag nyligen om en ny lag om allmän säkerhet som inför åtgärder som kränker de grundläggande rättigheterna, särskilt rätten att protestera, yttrandefriheten, rätten till bostad och förfarandegarantier. Parlamentet varnar för de risker för auktoritär tillbakagång som denna lag medför genom åtgärder såsom kriminalisering av protestaktioner såsom vägspärrar, införande av upprorsbrott i fängelser och i förvarsenheter för återsändande, optionalitet när det gäller uppskov av straff för gravida kvinnor eller kvinnor med barn, skyldigheten för universitet och alla offentliga förvaltningar att ge stöd till underrättelsetjänster. Parlamentet betonar att dessa bestämmelser har kritiserats av Europarådets kommissarie för mänskliga rättigheter.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32.</w:t>
            </w:r>
            <w:r w:rsidRPr="00D80200">
              <w:tab/>
            </w:r>
            <w:r w:rsidRPr="00D80200">
              <w:rPr>
                <w:b/>
                <w:i/>
              </w:rPr>
              <w:t>Europaparlamentet anser att kommissionen och medlemsstaterna bör förbättra finansieringsmekanismerna för civilsamhällesorganisationer och initiativ som stärker domstolsväsendet och upprätthåller domstolarnas oberoende. 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Jorge Buxadé Villalba, Marieke Ehlers, Malika Sorel, Fabrice Leggeri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32.</w:t>
            </w:r>
            <w:r w:rsidRPr="00D80200">
              <w:tab/>
            </w:r>
            <w:r w:rsidRPr="00D80200">
              <w:rPr>
                <w:b/>
                <w:i/>
              </w:rPr>
              <w:t>Europaparlamentet anser att kommissionen och medlemsstaterna bör förbättra finansieringsmekanismerna för civilsamhällesorganisationer och initiativ som stärker domstolsväsendet och upprätthåller domstolarnas oberoende. 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00857B09">
        <w:t>Raquel García Hermida-Van Der Walle</w:t>
      </w:r>
      <w:r w:rsidRPr="00D80200">
        <w:t xml:space="preserve">, Fabienne Keller, </w:t>
      </w:r>
      <w:r w:rsidR="00857B09">
        <w:t>Sophie Wilmè</w:t>
      </w:r>
      <w:r w:rsidRPr="00D80200">
        <w:t xml:space="preserve">s, </w:t>
      </w:r>
      <w:r w:rsidR="00857B09">
        <w:t>Moritz Körner</w:t>
      </w:r>
      <w:r w:rsidRPr="00D80200">
        <w:t xml:space="preserve">, </w:t>
      </w:r>
      <w:r w:rsidR="00857B09">
        <w:t>Abir Al-Sahlani</w:t>
      </w:r>
      <w:r w:rsidRPr="00D80200">
        <w:t>, Sigrid Friis, Lucia Yar</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Europaparlamentet anser att kommissionen och medlemsstaterna bör förbättra finansieringsmekanismerna för civilsamhällesorganisationer och initiativ som stärker domstolsväsendet och upprätthåller domstolarnas oberoende. 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Europaparlamentet anser att kommissionen och medlemsstaterna bör förbättra finansieringsmekanismerna för civilsamhällesorganisationer och initiativ som stärker domstolsväsendet och upprätthåller domstolarnas oberoende. Parlamentet rekommenderar kommissionen att utarbeta en strategi för att skydda organisationer i det civila samhället och människorättsförsvarare</w:t>
            </w:r>
            <w:r w:rsidRPr="00D80200">
              <w:rPr>
                <w:b/>
                <w:i/>
              </w:rPr>
              <w:t>, inbegripet en snabbinsatsmekanism för att stödja hotade civilsamhällesorganisationer och människorättsförsvarare inom unionen, med utgångspunkt i modellen för den EU-finansierade mekanismen för människorättsförsvarare ”Protect Defenders”, som för närvarande endast är inriktad på tredjeländer</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Mariusz Kamiński, Joachim Stanisław Brudziński, Jadwiga Wiśniewska, Maciej Wąsik, Jacek Ozdoba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anser att kommissionen och medlemsstaterna bör förbättra finansieringsmekanismerna för civilsamhällesorganisationer </w:t>
            </w:r>
            <w:r w:rsidRPr="00D80200">
              <w:rPr>
                <w:b/>
                <w:i/>
              </w:rPr>
              <w:t>och</w:t>
            </w:r>
            <w:r w:rsidRPr="00D80200">
              <w:t xml:space="preserve"> initiativ som stärker domstolsväsendet och upprätthåller domstolarnas oberoende. 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Europaparlamentet anser att kommissionen och medlemsstaterna bör förbättra finansieringsmekanismerna för civilsamhällesorganisationer</w:t>
            </w:r>
            <w:r w:rsidRPr="00D80200">
              <w:rPr>
                <w:b/>
                <w:i/>
              </w:rPr>
              <w:t xml:space="preserve">, bland annat när det gäller transparens och meritbaserad tilldelning av stöd. Parlamentet betonar att många av de </w:t>
            </w:r>
            <w:r w:rsidRPr="00D80200">
              <w:t>initiativ som</w:t>
            </w:r>
            <w:r w:rsidRPr="00D80200">
              <w:rPr>
                <w:b/>
                <w:i/>
              </w:rPr>
              <w:t xml:space="preserve"> teoretiskt sett</w:t>
            </w:r>
            <w:r w:rsidRPr="00D80200">
              <w:t xml:space="preserve"> stärker domstolsväsendet och upprätthåller domstolarnas oberoende</w:t>
            </w:r>
            <w:r w:rsidRPr="00D80200">
              <w:rPr>
                <w:b/>
                <w:i/>
              </w:rPr>
              <w:t xml:space="preserve"> i själva verket förvärrar de strukturella problemen och ytterligare politiserar domstolsväsendet</w:t>
            </w:r>
            <w:r w:rsidRPr="00D80200">
              <w:t>. Parlamentet rekommenderar kommissionen att utarbeta en strategi för att skydda organisationer i det civila samhället och människorättsförsvarare.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{PL}</w:t>
      </w:r>
      <w:r w:rsidRPr="00D80200">
        <w:t>pl</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w:t>
            </w:r>
            <w:r w:rsidRPr="00D80200">
              <w:rPr>
                <w:b/>
                <w:bCs/>
                <w:i/>
                <w:iCs/>
              </w:rPr>
              <w:t>anser att</w:t>
            </w:r>
            <w:r w:rsidRPr="00D80200">
              <w:rPr>
                <w:i/>
                <w:iCs/>
              </w:rPr>
              <w:t xml:space="preserve"> </w:t>
            </w:r>
            <w:r w:rsidRPr="00D80200">
              <w:t xml:space="preserve">kommissionen </w:t>
            </w:r>
            <w:r w:rsidRPr="00D80200">
              <w:rPr>
                <w:b/>
                <w:bCs/>
                <w:i/>
                <w:iCs/>
              </w:rPr>
              <w:t>och medlemsstaterna bör förbättra finansieringsmekanismerna för civilsamhällesorganisationer och initiativ som stärker domstolsväsendet och upprätthåller domstolarnas oberoende</w:t>
            </w:r>
            <w:r w:rsidRPr="00D80200">
              <w:t>.</w:t>
            </w:r>
            <w:r w:rsidRPr="00D80200">
              <w:rPr>
                <w:b/>
                <w:i/>
              </w:rPr>
              <w:t xml:space="preserve"> </w:t>
            </w:r>
            <w:r w:rsidRPr="00D80200">
              <w:t>Parlamentet</w:t>
            </w:r>
            <w:r w:rsidRPr="00D80200">
              <w:rPr>
                <w:b/>
                <w:bCs/>
                <w:i/>
                <w:iCs/>
              </w:rPr>
              <w:t xml:space="preserve"> rekommenderar</w:t>
            </w:r>
            <w:r w:rsidRPr="00D80200">
              <w:t xml:space="preserve"> kommissionen att </w:t>
            </w:r>
            <w:r w:rsidRPr="00D80200">
              <w:rPr>
                <w:b/>
                <w:bCs/>
                <w:i/>
                <w:iCs/>
              </w:rPr>
              <w:t>utarbeta en strategi för att skydda organisationer i det civila samhället och människorättsförsvarare</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Europaparlamentet</w:t>
            </w:r>
            <w:r w:rsidRPr="00D80200">
              <w:rPr>
                <w:b/>
                <w:bCs/>
                <w:i/>
                <w:iCs/>
              </w:rPr>
              <w:t xml:space="preserve"> uppmanar </w:t>
            </w:r>
            <w:r w:rsidRPr="00D80200">
              <w:t xml:space="preserve">kommissionen </w:t>
            </w:r>
            <w:r w:rsidRPr="00D80200">
              <w:rPr>
                <w:b/>
                <w:bCs/>
                <w:i/>
                <w:iCs/>
              </w:rPr>
              <w:t>att noga utreda inblandningen av Förenta staternas byrå för internationell utveckling (USAID) i medlemsstaters inre angelägenheter, vilket ska ha skett t.ex. genom stöd till icke-statliga organisationer eller utvalda medier</w:t>
            </w:r>
            <w:r w:rsidRPr="00D80200">
              <w:t>.</w:t>
            </w:r>
            <w:r w:rsidRPr="00D80200">
              <w:rPr>
                <w:b/>
                <w:i/>
              </w:rPr>
              <w:t xml:space="preserve"> </w:t>
            </w:r>
            <w:r w:rsidRPr="00D80200">
              <w:t xml:space="preserve">Parlamentet </w:t>
            </w:r>
            <w:r w:rsidRPr="00D80200">
              <w:rPr>
                <w:b/>
                <w:bCs/>
                <w:i/>
                <w:iCs/>
              </w:rPr>
              <w:t xml:space="preserve">uppmanar </w:t>
            </w:r>
            <w:r w:rsidRPr="00D80200">
              <w:t>kommissionen att</w:t>
            </w:r>
            <w:r w:rsidRPr="00D80200">
              <w:rPr>
                <w:b/>
                <w:bCs/>
                <w:i/>
                <w:iCs/>
              </w:rPr>
              <w:t xml:space="preserve"> vidta åtgärder för att förhindra att myndigheter och byråer från främmande stater på något vis påverkar skeendet i medlemsstater i syfte att manipulera den allmänna folkopinionen</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698</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Sebastian Tynkkynen</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9D6395">
      <w:pPr>
        <w:pStyle w:val="NormalBold"/>
        <w:keepNext/>
        <w:keepLines/>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w:t>
            </w:r>
            <w:r w:rsidRPr="00D80200">
              <w:rPr>
                <w:b/>
                <w:i/>
              </w:rPr>
              <w:t>anser att kommissionen och</w:t>
            </w:r>
            <w:r w:rsidRPr="00D80200">
              <w:t xml:space="preserve"> medlemsstaterna </w:t>
            </w:r>
            <w:r w:rsidRPr="00D80200">
              <w:rPr>
                <w:b/>
                <w:i/>
              </w:rPr>
              <w:t>bör</w:t>
            </w:r>
            <w:r w:rsidRPr="00D80200">
              <w:t xml:space="preserve"> förbättra finansieringsmekanismerna för civilsamhällesorganisationer och initiativ som stärker domstolsväsendet och upprätthåller domstolarnas oberoende. </w:t>
            </w:r>
            <w:r w:rsidRPr="00D80200">
              <w:rPr>
                <w:b/>
                <w:i/>
              </w:rPr>
              <w:t>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w:t>
            </w:r>
            <w:r w:rsidRPr="00D80200">
              <w:rPr>
                <w:b/>
                <w:i/>
              </w:rPr>
              <w:t>uppmanar</w:t>
            </w:r>
            <w:r w:rsidRPr="00D80200">
              <w:t xml:space="preserve"> medlemsstaterna </w:t>
            </w:r>
            <w:r w:rsidRPr="00D80200">
              <w:rPr>
                <w:b/>
                <w:i/>
              </w:rPr>
              <w:t>att</w:t>
            </w:r>
            <w:r w:rsidRPr="00D80200">
              <w:t xml:space="preserve"> förbättra finansieringsmekanismerna för civilsamhällesorganisationer och initiativ som stärker domstolsväsendet och upprätthåller domstolarnas oberoende.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{FI}</w:t>
      </w:r>
      <w:r w:rsidRPr="00D80200">
        <w:t>fi</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699</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anser att kommissionen och medlemsstaterna bör förbättra </w:t>
            </w:r>
            <w:r w:rsidRPr="00D80200">
              <w:rPr>
                <w:b/>
                <w:i/>
              </w:rPr>
              <w:t xml:space="preserve">finansieringsmekanismerna för civilsamhällesorganisationer och </w:t>
            </w:r>
            <w:r w:rsidRPr="00D80200">
              <w:t>initiativ som stärker domstolsväsendet och upprätthåller domstolarnas oberoende. 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Europaparlamentet anser att kommissionen och medlemsstaterna bör förbättra initiativ som stärker domstolsväsendet och upprätthåller domstolarnas oberoende. Parlamentet rekommenderar kommissionen att utarbeta en strategi för att skydda organisationer i det civila samhället och människorättsförsvarare.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700</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anser att kommissionen och medlemsstaterna bör förbättra finansieringsmekanismerna för civilsamhällesorganisationer och initiativ som stärker domstolsväsendet och upprätthåller domstolarnas oberoende. </w:t>
            </w:r>
            <w:r w:rsidRPr="00D80200">
              <w:rPr>
                <w:b/>
                <w:i/>
              </w:rPr>
              <w:t>Parlamentet rekommenderar kommissionen att utarbeta en strategi för att skydda organisationer i det civila samhället och människorättsförsvarare.</w:t>
            </w:r>
          </w:p>
        </w:tc>
        <w:tc>
          <w:tcPr>
            <w:tcW w:w="4876" w:type="dxa"/>
            <w:tcBorders>
              <w:top w:val="nil"/>
              <w:left w:val="nil"/>
              <w:bottom w:val="nil"/>
              <w:right w:val="nil"/>
            </w:tcBorders>
          </w:tcPr>
          <w:p w:rsidR="00D80200" w:rsidRPr="00D80200" w:rsidRDefault="00D80200" w:rsidP="00857B09">
            <w:pPr>
              <w:pStyle w:val="Normal6a"/>
              <w:widowControl/>
            </w:pPr>
            <w:r w:rsidRPr="00D80200">
              <w:t>32.</w:t>
            </w:r>
            <w:r w:rsidRPr="00D80200">
              <w:tab/>
              <w:t xml:space="preserve">Europaparlamentet anser att kommissionen och medlemsstaterna bör förbättra </w:t>
            </w:r>
            <w:r w:rsidRPr="00D80200">
              <w:rPr>
                <w:b/>
                <w:i/>
              </w:rPr>
              <w:t xml:space="preserve">transparensen i </w:t>
            </w:r>
            <w:r w:rsidRPr="00D80200">
              <w:t>finansieringsmekanismerna för civilsamhällesorganisationer och initiativ som stärker domstolsväsendet och upprätthåller domstolarnas oberoende.</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701</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Ana Catarina Mendes, </w:t>
      </w:r>
      <w:r w:rsidR="00857B09">
        <w:t>Chloé Ridel</w:t>
      </w:r>
      <w:r w:rsidRPr="00D80200">
        <w:t xml:space="preserve">, Sandro Ruotolo, Francisco Assis, Hannes Heide, Pina Picierno, Matjaž Nemec, Emma Rafowicz, Krzysztof Śmiszek, Katarina Barley, Evin Incir, Juan Fernando López Aguilar, Nacho Sánchez Amor, Marco Tarquinio, Javier Moreno Sánchez, Alessandro Zan, </w:t>
      </w:r>
      <w:r w:rsidR="00857B09">
        <w:t>Moritz Körner</w:t>
      </w:r>
      <w:r w:rsidRPr="00D80200">
        <w:t xml:space="preserve">, Isabel Serra Sánchez, </w:t>
      </w:r>
      <w:r w:rsidR="00857B09">
        <w:t>Michał Wawrykiewicz</w:t>
      </w:r>
      <w:r w:rsidRPr="00D80200">
        <w:t xml:space="preserve">, </w:t>
      </w:r>
      <w:r w:rsidR="00857B09">
        <w:t>Cecilia Strada</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32a (ny)</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32a.</w:t>
            </w:r>
            <w:r w:rsidRPr="00D80200">
              <w:tab/>
            </w:r>
            <w:r w:rsidRPr="00D80200">
              <w:rPr>
                <w:b/>
                <w:i/>
              </w:rPr>
              <w:t>Europaparlamentet uppmuntrar medlemsstaterna att utveckla och genomföra omfattande medborgarutbildningsprogram som främjar förståelsen av demokratiska institutioner, rättsstatsprincipen och grundläggande rättigheter bland medborgare i alla åldrar.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702</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Alessandro Ciriani, Paolo Inselvini</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Förslag till resolution</w:t>
            </w:r>
          </w:p>
        </w:tc>
        <w:tc>
          <w:tcPr>
            <w:tcW w:w="4876" w:type="dxa"/>
            <w:tcBorders>
              <w:top w:val="nil"/>
              <w:left w:val="nil"/>
              <w:bottom w:val="nil"/>
              <w:right w:val="nil"/>
            </w:tcBorders>
          </w:tcPr>
          <w:p w:rsidR="00D80200" w:rsidRPr="00D80200" w:rsidRDefault="00D80200" w:rsidP="009D6395">
            <w:pPr>
              <w:pStyle w:val="AmColumnHeading"/>
              <w:keepNext/>
              <w:keepLines/>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33.</w:t>
            </w:r>
            <w:r w:rsidRPr="00D80200">
              <w:tab/>
            </w:r>
            <w:r w:rsidRPr="00D80200">
              <w:rPr>
                <w:b/>
                <w:i/>
              </w:rPr>
              <w:t>Europaparlamentet uppmanar med kraft kommissionen att införa en ny pelare om att bekämpa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{IT}</w:t>
      </w:r>
      <w:r w:rsidRPr="00D80200">
        <w:t>it</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703</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Erik Kaliňák</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33.</w:t>
            </w:r>
            <w:r w:rsidRPr="00D80200">
              <w:tab/>
            </w:r>
            <w:r w:rsidRPr="00D80200">
              <w:rPr>
                <w:b/>
                <w:i/>
              </w:rPr>
              <w:t>Europaparlamentet uppmanar med kraft kommissionen att införa en ny pelare om att bekämpa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{SK}</w:t>
      </w:r>
      <w:r w:rsidRPr="00D80200">
        <w:t>sk</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704</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Romana Tomc</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33.</w:t>
            </w:r>
            <w:r w:rsidRPr="00D80200">
              <w:tab/>
            </w:r>
            <w:r w:rsidRPr="00D80200">
              <w:rPr>
                <w:b/>
                <w:i/>
              </w:rPr>
              <w:t>Europaparlamentet uppmanar med kraft kommissionen att införa en ny pelare om att bekämpa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705</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András László</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rPr>
                <w:b/>
                <w:i/>
              </w:rPr>
              <w:t>33.</w:t>
            </w:r>
            <w:r w:rsidRPr="00D80200">
              <w:tab/>
            </w:r>
            <w:r w:rsidRPr="00D80200">
              <w:rPr>
                <w:b/>
                <w:i/>
              </w:rPr>
              <w:t>Europaparlamentet uppmanar med kraft kommissionen att införa en ny pelare om att bekämpa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rPr>
                <w:b/>
                <w:i/>
              </w:rPr>
              <w:t>utgår</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706</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 xml:space="preserve">Krzysztof Śmiszek, Matjaž Nemec, Robert Biedroń, Katarina Barley, </w:t>
      </w:r>
      <w:r w:rsidR="00857B09">
        <w:t>Cecilia Strada</w:t>
      </w:r>
      <w:r w:rsidRPr="00D80200">
        <w:t>, Klára Dobrev, Csaba Molnár, Emma Rafowicz, Alessandro Zan, Birgit Sippel</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33.</w:t>
            </w:r>
            <w:r w:rsidRPr="00D80200">
              <w:tab/>
              <w:t>Europaparlamentet uppmanar med kraft kommissionen att införa en ny pelare om att bekämpa alla former av diskriminering i den årliga rättsstatsrapporten.</w:t>
            </w:r>
          </w:p>
        </w:tc>
        <w:tc>
          <w:tcPr>
            <w:tcW w:w="4876" w:type="dxa"/>
            <w:tcBorders>
              <w:top w:val="nil"/>
              <w:left w:val="nil"/>
              <w:bottom w:val="nil"/>
              <w:right w:val="nil"/>
            </w:tcBorders>
          </w:tcPr>
          <w:p w:rsidR="00D80200" w:rsidRPr="00D80200" w:rsidRDefault="00D80200" w:rsidP="00857B09">
            <w:pPr>
              <w:pStyle w:val="Normal6a"/>
              <w:widowControl/>
            </w:pPr>
            <w:r w:rsidRPr="00D80200">
              <w:t>33.</w:t>
            </w:r>
            <w:r w:rsidRPr="00D80200">
              <w:tab/>
              <w:t xml:space="preserve">Europaparlamentet uppmanar med kraft kommissionen att införa en ny pelare om att bekämpa alla former av diskriminering i den årliga rättsstatsrapporten. </w:t>
            </w:r>
            <w:r w:rsidRPr="00D80200">
              <w:rPr>
                <w:b/>
                <w:i/>
              </w:rPr>
              <w:t>Parlamentet uppmanar eftertryckligen medlemsstaterna att stärka de nationella människorättsinstitutionernas och likabehandlingsorganens oberoende och resurser för att säkerställa deras förmåga att effektivt övervaka och ta itu med kränkningar och diskriminering av de mänskliga rättigheterna.</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w:t>
      </w:r>
    </w:p>
    <w:p w:rsidR="00D80200" w:rsidRPr="00D80200" w:rsidRDefault="00D80200" w:rsidP="00857B09">
      <w:pPr>
        <w:pStyle w:val="AmNumberTabs"/>
        <w:widowControl/>
      </w:pPr>
      <w:r w:rsidRPr="00D80200">
        <w:rPr>
          <w:rStyle w:val="HideTWBExt"/>
          <w:b w:val="0"/>
        </w:rPr>
        <w:t>&lt;Amend&gt;</w:t>
      </w:r>
      <w:r w:rsidRPr="00D80200">
        <w:t>Ändringsförslag</w:t>
      </w:r>
      <w:r w:rsidRPr="00D80200">
        <w:tab/>
      </w:r>
      <w:r w:rsidRPr="00D80200">
        <w:tab/>
      </w:r>
      <w:r w:rsidRPr="00D80200">
        <w:rPr>
          <w:rStyle w:val="HideTWBExt"/>
          <w:b w:val="0"/>
        </w:rPr>
        <w:t>&lt;NumAm&gt;</w:t>
      </w:r>
      <w:r w:rsidRPr="00D80200">
        <w:t>707</w:t>
      </w:r>
      <w:r w:rsidRPr="00D80200">
        <w:rPr>
          <w:rStyle w:val="HideTWBExt"/>
          <w:b w:val="0"/>
        </w:rPr>
        <w:t>&lt;/NumAm&gt;</w:t>
      </w:r>
    </w:p>
    <w:p w:rsidR="00D80200" w:rsidRPr="00D80200" w:rsidRDefault="00D80200" w:rsidP="00857B09">
      <w:pPr>
        <w:pStyle w:val="NormalBold"/>
        <w:widowControl/>
      </w:pPr>
      <w:r w:rsidRPr="00D80200">
        <w:rPr>
          <w:rStyle w:val="HideTWBExt"/>
          <w:b w:val="0"/>
        </w:rPr>
        <w:t>&lt;RepeatBlock-By&gt;&lt;Members&gt;</w:t>
      </w:r>
      <w:r w:rsidRPr="00D80200">
        <w:t>Daniel Freund</w:t>
      </w:r>
      <w:r w:rsidRPr="00D80200">
        <w:rPr>
          <w:rStyle w:val="HideTWBExt"/>
          <w:b w:val="0"/>
        </w:rPr>
        <w:t>&lt;/Members&gt;</w:t>
      </w:r>
    </w:p>
    <w:p w:rsidR="00D80200" w:rsidRPr="00D80200" w:rsidRDefault="00D80200" w:rsidP="00857B09">
      <w:pPr>
        <w:pStyle w:val="NormalBold"/>
        <w:widowControl/>
      </w:pPr>
      <w:r w:rsidRPr="00D80200">
        <w:rPr>
          <w:rStyle w:val="HideTWBExt"/>
          <w:b w:val="0"/>
        </w:rPr>
        <w:t>&lt;/RepeatBlock-By&gt;</w:t>
      </w:r>
    </w:p>
    <w:p w:rsidR="00D80200" w:rsidRPr="00D80200" w:rsidRDefault="00D80200" w:rsidP="00857B09">
      <w:pPr>
        <w:pStyle w:val="NormalBold"/>
        <w:widowControl/>
      </w:pPr>
      <w:r w:rsidRPr="00D80200">
        <w:rPr>
          <w:rStyle w:val="HideTWBExt"/>
          <w:b w:val="0"/>
        </w:rPr>
        <w:t>&lt;DocAmend&gt;</w:t>
      </w:r>
      <w:r w:rsidRPr="00D80200">
        <w:t>Förslag till resolution</w:t>
      </w:r>
      <w:r w:rsidRPr="00D80200">
        <w:rPr>
          <w:rStyle w:val="HideTWBExt"/>
          <w:b w:val="0"/>
        </w:rPr>
        <w:t>&lt;/DocAmend&gt;</w:t>
      </w:r>
    </w:p>
    <w:p w:rsidR="00D80200" w:rsidRPr="00D80200" w:rsidRDefault="00D80200" w:rsidP="00857B09">
      <w:pPr>
        <w:pStyle w:val="NormalBold"/>
        <w:widowControl/>
      </w:pPr>
      <w:r w:rsidRPr="00D80200">
        <w:rPr>
          <w:rStyle w:val="HideTWBExt"/>
          <w:b w:val="0"/>
        </w:rPr>
        <w:t>&lt;Article&gt;</w:t>
      </w:r>
      <w:r w:rsidRPr="00D80200">
        <w:t>Punkt 33</w:t>
      </w:r>
      <w:r w:rsidRPr="00D8020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80200" w:rsidRPr="00D80200" w:rsidTr="00D80200">
        <w:trPr>
          <w:trHeight w:hRule="exact" w:val="240"/>
          <w:jc w:val="center"/>
        </w:trPr>
        <w:tc>
          <w:tcPr>
            <w:tcW w:w="9752" w:type="dxa"/>
            <w:gridSpan w:val="2"/>
            <w:tcBorders>
              <w:top w:val="nil"/>
              <w:left w:val="nil"/>
              <w:bottom w:val="nil"/>
              <w:right w:val="nil"/>
            </w:tcBorders>
          </w:tcPr>
          <w:p w:rsidR="00D80200" w:rsidRPr="00D80200" w:rsidRDefault="00D80200" w:rsidP="00857B09">
            <w:pPr>
              <w:widowControl/>
            </w:pPr>
          </w:p>
        </w:tc>
      </w:tr>
      <w:tr w:rsidR="00D80200" w:rsidRPr="00D80200" w:rsidTr="00D80200">
        <w:trPr>
          <w:trHeight w:val="240"/>
          <w:jc w:val="center"/>
        </w:trPr>
        <w:tc>
          <w:tcPr>
            <w:tcW w:w="4876" w:type="dxa"/>
            <w:tcBorders>
              <w:top w:val="nil"/>
              <w:left w:val="nil"/>
              <w:bottom w:val="nil"/>
              <w:right w:val="nil"/>
            </w:tcBorders>
          </w:tcPr>
          <w:p w:rsidR="00D80200" w:rsidRPr="00D80200" w:rsidRDefault="00D80200" w:rsidP="00857B09">
            <w:pPr>
              <w:pStyle w:val="AmColumnHeading"/>
              <w:widowControl/>
            </w:pPr>
            <w:r w:rsidRPr="00D80200">
              <w:t>Förslag till resolution</w:t>
            </w:r>
          </w:p>
        </w:tc>
        <w:tc>
          <w:tcPr>
            <w:tcW w:w="4876" w:type="dxa"/>
            <w:tcBorders>
              <w:top w:val="nil"/>
              <w:left w:val="nil"/>
              <w:bottom w:val="nil"/>
              <w:right w:val="nil"/>
            </w:tcBorders>
          </w:tcPr>
          <w:p w:rsidR="00D80200" w:rsidRPr="00D80200" w:rsidRDefault="00D80200" w:rsidP="00857B09">
            <w:pPr>
              <w:pStyle w:val="AmColumnHeading"/>
              <w:widowControl/>
            </w:pPr>
            <w:r w:rsidRPr="00D80200">
              <w:t>Ändringsförslag</w:t>
            </w:r>
          </w:p>
        </w:tc>
      </w:tr>
      <w:tr w:rsidR="00D80200" w:rsidRPr="00D80200" w:rsidTr="00D80200">
        <w:trPr>
          <w:jc w:val="center"/>
        </w:trPr>
        <w:tc>
          <w:tcPr>
            <w:tcW w:w="4876" w:type="dxa"/>
            <w:tcBorders>
              <w:top w:val="nil"/>
              <w:left w:val="nil"/>
              <w:bottom w:val="nil"/>
              <w:right w:val="nil"/>
            </w:tcBorders>
          </w:tcPr>
          <w:p w:rsidR="00D80200" w:rsidRPr="00D80200" w:rsidRDefault="00D80200" w:rsidP="00857B09">
            <w:pPr>
              <w:pStyle w:val="Normal6a"/>
              <w:widowControl/>
            </w:pPr>
            <w:r w:rsidRPr="00D80200">
              <w:t>33.</w:t>
            </w:r>
            <w:r w:rsidRPr="00D80200">
              <w:tab/>
              <w:t xml:space="preserve">Europaparlamentet uppmanar med kraft kommissionen att införa </w:t>
            </w:r>
            <w:r w:rsidRPr="00D80200">
              <w:rPr>
                <w:b/>
                <w:i/>
              </w:rPr>
              <w:t xml:space="preserve">en ny </w:t>
            </w:r>
            <w:r w:rsidRPr="00D80200">
              <w:t>pelare om att bekämpa alla former av diskriminering</w:t>
            </w:r>
            <w:r w:rsidRPr="00D80200">
              <w:rPr>
                <w:b/>
                <w:i/>
              </w:rPr>
              <w:t xml:space="preserve"> i den årliga rättsstatsrapporten</w:t>
            </w:r>
            <w:r w:rsidRPr="00D80200">
              <w:t>.</w:t>
            </w:r>
          </w:p>
        </w:tc>
        <w:tc>
          <w:tcPr>
            <w:tcW w:w="4876" w:type="dxa"/>
            <w:tcBorders>
              <w:top w:val="nil"/>
              <w:left w:val="nil"/>
              <w:bottom w:val="nil"/>
              <w:right w:val="nil"/>
            </w:tcBorders>
          </w:tcPr>
          <w:p w:rsidR="00D80200" w:rsidRPr="00D80200" w:rsidRDefault="00D80200" w:rsidP="00857B09">
            <w:pPr>
              <w:pStyle w:val="Normal6a"/>
              <w:widowControl/>
            </w:pPr>
            <w:r w:rsidRPr="00D80200">
              <w:t>33.</w:t>
            </w:r>
            <w:r w:rsidRPr="00D80200">
              <w:tab/>
              <w:t xml:space="preserve">Europaparlamentet uppmanar med kraft kommissionen att införa </w:t>
            </w:r>
            <w:r w:rsidRPr="00D80200">
              <w:rPr>
                <w:b/>
                <w:i/>
              </w:rPr>
              <w:t xml:space="preserve">nya </w:t>
            </w:r>
            <w:r w:rsidRPr="00D80200">
              <w:t xml:space="preserve">pelare </w:t>
            </w:r>
            <w:r w:rsidRPr="00D80200">
              <w:rPr>
                <w:b/>
                <w:i/>
              </w:rPr>
              <w:t>i den årliga rapporten</w:t>
            </w:r>
            <w:r w:rsidRPr="00D80200">
              <w:t xml:space="preserve"> om </w:t>
            </w:r>
            <w:r w:rsidRPr="00D80200">
              <w:rPr>
                <w:b/>
                <w:i/>
              </w:rPr>
              <w:t xml:space="preserve">rättsstatsprincipen med fokus på </w:t>
            </w:r>
            <w:r w:rsidRPr="00D80200">
              <w:t>att bekämpa alla former av diskriminering</w:t>
            </w:r>
            <w:r w:rsidRPr="00D80200">
              <w:rPr>
                <w:b/>
                <w:i/>
              </w:rPr>
              <w:t>, hatpropaganda och brott som särskilt inriktar sig på minoritetsgrupper och personer tillhörande nationella, etniska, språkliga och religiösa minoriteter samt förutsättningarna för det civila samhället i medlemsstaterna</w:t>
            </w:r>
            <w:r w:rsidRPr="00D80200">
              <w:t>.</w:t>
            </w:r>
          </w:p>
        </w:tc>
      </w:tr>
    </w:tbl>
    <w:p w:rsidR="00D80200" w:rsidRPr="00D80200" w:rsidRDefault="00D80200" w:rsidP="00857B09">
      <w:pPr>
        <w:pStyle w:val="AmOrLang"/>
        <w:widowControl/>
      </w:pPr>
      <w:r w:rsidRPr="00D80200">
        <w:t xml:space="preserve">Or. </w:t>
      </w:r>
      <w:r w:rsidRPr="00D80200">
        <w:rPr>
          <w:rStyle w:val="HideTWBExt"/>
        </w:rPr>
        <w:t>&lt;Original&gt;</w:t>
      </w:r>
      <w:r w:rsidRPr="00D80200">
        <w:rPr>
          <w:rStyle w:val="HideTWBInt"/>
        </w:rPr>
        <w:t>{EN}</w:t>
      </w:r>
      <w:r w:rsidRPr="00D80200">
        <w:t>en</w:t>
      </w:r>
      <w:r w:rsidRPr="00D80200">
        <w:rPr>
          <w:rStyle w:val="HideTWBExt"/>
        </w:rPr>
        <w:t>&lt;/Original&gt;</w:t>
      </w:r>
    </w:p>
    <w:p w:rsidR="00D80200" w:rsidRPr="00D80200" w:rsidRDefault="00D80200" w:rsidP="00857B09">
      <w:pPr>
        <w:widowControl/>
      </w:pPr>
      <w:r w:rsidRPr="00D80200">
        <w:rPr>
          <w:rStyle w:val="HideTWBExt"/>
        </w:rPr>
        <w:t>&lt;/Amend&gt;&lt;/RepeatBlock-Amend&gt;</w:t>
      </w:r>
    </w:p>
    <w:p w:rsidR="005F7AE4" w:rsidRPr="00D80200" w:rsidRDefault="005F7AE4" w:rsidP="00857B09">
      <w:pPr>
        <w:widowControl/>
      </w:pPr>
    </w:p>
    <w:sectPr w:rsidR="005F7AE4" w:rsidRPr="00D80200" w:rsidSect="0031710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B09" w:rsidRPr="00317103" w:rsidRDefault="00857B09">
      <w:r w:rsidRPr="00317103">
        <w:separator/>
      </w:r>
    </w:p>
  </w:endnote>
  <w:endnote w:type="continuationSeparator" w:id="0">
    <w:p w:rsidR="00857B09" w:rsidRPr="00317103" w:rsidRDefault="00857B09">
      <w:r w:rsidRPr="003171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B09" w:rsidRPr="00317103" w:rsidRDefault="00857B09" w:rsidP="00317103">
    <w:pPr>
      <w:pStyle w:val="EPFooter"/>
    </w:pPr>
    <w:r w:rsidRPr="00317103">
      <w:t>PE</w:t>
    </w:r>
    <w:r w:rsidRPr="00D80200">
      <w:rPr>
        <w:rStyle w:val="HideTWBExt"/>
      </w:rPr>
      <w:t>&lt;NoPE&gt;</w:t>
    </w:r>
    <w:r w:rsidRPr="00317103">
      <w:t>769.958</w:t>
    </w:r>
    <w:r w:rsidRPr="00D80200">
      <w:rPr>
        <w:rStyle w:val="HideTWBExt"/>
      </w:rPr>
      <w:t>&lt;/NoPE&gt;&lt;Version&gt;</w:t>
    </w:r>
    <w:r w:rsidRPr="00317103">
      <w:t>v01-00</w:t>
    </w:r>
    <w:r w:rsidRPr="00D80200">
      <w:rPr>
        <w:rStyle w:val="HideTWBExt"/>
      </w:rPr>
      <w:t>&lt;/Version&gt;</w:t>
    </w:r>
    <w:r w:rsidRPr="00317103">
      <w:tab/>
    </w:r>
    <w:r w:rsidRPr="00317103">
      <w:fldChar w:fldCharType="begin"/>
    </w:r>
    <w:r w:rsidRPr="00317103">
      <w:instrText xml:space="preserve"> PAGE  \* MERGEFORMAT </w:instrText>
    </w:r>
    <w:r w:rsidRPr="00317103">
      <w:fldChar w:fldCharType="separate"/>
    </w:r>
    <w:r w:rsidR="001A1093">
      <w:rPr>
        <w:noProof/>
      </w:rPr>
      <w:t>2</w:t>
    </w:r>
    <w:r w:rsidRPr="00317103">
      <w:fldChar w:fldCharType="end"/>
    </w:r>
    <w:r w:rsidRPr="00317103">
      <w:t>/</w:t>
    </w:r>
    <w:r w:rsidR="001A1093">
      <w:fldChar w:fldCharType="begin"/>
    </w:r>
    <w:r w:rsidR="001A1093">
      <w:instrText xml:space="preserve"> NUMPAGES  \* MERGEFORMAT </w:instrText>
    </w:r>
    <w:r w:rsidR="001A1093">
      <w:fldChar w:fldCharType="separate"/>
    </w:r>
    <w:r w:rsidR="001A1093">
      <w:rPr>
        <w:noProof/>
      </w:rPr>
      <w:t>198</w:t>
    </w:r>
    <w:r w:rsidR="001A1093">
      <w:rPr>
        <w:noProof/>
      </w:rPr>
      <w:fldChar w:fldCharType="end"/>
    </w:r>
    <w:r w:rsidRPr="00317103">
      <w:tab/>
    </w:r>
    <w:r w:rsidRPr="00D80200">
      <w:rPr>
        <w:rStyle w:val="HideTWBExt"/>
      </w:rPr>
      <w:t>&lt;PathFdR&gt;</w:t>
    </w:r>
    <w:r w:rsidRPr="00317103">
      <w:t>AM\1315575SV.docx</w:t>
    </w:r>
    <w:r w:rsidRPr="00D80200">
      <w:rPr>
        <w:rStyle w:val="HideTWBExt"/>
      </w:rPr>
      <w:t>&lt;/PathFdR&gt;</w:t>
    </w:r>
  </w:p>
  <w:p w:rsidR="00857B09" w:rsidRPr="00317103" w:rsidRDefault="00857B09" w:rsidP="00317103">
    <w:pPr>
      <w:pStyle w:val="EPFooter2"/>
    </w:pPr>
    <w:r w:rsidRPr="00317103">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B09" w:rsidRPr="00317103" w:rsidRDefault="00857B09" w:rsidP="00317103">
    <w:pPr>
      <w:pStyle w:val="EPFooter"/>
    </w:pPr>
    <w:r w:rsidRPr="00D80200">
      <w:rPr>
        <w:rStyle w:val="HideTWBExt"/>
      </w:rPr>
      <w:t>&lt;PathFdR&gt;</w:t>
    </w:r>
    <w:r w:rsidRPr="00317103">
      <w:t>AM\1315575SV.docx</w:t>
    </w:r>
    <w:r w:rsidRPr="00D80200">
      <w:rPr>
        <w:rStyle w:val="HideTWBExt"/>
      </w:rPr>
      <w:t>&lt;/PathFdR&gt;</w:t>
    </w:r>
    <w:r w:rsidRPr="00317103">
      <w:tab/>
    </w:r>
    <w:r w:rsidRPr="00317103">
      <w:fldChar w:fldCharType="begin"/>
    </w:r>
    <w:r w:rsidRPr="00317103">
      <w:instrText xml:space="preserve"> PAGE  \* MERGEFORMAT </w:instrText>
    </w:r>
    <w:r w:rsidRPr="00317103">
      <w:fldChar w:fldCharType="separate"/>
    </w:r>
    <w:r w:rsidR="001A1093">
      <w:rPr>
        <w:noProof/>
      </w:rPr>
      <w:t>3</w:t>
    </w:r>
    <w:r w:rsidRPr="00317103">
      <w:fldChar w:fldCharType="end"/>
    </w:r>
    <w:r w:rsidRPr="00317103">
      <w:t>/</w:t>
    </w:r>
    <w:r w:rsidR="001A1093">
      <w:fldChar w:fldCharType="begin"/>
    </w:r>
    <w:r w:rsidR="001A1093">
      <w:instrText xml:space="preserve"> NUMPAGES  \* MERGEFORMAT </w:instrText>
    </w:r>
    <w:r w:rsidR="001A1093">
      <w:fldChar w:fldCharType="separate"/>
    </w:r>
    <w:r w:rsidR="001A1093">
      <w:rPr>
        <w:noProof/>
      </w:rPr>
      <w:t>198</w:t>
    </w:r>
    <w:r w:rsidR="001A1093">
      <w:rPr>
        <w:noProof/>
      </w:rPr>
      <w:fldChar w:fldCharType="end"/>
    </w:r>
    <w:r w:rsidRPr="00317103">
      <w:tab/>
      <w:t>PE</w:t>
    </w:r>
    <w:r w:rsidRPr="00D80200">
      <w:rPr>
        <w:rStyle w:val="HideTWBExt"/>
      </w:rPr>
      <w:t>&lt;NoPE&gt;</w:t>
    </w:r>
    <w:r w:rsidRPr="00317103">
      <w:t>769.958</w:t>
    </w:r>
    <w:r w:rsidRPr="00D80200">
      <w:rPr>
        <w:rStyle w:val="HideTWBExt"/>
      </w:rPr>
      <w:t>&lt;/NoPE&gt;&lt;Version&gt;</w:t>
    </w:r>
    <w:r w:rsidRPr="00317103">
      <w:t>v01-00</w:t>
    </w:r>
    <w:r w:rsidRPr="00D80200">
      <w:rPr>
        <w:rStyle w:val="HideTWBExt"/>
      </w:rPr>
      <w:t>&lt;/Version&gt;</w:t>
    </w:r>
  </w:p>
  <w:p w:rsidR="00857B09" w:rsidRPr="00317103" w:rsidRDefault="00857B09" w:rsidP="00317103">
    <w:pPr>
      <w:pStyle w:val="EPFooter2"/>
    </w:pPr>
    <w:r w:rsidRPr="00317103">
      <w:tab/>
    </w:r>
    <w:r w:rsidRPr="00317103">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B09" w:rsidRPr="00317103" w:rsidRDefault="00857B09" w:rsidP="00317103">
    <w:pPr>
      <w:pStyle w:val="EPFooter"/>
    </w:pPr>
    <w:r w:rsidRPr="00D80200">
      <w:rPr>
        <w:rStyle w:val="HideTWBExt"/>
      </w:rPr>
      <w:t>&lt;PathFdR&gt;</w:t>
    </w:r>
    <w:r w:rsidRPr="00317103">
      <w:t>AM\1315575SV.docx</w:t>
    </w:r>
    <w:r w:rsidRPr="00D80200">
      <w:rPr>
        <w:rStyle w:val="HideTWBExt"/>
      </w:rPr>
      <w:t>&lt;/PathFdR&gt;</w:t>
    </w:r>
    <w:r w:rsidRPr="00317103">
      <w:tab/>
    </w:r>
    <w:r w:rsidRPr="00317103">
      <w:tab/>
      <w:t>PE</w:t>
    </w:r>
    <w:r w:rsidRPr="00D80200">
      <w:rPr>
        <w:rStyle w:val="HideTWBExt"/>
      </w:rPr>
      <w:t>&lt;NoPE&gt;</w:t>
    </w:r>
    <w:r w:rsidRPr="00317103">
      <w:t>769.958</w:t>
    </w:r>
    <w:r w:rsidRPr="00D80200">
      <w:rPr>
        <w:rStyle w:val="HideTWBExt"/>
      </w:rPr>
      <w:t>&lt;/NoPE&gt;&lt;Version&gt;</w:t>
    </w:r>
    <w:r w:rsidRPr="00317103">
      <w:t>v01-00</w:t>
    </w:r>
    <w:r w:rsidRPr="00D80200">
      <w:rPr>
        <w:rStyle w:val="HideTWBExt"/>
      </w:rPr>
      <w:t>&lt;/Version&gt;</w:t>
    </w:r>
  </w:p>
  <w:p w:rsidR="00857B09" w:rsidRPr="00317103" w:rsidRDefault="00857B09" w:rsidP="00317103">
    <w:pPr>
      <w:pStyle w:val="EPFooter2"/>
    </w:pPr>
    <w:r w:rsidRPr="00317103">
      <w:t>SV</w:t>
    </w:r>
    <w:r w:rsidRPr="00317103">
      <w:tab/>
    </w:r>
    <w:r w:rsidRPr="00317103">
      <w:rPr>
        <w:b w:val="0"/>
        <w:i/>
        <w:color w:val="C0C0C0"/>
        <w:sz w:val="22"/>
      </w:rPr>
      <w:t>Förenade i mångfalden</w:t>
    </w:r>
    <w:r w:rsidRPr="00317103">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B09" w:rsidRPr="00317103" w:rsidRDefault="00857B09">
      <w:r w:rsidRPr="00317103">
        <w:separator/>
      </w:r>
    </w:p>
  </w:footnote>
  <w:footnote w:type="continuationSeparator" w:id="0">
    <w:p w:rsidR="00857B09" w:rsidRPr="00317103" w:rsidRDefault="00857B09">
      <w:r w:rsidRPr="003171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395" w:rsidRDefault="009D63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395" w:rsidRDefault="009D63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395" w:rsidRDefault="009D63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TXTLANGUE" w:val="SV"/>
    <w:docVar w:name="TXTLANGUEMIN" w:val="sv"/>
    <w:docVar w:name="TXTNRPE" w:val="769.958"/>
    <w:docVar w:name="TXTPEorAP" w:val="PE"/>
    <w:docVar w:name="TXTROUTE" w:val="AM\1315575SV.docx"/>
    <w:docVar w:name="TXTVERSION" w:val="01-00"/>
  </w:docVars>
  <w:rsids>
    <w:rsidRoot w:val="00A77B3E"/>
    <w:rsid w:val="001A1093"/>
    <w:rsid w:val="00317103"/>
    <w:rsid w:val="005F7AE4"/>
    <w:rsid w:val="00857B09"/>
    <w:rsid w:val="009D6395"/>
    <w:rsid w:val="00A77B3E"/>
    <w:rsid w:val="00BA1B82"/>
    <w:rsid w:val="00CA2A55"/>
    <w:rsid w:val="00D8020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30B17C6"/>
  <w15:docId w15:val="{B398F2DC-9D70-4909-B892-AD0FFCEE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317103"/>
    <w:pPr>
      <w:tabs>
        <w:tab w:val="center" w:pos="4513"/>
        <w:tab w:val="right" w:pos="9026"/>
      </w:tabs>
    </w:pPr>
  </w:style>
  <w:style w:type="character" w:customStyle="1" w:styleId="HeaderChar">
    <w:name w:val="Header Char"/>
    <w:basedOn w:val="DefaultParagraphFont"/>
    <w:link w:val="Header"/>
    <w:rsid w:val="00317103"/>
    <w:rPr>
      <w:sz w:val="24"/>
      <w:szCs w:val="24"/>
    </w:rPr>
  </w:style>
  <w:style w:type="paragraph" w:styleId="Footer">
    <w:name w:val="footer"/>
    <w:basedOn w:val="Normal"/>
    <w:link w:val="FooterChar"/>
    <w:semiHidden/>
    <w:unhideWhenUsed/>
    <w:rsid w:val="009D6395"/>
    <w:pPr>
      <w:tabs>
        <w:tab w:val="center" w:pos="4513"/>
        <w:tab w:val="right" w:pos="9026"/>
      </w:tabs>
    </w:pPr>
  </w:style>
  <w:style w:type="character" w:customStyle="1" w:styleId="FooterChar">
    <w:name w:val="Footer Char"/>
    <w:basedOn w:val="DefaultParagraphFont"/>
    <w:link w:val="Footer"/>
    <w:semiHidden/>
    <w:rsid w:val="009D639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198</Pages>
  <Words>37813</Words>
  <Characters>316513</Characters>
  <Application>Microsoft Office Word</Application>
  <DocSecurity>0</DocSecurity>
  <Lines>2637</Lines>
  <Paragraphs>707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353619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2025-03-21T15:16:00Z</dcterms:created>
  <dcterms:modified xsi:type="dcterms:W3CDTF">2025-03-21T15:16:00Z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1315575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130212</vt:lpwstr>
  </property>
  <property fmtid="{D5CDD505-2E9C-101B-9397-08002B2CF9AE}" pid="7" name="dmxml.render.traceId">
    <vt:lpwstr>67b59b6975409a393da8bdc1bd5554ff</vt:lpwstr>
  </property>
  <property fmtid="{D5CDD505-2E9C-101B-9397-08002B2CF9AE}" pid="8" name="FooterPath">
    <vt:lpwstr>AM\1315575SV.docx</vt:lpwstr>
  </property>
  <property fmtid="{D5CDD505-2E9C-101B-9397-08002B2CF9AE}" pid="9" name="PE Number">
    <vt:lpwstr>769.958</vt:lpwstr>
  </property>
  <property fmtid="{D5CDD505-2E9C-101B-9397-08002B2CF9AE}" pid="10" name="UID">
    <vt:lpwstr>eu.europa.europarl-DIN1-2025-0000027563_02.00-xm-01.00_text-xml</vt:lpwstr>
  </property>
  <property fmtid="{D5CDD505-2E9C-101B-9397-08002B2CF9AE}" pid="11" name="SDLStudio">
    <vt:lpwstr/>
  </property>
  <property fmtid="{D5CDD505-2E9C-101B-9397-08002B2CF9AE}" pid="12" name="Bookout">
    <vt:lpwstr>OK - 2025/03/21 11:04</vt:lpwstr>
  </property>
  <property fmtid="{D5CDD505-2E9C-101B-9397-08002B2CF9AE}" pid="13" name="LastEdited with">
    <vt:lpwstr>10.0.1 Build [20250114]</vt:lpwstr>
  </property>
</Properties>
</file>