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93D56" w:rsidRPr="008F6E59" w14:paraId="18F73ED3" w14:textId="77777777" w:rsidTr="00D932A6">
        <w:trPr>
          <w:trHeight w:hRule="exact" w:val="1417"/>
          <w:jc w:val="center"/>
        </w:trPr>
        <w:tc>
          <w:tcPr>
            <w:tcW w:w="6804" w:type="dxa"/>
            <w:tcBorders>
              <w:top w:val="nil"/>
              <w:left w:val="nil"/>
              <w:bottom w:val="nil"/>
              <w:right w:val="nil"/>
            </w:tcBorders>
            <w:vAlign w:val="center"/>
          </w:tcPr>
          <w:p w14:paraId="08C12FA0" w14:textId="77777777" w:rsidR="00C93D56" w:rsidRPr="008F6E59" w:rsidRDefault="00C93D56" w:rsidP="00D932A6">
            <w:pPr>
              <w:pStyle w:val="EPName"/>
            </w:pPr>
            <w:r w:rsidRPr="008F6E59">
              <w:t>Parlamento europeo</w:t>
            </w:r>
          </w:p>
          <w:p w14:paraId="764CC82A" w14:textId="77777777" w:rsidR="00C93D56" w:rsidRPr="008F6E59" w:rsidRDefault="00C93D56" w:rsidP="00D932A6">
            <w:pPr>
              <w:pStyle w:val="EPTerm"/>
            </w:pPr>
            <w:r w:rsidRPr="008F6E59">
              <w:t>2024-2029</w:t>
            </w:r>
          </w:p>
        </w:tc>
        <w:tc>
          <w:tcPr>
            <w:tcW w:w="2268" w:type="dxa"/>
            <w:tcBorders>
              <w:top w:val="nil"/>
              <w:left w:val="nil"/>
              <w:bottom w:val="nil"/>
              <w:right w:val="nil"/>
            </w:tcBorders>
          </w:tcPr>
          <w:p w14:paraId="7AA7F88D" w14:textId="77777777" w:rsidR="00C93D56" w:rsidRPr="008F6E59" w:rsidRDefault="00C93D56" w:rsidP="00D932A6">
            <w:pPr>
              <w:pStyle w:val="EPLogo"/>
            </w:pPr>
            <w:r w:rsidRPr="008F6E59">
              <w:rPr>
                <w:noProof/>
                <w:lang w:val="en-GB" w:eastAsia="en-GB"/>
              </w:rPr>
              <w:drawing>
                <wp:inline distT="0" distB="0" distL="0" distR="0" wp14:anchorId="75CA8707" wp14:editId="75AAFF04">
                  <wp:extent cx="1162050" cy="638175"/>
                  <wp:effectExtent l="0" t="0" r="0" b="9525"/>
                  <wp:docPr id="926910363" name="Picture 2" descr="A circular maze with a blue flag and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910363" name="Picture 2" descr="A circular maze with a blue flag and yellow star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6031D308" w14:textId="77777777" w:rsidR="00C93D56" w:rsidRPr="008F6E59" w:rsidRDefault="00C93D56" w:rsidP="00C93D56">
      <w:pPr>
        <w:pStyle w:val="LineTop"/>
      </w:pPr>
      <w:r w:rsidRPr="008F6E59">
        <w:t xml:space="preserve"> </w:t>
      </w:r>
    </w:p>
    <w:p w14:paraId="7279C474" w14:textId="77777777" w:rsidR="00C93D56" w:rsidRPr="008F6E59" w:rsidRDefault="00C93D56" w:rsidP="00C93D56">
      <w:pPr>
        <w:pStyle w:val="EPBody"/>
      </w:pPr>
      <w:r w:rsidRPr="00AD751D">
        <w:rPr>
          <w:rStyle w:val="HideTWBExt"/>
          <w:rFonts w:eastAsia="Times New Roman"/>
          <w:i w:val="0"/>
        </w:rPr>
        <w:t>&lt;Commission&gt;</w:t>
      </w:r>
      <w:r w:rsidRPr="00AD751D">
        <w:rPr>
          <w:rStyle w:val="HideTWBInt"/>
          <w:i w:val="0"/>
        </w:rPr>
        <w:t>{LIBE}</w:t>
      </w:r>
      <w:r w:rsidRPr="008F6E59">
        <w:t>Commissione per le libertà civili, la giustizia e gli affari interni</w:t>
      </w:r>
      <w:r w:rsidRPr="00AD751D">
        <w:rPr>
          <w:rStyle w:val="HideTWBExt"/>
          <w:rFonts w:eastAsia="Times New Roman"/>
          <w:i w:val="0"/>
        </w:rPr>
        <w:t>&lt;/Commission&gt;</w:t>
      </w:r>
    </w:p>
    <w:p w14:paraId="44727B38" w14:textId="77777777" w:rsidR="00C93D56" w:rsidRPr="008F6E59" w:rsidRDefault="00C93D56" w:rsidP="00C93D56">
      <w:pPr>
        <w:pStyle w:val="LineBottom"/>
      </w:pPr>
      <w:r w:rsidRPr="008F6E59">
        <w:t xml:space="preserve"> </w:t>
      </w:r>
    </w:p>
    <w:p w14:paraId="76EDEE87" w14:textId="77777777" w:rsidR="00C93D56" w:rsidRPr="008F6E59" w:rsidRDefault="00C93D56" w:rsidP="00C93D56">
      <w:pPr>
        <w:pStyle w:val="CoverReference"/>
      </w:pPr>
      <w:r w:rsidRPr="00AD751D">
        <w:rPr>
          <w:rStyle w:val="HideTWBExt"/>
          <w:rFonts w:eastAsia="Times New Roman"/>
          <w:b w:val="0"/>
        </w:rPr>
        <w:t>&lt;RefProc&gt;</w:t>
      </w:r>
      <w:r w:rsidRPr="008F6E59">
        <w:t>2024/2078</w:t>
      </w:r>
      <w:r w:rsidRPr="00AD751D">
        <w:rPr>
          <w:rStyle w:val="HideTWBExt"/>
          <w:rFonts w:eastAsia="Times New Roman"/>
          <w:b w:val="0"/>
        </w:rPr>
        <w:t>&lt;/RefProc&gt;&lt;RefTypeProc&gt;</w:t>
      </w:r>
      <w:r w:rsidRPr="008F6E59">
        <w:t>(INI)</w:t>
      </w:r>
      <w:r w:rsidRPr="00AD751D">
        <w:rPr>
          <w:rStyle w:val="HideTWBExt"/>
          <w:rFonts w:eastAsia="Times New Roman"/>
          <w:b w:val="0"/>
        </w:rPr>
        <w:t>&lt;/RefTypeProc&gt;</w:t>
      </w:r>
    </w:p>
    <w:p w14:paraId="20E4B36C" w14:textId="77777777" w:rsidR="00C93D56" w:rsidRPr="008F6E59" w:rsidRDefault="00C93D56" w:rsidP="00C93D56">
      <w:pPr>
        <w:pStyle w:val="CoverDate"/>
      </w:pPr>
      <w:r w:rsidRPr="00AD751D">
        <w:rPr>
          <w:rStyle w:val="HideTWBExt"/>
        </w:rPr>
        <w:t>&lt;Date&gt;</w:t>
      </w:r>
      <w:r w:rsidRPr="00AD751D">
        <w:rPr>
          <w:rStyle w:val="HideTWBInt"/>
        </w:rPr>
        <w:t>{19/02/2025}</w:t>
      </w:r>
      <w:r w:rsidRPr="008F6E59">
        <w:t>19.2.2025</w:t>
      </w:r>
      <w:r w:rsidRPr="00AD751D">
        <w:rPr>
          <w:rStyle w:val="HideTWBExt"/>
        </w:rPr>
        <w:t>&lt;/Date&gt;</w:t>
      </w:r>
    </w:p>
    <w:p w14:paraId="00C3EBD0" w14:textId="77777777" w:rsidR="00C93D56" w:rsidRPr="008F6E59" w:rsidRDefault="00C93D56" w:rsidP="00C93D56">
      <w:pPr>
        <w:pStyle w:val="CoverDocType"/>
      </w:pPr>
      <w:r w:rsidRPr="00AD751D">
        <w:rPr>
          <w:rStyle w:val="HideTWBExt"/>
          <w:b w:val="0"/>
        </w:rPr>
        <w:t>&lt;TypeAM&gt;</w:t>
      </w:r>
      <w:r w:rsidRPr="008F6E59">
        <w:t>EMENDAMENTI</w:t>
      </w:r>
      <w:bookmarkStart w:id="0" w:name="_GoBack"/>
      <w:bookmarkEnd w:id="0"/>
      <w:r w:rsidRPr="00AD751D">
        <w:rPr>
          <w:rStyle w:val="HideTWBExt"/>
          <w:b w:val="0"/>
        </w:rPr>
        <w:t>&lt;/TypeAM&gt;</w:t>
      </w:r>
    </w:p>
    <w:p w14:paraId="773A392A" w14:textId="77777777" w:rsidR="00C93D56" w:rsidRPr="008F6E59" w:rsidRDefault="00C93D56" w:rsidP="00C93D56">
      <w:pPr>
        <w:pStyle w:val="CoverDocType24a"/>
      </w:pPr>
      <w:r w:rsidRPr="00AD751D">
        <w:rPr>
          <w:rStyle w:val="HideTWBExt"/>
          <w:rFonts w:eastAsia="Times New Roman"/>
          <w:b w:val="0"/>
        </w:rPr>
        <w:t>&lt;RangeAM&gt;</w:t>
      </w:r>
      <w:r w:rsidRPr="008F6E59">
        <w:t>708 - 796</w:t>
      </w:r>
      <w:r w:rsidRPr="00AD751D">
        <w:rPr>
          <w:rStyle w:val="HideTWBExt"/>
          <w:rFonts w:eastAsia="Times New Roman"/>
          <w:b w:val="0"/>
        </w:rPr>
        <w:t>&lt;/RangeAM&gt;</w:t>
      </w:r>
    </w:p>
    <w:p w14:paraId="0FAFFFB7" w14:textId="77777777" w:rsidR="00C93D56" w:rsidRPr="008F6E59" w:rsidRDefault="00C93D56" w:rsidP="00C93D56">
      <w:pPr>
        <w:pStyle w:val="CoverBold"/>
      </w:pPr>
      <w:r w:rsidRPr="00AD751D">
        <w:rPr>
          <w:rStyle w:val="HideTWBExt"/>
          <w:b w:val="0"/>
        </w:rPr>
        <w:t>&lt;TitreType&gt;</w:t>
      </w:r>
      <w:r w:rsidRPr="008F6E59">
        <w:t>Progetto di relazione</w:t>
      </w:r>
      <w:r w:rsidRPr="00AD751D">
        <w:rPr>
          <w:rStyle w:val="HideTWBExt"/>
          <w:b w:val="0"/>
        </w:rPr>
        <w:t>&lt;/TitreType&gt;</w:t>
      </w:r>
    </w:p>
    <w:p w14:paraId="6DF1CD72" w14:textId="77777777" w:rsidR="00C93D56" w:rsidRPr="008F6E59" w:rsidRDefault="00C93D56" w:rsidP="00C93D56">
      <w:pPr>
        <w:pStyle w:val="CoverBold"/>
      </w:pPr>
      <w:r w:rsidRPr="00AD751D">
        <w:rPr>
          <w:rStyle w:val="HideTWBExt"/>
          <w:b w:val="0"/>
        </w:rPr>
        <w:t>&lt;Rapporteur&gt;</w:t>
      </w:r>
      <w:r w:rsidRPr="008F6E59">
        <w:t>Ana Catarina Mendes</w:t>
      </w:r>
      <w:r w:rsidRPr="00AD751D">
        <w:rPr>
          <w:rStyle w:val="HideTWBExt"/>
          <w:b w:val="0"/>
        </w:rPr>
        <w:t>&lt;/Rapporteur&gt;</w:t>
      </w:r>
    </w:p>
    <w:p w14:paraId="70637091" w14:textId="77777777" w:rsidR="00C93D56" w:rsidRPr="008F6E59" w:rsidRDefault="00C93D56" w:rsidP="00C93D56">
      <w:pPr>
        <w:pStyle w:val="CoverNormal24a"/>
      </w:pPr>
      <w:r w:rsidRPr="00AD751D">
        <w:rPr>
          <w:rStyle w:val="HideTWBExt"/>
        </w:rPr>
        <w:t>&lt;DocRefPE&gt;</w:t>
      </w:r>
      <w:r w:rsidRPr="008F6E59">
        <w:t>(PE767.867v01-00)</w:t>
      </w:r>
      <w:r w:rsidRPr="00AD751D">
        <w:rPr>
          <w:rStyle w:val="HideTWBExt"/>
        </w:rPr>
        <w:t>&lt;/DocRefPE&gt;</w:t>
      </w:r>
    </w:p>
    <w:p w14:paraId="31E26915" w14:textId="77777777" w:rsidR="00C93D56" w:rsidRPr="008F6E59" w:rsidRDefault="00C93D56" w:rsidP="00C93D56">
      <w:pPr>
        <w:pStyle w:val="CoverNormal"/>
      </w:pPr>
      <w:r w:rsidRPr="00AD751D">
        <w:rPr>
          <w:rStyle w:val="HideTWBExt"/>
        </w:rPr>
        <w:t>&lt;Titre&gt;</w:t>
      </w:r>
      <w:r w:rsidRPr="008F6E59">
        <w:t>Relazione sullo Stato di diritto 2024 della Commissione</w:t>
      </w:r>
      <w:r w:rsidRPr="00AD751D">
        <w:rPr>
          <w:rStyle w:val="HideTWBExt"/>
        </w:rPr>
        <w:t>&lt;/Titre&gt;</w:t>
      </w:r>
    </w:p>
    <w:p w14:paraId="595793A7" w14:textId="55E60E96" w:rsidR="00A45F65" w:rsidRPr="008F6E59" w:rsidRDefault="00C93D56" w:rsidP="00C93D56">
      <w:pPr>
        <w:pStyle w:val="CoverNormal24a"/>
      </w:pPr>
      <w:r w:rsidRPr="00AD751D">
        <w:rPr>
          <w:rStyle w:val="HideTWBExt"/>
        </w:rPr>
        <w:t>&lt;DocRef&gt;</w:t>
      </w:r>
      <w:r w:rsidRPr="008F6E59">
        <w:t>(2024/2078(INI))</w:t>
      </w:r>
      <w:r w:rsidRPr="00AD751D">
        <w:rPr>
          <w:rStyle w:val="HideTWBExt"/>
        </w:rPr>
        <w:t>&lt;/DocRef&gt;</w:t>
      </w:r>
    </w:p>
    <w:p w14:paraId="0FC85632" w14:textId="77777777" w:rsidR="00A45F65" w:rsidRPr="008F6E59" w:rsidRDefault="007577AB">
      <w:r w:rsidRPr="008F6E59">
        <w:br w:type="page"/>
      </w:r>
      <w:r w:rsidRPr="008F6E59">
        <w:lastRenderedPageBreak/>
        <w:t>AM_Com_NonLegReport</w:t>
      </w:r>
    </w:p>
    <w:p w14:paraId="79BD8B71" w14:textId="1A82AAFF" w:rsidR="00C93D56" w:rsidRPr="008F6E59" w:rsidRDefault="007577AB" w:rsidP="00C93D56">
      <w:pPr>
        <w:pStyle w:val="AmNumberTabs"/>
      </w:pPr>
      <w:r w:rsidRPr="008F6E59">
        <w:br w:type="page"/>
      </w:r>
      <w:r w:rsidR="00C93D56" w:rsidRPr="00AD751D">
        <w:rPr>
          <w:rStyle w:val="HideTWBExt"/>
          <w:b w:val="0"/>
        </w:rPr>
        <w:lastRenderedPageBreak/>
        <w:t>&lt;RepeatBlock-Amend&gt;&lt;Amend&gt;</w:t>
      </w:r>
      <w:r w:rsidR="00C93D56" w:rsidRPr="008F6E59">
        <w:t>Emendamento</w:t>
      </w:r>
      <w:r w:rsidR="00C93D56" w:rsidRPr="008F6E59">
        <w:tab/>
      </w:r>
      <w:r w:rsidR="00C93D56" w:rsidRPr="008F6E59">
        <w:tab/>
      </w:r>
      <w:r w:rsidR="00C93D56" w:rsidRPr="00AD751D">
        <w:rPr>
          <w:rStyle w:val="HideTWBExt"/>
          <w:b w:val="0"/>
        </w:rPr>
        <w:t>&lt;NumAm&gt;</w:t>
      </w:r>
      <w:r w:rsidR="00C93D56" w:rsidRPr="008F6E59">
        <w:t>708</w:t>
      </w:r>
      <w:r w:rsidR="00C93D56" w:rsidRPr="00AD751D">
        <w:rPr>
          <w:rStyle w:val="HideTWBExt"/>
          <w:b w:val="0"/>
        </w:rPr>
        <w:t>&lt;/NumAm&gt;</w:t>
      </w:r>
    </w:p>
    <w:p w14:paraId="779B5513" w14:textId="77777777" w:rsidR="00C93D56" w:rsidRPr="008F6E59" w:rsidRDefault="00C93D56" w:rsidP="00C93D56">
      <w:pPr>
        <w:pStyle w:val="NormalBold"/>
      </w:pPr>
      <w:r w:rsidRPr="00AD751D">
        <w:rPr>
          <w:rStyle w:val="HideTWBExt"/>
          <w:b w:val="0"/>
        </w:rPr>
        <w:t>&lt;RepeatBlock-By&gt;&lt;Members&gt;</w:t>
      </w:r>
      <w:r w:rsidRPr="008F6E59">
        <w:t>Loránt Vincze</w:t>
      </w:r>
      <w:r w:rsidRPr="00AD751D">
        <w:rPr>
          <w:rStyle w:val="HideTWBExt"/>
          <w:b w:val="0"/>
        </w:rPr>
        <w:t>&lt;/Members&gt;</w:t>
      </w:r>
    </w:p>
    <w:p w14:paraId="1D1BB0D1" w14:textId="77777777" w:rsidR="00C93D56" w:rsidRPr="008F6E59" w:rsidRDefault="00C93D56" w:rsidP="00C93D56">
      <w:pPr>
        <w:pStyle w:val="NormalBold"/>
      </w:pPr>
      <w:r w:rsidRPr="00AD751D">
        <w:rPr>
          <w:rStyle w:val="HideTWBExt"/>
          <w:b w:val="0"/>
        </w:rPr>
        <w:t>&lt;/RepeatBlock-By&gt;</w:t>
      </w:r>
    </w:p>
    <w:p w14:paraId="4A5AFF97"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200C3081" w14:textId="77777777" w:rsidR="00C93D56" w:rsidRPr="008F6E59" w:rsidRDefault="00C93D56" w:rsidP="00C93D56">
      <w:pPr>
        <w:pStyle w:val="NormalBold"/>
      </w:pPr>
      <w:r w:rsidRPr="00AD751D">
        <w:rPr>
          <w:rStyle w:val="HideTWBExt"/>
          <w:b w:val="0"/>
        </w:rPr>
        <w:t>&lt;Article&gt;</w:t>
      </w:r>
      <w:r w:rsidRPr="008F6E59">
        <w:t>Paragrafo 33</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321C1A30" w14:textId="77777777" w:rsidTr="00D932A6">
        <w:trPr>
          <w:trHeight w:hRule="exact" w:val="240"/>
          <w:jc w:val="center"/>
        </w:trPr>
        <w:tc>
          <w:tcPr>
            <w:tcW w:w="9752" w:type="dxa"/>
            <w:gridSpan w:val="2"/>
            <w:tcBorders>
              <w:top w:val="nil"/>
              <w:left w:val="nil"/>
              <w:bottom w:val="nil"/>
              <w:right w:val="nil"/>
            </w:tcBorders>
          </w:tcPr>
          <w:p w14:paraId="0EAD86E1" w14:textId="77777777" w:rsidR="00C93D56" w:rsidRPr="008F6E59" w:rsidRDefault="00C93D56" w:rsidP="00D932A6"/>
        </w:tc>
      </w:tr>
      <w:tr w:rsidR="00C93D56" w:rsidRPr="008F6E59" w14:paraId="4BA1C476" w14:textId="77777777" w:rsidTr="00D932A6">
        <w:trPr>
          <w:trHeight w:val="240"/>
          <w:jc w:val="center"/>
        </w:trPr>
        <w:tc>
          <w:tcPr>
            <w:tcW w:w="4876" w:type="dxa"/>
            <w:tcBorders>
              <w:top w:val="nil"/>
              <w:left w:val="nil"/>
              <w:bottom w:val="nil"/>
              <w:right w:val="nil"/>
            </w:tcBorders>
          </w:tcPr>
          <w:p w14:paraId="7B2582F8"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691E54A2" w14:textId="77777777" w:rsidR="00C93D56" w:rsidRPr="008F6E59" w:rsidRDefault="00C93D56" w:rsidP="00D932A6">
            <w:pPr>
              <w:pStyle w:val="AmColumnHeading"/>
            </w:pPr>
            <w:r w:rsidRPr="008F6E59">
              <w:t>Emendamento</w:t>
            </w:r>
          </w:p>
        </w:tc>
      </w:tr>
      <w:tr w:rsidR="00C93D56" w:rsidRPr="008F6E59" w14:paraId="19479108" w14:textId="77777777" w:rsidTr="00D932A6">
        <w:trPr>
          <w:jc w:val="center"/>
        </w:trPr>
        <w:tc>
          <w:tcPr>
            <w:tcW w:w="4876" w:type="dxa"/>
            <w:tcBorders>
              <w:top w:val="nil"/>
              <w:left w:val="nil"/>
              <w:bottom w:val="nil"/>
              <w:right w:val="nil"/>
            </w:tcBorders>
          </w:tcPr>
          <w:p w14:paraId="17FAB524" w14:textId="77777777" w:rsidR="00C93D56" w:rsidRPr="008F6E59" w:rsidRDefault="00C93D56" w:rsidP="00D932A6">
            <w:pPr>
              <w:pStyle w:val="Normal6a"/>
            </w:pPr>
            <w:r w:rsidRPr="008F6E59">
              <w:t>33.</w:t>
            </w:r>
            <w:r w:rsidRPr="008F6E59">
              <w:tab/>
              <w:t>esorta la Commissione a introdurre nella relazione annuale sullo Stato di diritto un nuovo pilastro incentrato sulla lotta contro tutte le forme di discriminazione;</w:t>
            </w:r>
          </w:p>
        </w:tc>
        <w:tc>
          <w:tcPr>
            <w:tcW w:w="4876" w:type="dxa"/>
            <w:tcBorders>
              <w:top w:val="nil"/>
              <w:left w:val="nil"/>
              <w:bottom w:val="nil"/>
              <w:right w:val="nil"/>
            </w:tcBorders>
          </w:tcPr>
          <w:p w14:paraId="0803EA7E" w14:textId="77777777" w:rsidR="00C93D56" w:rsidRPr="008F6E59" w:rsidRDefault="00C93D56" w:rsidP="00D932A6">
            <w:pPr>
              <w:pStyle w:val="Normal6a"/>
            </w:pPr>
            <w:r w:rsidRPr="008F6E59">
              <w:t>33.</w:t>
            </w:r>
            <w:r w:rsidRPr="008F6E59">
              <w:tab/>
              <w:t>esorta la Commissione a introdurre nella relazione annuale sullo Stato di diritto un nuovo pilastro incentrato sulla lotta contro tutte le forme di discriminazione</w:t>
            </w:r>
            <w:r w:rsidRPr="008F6E59">
              <w:rPr>
                <w:b/>
                <w:i/>
              </w:rPr>
              <w:t>, come sancito dall'articolo 21 della Carta dei diritti fondamentali dell'Unione europea</w:t>
            </w:r>
            <w:r w:rsidRPr="008F6E59">
              <w:t>;</w:t>
            </w:r>
          </w:p>
        </w:tc>
      </w:tr>
    </w:tbl>
    <w:p w14:paraId="6993AEA7"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61A03932" w14:textId="77777777" w:rsidR="00C93D56" w:rsidRPr="008F6E59" w:rsidRDefault="00C93D56" w:rsidP="00C93D56">
      <w:r w:rsidRPr="00AD751D">
        <w:rPr>
          <w:rStyle w:val="HideTWBExt"/>
        </w:rPr>
        <w:t>&lt;/Amend&gt;</w:t>
      </w:r>
    </w:p>
    <w:p w14:paraId="34D71B09"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709</w:t>
      </w:r>
      <w:r w:rsidRPr="00AD751D">
        <w:rPr>
          <w:rStyle w:val="HideTWBExt"/>
          <w:b w:val="0"/>
        </w:rPr>
        <w:t>&lt;/NumAm&gt;</w:t>
      </w:r>
    </w:p>
    <w:p w14:paraId="3B34E928" w14:textId="77777777" w:rsidR="00C93D56" w:rsidRPr="008F6E59" w:rsidRDefault="00C93D56" w:rsidP="00C93D56">
      <w:pPr>
        <w:pStyle w:val="NormalBold"/>
      </w:pPr>
      <w:r w:rsidRPr="00AD751D">
        <w:rPr>
          <w:rStyle w:val="HideTWBExt"/>
          <w:b w:val="0"/>
        </w:rPr>
        <w:t>&lt;RepeatBlock-By&gt;&lt;Members&gt;</w:t>
      </w:r>
      <w:r w:rsidRPr="008F6E59">
        <w:t>Mariusz Kamiński, Joachim Stanisław Brudziński, Jadwiga Wiśniewska, Maciej Wąsik, Jacek Ozdoba</w:t>
      </w:r>
      <w:r w:rsidRPr="00AD751D">
        <w:rPr>
          <w:rStyle w:val="HideTWBExt"/>
          <w:b w:val="0"/>
        </w:rPr>
        <w:t>&lt;/Members&gt;</w:t>
      </w:r>
    </w:p>
    <w:p w14:paraId="77E188E8" w14:textId="77777777" w:rsidR="00C93D56" w:rsidRPr="008F6E59" w:rsidRDefault="00C93D56" w:rsidP="00C93D56">
      <w:pPr>
        <w:pStyle w:val="NormalBold"/>
      </w:pPr>
      <w:r w:rsidRPr="00AD751D">
        <w:rPr>
          <w:rStyle w:val="HideTWBExt"/>
          <w:b w:val="0"/>
        </w:rPr>
        <w:t>&lt;/RepeatBlock-By&gt;</w:t>
      </w:r>
    </w:p>
    <w:p w14:paraId="224E2345"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2AABD2A1" w14:textId="77777777" w:rsidR="00C93D56" w:rsidRPr="008F6E59" w:rsidRDefault="00C93D56" w:rsidP="00C93D56">
      <w:pPr>
        <w:pStyle w:val="NormalBold"/>
      </w:pPr>
      <w:r w:rsidRPr="00AD751D">
        <w:rPr>
          <w:rStyle w:val="HideTWBExt"/>
          <w:b w:val="0"/>
        </w:rPr>
        <w:t>&lt;Article&gt;</w:t>
      </w:r>
      <w:r w:rsidRPr="008F6E59">
        <w:t>Paragrafo 33</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78FE7114" w14:textId="77777777" w:rsidTr="00D932A6">
        <w:trPr>
          <w:trHeight w:hRule="exact" w:val="240"/>
          <w:jc w:val="center"/>
        </w:trPr>
        <w:tc>
          <w:tcPr>
            <w:tcW w:w="9752" w:type="dxa"/>
            <w:gridSpan w:val="2"/>
            <w:tcBorders>
              <w:top w:val="nil"/>
              <w:left w:val="nil"/>
              <w:bottom w:val="nil"/>
              <w:right w:val="nil"/>
            </w:tcBorders>
          </w:tcPr>
          <w:p w14:paraId="1CBC25AF" w14:textId="77777777" w:rsidR="00C93D56" w:rsidRPr="008F6E59" w:rsidRDefault="00C93D56" w:rsidP="00D932A6"/>
        </w:tc>
      </w:tr>
      <w:tr w:rsidR="00C93D56" w:rsidRPr="008F6E59" w14:paraId="530DCD5B" w14:textId="77777777" w:rsidTr="00D932A6">
        <w:trPr>
          <w:trHeight w:val="240"/>
          <w:jc w:val="center"/>
        </w:trPr>
        <w:tc>
          <w:tcPr>
            <w:tcW w:w="4876" w:type="dxa"/>
            <w:tcBorders>
              <w:top w:val="nil"/>
              <w:left w:val="nil"/>
              <w:bottom w:val="nil"/>
              <w:right w:val="nil"/>
            </w:tcBorders>
          </w:tcPr>
          <w:p w14:paraId="5445098B"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778C0E4E" w14:textId="77777777" w:rsidR="00C93D56" w:rsidRPr="008F6E59" w:rsidRDefault="00C93D56" w:rsidP="00D932A6">
            <w:pPr>
              <w:pStyle w:val="AmColumnHeading"/>
            </w:pPr>
            <w:r w:rsidRPr="008F6E59">
              <w:t>Emendamento</w:t>
            </w:r>
          </w:p>
        </w:tc>
      </w:tr>
      <w:tr w:rsidR="00C93D56" w:rsidRPr="008F6E59" w14:paraId="5CF94287" w14:textId="77777777" w:rsidTr="00D932A6">
        <w:trPr>
          <w:jc w:val="center"/>
        </w:trPr>
        <w:tc>
          <w:tcPr>
            <w:tcW w:w="4876" w:type="dxa"/>
            <w:tcBorders>
              <w:top w:val="nil"/>
              <w:left w:val="nil"/>
              <w:bottom w:val="nil"/>
              <w:right w:val="nil"/>
            </w:tcBorders>
          </w:tcPr>
          <w:p w14:paraId="538C022F" w14:textId="77777777" w:rsidR="00C93D56" w:rsidRPr="008F6E59" w:rsidRDefault="00C93D56" w:rsidP="00D932A6">
            <w:pPr>
              <w:pStyle w:val="Normal6a"/>
            </w:pPr>
            <w:r w:rsidRPr="008F6E59">
              <w:t>33.</w:t>
            </w:r>
            <w:r w:rsidRPr="008F6E59">
              <w:tab/>
              <w:t xml:space="preserve">esorta la Commissione a introdurre nella relazione annuale sullo Stato di diritto </w:t>
            </w:r>
            <w:r w:rsidRPr="008F6E59">
              <w:rPr>
                <w:b/>
                <w:i/>
              </w:rPr>
              <w:t>un</w:t>
            </w:r>
            <w:r w:rsidRPr="008F6E59">
              <w:t xml:space="preserve"> nuovo pilastro </w:t>
            </w:r>
            <w:r w:rsidRPr="008F6E59">
              <w:rPr>
                <w:b/>
                <w:i/>
              </w:rPr>
              <w:t>incentrato sulla</w:t>
            </w:r>
            <w:r w:rsidRPr="008F6E59">
              <w:t xml:space="preserve"> lotta contro tutte le forme di discriminazione;</w:t>
            </w:r>
          </w:p>
        </w:tc>
        <w:tc>
          <w:tcPr>
            <w:tcW w:w="4876" w:type="dxa"/>
            <w:tcBorders>
              <w:top w:val="nil"/>
              <w:left w:val="nil"/>
              <w:bottom w:val="nil"/>
              <w:right w:val="nil"/>
            </w:tcBorders>
          </w:tcPr>
          <w:p w14:paraId="3D3CB505" w14:textId="77777777" w:rsidR="00C93D56" w:rsidRPr="008F6E59" w:rsidRDefault="00C93D56" w:rsidP="00D932A6">
            <w:pPr>
              <w:pStyle w:val="Normal6a"/>
            </w:pPr>
            <w:r w:rsidRPr="008F6E59">
              <w:t>33.</w:t>
            </w:r>
            <w:r w:rsidRPr="008F6E59">
              <w:tab/>
              <w:t xml:space="preserve">esorta la Commissione a </w:t>
            </w:r>
            <w:r w:rsidRPr="008F6E59">
              <w:rPr>
                <w:b/>
                <w:i/>
              </w:rPr>
              <w:t>non</w:t>
            </w:r>
            <w:r w:rsidRPr="008F6E59">
              <w:t xml:space="preserve"> introdurre nella relazione annuale sullo Stato di diritto </w:t>
            </w:r>
            <w:r w:rsidRPr="008F6E59">
              <w:rPr>
                <w:b/>
                <w:i/>
              </w:rPr>
              <w:t>alcun</w:t>
            </w:r>
            <w:r w:rsidRPr="008F6E59">
              <w:t xml:space="preserve"> nuovo pilastro</w:t>
            </w:r>
            <w:r w:rsidRPr="008F6E59">
              <w:rPr>
                <w:b/>
                <w:i/>
              </w:rPr>
              <w:t>, anche per quanto riguarda la</w:t>
            </w:r>
            <w:r w:rsidRPr="008F6E59">
              <w:t xml:space="preserve"> lotta contro tutte le forme di discriminazione;</w:t>
            </w:r>
          </w:p>
        </w:tc>
      </w:tr>
    </w:tbl>
    <w:p w14:paraId="617A1A58"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{PL}</w:t>
      </w:r>
      <w:r w:rsidRPr="008F6E59">
        <w:t>pl</w:t>
      </w:r>
      <w:r w:rsidRPr="00AD751D">
        <w:rPr>
          <w:rStyle w:val="HideTWBExt"/>
        </w:rPr>
        <w:t>&lt;/Original&gt;</w:t>
      </w:r>
    </w:p>
    <w:p w14:paraId="245191FD" w14:textId="77777777" w:rsidR="00C93D56" w:rsidRPr="008F6E59" w:rsidRDefault="00C93D56" w:rsidP="00C93D56">
      <w:r w:rsidRPr="00AD751D">
        <w:rPr>
          <w:rStyle w:val="HideTWBExt"/>
        </w:rPr>
        <w:t>&lt;/Amend&gt;</w:t>
      </w:r>
    </w:p>
    <w:p w14:paraId="6CBB3EFB"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710</w:t>
      </w:r>
      <w:r w:rsidRPr="00AD751D">
        <w:rPr>
          <w:rStyle w:val="HideTWBExt"/>
          <w:b w:val="0"/>
        </w:rPr>
        <w:t>&lt;/NumAm&gt;</w:t>
      </w:r>
    </w:p>
    <w:p w14:paraId="666C0CE8" w14:textId="77777777" w:rsidR="00C93D56" w:rsidRPr="008F6E59" w:rsidRDefault="00C93D56" w:rsidP="00C93D56">
      <w:pPr>
        <w:pStyle w:val="NormalBold"/>
      </w:pPr>
      <w:r w:rsidRPr="00AD751D">
        <w:rPr>
          <w:rStyle w:val="HideTWBExt"/>
          <w:b w:val="0"/>
        </w:rPr>
        <w:t>&lt;RepeatBlock-By&gt;&lt;Members&gt;</w:t>
      </w:r>
      <w:r w:rsidRPr="008F6E59">
        <w:t>Alessandro Zan</w:t>
      </w:r>
      <w:r w:rsidRPr="00AD751D">
        <w:rPr>
          <w:rStyle w:val="HideTWBExt"/>
          <w:b w:val="0"/>
        </w:rPr>
        <w:t>&lt;/Members&gt;</w:t>
      </w:r>
    </w:p>
    <w:p w14:paraId="5A380582" w14:textId="77777777" w:rsidR="00C93D56" w:rsidRPr="008F6E59" w:rsidRDefault="00C93D56" w:rsidP="00C93D56">
      <w:pPr>
        <w:pStyle w:val="NormalBold"/>
      </w:pPr>
      <w:r w:rsidRPr="00AD751D">
        <w:rPr>
          <w:rStyle w:val="HideTWBExt"/>
          <w:b w:val="0"/>
        </w:rPr>
        <w:t>&lt;/RepeatBlock-By&gt;</w:t>
      </w:r>
    </w:p>
    <w:p w14:paraId="32383547"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3160B198" w14:textId="77777777" w:rsidR="00C93D56" w:rsidRPr="008F6E59" w:rsidRDefault="00C93D56" w:rsidP="00C93D56">
      <w:pPr>
        <w:pStyle w:val="NormalBold"/>
      </w:pPr>
      <w:r w:rsidRPr="00AD751D">
        <w:rPr>
          <w:rStyle w:val="HideTWBExt"/>
          <w:b w:val="0"/>
        </w:rPr>
        <w:t>&lt;Article&gt;</w:t>
      </w:r>
      <w:r w:rsidRPr="008F6E59">
        <w:t>Paragrafo 33</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7889DB17" w14:textId="77777777" w:rsidTr="00D932A6">
        <w:trPr>
          <w:trHeight w:hRule="exact" w:val="240"/>
          <w:jc w:val="center"/>
        </w:trPr>
        <w:tc>
          <w:tcPr>
            <w:tcW w:w="9752" w:type="dxa"/>
            <w:gridSpan w:val="2"/>
            <w:tcBorders>
              <w:top w:val="nil"/>
              <w:left w:val="nil"/>
              <w:bottom w:val="nil"/>
              <w:right w:val="nil"/>
            </w:tcBorders>
          </w:tcPr>
          <w:p w14:paraId="6589F506" w14:textId="77777777" w:rsidR="00C93D56" w:rsidRPr="008F6E59" w:rsidRDefault="00C93D56" w:rsidP="00D932A6"/>
        </w:tc>
      </w:tr>
      <w:tr w:rsidR="00C93D56" w:rsidRPr="008F6E59" w14:paraId="1E8BAF01" w14:textId="77777777" w:rsidTr="00D932A6">
        <w:trPr>
          <w:trHeight w:val="240"/>
          <w:jc w:val="center"/>
        </w:trPr>
        <w:tc>
          <w:tcPr>
            <w:tcW w:w="4876" w:type="dxa"/>
            <w:tcBorders>
              <w:top w:val="nil"/>
              <w:left w:val="nil"/>
              <w:bottom w:val="nil"/>
              <w:right w:val="nil"/>
            </w:tcBorders>
          </w:tcPr>
          <w:p w14:paraId="5BA7017B"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30F0BCE7" w14:textId="77777777" w:rsidR="00C93D56" w:rsidRPr="008F6E59" w:rsidRDefault="00C93D56" w:rsidP="00D932A6">
            <w:pPr>
              <w:pStyle w:val="AmColumnHeading"/>
            </w:pPr>
            <w:r w:rsidRPr="008F6E59">
              <w:t>Emendamento</w:t>
            </w:r>
          </w:p>
        </w:tc>
      </w:tr>
      <w:tr w:rsidR="00C93D56" w:rsidRPr="008F6E59" w14:paraId="7F2AD638" w14:textId="77777777" w:rsidTr="00D932A6">
        <w:trPr>
          <w:jc w:val="center"/>
        </w:trPr>
        <w:tc>
          <w:tcPr>
            <w:tcW w:w="4876" w:type="dxa"/>
            <w:tcBorders>
              <w:top w:val="nil"/>
              <w:left w:val="nil"/>
              <w:bottom w:val="nil"/>
              <w:right w:val="nil"/>
            </w:tcBorders>
          </w:tcPr>
          <w:p w14:paraId="6FC57EF8" w14:textId="77777777" w:rsidR="00C93D56" w:rsidRPr="008F6E59" w:rsidRDefault="00C93D56" w:rsidP="00D932A6">
            <w:pPr>
              <w:pStyle w:val="Normal6a"/>
            </w:pPr>
            <w:r w:rsidRPr="008F6E59">
              <w:t>33.</w:t>
            </w:r>
            <w:r w:rsidRPr="008F6E59">
              <w:tab/>
              <w:t xml:space="preserve">esorta la Commissione a introdurre </w:t>
            </w:r>
            <w:r w:rsidRPr="008F6E59">
              <w:lastRenderedPageBreak/>
              <w:t>nella relazione annuale sullo Stato di diritto un nuovo pilastro incentrato sulla lotta contro tutte le forme di discriminazione;</w:t>
            </w:r>
          </w:p>
        </w:tc>
        <w:tc>
          <w:tcPr>
            <w:tcW w:w="4876" w:type="dxa"/>
            <w:tcBorders>
              <w:top w:val="nil"/>
              <w:left w:val="nil"/>
              <w:bottom w:val="nil"/>
              <w:right w:val="nil"/>
            </w:tcBorders>
          </w:tcPr>
          <w:p w14:paraId="06A4E67C" w14:textId="77777777" w:rsidR="00C93D56" w:rsidRPr="008F6E59" w:rsidRDefault="00C93D56" w:rsidP="00D932A6">
            <w:pPr>
              <w:pStyle w:val="Normal6a"/>
            </w:pPr>
            <w:r w:rsidRPr="008F6E59">
              <w:lastRenderedPageBreak/>
              <w:t>33.</w:t>
            </w:r>
            <w:r w:rsidRPr="008F6E59">
              <w:tab/>
              <w:t xml:space="preserve">esorta la Commissione a introdurre </w:t>
            </w:r>
            <w:r w:rsidRPr="008F6E59">
              <w:lastRenderedPageBreak/>
              <w:t xml:space="preserve">nella relazione annuale sullo Stato di diritto un nuovo pilastro incentrato sulla lotta contro tutte le forme di discriminazione </w:t>
            </w:r>
            <w:r w:rsidRPr="008F6E59">
              <w:rPr>
                <w:b/>
                <w:i/>
              </w:rPr>
              <w:t>e di odio</w:t>
            </w:r>
            <w:r w:rsidRPr="008F6E59">
              <w:t>;</w:t>
            </w:r>
          </w:p>
        </w:tc>
      </w:tr>
    </w:tbl>
    <w:p w14:paraId="296924DF" w14:textId="77777777" w:rsidR="00C93D56" w:rsidRPr="008F6E59" w:rsidRDefault="00C93D56" w:rsidP="00C93D56">
      <w:pPr>
        <w:pStyle w:val="AmOrLang"/>
      </w:pPr>
      <w:r w:rsidRPr="008F6E59">
        <w:lastRenderedPageBreak/>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41B842AC" w14:textId="77777777" w:rsidR="00C93D56" w:rsidRPr="008F6E59" w:rsidRDefault="00C93D56" w:rsidP="00C93D56">
      <w:r w:rsidRPr="00AD751D">
        <w:rPr>
          <w:rStyle w:val="HideTWBExt"/>
        </w:rPr>
        <w:t>&lt;/Amend&gt;</w:t>
      </w:r>
    </w:p>
    <w:p w14:paraId="2E411FED"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711</w:t>
      </w:r>
      <w:r w:rsidRPr="00AD751D">
        <w:rPr>
          <w:rStyle w:val="HideTWBExt"/>
          <w:b w:val="0"/>
        </w:rPr>
        <w:t>&lt;/NumAm&gt;</w:t>
      </w:r>
    </w:p>
    <w:p w14:paraId="13729D91" w14:textId="77777777" w:rsidR="00C93D56" w:rsidRPr="008F6E59" w:rsidRDefault="00C93D56" w:rsidP="00C93D56">
      <w:pPr>
        <w:pStyle w:val="NormalBold"/>
      </w:pPr>
      <w:r w:rsidRPr="00AD751D">
        <w:rPr>
          <w:rStyle w:val="HideTWBExt"/>
          <w:b w:val="0"/>
        </w:rPr>
        <w:t>&lt;RepeatBlock-By&gt;&lt;Members&gt;</w:t>
      </w:r>
      <w:r w:rsidRPr="008F6E59">
        <w:t>Nicolas Bay</w:t>
      </w:r>
      <w:r w:rsidRPr="00AD751D">
        <w:rPr>
          <w:rStyle w:val="HideTWBExt"/>
          <w:b w:val="0"/>
        </w:rPr>
        <w:t>&lt;/Members&gt;</w:t>
      </w:r>
    </w:p>
    <w:p w14:paraId="2F138EAE" w14:textId="77777777" w:rsidR="00C93D56" w:rsidRPr="008F6E59" w:rsidRDefault="00C93D56" w:rsidP="00C93D56">
      <w:pPr>
        <w:pStyle w:val="NormalBold"/>
      </w:pPr>
      <w:r w:rsidRPr="00AD751D">
        <w:rPr>
          <w:rStyle w:val="HideTWBExt"/>
          <w:b w:val="0"/>
        </w:rPr>
        <w:t>&lt;/RepeatBlock-By&gt;</w:t>
      </w:r>
    </w:p>
    <w:p w14:paraId="1C557C3C"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168BC72A" w14:textId="77777777" w:rsidR="00C93D56" w:rsidRPr="008F6E59" w:rsidRDefault="00C93D56" w:rsidP="00C93D56">
      <w:pPr>
        <w:pStyle w:val="NormalBold"/>
      </w:pPr>
      <w:r w:rsidRPr="00AD751D">
        <w:rPr>
          <w:rStyle w:val="HideTWBExt"/>
          <w:b w:val="0"/>
        </w:rPr>
        <w:t>&lt;Article&gt;</w:t>
      </w:r>
      <w:r w:rsidRPr="008F6E59">
        <w:t>Paragrafo 33</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25D17067" w14:textId="77777777" w:rsidTr="00D932A6">
        <w:trPr>
          <w:trHeight w:hRule="exact" w:val="240"/>
          <w:jc w:val="center"/>
        </w:trPr>
        <w:tc>
          <w:tcPr>
            <w:tcW w:w="9752" w:type="dxa"/>
            <w:gridSpan w:val="2"/>
            <w:tcBorders>
              <w:top w:val="nil"/>
              <w:left w:val="nil"/>
              <w:bottom w:val="nil"/>
              <w:right w:val="nil"/>
            </w:tcBorders>
          </w:tcPr>
          <w:p w14:paraId="0B646709" w14:textId="77777777" w:rsidR="00C93D56" w:rsidRPr="008F6E59" w:rsidRDefault="00C93D56" w:rsidP="00D932A6"/>
        </w:tc>
      </w:tr>
      <w:tr w:rsidR="00C93D56" w:rsidRPr="008F6E59" w14:paraId="1C081689" w14:textId="77777777" w:rsidTr="00D932A6">
        <w:trPr>
          <w:trHeight w:val="240"/>
          <w:jc w:val="center"/>
        </w:trPr>
        <w:tc>
          <w:tcPr>
            <w:tcW w:w="4876" w:type="dxa"/>
            <w:tcBorders>
              <w:top w:val="nil"/>
              <w:left w:val="nil"/>
              <w:bottom w:val="nil"/>
              <w:right w:val="nil"/>
            </w:tcBorders>
          </w:tcPr>
          <w:p w14:paraId="6ED1F8BB"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08400B8F" w14:textId="77777777" w:rsidR="00C93D56" w:rsidRPr="008F6E59" w:rsidRDefault="00C93D56" w:rsidP="00D932A6">
            <w:pPr>
              <w:pStyle w:val="AmColumnHeading"/>
            </w:pPr>
            <w:r w:rsidRPr="008F6E59">
              <w:t>Emendamento</w:t>
            </w:r>
          </w:p>
        </w:tc>
      </w:tr>
      <w:tr w:rsidR="00C93D56" w:rsidRPr="008F6E59" w14:paraId="5E28AB0A" w14:textId="77777777" w:rsidTr="00D932A6">
        <w:trPr>
          <w:jc w:val="center"/>
        </w:trPr>
        <w:tc>
          <w:tcPr>
            <w:tcW w:w="4876" w:type="dxa"/>
            <w:tcBorders>
              <w:top w:val="nil"/>
              <w:left w:val="nil"/>
              <w:bottom w:val="nil"/>
              <w:right w:val="nil"/>
            </w:tcBorders>
          </w:tcPr>
          <w:p w14:paraId="7D555856" w14:textId="77777777" w:rsidR="00C93D56" w:rsidRPr="008F6E59" w:rsidRDefault="00C93D56" w:rsidP="00D932A6">
            <w:pPr>
              <w:pStyle w:val="Normal6a"/>
            </w:pPr>
            <w:r w:rsidRPr="008F6E59">
              <w:t>33.</w:t>
            </w:r>
            <w:r w:rsidRPr="008F6E59">
              <w:tab/>
              <w:t xml:space="preserve">esorta la Commissione a introdurre nella relazione annuale sullo Stato di diritto un nuovo pilastro incentrato sulla lotta contro </w:t>
            </w:r>
            <w:r w:rsidRPr="008F6E59">
              <w:rPr>
                <w:b/>
                <w:i/>
              </w:rPr>
              <w:t>tutte le forme di discriminazione</w:t>
            </w:r>
            <w:r w:rsidRPr="008F6E59">
              <w:t>;</w:t>
            </w:r>
          </w:p>
        </w:tc>
        <w:tc>
          <w:tcPr>
            <w:tcW w:w="4876" w:type="dxa"/>
            <w:tcBorders>
              <w:top w:val="nil"/>
              <w:left w:val="nil"/>
              <w:bottom w:val="nil"/>
              <w:right w:val="nil"/>
            </w:tcBorders>
          </w:tcPr>
          <w:p w14:paraId="4E2AE1E3" w14:textId="77777777" w:rsidR="00C93D56" w:rsidRPr="008F6E59" w:rsidRDefault="00C93D56" w:rsidP="00D932A6">
            <w:pPr>
              <w:pStyle w:val="Normal6a"/>
            </w:pPr>
            <w:r w:rsidRPr="008F6E59">
              <w:t>33.</w:t>
            </w:r>
            <w:r w:rsidRPr="008F6E59">
              <w:tab/>
              <w:t xml:space="preserve">esorta la Commissione a introdurre nella relazione annuale sullo Stato di diritto un nuovo pilastro incentrato sulla lotta contro </w:t>
            </w:r>
            <w:r w:rsidRPr="008F6E59">
              <w:rPr>
                <w:b/>
                <w:i/>
              </w:rPr>
              <w:t>la censura dei media e dei contenuti online</w:t>
            </w:r>
            <w:r w:rsidRPr="008F6E59">
              <w:t>;</w:t>
            </w:r>
          </w:p>
        </w:tc>
      </w:tr>
    </w:tbl>
    <w:p w14:paraId="593675D9"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{FR}</w:t>
      </w:r>
      <w:r w:rsidRPr="008F6E59">
        <w:t>fr</w:t>
      </w:r>
      <w:r w:rsidRPr="00AD751D">
        <w:rPr>
          <w:rStyle w:val="HideTWBExt"/>
        </w:rPr>
        <w:t>&lt;/Original&gt;</w:t>
      </w:r>
    </w:p>
    <w:p w14:paraId="1953F028" w14:textId="77777777" w:rsidR="00C93D56" w:rsidRPr="008F6E59" w:rsidRDefault="00C93D56" w:rsidP="00C93D56">
      <w:r w:rsidRPr="00AD751D">
        <w:rPr>
          <w:rStyle w:val="HideTWBExt"/>
        </w:rPr>
        <w:t>&lt;/Amend&gt;</w:t>
      </w:r>
    </w:p>
    <w:p w14:paraId="48C40BD0"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712</w:t>
      </w:r>
      <w:r w:rsidRPr="00AD751D">
        <w:rPr>
          <w:rStyle w:val="HideTWBExt"/>
          <w:b w:val="0"/>
        </w:rPr>
        <w:t>&lt;/NumAm&gt;</w:t>
      </w:r>
    </w:p>
    <w:p w14:paraId="2405FAD0" w14:textId="77777777" w:rsidR="00C93D56" w:rsidRPr="008F6E59" w:rsidRDefault="00C93D56" w:rsidP="00C93D56">
      <w:pPr>
        <w:pStyle w:val="NormalBold"/>
      </w:pPr>
      <w:r w:rsidRPr="00AD751D">
        <w:rPr>
          <w:rStyle w:val="HideTWBExt"/>
          <w:b w:val="0"/>
        </w:rPr>
        <w:t>&lt;RepeatBlock-By&gt;&lt;Members&gt;</w:t>
      </w:r>
      <w:r w:rsidRPr="008F6E59">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sidRPr="00AD751D">
        <w:rPr>
          <w:rStyle w:val="HideTWBExt"/>
          <w:b w:val="0"/>
        </w:rPr>
        <w:t>&lt;/Members&gt;</w:t>
      </w:r>
    </w:p>
    <w:p w14:paraId="1473C5A6" w14:textId="77777777" w:rsidR="00C93D56" w:rsidRPr="008F6E59" w:rsidRDefault="00C93D56" w:rsidP="00C93D56">
      <w:pPr>
        <w:pStyle w:val="NormalBold"/>
      </w:pPr>
      <w:r w:rsidRPr="00AD751D">
        <w:rPr>
          <w:rStyle w:val="HideTWBExt"/>
          <w:b w:val="0"/>
        </w:rPr>
        <w:t>&lt;/RepeatBlock-By&gt;</w:t>
      </w:r>
    </w:p>
    <w:p w14:paraId="38721ABE"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0C78AFA9" w14:textId="77777777" w:rsidR="00C93D56" w:rsidRPr="008F6E59" w:rsidRDefault="00C93D56" w:rsidP="00C93D56">
      <w:pPr>
        <w:pStyle w:val="NormalBold"/>
      </w:pPr>
      <w:r w:rsidRPr="00AD751D">
        <w:rPr>
          <w:rStyle w:val="HideTWBExt"/>
          <w:b w:val="0"/>
        </w:rPr>
        <w:t>&lt;Article&gt;</w:t>
      </w:r>
      <w:r w:rsidRPr="008F6E59">
        <w:t>Paragrafo 36 bis (nuovo)</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140A3857" w14:textId="77777777" w:rsidTr="00D932A6">
        <w:trPr>
          <w:trHeight w:hRule="exact" w:val="240"/>
          <w:jc w:val="center"/>
        </w:trPr>
        <w:tc>
          <w:tcPr>
            <w:tcW w:w="9752" w:type="dxa"/>
            <w:gridSpan w:val="2"/>
            <w:tcBorders>
              <w:top w:val="nil"/>
              <w:left w:val="nil"/>
              <w:bottom w:val="nil"/>
              <w:right w:val="nil"/>
            </w:tcBorders>
          </w:tcPr>
          <w:p w14:paraId="0CF7A88F" w14:textId="77777777" w:rsidR="00C93D56" w:rsidRPr="008F6E59" w:rsidRDefault="00C93D56" w:rsidP="00D932A6"/>
        </w:tc>
      </w:tr>
      <w:tr w:rsidR="00C93D56" w:rsidRPr="008F6E59" w14:paraId="7BE68B14" w14:textId="77777777" w:rsidTr="00D932A6">
        <w:trPr>
          <w:trHeight w:val="240"/>
          <w:jc w:val="center"/>
        </w:trPr>
        <w:tc>
          <w:tcPr>
            <w:tcW w:w="4876" w:type="dxa"/>
            <w:tcBorders>
              <w:top w:val="nil"/>
              <w:left w:val="nil"/>
              <w:bottom w:val="nil"/>
              <w:right w:val="nil"/>
            </w:tcBorders>
          </w:tcPr>
          <w:p w14:paraId="67201288"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5473DCB2" w14:textId="77777777" w:rsidR="00C93D56" w:rsidRPr="008F6E59" w:rsidRDefault="00C93D56" w:rsidP="00D932A6">
            <w:pPr>
              <w:pStyle w:val="AmColumnHeading"/>
            </w:pPr>
            <w:r w:rsidRPr="008F6E59">
              <w:t>Emendamento</w:t>
            </w:r>
          </w:p>
        </w:tc>
      </w:tr>
      <w:tr w:rsidR="00C93D56" w:rsidRPr="008F6E59" w14:paraId="7141C25E" w14:textId="77777777" w:rsidTr="00D932A6">
        <w:trPr>
          <w:jc w:val="center"/>
        </w:trPr>
        <w:tc>
          <w:tcPr>
            <w:tcW w:w="4876" w:type="dxa"/>
            <w:tcBorders>
              <w:top w:val="nil"/>
              <w:left w:val="nil"/>
              <w:bottom w:val="nil"/>
              <w:right w:val="nil"/>
            </w:tcBorders>
          </w:tcPr>
          <w:p w14:paraId="5672661D" w14:textId="77777777" w:rsidR="00C93D56" w:rsidRPr="008F6E59" w:rsidRDefault="00C93D56" w:rsidP="00D932A6">
            <w:pPr>
              <w:pStyle w:val="Normal6a"/>
            </w:pPr>
          </w:p>
        </w:tc>
        <w:tc>
          <w:tcPr>
            <w:tcW w:w="4876" w:type="dxa"/>
            <w:tcBorders>
              <w:top w:val="nil"/>
              <w:left w:val="nil"/>
              <w:bottom w:val="nil"/>
              <w:right w:val="nil"/>
            </w:tcBorders>
          </w:tcPr>
          <w:p w14:paraId="7DC45D71" w14:textId="77777777" w:rsidR="00C93D56" w:rsidRPr="008F6E59" w:rsidRDefault="00C93D56" w:rsidP="00D932A6">
            <w:pPr>
              <w:pStyle w:val="Normal6a"/>
            </w:pPr>
            <w:r w:rsidRPr="008F6E59">
              <w:rPr>
                <w:b/>
                <w:i/>
              </w:rPr>
              <w:t>33 bis.</w:t>
            </w:r>
            <w:r w:rsidRPr="008F6E59">
              <w:tab/>
            </w:r>
            <w:r w:rsidRPr="008F6E59">
              <w:rPr>
                <w:b/>
                <w:i/>
              </w:rPr>
              <w:t xml:space="preserve">invita gli Stati membri ad attuare il patto sulla migrazione e l'asilo nel rispetto dei principi sanciti dai trattati, dalla Carta dei diritti fondamentali dell'UE e dal diritto internazionale; invita gli Stati membri a garantire che i cittadini di paesi terzi godano di pari diritti, di trattamenti umani e paritari nonché di un accesso equo alle procedure di protezione internazionale, nel pieno rispetto del </w:t>
            </w:r>
            <w:r w:rsidRPr="008F6E59">
              <w:rPr>
                <w:b/>
                <w:i/>
              </w:rPr>
              <w:lastRenderedPageBreak/>
              <w:t>diritto internazionale e del principio di non respingimento; esorta la Commissione a garantire che in nessun caso l'esternalizzazione e la gestione della migrazione extraterritoriale, come gli accordi bilaterali degli Stati membri con paesi terzi, compromettano tali principi e i criteri stabiliti nella normativa dell'UE;</w:t>
            </w:r>
          </w:p>
        </w:tc>
      </w:tr>
    </w:tbl>
    <w:p w14:paraId="02CA75FB" w14:textId="77777777" w:rsidR="00C93D56" w:rsidRPr="008F6E59" w:rsidRDefault="00C93D56" w:rsidP="00C93D56">
      <w:pPr>
        <w:pStyle w:val="AmOrLang"/>
      </w:pPr>
      <w:r w:rsidRPr="008F6E59">
        <w:lastRenderedPageBreak/>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2C1CCBF7" w14:textId="77777777" w:rsidR="00C93D56" w:rsidRPr="008F6E59" w:rsidRDefault="00C93D56" w:rsidP="00C93D56">
      <w:r w:rsidRPr="00AD751D">
        <w:rPr>
          <w:rStyle w:val="HideTWBExt"/>
        </w:rPr>
        <w:t>&lt;/Amend&gt;</w:t>
      </w:r>
    </w:p>
    <w:p w14:paraId="37180163"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713</w:t>
      </w:r>
      <w:r w:rsidRPr="00AD751D">
        <w:rPr>
          <w:rStyle w:val="HideTWBExt"/>
          <w:b w:val="0"/>
        </w:rPr>
        <w:t>&lt;/NumAm&gt;</w:t>
      </w:r>
    </w:p>
    <w:p w14:paraId="2EFA022A" w14:textId="77777777" w:rsidR="00C93D56" w:rsidRPr="008F6E59" w:rsidRDefault="00C93D56" w:rsidP="00C93D56">
      <w:pPr>
        <w:pStyle w:val="NormalBold"/>
      </w:pPr>
      <w:r w:rsidRPr="00AD751D">
        <w:rPr>
          <w:rStyle w:val="HideTWBExt"/>
          <w:b w:val="0"/>
        </w:rPr>
        <w:t>&lt;RepeatBlock-By&gt;&lt;Members&gt;</w:t>
      </w:r>
      <w:r w:rsidRPr="008F6E59">
        <w:t>Raquel García Hermida-Van Der Walle, Fabienne Keller, Sophie Wilmès, Abir Al-Sahlani, Sigrid Friis, Lucia Yar</w:t>
      </w:r>
      <w:r w:rsidRPr="00AD751D">
        <w:rPr>
          <w:rStyle w:val="HideTWBExt"/>
          <w:b w:val="0"/>
        </w:rPr>
        <w:t>&lt;/Members&gt;</w:t>
      </w:r>
    </w:p>
    <w:p w14:paraId="4831DEDF" w14:textId="77777777" w:rsidR="00C93D56" w:rsidRPr="008F6E59" w:rsidRDefault="00C93D56" w:rsidP="00C93D56">
      <w:pPr>
        <w:pStyle w:val="NormalBold"/>
      </w:pPr>
      <w:r w:rsidRPr="00AD751D">
        <w:rPr>
          <w:rStyle w:val="HideTWBExt"/>
          <w:b w:val="0"/>
        </w:rPr>
        <w:t>&lt;/RepeatBlock-By&gt;</w:t>
      </w:r>
    </w:p>
    <w:p w14:paraId="3C3FF424"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7C85EED4" w14:textId="77777777" w:rsidR="00C93D56" w:rsidRPr="008F6E59" w:rsidRDefault="00C93D56" w:rsidP="00C93D56">
      <w:pPr>
        <w:pStyle w:val="NormalBold"/>
      </w:pPr>
      <w:r w:rsidRPr="00AD751D">
        <w:rPr>
          <w:rStyle w:val="HideTWBExt"/>
          <w:b w:val="0"/>
        </w:rPr>
        <w:t>&lt;Article&gt;</w:t>
      </w:r>
      <w:r w:rsidRPr="008F6E59">
        <w:t>Paragrafo 36 bis (nuovo)</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558BFB13" w14:textId="77777777" w:rsidTr="00D932A6">
        <w:trPr>
          <w:trHeight w:hRule="exact" w:val="240"/>
          <w:jc w:val="center"/>
        </w:trPr>
        <w:tc>
          <w:tcPr>
            <w:tcW w:w="9752" w:type="dxa"/>
            <w:gridSpan w:val="2"/>
            <w:tcBorders>
              <w:top w:val="nil"/>
              <w:left w:val="nil"/>
              <w:bottom w:val="nil"/>
              <w:right w:val="nil"/>
            </w:tcBorders>
          </w:tcPr>
          <w:p w14:paraId="39282E7B" w14:textId="77777777" w:rsidR="00C93D56" w:rsidRPr="008F6E59" w:rsidRDefault="00C93D56" w:rsidP="00D932A6"/>
        </w:tc>
      </w:tr>
      <w:tr w:rsidR="00C93D56" w:rsidRPr="008F6E59" w14:paraId="597D7AF7" w14:textId="77777777" w:rsidTr="00D932A6">
        <w:trPr>
          <w:trHeight w:val="240"/>
          <w:jc w:val="center"/>
        </w:trPr>
        <w:tc>
          <w:tcPr>
            <w:tcW w:w="4876" w:type="dxa"/>
            <w:tcBorders>
              <w:top w:val="nil"/>
              <w:left w:val="nil"/>
              <w:bottom w:val="nil"/>
              <w:right w:val="nil"/>
            </w:tcBorders>
          </w:tcPr>
          <w:p w14:paraId="762BF24C"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0EFB4B1E" w14:textId="77777777" w:rsidR="00C93D56" w:rsidRPr="008F6E59" w:rsidRDefault="00C93D56" w:rsidP="00D932A6">
            <w:pPr>
              <w:pStyle w:val="AmColumnHeading"/>
            </w:pPr>
            <w:r w:rsidRPr="008F6E59">
              <w:t>Emendamento</w:t>
            </w:r>
          </w:p>
        </w:tc>
      </w:tr>
      <w:tr w:rsidR="00C93D56" w:rsidRPr="008F6E59" w14:paraId="2E7B8C6E" w14:textId="77777777" w:rsidTr="00D932A6">
        <w:trPr>
          <w:jc w:val="center"/>
        </w:trPr>
        <w:tc>
          <w:tcPr>
            <w:tcW w:w="4876" w:type="dxa"/>
            <w:tcBorders>
              <w:top w:val="nil"/>
              <w:left w:val="nil"/>
              <w:bottom w:val="nil"/>
              <w:right w:val="nil"/>
            </w:tcBorders>
          </w:tcPr>
          <w:p w14:paraId="3DE330FE" w14:textId="77777777" w:rsidR="00C93D56" w:rsidRPr="008F6E59" w:rsidRDefault="00C93D56" w:rsidP="00D932A6">
            <w:pPr>
              <w:pStyle w:val="Normal6a"/>
            </w:pPr>
          </w:p>
        </w:tc>
        <w:tc>
          <w:tcPr>
            <w:tcW w:w="4876" w:type="dxa"/>
            <w:tcBorders>
              <w:top w:val="nil"/>
              <w:left w:val="nil"/>
              <w:bottom w:val="nil"/>
              <w:right w:val="nil"/>
            </w:tcBorders>
          </w:tcPr>
          <w:p w14:paraId="4FDB6341" w14:textId="77777777" w:rsidR="00C93D56" w:rsidRPr="008F6E59" w:rsidRDefault="00C93D56" w:rsidP="00D932A6">
            <w:pPr>
              <w:pStyle w:val="Normal6a"/>
            </w:pPr>
            <w:r w:rsidRPr="008F6E59">
              <w:rPr>
                <w:b/>
                <w:i/>
              </w:rPr>
              <w:t>33 bis.</w:t>
            </w:r>
            <w:r w:rsidRPr="008F6E59">
              <w:tab/>
            </w:r>
            <w:r w:rsidRPr="008F6E59">
              <w:rPr>
                <w:b/>
                <w:i/>
              </w:rPr>
              <w:t>invita la Commissione a riconsiderare la propria posizione sull'iniziativa "Minority SafePack" e a presentare iniziative legislative per salvaguardare la promozione dei diritti delle minoranze e dei diritti linguistici;</w:t>
            </w:r>
          </w:p>
        </w:tc>
      </w:tr>
    </w:tbl>
    <w:p w14:paraId="54C72D4E"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7821DEE7" w14:textId="77777777" w:rsidR="00C93D56" w:rsidRPr="008F6E59" w:rsidRDefault="00C93D56" w:rsidP="00C93D56">
      <w:r w:rsidRPr="00AD751D">
        <w:rPr>
          <w:rStyle w:val="HideTWBExt"/>
        </w:rPr>
        <w:t>&lt;/Amend&gt;</w:t>
      </w:r>
    </w:p>
    <w:p w14:paraId="6EBCFD4D"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714</w:t>
      </w:r>
      <w:r w:rsidRPr="00AD751D">
        <w:rPr>
          <w:rStyle w:val="HideTWBExt"/>
          <w:b w:val="0"/>
        </w:rPr>
        <w:t>&lt;/NumAm&gt;</w:t>
      </w:r>
    </w:p>
    <w:p w14:paraId="634E70DA" w14:textId="77777777" w:rsidR="00C93D56" w:rsidRPr="008F6E59" w:rsidRDefault="00C93D56" w:rsidP="00C93D56">
      <w:pPr>
        <w:pStyle w:val="NormalBold"/>
      </w:pPr>
      <w:r w:rsidRPr="00AD751D">
        <w:rPr>
          <w:rStyle w:val="HideTWBExt"/>
          <w:b w:val="0"/>
        </w:rPr>
        <w:t>&lt;RepeatBlock-By&gt;&lt;Members&gt;</w:t>
      </w:r>
      <w:r w:rsidRPr="008F6E59">
        <w:t>Nicolas Bay</w:t>
      </w:r>
      <w:r w:rsidRPr="00AD751D">
        <w:rPr>
          <w:rStyle w:val="HideTWBExt"/>
          <w:b w:val="0"/>
        </w:rPr>
        <w:t>&lt;/Members&gt;</w:t>
      </w:r>
    </w:p>
    <w:p w14:paraId="534C3B07" w14:textId="77777777" w:rsidR="00C93D56" w:rsidRPr="008F6E59" w:rsidRDefault="00C93D56" w:rsidP="00C93D56">
      <w:pPr>
        <w:pStyle w:val="NormalBold"/>
      </w:pPr>
      <w:r w:rsidRPr="00AD751D">
        <w:rPr>
          <w:rStyle w:val="HideTWBExt"/>
          <w:b w:val="0"/>
        </w:rPr>
        <w:t>&lt;/RepeatBlock-By&gt;</w:t>
      </w:r>
    </w:p>
    <w:p w14:paraId="2E816199"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3489ED32" w14:textId="77777777" w:rsidR="00C93D56" w:rsidRPr="008F6E59" w:rsidRDefault="00C93D56" w:rsidP="00C93D56">
      <w:pPr>
        <w:pStyle w:val="NormalBold"/>
      </w:pPr>
      <w:r w:rsidRPr="00AD751D">
        <w:rPr>
          <w:rStyle w:val="HideTWBExt"/>
          <w:b w:val="0"/>
        </w:rPr>
        <w:t>&lt;Article&gt;</w:t>
      </w:r>
      <w:r w:rsidRPr="008F6E59">
        <w:t>Paragrafo 34</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5AC58790" w14:textId="77777777" w:rsidTr="00D932A6">
        <w:trPr>
          <w:trHeight w:hRule="exact" w:val="240"/>
          <w:jc w:val="center"/>
        </w:trPr>
        <w:tc>
          <w:tcPr>
            <w:tcW w:w="9752" w:type="dxa"/>
            <w:gridSpan w:val="2"/>
            <w:tcBorders>
              <w:top w:val="nil"/>
              <w:left w:val="nil"/>
              <w:bottom w:val="nil"/>
              <w:right w:val="nil"/>
            </w:tcBorders>
          </w:tcPr>
          <w:p w14:paraId="2A5D5D00" w14:textId="77777777" w:rsidR="00C93D56" w:rsidRPr="008F6E59" w:rsidRDefault="00C93D56" w:rsidP="00D932A6"/>
        </w:tc>
      </w:tr>
      <w:tr w:rsidR="00C93D56" w:rsidRPr="008F6E59" w14:paraId="1DF457FF" w14:textId="77777777" w:rsidTr="00D932A6">
        <w:trPr>
          <w:trHeight w:val="240"/>
          <w:jc w:val="center"/>
        </w:trPr>
        <w:tc>
          <w:tcPr>
            <w:tcW w:w="4876" w:type="dxa"/>
            <w:tcBorders>
              <w:top w:val="nil"/>
              <w:left w:val="nil"/>
              <w:bottom w:val="nil"/>
              <w:right w:val="nil"/>
            </w:tcBorders>
          </w:tcPr>
          <w:p w14:paraId="66EE92DA"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6984927B" w14:textId="77777777" w:rsidR="00C93D56" w:rsidRPr="008F6E59" w:rsidRDefault="00C93D56" w:rsidP="00D932A6">
            <w:pPr>
              <w:pStyle w:val="AmColumnHeading"/>
            </w:pPr>
            <w:r w:rsidRPr="008F6E59">
              <w:t>Emendamento</w:t>
            </w:r>
          </w:p>
        </w:tc>
      </w:tr>
      <w:tr w:rsidR="00C93D56" w:rsidRPr="008F6E59" w14:paraId="09A06706" w14:textId="77777777" w:rsidTr="00D932A6">
        <w:trPr>
          <w:jc w:val="center"/>
        </w:trPr>
        <w:tc>
          <w:tcPr>
            <w:tcW w:w="4876" w:type="dxa"/>
            <w:tcBorders>
              <w:top w:val="nil"/>
              <w:left w:val="nil"/>
              <w:bottom w:val="nil"/>
              <w:right w:val="nil"/>
            </w:tcBorders>
          </w:tcPr>
          <w:p w14:paraId="41E086E9" w14:textId="77777777" w:rsidR="00C93D56" w:rsidRPr="008F6E59" w:rsidRDefault="00C93D56" w:rsidP="00D932A6">
            <w:pPr>
              <w:pStyle w:val="Normal6a"/>
            </w:pPr>
            <w:r w:rsidRPr="008F6E59">
              <w:rPr>
                <w:b/>
                <w:i/>
              </w:rPr>
              <w:t>34.</w:t>
            </w:r>
            <w:r w:rsidRPr="008F6E59">
              <w:tab/>
            </w:r>
            <w:r w:rsidRPr="008F6E59">
              <w:rPr>
                <w:b/>
                <w:i/>
              </w:rPr>
              <w:t>ribadisce il suo invito alla Commissione a integrare ulteriormente gli strumenti reattivi nella relazione sullo Stato di diritto, quali le procedure di cui all'articolo 7 TUE, il meccanismo generale di condizionalità e le procedure di infrazione</w:t>
            </w:r>
            <w:r w:rsidRPr="008F6E59">
              <w:rPr>
                <w:b/>
                <w:i/>
                <w:vertAlign w:val="superscript"/>
              </w:rPr>
              <w:t>48</w:t>
            </w:r>
            <w:r w:rsidRPr="008F6E59">
              <w:rPr>
                <w:b/>
                <w:i/>
              </w:rPr>
              <w:t>;</w:t>
            </w:r>
          </w:p>
        </w:tc>
        <w:tc>
          <w:tcPr>
            <w:tcW w:w="4876" w:type="dxa"/>
            <w:tcBorders>
              <w:top w:val="nil"/>
              <w:left w:val="nil"/>
              <w:bottom w:val="nil"/>
              <w:right w:val="nil"/>
            </w:tcBorders>
          </w:tcPr>
          <w:p w14:paraId="5DA4781A" w14:textId="77777777" w:rsidR="00C93D56" w:rsidRPr="008F6E59" w:rsidRDefault="00C93D56" w:rsidP="00D932A6">
            <w:pPr>
              <w:pStyle w:val="Normal6a"/>
            </w:pPr>
            <w:r w:rsidRPr="008F6E59">
              <w:rPr>
                <w:b/>
                <w:i/>
              </w:rPr>
              <w:t>soppresso</w:t>
            </w:r>
          </w:p>
        </w:tc>
      </w:tr>
      <w:tr w:rsidR="00C93D56" w:rsidRPr="008F6E59" w14:paraId="5C44C29B" w14:textId="77777777" w:rsidTr="00D932A6">
        <w:trPr>
          <w:jc w:val="center"/>
        </w:trPr>
        <w:tc>
          <w:tcPr>
            <w:tcW w:w="4876" w:type="dxa"/>
            <w:tcBorders>
              <w:top w:val="nil"/>
              <w:left w:val="nil"/>
              <w:bottom w:val="nil"/>
              <w:right w:val="nil"/>
            </w:tcBorders>
          </w:tcPr>
          <w:p w14:paraId="699D0208" w14:textId="77777777" w:rsidR="00C93D56" w:rsidRPr="008F6E59" w:rsidRDefault="00C93D56" w:rsidP="00D932A6">
            <w:pPr>
              <w:pStyle w:val="Normal6a"/>
            </w:pPr>
            <w:r w:rsidRPr="008F6E59">
              <w:rPr>
                <w:b/>
                <w:i/>
              </w:rPr>
              <w:lastRenderedPageBreak/>
              <w:t>_________________</w:t>
            </w:r>
          </w:p>
        </w:tc>
        <w:tc>
          <w:tcPr>
            <w:tcW w:w="4876" w:type="dxa"/>
            <w:tcBorders>
              <w:top w:val="nil"/>
              <w:left w:val="nil"/>
              <w:bottom w:val="nil"/>
              <w:right w:val="nil"/>
            </w:tcBorders>
          </w:tcPr>
          <w:p w14:paraId="4763D73B" w14:textId="77777777" w:rsidR="00C93D56" w:rsidRPr="008F6E59" w:rsidRDefault="00C93D56" w:rsidP="00D932A6"/>
        </w:tc>
      </w:tr>
      <w:tr w:rsidR="00C93D56" w:rsidRPr="008F6E59" w14:paraId="5F597ECF" w14:textId="77777777" w:rsidTr="00D932A6">
        <w:trPr>
          <w:jc w:val="center"/>
        </w:trPr>
        <w:tc>
          <w:tcPr>
            <w:tcW w:w="4876" w:type="dxa"/>
            <w:tcBorders>
              <w:top w:val="nil"/>
              <w:left w:val="nil"/>
              <w:bottom w:val="nil"/>
              <w:right w:val="nil"/>
            </w:tcBorders>
          </w:tcPr>
          <w:p w14:paraId="54EA9BC9" w14:textId="77777777" w:rsidR="00C93D56" w:rsidRPr="008F6E59" w:rsidRDefault="00C93D56" w:rsidP="00D932A6">
            <w:pPr>
              <w:pStyle w:val="Normal6a"/>
            </w:pPr>
            <w:r w:rsidRPr="008F6E59">
              <w:rPr>
                <w:b/>
                <w:i/>
                <w:vertAlign w:val="superscript"/>
              </w:rPr>
              <w:t>48</w:t>
            </w:r>
            <w:r w:rsidRPr="008F6E59">
              <w:t xml:space="preserve"> </w:t>
            </w:r>
            <w:r w:rsidRPr="008F6E59">
              <w:rPr>
                <w:b/>
                <w:i/>
              </w:rPr>
              <w:t>Comitato di Helsinki ungherese, Disregard for EU values: a snapshot of RoL issues in Hungary in light of the Article 7 procedure (Disprezzo dei valori dell'UE: un'istantanea delle questioni relative allo Stato di diritto in Ungheria alla luce della procedura di cui all'articolo 7), 12 novembre 2024.</w:t>
            </w:r>
          </w:p>
        </w:tc>
        <w:tc>
          <w:tcPr>
            <w:tcW w:w="4876" w:type="dxa"/>
            <w:tcBorders>
              <w:top w:val="nil"/>
              <w:left w:val="nil"/>
              <w:bottom w:val="nil"/>
              <w:right w:val="nil"/>
            </w:tcBorders>
          </w:tcPr>
          <w:p w14:paraId="476741F0" w14:textId="77777777" w:rsidR="00C93D56" w:rsidRPr="008F6E59" w:rsidRDefault="00C93D56" w:rsidP="00D932A6"/>
        </w:tc>
      </w:tr>
    </w:tbl>
    <w:p w14:paraId="0762B740"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{FR}</w:t>
      </w:r>
      <w:r w:rsidRPr="008F6E59">
        <w:t>fr</w:t>
      </w:r>
      <w:r w:rsidRPr="00AD751D">
        <w:rPr>
          <w:rStyle w:val="HideTWBExt"/>
        </w:rPr>
        <w:t>&lt;/Original&gt;</w:t>
      </w:r>
    </w:p>
    <w:p w14:paraId="711CC2E0" w14:textId="77777777" w:rsidR="00C93D56" w:rsidRPr="008F6E59" w:rsidRDefault="00C93D56" w:rsidP="00C93D56">
      <w:r w:rsidRPr="00AD751D">
        <w:rPr>
          <w:rStyle w:val="HideTWBExt"/>
        </w:rPr>
        <w:t>&lt;/Amend&gt;</w:t>
      </w:r>
    </w:p>
    <w:p w14:paraId="3182ADF1"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715</w:t>
      </w:r>
      <w:r w:rsidRPr="00AD751D">
        <w:rPr>
          <w:rStyle w:val="HideTWBExt"/>
          <w:b w:val="0"/>
        </w:rPr>
        <w:t>&lt;/NumAm&gt;</w:t>
      </w:r>
    </w:p>
    <w:p w14:paraId="7D57D33C" w14:textId="77777777" w:rsidR="00C93D56" w:rsidRPr="008F6E59" w:rsidRDefault="00C93D56" w:rsidP="00C93D56">
      <w:pPr>
        <w:pStyle w:val="NormalBold"/>
      </w:pPr>
      <w:r w:rsidRPr="00AD751D">
        <w:rPr>
          <w:rStyle w:val="HideTWBExt"/>
          <w:b w:val="0"/>
        </w:rPr>
        <w:t>&lt;RepeatBlock-By&gt;&lt;Members&gt;</w:t>
      </w:r>
      <w:r w:rsidRPr="008F6E59">
        <w:t>Alessandro Ciriani, Paolo Inselvini</w:t>
      </w:r>
      <w:r w:rsidRPr="00AD751D">
        <w:rPr>
          <w:rStyle w:val="HideTWBExt"/>
          <w:b w:val="0"/>
        </w:rPr>
        <w:t>&lt;/Members&gt;</w:t>
      </w:r>
    </w:p>
    <w:p w14:paraId="2D4F9916" w14:textId="77777777" w:rsidR="00C93D56" w:rsidRPr="008F6E59" w:rsidRDefault="00C93D56" w:rsidP="00C93D56">
      <w:pPr>
        <w:pStyle w:val="NormalBold"/>
      </w:pPr>
      <w:r w:rsidRPr="00AD751D">
        <w:rPr>
          <w:rStyle w:val="HideTWBExt"/>
          <w:b w:val="0"/>
        </w:rPr>
        <w:t>&lt;/RepeatBlock-By&gt;</w:t>
      </w:r>
    </w:p>
    <w:p w14:paraId="61B0B73C"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53725542" w14:textId="77777777" w:rsidR="00C93D56" w:rsidRPr="008F6E59" w:rsidRDefault="00C93D56" w:rsidP="00C93D56">
      <w:pPr>
        <w:pStyle w:val="NormalBold"/>
      </w:pPr>
      <w:r w:rsidRPr="00AD751D">
        <w:rPr>
          <w:rStyle w:val="HideTWBExt"/>
          <w:b w:val="0"/>
        </w:rPr>
        <w:t>&lt;Article&gt;</w:t>
      </w:r>
      <w:r w:rsidRPr="008F6E59">
        <w:t>Paragrafo 34</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2BD74007" w14:textId="77777777" w:rsidTr="00D932A6">
        <w:trPr>
          <w:trHeight w:hRule="exact" w:val="240"/>
          <w:jc w:val="center"/>
        </w:trPr>
        <w:tc>
          <w:tcPr>
            <w:tcW w:w="9752" w:type="dxa"/>
            <w:gridSpan w:val="2"/>
            <w:tcBorders>
              <w:top w:val="nil"/>
              <w:left w:val="nil"/>
              <w:bottom w:val="nil"/>
              <w:right w:val="nil"/>
            </w:tcBorders>
          </w:tcPr>
          <w:p w14:paraId="643DA45C" w14:textId="77777777" w:rsidR="00C93D56" w:rsidRPr="008F6E59" w:rsidRDefault="00C93D56" w:rsidP="00D932A6"/>
        </w:tc>
      </w:tr>
      <w:tr w:rsidR="00C93D56" w:rsidRPr="008F6E59" w14:paraId="06A74FC9" w14:textId="77777777" w:rsidTr="00D932A6">
        <w:trPr>
          <w:trHeight w:val="240"/>
          <w:jc w:val="center"/>
        </w:trPr>
        <w:tc>
          <w:tcPr>
            <w:tcW w:w="4876" w:type="dxa"/>
            <w:tcBorders>
              <w:top w:val="nil"/>
              <w:left w:val="nil"/>
              <w:bottom w:val="nil"/>
              <w:right w:val="nil"/>
            </w:tcBorders>
          </w:tcPr>
          <w:p w14:paraId="7BC027E1"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15C6CCB1" w14:textId="77777777" w:rsidR="00C93D56" w:rsidRPr="008F6E59" w:rsidRDefault="00C93D56" w:rsidP="00D932A6">
            <w:pPr>
              <w:pStyle w:val="AmColumnHeading"/>
            </w:pPr>
            <w:r w:rsidRPr="008F6E59">
              <w:t>Emendamento</w:t>
            </w:r>
          </w:p>
        </w:tc>
      </w:tr>
      <w:tr w:rsidR="00C93D56" w:rsidRPr="008F6E59" w14:paraId="31A15044" w14:textId="77777777" w:rsidTr="00D932A6">
        <w:trPr>
          <w:jc w:val="center"/>
        </w:trPr>
        <w:tc>
          <w:tcPr>
            <w:tcW w:w="4876" w:type="dxa"/>
            <w:tcBorders>
              <w:top w:val="nil"/>
              <w:left w:val="nil"/>
              <w:bottom w:val="nil"/>
              <w:right w:val="nil"/>
            </w:tcBorders>
          </w:tcPr>
          <w:p w14:paraId="5BAC8F4F" w14:textId="77777777" w:rsidR="00C93D56" w:rsidRPr="008F6E59" w:rsidRDefault="00C93D56" w:rsidP="00D932A6">
            <w:pPr>
              <w:pStyle w:val="Normal6a"/>
            </w:pPr>
            <w:r w:rsidRPr="008F6E59">
              <w:rPr>
                <w:b/>
                <w:i/>
              </w:rPr>
              <w:t>34.</w:t>
            </w:r>
            <w:r w:rsidRPr="008F6E59">
              <w:tab/>
            </w:r>
            <w:r w:rsidRPr="008F6E59">
              <w:rPr>
                <w:b/>
                <w:i/>
              </w:rPr>
              <w:t>ribadisce il suo invito alla Commissione a integrare ulteriormente gli strumenti reattivi nella relazione sullo Stato di diritto, quali le procedure di cui all'articolo 7 TUE, il meccanismo generale di condizionalità e le procedure di infrazione</w:t>
            </w:r>
            <w:r w:rsidRPr="008F6E59">
              <w:rPr>
                <w:b/>
                <w:i/>
                <w:vertAlign w:val="superscript"/>
              </w:rPr>
              <w:t>48</w:t>
            </w:r>
            <w:r w:rsidRPr="008F6E59">
              <w:rPr>
                <w:b/>
                <w:i/>
              </w:rPr>
              <w:t>;</w:t>
            </w:r>
          </w:p>
        </w:tc>
        <w:tc>
          <w:tcPr>
            <w:tcW w:w="4876" w:type="dxa"/>
            <w:tcBorders>
              <w:top w:val="nil"/>
              <w:left w:val="nil"/>
              <w:bottom w:val="nil"/>
              <w:right w:val="nil"/>
            </w:tcBorders>
          </w:tcPr>
          <w:p w14:paraId="0602B9DF" w14:textId="77777777" w:rsidR="00C93D56" w:rsidRPr="008F6E59" w:rsidRDefault="00C93D56" w:rsidP="00D932A6">
            <w:pPr>
              <w:pStyle w:val="Normal6a"/>
            </w:pPr>
            <w:r w:rsidRPr="008F6E59">
              <w:rPr>
                <w:b/>
                <w:i/>
              </w:rPr>
              <w:t>soppresso</w:t>
            </w:r>
          </w:p>
        </w:tc>
      </w:tr>
      <w:tr w:rsidR="00C93D56" w:rsidRPr="008F6E59" w14:paraId="75C30C52" w14:textId="77777777" w:rsidTr="00D932A6">
        <w:trPr>
          <w:jc w:val="center"/>
        </w:trPr>
        <w:tc>
          <w:tcPr>
            <w:tcW w:w="4876" w:type="dxa"/>
            <w:tcBorders>
              <w:top w:val="nil"/>
              <w:left w:val="nil"/>
              <w:bottom w:val="nil"/>
              <w:right w:val="nil"/>
            </w:tcBorders>
          </w:tcPr>
          <w:p w14:paraId="149119A5" w14:textId="77777777" w:rsidR="00C93D56" w:rsidRPr="008F6E59" w:rsidRDefault="00C93D56" w:rsidP="00D932A6">
            <w:pPr>
              <w:pStyle w:val="Normal6a"/>
            </w:pPr>
            <w:r w:rsidRPr="008F6E59">
              <w:rPr>
                <w:b/>
                <w:i/>
              </w:rPr>
              <w:t>_________________</w:t>
            </w:r>
          </w:p>
        </w:tc>
        <w:tc>
          <w:tcPr>
            <w:tcW w:w="4876" w:type="dxa"/>
            <w:tcBorders>
              <w:top w:val="nil"/>
              <w:left w:val="nil"/>
              <w:bottom w:val="nil"/>
              <w:right w:val="nil"/>
            </w:tcBorders>
          </w:tcPr>
          <w:p w14:paraId="1D9199B9" w14:textId="77777777" w:rsidR="00C93D56" w:rsidRPr="008F6E59" w:rsidRDefault="00C93D56" w:rsidP="00D932A6"/>
        </w:tc>
      </w:tr>
      <w:tr w:rsidR="00C93D56" w:rsidRPr="008F6E59" w14:paraId="67DE78CF" w14:textId="77777777" w:rsidTr="00D932A6">
        <w:trPr>
          <w:jc w:val="center"/>
        </w:trPr>
        <w:tc>
          <w:tcPr>
            <w:tcW w:w="4876" w:type="dxa"/>
            <w:tcBorders>
              <w:top w:val="nil"/>
              <w:left w:val="nil"/>
              <w:bottom w:val="nil"/>
              <w:right w:val="nil"/>
            </w:tcBorders>
          </w:tcPr>
          <w:p w14:paraId="56BC95E1" w14:textId="77777777" w:rsidR="00C93D56" w:rsidRPr="008F6E59" w:rsidRDefault="00C93D56" w:rsidP="00D932A6">
            <w:pPr>
              <w:pStyle w:val="Normal6a"/>
            </w:pPr>
            <w:r w:rsidRPr="008F6E59">
              <w:rPr>
                <w:b/>
                <w:i/>
                <w:vertAlign w:val="superscript"/>
              </w:rPr>
              <w:t>48</w:t>
            </w:r>
            <w:r w:rsidRPr="008F6E59">
              <w:t xml:space="preserve"> </w:t>
            </w:r>
            <w:r w:rsidRPr="008F6E59">
              <w:rPr>
                <w:b/>
                <w:i/>
              </w:rPr>
              <w:t>Comitato di Helsinki ungherese, Disregard for EU values: a snapshot of RoL issues in Hungary in light of the Article 7 procedure (Disprezzo dei valori dell'UE: un'istantanea delle questioni relative allo Stato di diritto in Ungheria alla luce della procedura di cui all'articolo 7), 12 novembre 2024.</w:t>
            </w:r>
          </w:p>
        </w:tc>
        <w:tc>
          <w:tcPr>
            <w:tcW w:w="4876" w:type="dxa"/>
            <w:tcBorders>
              <w:top w:val="nil"/>
              <w:left w:val="nil"/>
              <w:bottom w:val="nil"/>
              <w:right w:val="nil"/>
            </w:tcBorders>
          </w:tcPr>
          <w:p w14:paraId="1BCECEC1" w14:textId="77777777" w:rsidR="00C93D56" w:rsidRPr="008F6E59" w:rsidRDefault="00C93D56" w:rsidP="00D932A6"/>
        </w:tc>
      </w:tr>
    </w:tbl>
    <w:p w14:paraId="5CCD8DF7"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{IT}</w:t>
      </w:r>
      <w:r w:rsidRPr="008F6E59">
        <w:t>it</w:t>
      </w:r>
      <w:r w:rsidRPr="00AD751D">
        <w:rPr>
          <w:rStyle w:val="HideTWBExt"/>
        </w:rPr>
        <w:t>&lt;/Original&gt;</w:t>
      </w:r>
    </w:p>
    <w:p w14:paraId="54CC24BB" w14:textId="77777777" w:rsidR="00C93D56" w:rsidRPr="008F6E59" w:rsidRDefault="00C93D56" w:rsidP="00C93D56">
      <w:r w:rsidRPr="00AD751D">
        <w:rPr>
          <w:rStyle w:val="HideTWBExt"/>
        </w:rPr>
        <w:t>&lt;/Amend&gt;</w:t>
      </w:r>
    </w:p>
    <w:p w14:paraId="6DEE3E6B"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716</w:t>
      </w:r>
      <w:r w:rsidRPr="00AD751D">
        <w:rPr>
          <w:rStyle w:val="HideTWBExt"/>
          <w:b w:val="0"/>
        </w:rPr>
        <w:t>&lt;/NumAm&gt;</w:t>
      </w:r>
    </w:p>
    <w:p w14:paraId="67DD766B" w14:textId="77777777" w:rsidR="00C93D56" w:rsidRPr="008F6E59" w:rsidRDefault="00C93D56" w:rsidP="00C93D56">
      <w:pPr>
        <w:pStyle w:val="NormalBold"/>
      </w:pPr>
      <w:r w:rsidRPr="00AD751D">
        <w:rPr>
          <w:rStyle w:val="HideTWBExt"/>
          <w:b w:val="0"/>
        </w:rPr>
        <w:t>&lt;RepeatBlock-By&gt;&lt;Members&gt;</w:t>
      </w:r>
      <w:r w:rsidRPr="008F6E59">
        <w:t>Jorge Buxadé Villalba, Marieke Ehlers, Malika Sorel, Fabrice Leggeri</w:t>
      </w:r>
      <w:r w:rsidRPr="00AD751D">
        <w:rPr>
          <w:rStyle w:val="HideTWBExt"/>
          <w:b w:val="0"/>
        </w:rPr>
        <w:t>&lt;/Members&gt;</w:t>
      </w:r>
    </w:p>
    <w:p w14:paraId="3614E846" w14:textId="77777777" w:rsidR="00C93D56" w:rsidRPr="008F6E59" w:rsidRDefault="00C93D56" w:rsidP="00C93D56">
      <w:pPr>
        <w:pStyle w:val="NormalBold"/>
      </w:pPr>
      <w:r w:rsidRPr="00AD751D">
        <w:rPr>
          <w:rStyle w:val="HideTWBExt"/>
          <w:b w:val="0"/>
        </w:rPr>
        <w:t>&lt;/RepeatBlock-By&gt;</w:t>
      </w:r>
    </w:p>
    <w:p w14:paraId="5B1F9381" w14:textId="77777777" w:rsidR="00C93D56" w:rsidRPr="008F6E59" w:rsidRDefault="00C93D56" w:rsidP="00C93D56">
      <w:pPr>
        <w:pStyle w:val="NormalBold"/>
      </w:pPr>
      <w:r w:rsidRPr="00AD751D">
        <w:rPr>
          <w:rStyle w:val="HideTWBExt"/>
          <w:b w:val="0"/>
        </w:rPr>
        <w:lastRenderedPageBreak/>
        <w:t>&lt;DocAmend&gt;</w:t>
      </w:r>
      <w:r w:rsidRPr="008F6E59">
        <w:t>Proposta di risoluzione</w:t>
      </w:r>
      <w:r w:rsidRPr="00AD751D">
        <w:rPr>
          <w:rStyle w:val="HideTWBExt"/>
          <w:b w:val="0"/>
        </w:rPr>
        <w:t>&lt;/DocAmend&gt;</w:t>
      </w:r>
    </w:p>
    <w:p w14:paraId="656AA00A" w14:textId="77777777" w:rsidR="00C93D56" w:rsidRPr="008F6E59" w:rsidRDefault="00C93D56" w:rsidP="00C93D56">
      <w:pPr>
        <w:pStyle w:val="NormalBold"/>
      </w:pPr>
      <w:r w:rsidRPr="00AD751D">
        <w:rPr>
          <w:rStyle w:val="HideTWBExt"/>
          <w:b w:val="0"/>
        </w:rPr>
        <w:t>&lt;Article&gt;</w:t>
      </w:r>
      <w:r w:rsidRPr="008F6E59">
        <w:t>Paragrafo 34</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4E4B101D" w14:textId="77777777" w:rsidTr="00D932A6">
        <w:trPr>
          <w:trHeight w:hRule="exact" w:val="240"/>
          <w:jc w:val="center"/>
        </w:trPr>
        <w:tc>
          <w:tcPr>
            <w:tcW w:w="9752" w:type="dxa"/>
            <w:gridSpan w:val="2"/>
            <w:tcBorders>
              <w:top w:val="nil"/>
              <w:left w:val="nil"/>
              <w:bottom w:val="nil"/>
              <w:right w:val="nil"/>
            </w:tcBorders>
          </w:tcPr>
          <w:p w14:paraId="468A9A37" w14:textId="77777777" w:rsidR="00C93D56" w:rsidRPr="008F6E59" w:rsidRDefault="00C93D56" w:rsidP="00D932A6"/>
        </w:tc>
      </w:tr>
      <w:tr w:rsidR="00C93D56" w:rsidRPr="008F6E59" w14:paraId="0270CDBD" w14:textId="77777777" w:rsidTr="00D932A6">
        <w:trPr>
          <w:trHeight w:val="240"/>
          <w:jc w:val="center"/>
        </w:trPr>
        <w:tc>
          <w:tcPr>
            <w:tcW w:w="4876" w:type="dxa"/>
            <w:tcBorders>
              <w:top w:val="nil"/>
              <w:left w:val="nil"/>
              <w:bottom w:val="nil"/>
              <w:right w:val="nil"/>
            </w:tcBorders>
          </w:tcPr>
          <w:p w14:paraId="30B60419"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51C80B92" w14:textId="77777777" w:rsidR="00C93D56" w:rsidRPr="008F6E59" w:rsidRDefault="00C93D56" w:rsidP="00D932A6">
            <w:pPr>
              <w:pStyle w:val="AmColumnHeading"/>
            </w:pPr>
            <w:r w:rsidRPr="008F6E59">
              <w:t>Emendamento</w:t>
            </w:r>
          </w:p>
        </w:tc>
      </w:tr>
      <w:tr w:rsidR="00C93D56" w:rsidRPr="008F6E59" w14:paraId="1E0AC1BC" w14:textId="77777777" w:rsidTr="00D932A6">
        <w:trPr>
          <w:jc w:val="center"/>
        </w:trPr>
        <w:tc>
          <w:tcPr>
            <w:tcW w:w="4876" w:type="dxa"/>
            <w:tcBorders>
              <w:top w:val="nil"/>
              <w:left w:val="nil"/>
              <w:bottom w:val="nil"/>
              <w:right w:val="nil"/>
            </w:tcBorders>
          </w:tcPr>
          <w:p w14:paraId="3C917C24" w14:textId="77777777" w:rsidR="00C93D56" w:rsidRPr="008F6E59" w:rsidRDefault="00C93D56" w:rsidP="00D932A6">
            <w:pPr>
              <w:pStyle w:val="Normal6a"/>
            </w:pPr>
            <w:r w:rsidRPr="008F6E59">
              <w:rPr>
                <w:b/>
                <w:i/>
              </w:rPr>
              <w:t>34.</w:t>
            </w:r>
            <w:r w:rsidRPr="008F6E59">
              <w:tab/>
            </w:r>
            <w:r w:rsidRPr="008F6E59">
              <w:rPr>
                <w:b/>
                <w:i/>
              </w:rPr>
              <w:t>ribadisce il suo invito alla Commissione a integrare ulteriormente gli strumenti reattivi nella relazione sullo Stato di diritto, quali le procedure di cui all'articolo 7 TUE, il meccanismo generale di condizionalità e le procedure di infrazione</w:t>
            </w:r>
            <w:r w:rsidRPr="008F6E59">
              <w:rPr>
                <w:b/>
                <w:i/>
                <w:vertAlign w:val="superscript"/>
              </w:rPr>
              <w:t>48</w:t>
            </w:r>
            <w:r w:rsidRPr="008F6E59">
              <w:rPr>
                <w:b/>
                <w:i/>
              </w:rPr>
              <w:t>;</w:t>
            </w:r>
          </w:p>
        </w:tc>
        <w:tc>
          <w:tcPr>
            <w:tcW w:w="4876" w:type="dxa"/>
            <w:tcBorders>
              <w:top w:val="nil"/>
              <w:left w:val="nil"/>
              <w:bottom w:val="nil"/>
              <w:right w:val="nil"/>
            </w:tcBorders>
          </w:tcPr>
          <w:p w14:paraId="34543890" w14:textId="77777777" w:rsidR="00C93D56" w:rsidRPr="008F6E59" w:rsidRDefault="00C93D56" w:rsidP="00D932A6">
            <w:pPr>
              <w:pStyle w:val="Normal6a"/>
            </w:pPr>
            <w:r w:rsidRPr="008F6E59">
              <w:rPr>
                <w:b/>
                <w:i/>
              </w:rPr>
              <w:t>soppresso</w:t>
            </w:r>
          </w:p>
        </w:tc>
      </w:tr>
      <w:tr w:rsidR="00C93D56" w:rsidRPr="008F6E59" w14:paraId="3AC01666" w14:textId="77777777" w:rsidTr="00D932A6">
        <w:trPr>
          <w:jc w:val="center"/>
        </w:trPr>
        <w:tc>
          <w:tcPr>
            <w:tcW w:w="4876" w:type="dxa"/>
            <w:tcBorders>
              <w:top w:val="nil"/>
              <w:left w:val="nil"/>
              <w:bottom w:val="nil"/>
              <w:right w:val="nil"/>
            </w:tcBorders>
          </w:tcPr>
          <w:p w14:paraId="1DB6FF79" w14:textId="77777777" w:rsidR="00C93D56" w:rsidRPr="008F6E59" w:rsidRDefault="00C93D56" w:rsidP="00D932A6">
            <w:pPr>
              <w:pStyle w:val="Normal6a"/>
            </w:pPr>
            <w:r w:rsidRPr="008F6E59">
              <w:rPr>
                <w:b/>
                <w:i/>
              </w:rPr>
              <w:t>_________________</w:t>
            </w:r>
          </w:p>
        </w:tc>
        <w:tc>
          <w:tcPr>
            <w:tcW w:w="4876" w:type="dxa"/>
            <w:tcBorders>
              <w:top w:val="nil"/>
              <w:left w:val="nil"/>
              <w:bottom w:val="nil"/>
              <w:right w:val="nil"/>
            </w:tcBorders>
          </w:tcPr>
          <w:p w14:paraId="107384F3" w14:textId="77777777" w:rsidR="00C93D56" w:rsidRPr="008F6E59" w:rsidRDefault="00C93D56" w:rsidP="00D932A6"/>
        </w:tc>
      </w:tr>
      <w:tr w:rsidR="00C93D56" w:rsidRPr="008F6E59" w14:paraId="045AC905" w14:textId="77777777" w:rsidTr="00D932A6">
        <w:trPr>
          <w:jc w:val="center"/>
        </w:trPr>
        <w:tc>
          <w:tcPr>
            <w:tcW w:w="4876" w:type="dxa"/>
            <w:tcBorders>
              <w:top w:val="nil"/>
              <w:left w:val="nil"/>
              <w:bottom w:val="nil"/>
              <w:right w:val="nil"/>
            </w:tcBorders>
          </w:tcPr>
          <w:p w14:paraId="762822C4" w14:textId="77777777" w:rsidR="00C93D56" w:rsidRPr="008F6E59" w:rsidRDefault="00C93D56" w:rsidP="00D932A6">
            <w:pPr>
              <w:pStyle w:val="Normal6a"/>
            </w:pPr>
            <w:r w:rsidRPr="008F6E59">
              <w:rPr>
                <w:b/>
                <w:i/>
                <w:vertAlign w:val="superscript"/>
              </w:rPr>
              <w:t>48</w:t>
            </w:r>
            <w:r w:rsidRPr="008F6E59">
              <w:t xml:space="preserve"> </w:t>
            </w:r>
            <w:r w:rsidRPr="008F6E59">
              <w:rPr>
                <w:b/>
                <w:i/>
              </w:rPr>
              <w:t>Comitato di Helsinki ungherese, Disregard for EU values: a snapshot of RoL issues in Hungary in light of the Article 7 procedure (Disprezzo dei valori dell'UE: un'istantanea delle questioni relative allo Stato di diritto in Ungheria alla luce della procedura di cui all'articolo 7), 12 novembre 2024.</w:t>
            </w:r>
          </w:p>
        </w:tc>
        <w:tc>
          <w:tcPr>
            <w:tcW w:w="4876" w:type="dxa"/>
            <w:tcBorders>
              <w:top w:val="nil"/>
              <w:left w:val="nil"/>
              <w:bottom w:val="nil"/>
              <w:right w:val="nil"/>
            </w:tcBorders>
          </w:tcPr>
          <w:p w14:paraId="7CCA9FA0" w14:textId="77777777" w:rsidR="00C93D56" w:rsidRPr="008F6E59" w:rsidRDefault="00C93D56" w:rsidP="00D932A6"/>
        </w:tc>
      </w:tr>
    </w:tbl>
    <w:p w14:paraId="29DE7D17"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57719EA4" w14:textId="77777777" w:rsidR="00C93D56" w:rsidRPr="008F6E59" w:rsidRDefault="00C93D56" w:rsidP="00C93D56">
      <w:r w:rsidRPr="00AD751D">
        <w:rPr>
          <w:rStyle w:val="HideTWBExt"/>
        </w:rPr>
        <w:t>&lt;/Amend&gt;</w:t>
      </w:r>
    </w:p>
    <w:p w14:paraId="7C041B3A"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717</w:t>
      </w:r>
      <w:r w:rsidRPr="00AD751D">
        <w:rPr>
          <w:rStyle w:val="HideTWBExt"/>
          <w:b w:val="0"/>
        </w:rPr>
        <w:t>&lt;/NumAm&gt;</w:t>
      </w:r>
    </w:p>
    <w:p w14:paraId="4495699B" w14:textId="77777777" w:rsidR="00C93D56" w:rsidRPr="008F6E59" w:rsidRDefault="00C93D56" w:rsidP="00C93D56">
      <w:pPr>
        <w:pStyle w:val="NormalBold"/>
      </w:pPr>
      <w:r w:rsidRPr="00AD751D">
        <w:rPr>
          <w:rStyle w:val="HideTWBExt"/>
          <w:b w:val="0"/>
        </w:rPr>
        <w:t>&lt;RepeatBlock-By&gt;&lt;Members&gt;</w:t>
      </w:r>
      <w:r w:rsidRPr="008F6E59">
        <w:t>Daniel Freund</w:t>
      </w:r>
      <w:r w:rsidRPr="00AD751D">
        <w:rPr>
          <w:rStyle w:val="HideTWBExt"/>
          <w:b w:val="0"/>
        </w:rPr>
        <w:t>&lt;/Members&gt;</w:t>
      </w:r>
    </w:p>
    <w:p w14:paraId="33014656" w14:textId="77777777" w:rsidR="00C93D56" w:rsidRPr="008F6E59" w:rsidRDefault="00C93D56" w:rsidP="00C93D56">
      <w:pPr>
        <w:pStyle w:val="NormalBold"/>
      </w:pPr>
      <w:r w:rsidRPr="00AD751D">
        <w:rPr>
          <w:rStyle w:val="HideTWBExt"/>
          <w:b w:val="0"/>
        </w:rPr>
        <w:t>&lt;/RepeatBlock-By&gt;</w:t>
      </w:r>
    </w:p>
    <w:p w14:paraId="52F421B7"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7ABE4677" w14:textId="77777777" w:rsidR="00C93D56" w:rsidRPr="008F6E59" w:rsidRDefault="00C93D56" w:rsidP="00C93D56">
      <w:pPr>
        <w:pStyle w:val="NormalBold"/>
      </w:pPr>
      <w:r w:rsidRPr="00AD751D">
        <w:rPr>
          <w:rStyle w:val="HideTWBExt"/>
          <w:b w:val="0"/>
        </w:rPr>
        <w:t>&lt;Article&gt;</w:t>
      </w:r>
      <w:r w:rsidRPr="008F6E59">
        <w:t>Paragrafo 34</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18A651AB" w14:textId="77777777" w:rsidTr="00D932A6">
        <w:trPr>
          <w:trHeight w:hRule="exact" w:val="240"/>
          <w:jc w:val="center"/>
        </w:trPr>
        <w:tc>
          <w:tcPr>
            <w:tcW w:w="9752" w:type="dxa"/>
            <w:gridSpan w:val="2"/>
            <w:tcBorders>
              <w:top w:val="nil"/>
              <w:left w:val="nil"/>
              <w:bottom w:val="nil"/>
              <w:right w:val="nil"/>
            </w:tcBorders>
          </w:tcPr>
          <w:p w14:paraId="70A22D07" w14:textId="77777777" w:rsidR="00C93D56" w:rsidRPr="008F6E59" w:rsidRDefault="00C93D56" w:rsidP="00D932A6"/>
        </w:tc>
      </w:tr>
      <w:tr w:rsidR="00C93D56" w:rsidRPr="008F6E59" w14:paraId="1BB9E3E2" w14:textId="77777777" w:rsidTr="00D932A6">
        <w:trPr>
          <w:trHeight w:val="240"/>
          <w:jc w:val="center"/>
        </w:trPr>
        <w:tc>
          <w:tcPr>
            <w:tcW w:w="4876" w:type="dxa"/>
            <w:tcBorders>
              <w:top w:val="nil"/>
              <w:left w:val="nil"/>
              <w:bottom w:val="nil"/>
              <w:right w:val="nil"/>
            </w:tcBorders>
          </w:tcPr>
          <w:p w14:paraId="3F97C4CB"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3C657803" w14:textId="77777777" w:rsidR="00C93D56" w:rsidRPr="008F6E59" w:rsidRDefault="00C93D56" w:rsidP="00D932A6">
            <w:pPr>
              <w:pStyle w:val="AmColumnHeading"/>
            </w:pPr>
            <w:r w:rsidRPr="008F6E59">
              <w:t>Emendamento</w:t>
            </w:r>
          </w:p>
        </w:tc>
      </w:tr>
      <w:tr w:rsidR="00C93D56" w:rsidRPr="008F6E59" w14:paraId="45A64169" w14:textId="77777777" w:rsidTr="00D932A6">
        <w:trPr>
          <w:jc w:val="center"/>
        </w:trPr>
        <w:tc>
          <w:tcPr>
            <w:tcW w:w="4876" w:type="dxa"/>
            <w:tcBorders>
              <w:top w:val="nil"/>
              <w:left w:val="nil"/>
              <w:bottom w:val="nil"/>
              <w:right w:val="nil"/>
            </w:tcBorders>
          </w:tcPr>
          <w:p w14:paraId="456811F1" w14:textId="77777777" w:rsidR="00C93D56" w:rsidRPr="008F6E59" w:rsidRDefault="00C93D56" w:rsidP="00D932A6">
            <w:pPr>
              <w:pStyle w:val="Normal6a"/>
            </w:pPr>
            <w:r w:rsidRPr="008F6E59">
              <w:t>34.</w:t>
            </w:r>
            <w:r w:rsidRPr="008F6E59">
              <w:tab/>
              <w:t xml:space="preserve">ribadisce il suo invito alla Commissione a integrare ulteriormente gli strumenti reattivi nella relazione sullo Stato di diritto, quali le procedure di cui all'articolo 7 TUE, il </w:t>
            </w:r>
            <w:r w:rsidRPr="008F6E59">
              <w:rPr>
                <w:b/>
                <w:i/>
              </w:rPr>
              <w:t>meccanismo generale di</w:t>
            </w:r>
            <w:r w:rsidRPr="008F6E59">
              <w:t xml:space="preserve"> condizionalità e le procedure di infrazione</w:t>
            </w:r>
            <w:r w:rsidRPr="008F6E59">
              <w:rPr>
                <w:b/>
                <w:i/>
                <w:vertAlign w:val="superscript"/>
              </w:rPr>
              <w:t>48</w:t>
            </w:r>
            <w:r w:rsidRPr="008F6E59">
              <w:t>;</w:t>
            </w:r>
          </w:p>
        </w:tc>
        <w:tc>
          <w:tcPr>
            <w:tcW w:w="4876" w:type="dxa"/>
            <w:tcBorders>
              <w:top w:val="nil"/>
              <w:left w:val="nil"/>
              <w:bottom w:val="nil"/>
              <w:right w:val="nil"/>
            </w:tcBorders>
          </w:tcPr>
          <w:p w14:paraId="44853746" w14:textId="77777777" w:rsidR="00C93D56" w:rsidRPr="008F6E59" w:rsidRDefault="00C93D56" w:rsidP="00D932A6">
            <w:pPr>
              <w:pStyle w:val="Normal6a"/>
            </w:pPr>
            <w:r w:rsidRPr="008F6E59">
              <w:t>34.</w:t>
            </w:r>
            <w:r w:rsidRPr="008F6E59">
              <w:tab/>
              <w:t xml:space="preserve">ribadisce il suo invito alla Commissione a integrare ulteriormente gli strumenti reattivi nella relazione sullo Stato di diritto, quali le procedure di cui all'articolo 7 TUE, il </w:t>
            </w:r>
            <w:r w:rsidRPr="008F6E59">
              <w:rPr>
                <w:b/>
                <w:i/>
              </w:rPr>
              <w:t>regolamento sulla</w:t>
            </w:r>
            <w:r w:rsidRPr="008F6E59">
              <w:t xml:space="preserve"> condizionalità </w:t>
            </w:r>
            <w:r w:rsidRPr="008F6E59">
              <w:rPr>
                <w:b/>
                <w:i/>
              </w:rPr>
              <w:t>dello Stato di diritto</w:t>
            </w:r>
            <w:r w:rsidRPr="008F6E59">
              <w:t xml:space="preserve"> e </w:t>
            </w:r>
            <w:r w:rsidRPr="008F6E59">
              <w:rPr>
                <w:b/>
                <w:i/>
              </w:rPr>
              <w:t>altre procedure di bilancio e</w:t>
            </w:r>
            <w:r w:rsidRPr="008F6E59">
              <w:t xml:space="preserve"> le procedure di infrazione</w:t>
            </w:r>
            <w:r w:rsidRPr="008F6E59">
              <w:rPr>
                <w:b/>
                <w:i/>
              </w:rPr>
              <w:t>; invita la Commissione a ricorrere sistematicamente a procedimenti accelerati e richieste di misure provvisorie dinanzi alla CGUE nei casi di infrazione</w:t>
            </w:r>
            <w:r w:rsidRPr="008F6E59">
              <w:t xml:space="preserve">; </w:t>
            </w:r>
            <w:r w:rsidRPr="008F6E59">
              <w:rPr>
                <w:b/>
                <w:i/>
              </w:rPr>
              <w:t xml:space="preserve">esorta la Commissione a non utilizzare il "dialogo" con gli Stati membri o la procedura "pilota" come strumenti di tipo </w:t>
            </w:r>
            <w:r w:rsidRPr="008F6E59">
              <w:rPr>
                <w:b/>
                <w:i/>
              </w:rPr>
              <w:lastRenderedPageBreak/>
              <w:t>aperto per evitare di avviare procedure d'infrazione effettive; invita la Commissione a rivedere il proprio approccio, delineato nella sua comunicazione del 2022 sull'applicazione del diritto dell'UE, che consiste nel non utilizzare le procedure d'infrazione per casi "individuali", poiché tale approccio ha causato gravi violazioni dei diritti dei cittadini in tutta l'UE, soprattutto quando i loro governi si rifiutano di rispettare il diritto dell'UE o le sentenze della CGUE, dato che la maggior parte di questi casi non sono meramente individuali, ma riguardano questioni strategiche e fondamentali;</w:t>
            </w:r>
          </w:p>
        </w:tc>
      </w:tr>
      <w:tr w:rsidR="00C93D56" w:rsidRPr="008F6E59" w14:paraId="477F4153" w14:textId="77777777" w:rsidTr="00D932A6">
        <w:trPr>
          <w:jc w:val="center"/>
        </w:trPr>
        <w:tc>
          <w:tcPr>
            <w:tcW w:w="4876" w:type="dxa"/>
            <w:tcBorders>
              <w:top w:val="nil"/>
              <w:left w:val="nil"/>
              <w:bottom w:val="nil"/>
              <w:right w:val="nil"/>
            </w:tcBorders>
          </w:tcPr>
          <w:p w14:paraId="16282FD7" w14:textId="77777777" w:rsidR="00C93D56" w:rsidRPr="008F6E59" w:rsidRDefault="00C93D56" w:rsidP="00D932A6">
            <w:pPr>
              <w:pStyle w:val="Normal6a"/>
            </w:pPr>
            <w:r w:rsidRPr="008F6E59">
              <w:rPr>
                <w:b/>
                <w:i/>
              </w:rPr>
              <w:lastRenderedPageBreak/>
              <w:t>_________________</w:t>
            </w:r>
          </w:p>
        </w:tc>
        <w:tc>
          <w:tcPr>
            <w:tcW w:w="4876" w:type="dxa"/>
            <w:tcBorders>
              <w:top w:val="nil"/>
              <w:left w:val="nil"/>
              <w:bottom w:val="nil"/>
              <w:right w:val="nil"/>
            </w:tcBorders>
          </w:tcPr>
          <w:p w14:paraId="1EC004A7" w14:textId="77777777" w:rsidR="00C93D56" w:rsidRPr="008F6E59" w:rsidRDefault="00C93D56" w:rsidP="00D932A6"/>
        </w:tc>
      </w:tr>
      <w:tr w:rsidR="00C93D56" w:rsidRPr="008F6E59" w14:paraId="28853E4F" w14:textId="77777777" w:rsidTr="00D932A6">
        <w:trPr>
          <w:jc w:val="center"/>
        </w:trPr>
        <w:tc>
          <w:tcPr>
            <w:tcW w:w="4876" w:type="dxa"/>
            <w:tcBorders>
              <w:top w:val="nil"/>
              <w:left w:val="nil"/>
              <w:bottom w:val="nil"/>
              <w:right w:val="nil"/>
            </w:tcBorders>
          </w:tcPr>
          <w:p w14:paraId="77F9F201" w14:textId="77777777" w:rsidR="00C93D56" w:rsidRPr="008F6E59" w:rsidRDefault="00C93D56" w:rsidP="00D932A6">
            <w:pPr>
              <w:pStyle w:val="Normal6a"/>
            </w:pPr>
            <w:r w:rsidRPr="008F6E59">
              <w:rPr>
                <w:b/>
                <w:i/>
                <w:vertAlign w:val="superscript"/>
              </w:rPr>
              <w:t>48</w:t>
            </w:r>
            <w:r w:rsidRPr="008F6E59">
              <w:t xml:space="preserve"> </w:t>
            </w:r>
            <w:r w:rsidRPr="008F6E59">
              <w:rPr>
                <w:b/>
                <w:i/>
              </w:rPr>
              <w:t>Comitato di Helsinki ungherese, Disregard for EU values: a snapshot of RoL issues in Hungary in light of the Article 7 procedure (Disprezzo dei valori dell'UE: un'istantanea delle questioni relative allo Stato di diritto in Ungheria alla luce della procedura di cui all'articolo 7), 12 novembre 2024.</w:t>
            </w:r>
          </w:p>
        </w:tc>
        <w:tc>
          <w:tcPr>
            <w:tcW w:w="4876" w:type="dxa"/>
            <w:tcBorders>
              <w:top w:val="nil"/>
              <w:left w:val="nil"/>
              <w:bottom w:val="nil"/>
              <w:right w:val="nil"/>
            </w:tcBorders>
          </w:tcPr>
          <w:p w14:paraId="4AC5FCEF" w14:textId="77777777" w:rsidR="00C93D56" w:rsidRPr="008F6E59" w:rsidRDefault="00C93D56" w:rsidP="00D932A6"/>
        </w:tc>
      </w:tr>
    </w:tbl>
    <w:p w14:paraId="1AB41C3E"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0AAC2B34" w14:textId="77777777" w:rsidR="00C93D56" w:rsidRPr="008F6E59" w:rsidRDefault="00C93D56" w:rsidP="00C93D56">
      <w:r w:rsidRPr="00AD751D">
        <w:rPr>
          <w:rStyle w:val="HideTWBExt"/>
        </w:rPr>
        <w:t>&lt;/Amend&gt;</w:t>
      </w:r>
    </w:p>
    <w:p w14:paraId="074DE573"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718</w:t>
      </w:r>
      <w:r w:rsidRPr="00AD751D">
        <w:rPr>
          <w:rStyle w:val="HideTWBExt"/>
          <w:b w:val="0"/>
        </w:rPr>
        <w:t>&lt;/NumAm&gt;</w:t>
      </w:r>
    </w:p>
    <w:p w14:paraId="526815C3" w14:textId="77777777" w:rsidR="00C93D56" w:rsidRPr="008F6E59" w:rsidRDefault="00C93D56" w:rsidP="00C93D56">
      <w:pPr>
        <w:pStyle w:val="NormalBold"/>
      </w:pPr>
      <w:r w:rsidRPr="00AD751D">
        <w:rPr>
          <w:rStyle w:val="HideTWBExt"/>
          <w:b w:val="0"/>
        </w:rPr>
        <w:t>&lt;RepeatBlock-By&gt;&lt;Members&gt;</w:t>
      </w:r>
      <w:r w:rsidRPr="008F6E59">
        <w:t>András László</w:t>
      </w:r>
      <w:r w:rsidRPr="00AD751D">
        <w:rPr>
          <w:rStyle w:val="HideTWBExt"/>
          <w:b w:val="0"/>
        </w:rPr>
        <w:t>&lt;/Members&gt;</w:t>
      </w:r>
    </w:p>
    <w:p w14:paraId="7E17C163" w14:textId="77777777" w:rsidR="00C93D56" w:rsidRPr="008F6E59" w:rsidRDefault="00C93D56" w:rsidP="00C93D56">
      <w:pPr>
        <w:pStyle w:val="NormalBold"/>
      </w:pPr>
      <w:r w:rsidRPr="00AD751D">
        <w:rPr>
          <w:rStyle w:val="HideTWBExt"/>
          <w:b w:val="0"/>
        </w:rPr>
        <w:t>&lt;/RepeatBlock-By&gt;</w:t>
      </w:r>
    </w:p>
    <w:p w14:paraId="7062F437"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1F3FC88F" w14:textId="77777777" w:rsidR="00C93D56" w:rsidRPr="008F6E59" w:rsidRDefault="00C93D56" w:rsidP="00C93D56">
      <w:pPr>
        <w:pStyle w:val="NormalBold"/>
      </w:pPr>
      <w:r w:rsidRPr="00AD751D">
        <w:rPr>
          <w:rStyle w:val="HideTWBExt"/>
          <w:b w:val="0"/>
        </w:rPr>
        <w:t>&lt;Article&gt;</w:t>
      </w:r>
      <w:r w:rsidRPr="008F6E59">
        <w:t>Paragrafo 34</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62FC400A" w14:textId="77777777" w:rsidTr="00D932A6">
        <w:trPr>
          <w:trHeight w:hRule="exact" w:val="240"/>
          <w:jc w:val="center"/>
        </w:trPr>
        <w:tc>
          <w:tcPr>
            <w:tcW w:w="9752" w:type="dxa"/>
            <w:gridSpan w:val="2"/>
            <w:tcBorders>
              <w:top w:val="nil"/>
              <w:left w:val="nil"/>
              <w:bottom w:val="nil"/>
              <w:right w:val="nil"/>
            </w:tcBorders>
          </w:tcPr>
          <w:p w14:paraId="6CFDE30C" w14:textId="77777777" w:rsidR="00C93D56" w:rsidRPr="008F6E59" w:rsidRDefault="00C93D56" w:rsidP="00D932A6"/>
        </w:tc>
      </w:tr>
      <w:tr w:rsidR="00C93D56" w:rsidRPr="008F6E59" w14:paraId="2E9053E3" w14:textId="77777777" w:rsidTr="00D932A6">
        <w:trPr>
          <w:trHeight w:val="240"/>
          <w:jc w:val="center"/>
        </w:trPr>
        <w:tc>
          <w:tcPr>
            <w:tcW w:w="4876" w:type="dxa"/>
            <w:tcBorders>
              <w:top w:val="nil"/>
              <w:left w:val="nil"/>
              <w:bottom w:val="nil"/>
              <w:right w:val="nil"/>
            </w:tcBorders>
          </w:tcPr>
          <w:p w14:paraId="0231A311"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45497813" w14:textId="77777777" w:rsidR="00C93D56" w:rsidRPr="008F6E59" w:rsidRDefault="00C93D56" w:rsidP="00D932A6">
            <w:pPr>
              <w:pStyle w:val="AmColumnHeading"/>
            </w:pPr>
            <w:r w:rsidRPr="008F6E59">
              <w:t>Emendamento</w:t>
            </w:r>
          </w:p>
        </w:tc>
      </w:tr>
      <w:tr w:rsidR="00C93D56" w:rsidRPr="008F6E59" w14:paraId="4CCC56A2" w14:textId="77777777" w:rsidTr="00D932A6">
        <w:trPr>
          <w:jc w:val="center"/>
        </w:trPr>
        <w:tc>
          <w:tcPr>
            <w:tcW w:w="4876" w:type="dxa"/>
            <w:tcBorders>
              <w:top w:val="nil"/>
              <w:left w:val="nil"/>
              <w:bottom w:val="nil"/>
              <w:right w:val="nil"/>
            </w:tcBorders>
          </w:tcPr>
          <w:p w14:paraId="71EEF3EB" w14:textId="77777777" w:rsidR="00C93D56" w:rsidRPr="008F6E59" w:rsidRDefault="00C93D56" w:rsidP="00D932A6">
            <w:pPr>
              <w:pStyle w:val="Normal6a"/>
            </w:pPr>
            <w:r w:rsidRPr="008F6E59">
              <w:t>34.</w:t>
            </w:r>
            <w:r w:rsidRPr="008F6E59">
              <w:tab/>
            </w:r>
            <w:r w:rsidRPr="008F6E59">
              <w:rPr>
                <w:b/>
                <w:i/>
              </w:rPr>
              <w:t>ribadisce il suo invito alla</w:t>
            </w:r>
            <w:r w:rsidRPr="008F6E59">
              <w:t xml:space="preserve"> Commissione a </w:t>
            </w:r>
            <w:r w:rsidRPr="008F6E59">
              <w:rPr>
                <w:b/>
                <w:i/>
              </w:rPr>
              <w:t>integrare ulteriormente gli strumenti reattivi nella relazione sullo Stato di diritto, quali le procedure di cui all'articolo 7 TUE, il meccanismo generale di condizionalità</w:t>
            </w:r>
            <w:r w:rsidRPr="008F6E59">
              <w:t xml:space="preserve"> e </w:t>
            </w:r>
            <w:r w:rsidRPr="008F6E59">
              <w:rPr>
                <w:b/>
                <w:bCs/>
                <w:i/>
                <w:iCs/>
              </w:rPr>
              <w:t>le</w:t>
            </w:r>
            <w:r w:rsidRPr="008F6E59">
              <w:t xml:space="preserve"> procedure </w:t>
            </w:r>
            <w:r w:rsidRPr="008F6E59">
              <w:rPr>
                <w:b/>
                <w:bCs/>
                <w:i/>
                <w:iCs/>
              </w:rPr>
              <w:t>di infrazione</w:t>
            </w:r>
            <w:r w:rsidRPr="008F6E59">
              <w:rPr>
                <w:b/>
                <w:i/>
                <w:vertAlign w:val="superscript"/>
              </w:rPr>
              <w:t>48</w:t>
            </w:r>
            <w:r w:rsidRPr="008F6E59">
              <w:t>;</w:t>
            </w:r>
          </w:p>
        </w:tc>
        <w:tc>
          <w:tcPr>
            <w:tcW w:w="4876" w:type="dxa"/>
            <w:tcBorders>
              <w:top w:val="nil"/>
              <w:left w:val="nil"/>
              <w:bottom w:val="nil"/>
              <w:right w:val="nil"/>
            </w:tcBorders>
          </w:tcPr>
          <w:p w14:paraId="77107102" w14:textId="77777777" w:rsidR="00C93D56" w:rsidRPr="008F6E59" w:rsidRDefault="00C93D56" w:rsidP="00D932A6">
            <w:pPr>
              <w:pStyle w:val="Normal6a"/>
            </w:pPr>
            <w:r w:rsidRPr="008F6E59">
              <w:t>34.</w:t>
            </w:r>
            <w:r w:rsidRPr="008F6E59">
              <w:tab/>
            </w:r>
            <w:r w:rsidRPr="008F6E59">
              <w:rPr>
                <w:b/>
                <w:i/>
              </w:rPr>
              <w:t>esprime profonda preoccupazione per la situazione dello Stato di diritto all'interno delle istituzioni europee; invita la</w:t>
            </w:r>
            <w:r w:rsidRPr="008F6E59">
              <w:t xml:space="preserve"> Commissione a </w:t>
            </w:r>
            <w:r w:rsidRPr="008F6E59">
              <w:rPr>
                <w:b/>
                <w:i/>
              </w:rPr>
              <w:t xml:space="preserve">indagare sulle crescenti violazioni dello Stato di diritto in dette istituzioni; prende atto con profonda preoccupazione del presunto coinvolgimento dell'ex commissario per la Giustizia Didier Reynders in un sistema di </w:t>
            </w:r>
            <w:r w:rsidRPr="008F6E59">
              <w:rPr>
                <w:b/>
                <w:i/>
              </w:rPr>
              <w:lastRenderedPageBreak/>
              <w:t>riciclaggio di denaro; esprime profonda preoccupazione per il fatto che un commissario per la Giustizia che si presume abbia riciclato più di 1 milione di EUR acquistando biglietti della lotteria sia stato responsabile di garantire il rispetto dello Stato di diritto nell'Unione europea; sottolinea che nel 2019, in qualità di commissario designato, Didier Reynders è già stato accusato di riciclaggio di denaro e corruzione dalle autorità belghe; invita la Commissione a spiegare in che modo Didier Reynders sia stato responsabile del portafoglio della giustizia durante il nono mandato, nonostante le gravi accuse a suo carico; ribadisce che la presente relazione non può fungere da base per eventuali ulteriori meccanismi</w:t>
            </w:r>
            <w:r w:rsidRPr="008F6E59">
              <w:t xml:space="preserve"> e procedure </w:t>
            </w:r>
            <w:r w:rsidRPr="008F6E59">
              <w:rPr>
                <w:b/>
                <w:i/>
              </w:rPr>
              <w:t>dell'UE</w:t>
            </w:r>
            <w:r w:rsidRPr="008F6E59">
              <w:t>;</w:t>
            </w:r>
          </w:p>
        </w:tc>
      </w:tr>
      <w:tr w:rsidR="00C93D56" w:rsidRPr="008F6E59" w14:paraId="20BF8E38" w14:textId="77777777" w:rsidTr="00D932A6">
        <w:trPr>
          <w:jc w:val="center"/>
        </w:trPr>
        <w:tc>
          <w:tcPr>
            <w:tcW w:w="4876" w:type="dxa"/>
            <w:tcBorders>
              <w:top w:val="nil"/>
              <w:left w:val="nil"/>
              <w:bottom w:val="nil"/>
              <w:right w:val="nil"/>
            </w:tcBorders>
          </w:tcPr>
          <w:p w14:paraId="562456E6" w14:textId="77777777" w:rsidR="00C93D56" w:rsidRPr="008F6E59" w:rsidRDefault="00C93D56" w:rsidP="00D932A6">
            <w:pPr>
              <w:pStyle w:val="Normal6a"/>
            </w:pPr>
            <w:r w:rsidRPr="008F6E59">
              <w:rPr>
                <w:b/>
                <w:i/>
              </w:rPr>
              <w:lastRenderedPageBreak/>
              <w:t>_________________</w:t>
            </w:r>
          </w:p>
        </w:tc>
        <w:tc>
          <w:tcPr>
            <w:tcW w:w="4876" w:type="dxa"/>
            <w:tcBorders>
              <w:top w:val="nil"/>
              <w:left w:val="nil"/>
              <w:bottom w:val="nil"/>
              <w:right w:val="nil"/>
            </w:tcBorders>
          </w:tcPr>
          <w:p w14:paraId="4B268B6C" w14:textId="77777777" w:rsidR="00C93D56" w:rsidRPr="008F6E59" w:rsidRDefault="00C93D56" w:rsidP="00D932A6"/>
        </w:tc>
      </w:tr>
      <w:tr w:rsidR="00C93D56" w:rsidRPr="008F6E59" w14:paraId="36546CAD" w14:textId="77777777" w:rsidTr="00D932A6">
        <w:trPr>
          <w:jc w:val="center"/>
        </w:trPr>
        <w:tc>
          <w:tcPr>
            <w:tcW w:w="4876" w:type="dxa"/>
            <w:tcBorders>
              <w:top w:val="nil"/>
              <w:left w:val="nil"/>
              <w:bottom w:val="nil"/>
              <w:right w:val="nil"/>
            </w:tcBorders>
          </w:tcPr>
          <w:p w14:paraId="6FBFC7F8" w14:textId="77777777" w:rsidR="00C93D56" w:rsidRPr="008F6E59" w:rsidRDefault="00C93D56" w:rsidP="00D932A6">
            <w:pPr>
              <w:pStyle w:val="Normal6a"/>
            </w:pPr>
            <w:r w:rsidRPr="008F6E59">
              <w:rPr>
                <w:b/>
                <w:i/>
                <w:vertAlign w:val="superscript"/>
              </w:rPr>
              <w:t>48</w:t>
            </w:r>
            <w:r w:rsidRPr="008F6E59">
              <w:t xml:space="preserve"> </w:t>
            </w:r>
            <w:r w:rsidRPr="008F6E59">
              <w:rPr>
                <w:b/>
                <w:i/>
              </w:rPr>
              <w:t>Comitato di Helsinki ungherese, Disregard for EU values: a snapshot of RoL issues in Hungary in light of the Article 7 procedure (Disprezzo dei valori dell'UE: un'istantanea delle questioni relative allo Stato di diritto in Ungheria alla luce della procedura di cui all'articolo 7), 12 novembre 2024.</w:t>
            </w:r>
          </w:p>
        </w:tc>
        <w:tc>
          <w:tcPr>
            <w:tcW w:w="4876" w:type="dxa"/>
            <w:tcBorders>
              <w:top w:val="nil"/>
              <w:left w:val="nil"/>
              <w:bottom w:val="nil"/>
              <w:right w:val="nil"/>
            </w:tcBorders>
          </w:tcPr>
          <w:p w14:paraId="2B6755D4" w14:textId="77777777" w:rsidR="00C93D56" w:rsidRPr="008F6E59" w:rsidRDefault="00C93D56" w:rsidP="00D932A6"/>
        </w:tc>
      </w:tr>
    </w:tbl>
    <w:p w14:paraId="5FD9E756"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458CBAD0" w14:textId="77777777" w:rsidR="00C93D56" w:rsidRPr="008F6E59" w:rsidRDefault="00C93D56" w:rsidP="00C93D56">
      <w:r w:rsidRPr="00AD751D">
        <w:rPr>
          <w:rStyle w:val="HideTWBExt"/>
        </w:rPr>
        <w:t>&lt;/Amend&gt;</w:t>
      </w:r>
    </w:p>
    <w:p w14:paraId="60FA2697"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719</w:t>
      </w:r>
      <w:r w:rsidRPr="00AD751D">
        <w:rPr>
          <w:rStyle w:val="HideTWBExt"/>
          <w:b w:val="0"/>
        </w:rPr>
        <w:t>&lt;/NumAm&gt;</w:t>
      </w:r>
    </w:p>
    <w:p w14:paraId="77A76B16" w14:textId="77777777" w:rsidR="00C93D56" w:rsidRPr="008F6E59" w:rsidRDefault="00C93D56" w:rsidP="00C93D56">
      <w:pPr>
        <w:pStyle w:val="NormalBold"/>
      </w:pPr>
      <w:r w:rsidRPr="00AD751D">
        <w:rPr>
          <w:rStyle w:val="HideTWBExt"/>
          <w:b w:val="0"/>
        </w:rPr>
        <w:t>&lt;RepeatBlock-By&gt;&lt;Members&gt;</w:t>
      </w:r>
      <w:r w:rsidRPr="008F6E59">
        <w:t>Mariusz Kamiński, Joachim Stanisław Brudziński, Jadwiga Wiśniewska, Maciej Wąsik, Jacek Ozdoba</w:t>
      </w:r>
      <w:r w:rsidRPr="00AD751D">
        <w:rPr>
          <w:rStyle w:val="HideTWBExt"/>
          <w:b w:val="0"/>
        </w:rPr>
        <w:t>&lt;/Members&gt;</w:t>
      </w:r>
    </w:p>
    <w:p w14:paraId="6CC41670" w14:textId="77777777" w:rsidR="00C93D56" w:rsidRPr="008F6E59" w:rsidRDefault="00C93D56" w:rsidP="00C93D56">
      <w:pPr>
        <w:pStyle w:val="NormalBold"/>
      </w:pPr>
      <w:r w:rsidRPr="00AD751D">
        <w:rPr>
          <w:rStyle w:val="HideTWBExt"/>
          <w:b w:val="0"/>
        </w:rPr>
        <w:t>&lt;/RepeatBlock-By&gt;</w:t>
      </w:r>
    </w:p>
    <w:p w14:paraId="399DB2CF"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71E18D3B" w14:textId="77777777" w:rsidR="00C93D56" w:rsidRPr="008F6E59" w:rsidRDefault="00C93D56" w:rsidP="00C93D56">
      <w:pPr>
        <w:pStyle w:val="NormalBold"/>
      </w:pPr>
      <w:r w:rsidRPr="00AD751D">
        <w:rPr>
          <w:rStyle w:val="HideTWBExt"/>
          <w:b w:val="0"/>
        </w:rPr>
        <w:t>&lt;Article&gt;</w:t>
      </w:r>
      <w:r w:rsidRPr="008F6E59">
        <w:t>Paragrafo 34</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51F2B1C0" w14:textId="77777777" w:rsidTr="00D932A6">
        <w:trPr>
          <w:trHeight w:hRule="exact" w:val="240"/>
          <w:jc w:val="center"/>
        </w:trPr>
        <w:tc>
          <w:tcPr>
            <w:tcW w:w="9752" w:type="dxa"/>
            <w:gridSpan w:val="2"/>
            <w:tcBorders>
              <w:top w:val="nil"/>
              <w:left w:val="nil"/>
              <w:bottom w:val="nil"/>
              <w:right w:val="nil"/>
            </w:tcBorders>
          </w:tcPr>
          <w:p w14:paraId="74F40F0F" w14:textId="77777777" w:rsidR="00C93D56" w:rsidRPr="008F6E59" w:rsidRDefault="00C93D56" w:rsidP="00D932A6"/>
        </w:tc>
      </w:tr>
      <w:tr w:rsidR="00C93D56" w:rsidRPr="008F6E59" w14:paraId="65D4D851" w14:textId="77777777" w:rsidTr="00D932A6">
        <w:trPr>
          <w:trHeight w:val="240"/>
          <w:jc w:val="center"/>
        </w:trPr>
        <w:tc>
          <w:tcPr>
            <w:tcW w:w="4876" w:type="dxa"/>
            <w:tcBorders>
              <w:top w:val="nil"/>
              <w:left w:val="nil"/>
              <w:bottom w:val="nil"/>
              <w:right w:val="nil"/>
            </w:tcBorders>
          </w:tcPr>
          <w:p w14:paraId="669A03F7"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3D97062E" w14:textId="77777777" w:rsidR="00C93D56" w:rsidRPr="008F6E59" w:rsidRDefault="00C93D56" w:rsidP="00D932A6">
            <w:pPr>
              <w:pStyle w:val="AmColumnHeading"/>
            </w:pPr>
            <w:r w:rsidRPr="008F6E59">
              <w:t>Emendamento</w:t>
            </w:r>
          </w:p>
        </w:tc>
      </w:tr>
      <w:tr w:rsidR="00C93D56" w:rsidRPr="008F6E59" w14:paraId="45DE6B9B" w14:textId="77777777" w:rsidTr="00D932A6">
        <w:trPr>
          <w:jc w:val="center"/>
        </w:trPr>
        <w:tc>
          <w:tcPr>
            <w:tcW w:w="4876" w:type="dxa"/>
            <w:tcBorders>
              <w:top w:val="nil"/>
              <w:left w:val="nil"/>
              <w:bottom w:val="nil"/>
              <w:right w:val="nil"/>
            </w:tcBorders>
          </w:tcPr>
          <w:p w14:paraId="317B91D0" w14:textId="77777777" w:rsidR="00C93D56" w:rsidRPr="008F6E59" w:rsidRDefault="00C93D56" w:rsidP="00D932A6">
            <w:pPr>
              <w:pStyle w:val="Normal6a"/>
            </w:pPr>
            <w:r w:rsidRPr="008F6E59">
              <w:t>34.</w:t>
            </w:r>
            <w:r w:rsidRPr="008F6E59">
              <w:tab/>
            </w:r>
            <w:r w:rsidRPr="008F6E59">
              <w:rPr>
                <w:b/>
                <w:i/>
              </w:rPr>
              <w:t>ribadisce il suo invito alla</w:t>
            </w:r>
            <w:r w:rsidRPr="008F6E59">
              <w:t xml:space="preserve"> Commissione a </w:t>
            </w:r>
            <w:r w:rsidRPr="008F6E59">
              <w:rPr>
                <w:b/>
                <w:i/>
              </w:rPr>
              <w:t>integrare ulteriormente gli</w:t>
            </w:r>
            <w:r w:rsidRPr="008F6E59">
              <w:t xml:space="preserve"> strumenti reattivi nella relazione sullo Stato di diritto, quali le procedure di cui all'articolo 7 TUE, il meccanismo generale </w:t>
            </w:r>
            <w:r w:rsidRPr="008F6E59">
              <w:lastRenderedPageBreak/>
              <w:t>di condizionalità e le procedure di infrazione</w:t>
            </w:r>
            <w:r w:rsidRPr="008F6E59">
              <w:rPr>
                <w:vertAlign w:val="superscript"/>
              </w:rPr>
              <w:t>48</w:t>
            </w:r>
            <w:r w:rsidRPr="008F6E59">
              <w:t>;</w:t>
            </w:r>
          </w:p>
        </w:tc>
        <w:tc>
          <w:tcPr>
            <w:tcW w:w="4876" w:type="dxa"/>
            <w:tcBorders>
              <w:top w:val="nil"/>
              <w:left w:val="nil"/>
              <w:bottom w:val="nil"/>
              <w:right w:val="nil"/>
            </w:tcBorders>
          </w:tcPr>
          <w:p w14:paraId="6C95B219" w14:textId="77777777" w:rsidR="00C93D56" w:rsidRPr="008F6E59" w:rsidRDefault="00C93D56" w:rsidP="00D932A6">
            <w:pPr>
              <w:pStyle w:val="Normal6a"/>
            </w:pPr>
            <w:r w:rsidRPr="008F6E59">
              <w:lastRenderedPageBreak/>
              <w:t>34.</w:t>
            </w:r>
            <w:r w:rsidRPr="008F6E59">
              <w:tab/>
            </w:r>
            <w:r w:rsidRPr="008F6E59">
              <w:rPr>
                <w:b/>
                <w:i/>
              </w:rPr>
              <w:t>invita la</w:t>
            </w:r>
            <w:r w:rsidRPr="008F6E59">
              <w:t xml:space="preserve"> Commissione a </w:t>
            </w:r>
            <w:r w:rsidRPr="008F6E59">
              <w:rPr>
                <w:b/>
                <w:i/>
              </w:rPr>
              <w:t>valutare se l'ulteriore integrazione di</w:t>
            </w:r>
            <w:r w:rsidRPr="008F6E59">
              <w:t xml:space="preserve"> strumenti reattivi nella relazione sullo Stato di diritto, quali le procedure di cui all'articolo 7 TUE, il meccanismo generale di condizionalità e </w:t>
            </w:r>
            <w:r w:rsidRPr="008F6E59">
              <w:lastRenderedPageBreak/>
              <w:t>le procedure di infrazione</w:t>
            </w:r>
            <w:r w:rsidRPr="008F6E59">
              <w:rPr>
                <w:vertAlign w:val="superscript"/>
              </w:rPr>
              <w:t>48</w:t>
            </w:r>
            <w:r w:rsidRPr="008F6E59">
              <w:rPr>
                <w:b/>
                <w:i/>
              </w:rPr>
              <w:t>, sia appropriata, dato che è stata utilizzata in modo oltraggiosamente politicizzato, e l'esempio migliore a tal proposito è rappresentato dalla Polonia dove, dopo l'insediamento di un nuovo governo favorevole a Bruxelles e a Berlino, sono venute meno tutte le critiche e la procedura dell'articolo 7 TUE è stata interrotta senza che fosse stata apportata alcuna modifica legislativa e nonostante la manifesta violazione dei principi costituzionali del paese</w:t>
            </w:r>
            <w:r w:rsidRPr="008F6E59">
              <w:t>;</w:t>
            </w:r>
          </w:p>
        </w:tc>
      </w:tr>
      <w:tr w:rsidR="00C93D56" w:rsidRPr="008F6E59" w14:paraId="6BBBDC18" w14:textId="77777777" w:rsidTr="00D932A6">
        <w:trPr>
          <w:jc w:val="center"/>
        </w:trPr>
        <w:tc>
          <w:tcPr>
            <w:tcW w:w="4876" w:type="dxa"/>
            <w:tcBorders>
              <w:top w:val="nil"/>
              <w:left w:val="nil"/>
              <w:bottom w:val="nil"/>
              <w:right w:val="nil"/>
            </w:tcBorders>
          </w:tcPr>
          <w:p w14:paraId="00D30356" w14:textId="77777777" w:rsidR="00C93D56" w:rsidRPr="008F6E59" w:rsidRDefault="00C93D56" w:rsidP="00D932A6">
            <w:pPr>
              <w:pStyle w:val="Normal6a"/>
            </w:pPr>
            <w:r w:rsidRPr="008F6E59">
              <w:rPr>
                <w:b/>
                <w:i/>
              </w:rPr>
              <w:lastRenderedPageBreak/>
              <w:t>_________________</w:t>
            </w:r>
          </w:p>
        </w:tc>
        <w:tc>
          <w:tcPr>
            <w:tcW w:w="4876" w:type="dxa"/>
            <w:tcBorders>
              <w:top w:val="nil"/>
              <w:left w:val="nil"/>
              <w:bottom w:val="nil"/>
              <w:right w:val="nil"/>
            </w:tcBorders>
          </w:tcPr>
          <w:p w14:paraId="3A33AE8B" w14:textId="77777777" w:rsidR="00C93D56" w:rsidRPr="008F6E59" w:rsidRDefault="00C93D56" w:rsidP="00D932A6">
            <w:pPr>
              <w:pStyle w:val="Normal6a"/>
            </w:pPr>
            <w:r w:rsidRPr="008F6E59">
              <w:rPr>
                <w:b/>
                <w:i/>
              </w:rPr>
              <w:t>_________________</w:t>
            </w:r>
          </w:p>
        </w:tc>
      </w:tr>
      <w:tr w:rsidR="00C93D56" w:rsidRPr="008F6E59" w14:paraId="736B941D" w14:textId="77777777" w:rsidTr="00D932A6">
        <w:trPr>
          <w:jc w:val="center"/>
        </w:trPr>
        <w:tc>
          <w:tcPr>
            <w:tcW w:w="4876" w:type="dxa"/>
            <w:tcBorders>
              <w:top w:val="nil"/>
              <w:left w:val="nil"/>
              <w:bottom w:val="nil"/>
              <w:right w:val="nil"/>
            </w:tcBorders>
          </w:tcPr>
          <w:p w14:paraId="20F7629B" w14:textId="77777777" w:rsidR="00C93D56" w:rsidRPr="008F6E59" w:rsidRDefault="00C93D56" w:rsidP="00D932A6">
            <w:pPr>
              <w:pStyle w:val="Normal6a"/>
            </w:pPr>
            <w:r w:rsidRPr="008F6E59">
              <w:rPr>
                <w:vertAlign w:val="superscript"/>
              </w:rPr>
              <w:t>48</w:t>
            </w:r>
            <w:r w:rsidRPr="008F6E59">
              <w:t xml:space="preserve"> Comitato di Helsinki ungherese, Disregard for EU values: a snapshot of RoL issues in Hungary in light of the Article 7 procedure (Disprezzo dei valori dell'UE: un'istantanea delle questioni relative allo Stato di diritto in Ungheria alla luce della procedura di cui all'articolo 7), 12 novembre 2024.</w:t>
            </w:r>
          </w:p>
        </w:tc>
        <w:tc>
          <w:tcPr>
            <w:tcW w:w="4876" w:type="dxa"/>
            <w:tcBorders>
              <w:top w:val="nil"/>
              <w:left w:val="nil"/>
              <w:bottom w:val="nil"/>
              <w:right w:val="nil"/>
            </w:tcBorders>
          </w:tcPr>
          <w:p w14:paraId="4D8E9EB6" w14:textId="77777777" w:rsidR="00C93D56" w:rsidRPr="008F6E59" w:rsidRDefault="00C93D56" w:rsidP="00D932A6">
            <w:pPr>
              <w:pStyle w:val="Normal6a"/>
            </w:pPr>
            <w:r w:rsidRPr="008F6E59">
              <w:rPr>
                <w:vertAlign w:val="superscript"/>
              </w:rPr>
              <w:t>48</w:t>
            </w:r>
            <w:r w:rsidRPr="008F6E59">
              <w:t xml:space="preserve"> Comitato di Helsinki ungherese, Disregard for EU values: a snapshot of RoL issues in Hungary in light of the Article 7 procedure (Disprezzo dei valori dell'UE: un'istantanea delle questioni relative allo Stato di diritto in Ungheria alla luce della procedura di cui all'articolo 7), 12 novembre 2024.</w:t>
            </w:r>
          </w:p>
        </w:tc>
      </w:tr>
    </w:tbl>
    <w:p w14:paraId="011E213D"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{PL}</w:t>
      </w:r>
      <w:r w:rsidRPr="008F6E59">
        <w:t>pl</w:t>
      </w:r>
      <w:r w:rsidRPr="00AD751D">
        <w:rPr>
          <w:rStyle w:val="HideTWBExt"/>
        </w:rPr>
        <w:t>&lt;/Original&gt;</w:t>
      </w:r>
    </w:p>
    <w:p w14:paraId="7BEDC8A5" w14:textId="77777777" w:rsidR="00C93D56" w:rsidRPr="008F6E59" w:rsidRDefault="00C93D56" w:rsidP="00C93D56">
      <w:r w:rsidRPr="00AD751D">
        <w:rPr>
          <w:rStyle w:val="HideTWBExt"/>
        </w:rPr>
        <w:t>&lt;/Amend&gt;</w:t>
      </w:r>
    </w:p>
    <w:p w14:paraId="2FA8AEA5"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720</w:t>
      </w:r>
      <w:r w:rsidRPr="00AD751D">
        <w:rPr>
          <w:rStyle w:val="HideTWBExt"/>
          <w:b w:val="0"/>
        </w:rPr>
        <w:t>&lt;/NumAm&gt;</w:t>
      </w:r>
    </w:p>
    <w:p w14:paraId="7540B672" w14:textId="77777777" w:rsidR="00C93D56" w:rsidRPr="008F6E59" w:rsidRDefault="00C93D56" w:rsidP="00C93D56">
      <w:pPr>
        <w:pStyle w:val="NormalBold"/>
      </w:pPr>
      <w:r w:rsidRPr="00AD751D">
        <w:rPr>
          <w:rStyle w:val="HideTWBExt"/>
          <w:b w:val="0"/>
        </w:rPr>
        <w:t>&lt;RepeatBlock-By&gt;&lt;Members&gt;</w:t>
      </w:r>
      <w:r w:rsidRPr="008F6E59">
        <w:t>Nikola Minchev, Moritz Körner, Hilde Vautmans, Veronika Cifrová Ostrihoňová, Abir Al-Sahlani, Chloé Ridel, Fabienne Keller, Lucia Yar, Irena Joveva, Isabel Wiseler-Lima, Daniel Freund</w:t>
      </w:r>
      <w:r w:rsidRPr="00AD751D">
        <w:rPr>
          <w:rStyle w:val="HideTWBExt"/>
          <w:b w:val="0"/>
        </w:rPr>
        <w:t>&lt;/Members&gt;</w:t>
      </w:r>
    </w:p>
    <w:p w14:paraId="4EA430B2" w14:textId="77777777" w:rsidR="00C93D56" w:rsidRPr="008F6E59" w:rsidRDefault="00C93D56" w:rsidP="00C93D56">
      <w:r w:rsidRPr="00AD751D">
        <w:rPr>
          <w:rStyle w:val="HideTWBExt"/>
        </w:rPr>
        <w:t>&lt;AuNomDe&gt;</w:t>
      </w:r>
      <w:r w:rsidRPr="00AD751D">
        <w:rPr>
          <w:rStyle w:val="HideTWBInt"/>
        </w:rPr>
        <w:t>{LIBE}</w:t>
      </w:r>
      <w:r w:rsidRPr="008F6E59">
        <w:t>a nome della commissione per le libertà civili, la giustizia e gli affari interni</w:t>
      </w:r>
      <w:r w:rsidRPr="00AD751D">
        <w:rPr>
          <w:rStyle w:val="HideTWBExt"/>
        </w:rPr>
        <w:t>&lt;/AuNomDe&gt;</w:t>
      </w:r>
    </w:p>
    <w:p w14:paraId="0BECEB1E" w14:textId="77777777" w:rsidR="00C93D56" w:rsidRPr="008F6E59" w:rsidRDefault="00C93D56" w:rsidP="00C93D56">
      <w:pPr>
        <w:pStyle w:val="NormalBold"/>
      </w:pPr>
      <w:r w:rsidRPr="00AD751D">
        <w:rPr>
          <w:rStyle w:val="HideTWBExt"/>
          <w:b w:val="0"/>
        </w:rPr>
        <w:t>&lt;Members&gt;</w:t>
      </w:r>
      <w:r w:rsidRPr="008F6E59">
        <w:t>Sophie Wilmès</w:t>
      </w:r>
      <w:r w:rsidRPr="00AD751D">
        <w:rPr>
          <w:rStyle w:val="HideTWBExt"/>
          <w:b w:val="0"/>
        </w:rPr>
        <w:t>&lt;/Members&gt;</w:t>
      </w:r>
    </w:p>
    <w:p w14:paraId="1B049832" w14:textId="77777777" w:rsidR="00C93D56" w:rsidRPr="008F6E59" w:rsidRDefault="00C93D56" w:rsidP="00C93D56">
      <w:pPr>
        <w:pStyle w:val="NormalBold"/>
      </w:pPr>
      <w:r w:rsidRPr="00AD751D">
        <w:rPr>
          <w:rStyle w:val="HideTWBExt"/>
          <w:b w:val="0"/>
        </w:rPr>
        <w:t>&lt;/RepeatBlock-By&gt;</w:t>
      </w:r>
    </w:p>
    <w:p w14:paraId="1A4F75C8"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7566354C" w14:textId="77777777" w:rsidR="00C93D56" w:rsidRPr="008F6E59" w:rsidRDefault="00C93D56" w:rsidP="00C93D56">
      <w:pPr>
        <w:pStyle w:val="NormalBold"/>
      </w:pPr>
      <w:r w:rsidRPr="00AD751D">
        <w:rPr>
          <w:rStyle w:val="HideTWBExt"/>
          <w:b w:val="0"/>
        </w:rPr>
        <w:t>&lt;Article&gt;</w:t>
      </w:r>
      <w:r w:rsidRPr="008F6E59">
        <w:t>Paragrafo 34</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3CB92CBA" w14:textId="77777777" w:rsidTr="00D932A6">
        <w:trPr>
          <w:trHeight w:hRule="exact" w:val="240"/>
          <w:jc w:val="center"/>
        </w:trPr>
        <w:tc>
          <w:tcPr>
            <w:tcW w:w="9752" w:type="dxa"/>
            <w:gridSpan w:val="2"/>
            <w:tcBorders>
              <w:top w:val="nil"/>
              <w:left w:val="nil"/>
              <w:bottom w:val="nil"/>
              <w:right w:val="nil"/>
            </w:tcBorders>
          </w:tcPr>
          <w:p w14:paraId="6D1794ED" w14:textId="77777777" w:rsidR="00C93D56" w:rsidRPr="008F6E59" w:rsidRDefault="00C93D56" w:rsidP="00D932A6"/>
        </w:tc>
      </w:tr>
      <w:tr w:rsidR="00C93D56" w:rsidRPr="008F6E59" w14:paraId="2A51EC61" w14:textId="77777777" w:rsidTr="00D932A6">
        <w:trPr>
          <w:trHeight w:val="240"/>
          <w:jc w:val="center"/>
        </w:trPr>
        <w:tc>
          <w:tcPr>
            <w:tcW w:w="4876" w:type="dxa"/>
            <w:tcBorders>
              <w:top w:val="nil"/>
              <w:left w:val="nil"/>
              <w:bottom w:val="nil"/>
              <w:right w:val="nil"/>
            </w:tcBorders>
          </w:tcPr>
          <w:p w14:paraId="26F5B350"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3AECD270" w14:textId="77777777" w:rsidR="00C93D56" w:rsidRPr="008F6E59" w:rsidRDefault="00C93D56" w:rsidP="00D932A6">
            <w:pPr>
              <w:pStyle w:val="AmColumnHeading"/>
            </w:pPr>
            <w:r w:rsidRPr="008F6E59">
              <w:t>Emendamento</w:t>
            </w:r>
          </w:p>
        </w:tc>
      </w:tr>
      <w:tr w:rsidR="00C93D56" w:rsidRPr="008F6E59" w14:paraId="6B3CB1D4" w14:textId="77777777" w:rsidTr="00D932A6">
        <w:trPr>
          <w:jc w:val="center"/>
        </w:trPr>
        <w:tc>
          <w:tcPr>
            <w:tcW w:w="4876" w:type="dxa"/>
            <w:tcBorders>
              <w:top w:val="nil"/>
              <w:left w:val="nil"/>
              <w:bottom w:val="nil"/>
              <w:right w:val="nil"/>
            </w:tcBorders>
          </w:tcPr>
          <w:p w14:paraId="23E608FA" w14:textId="77777777" w:rsidR="00C93D56" w:rsidRPr="008F6E59" w:rsidRDefault="00C93D56" w:rsidP="00D932A6">
            <w:pPr>
              <w:pStyle w:val="Normal6a"/>
            </w:pPr>
            <w:r w:rsidRPr="008F6E59">
              <w:t>34.</w:t>
            </w:r>
            <w:r w:rsidRPr="008F6E59">
              <w:tab/>
              <w:t>ribadisce il suo invito alla Commissione a integrare ulteriormente gli strumenti reattivi nella relazione sullo Stato di diritto, quali le procedure di cui all'articolo 7 TUE, il meccanismo generale di condizionalità e le procedure di infrazione</w:t>
            </w:r>
            <w:r w:rsidRPr="008F6E59">
              <w:rPr>
                <w:vertAlign w:val="superscript"/>
              </w:rPr>
              <w:t>48</w:t>
            </w:r>
            <w:r w:rsidRPr="008F6E59">
              <w:t>;</w:t>
            </w:r>
          </w:p>
        </w:tc>
        <w:tc>
          <w:tcPr>
            <w:tcW w:w="4876" w:type="dxa"/>
            <w:tcBorders>
              <w:top w:val="nil"/>
              <w:left w:val="nil"/>
              <w:bottom w:val="nil"/>
              <w:right w:val="nil"/>
            </w:tcBorders>
          </w:tcPr>
          <w:p w14:paraId="4AF31A17" w14:textId="77777777" w:rsidR="00C93D56" w:rsidRPr="008F6E59" w:rsidRDefault="00C93D56" w:rsidP="00D932A6">
            <w:pPr>
              <w:pStyle w:val="Normal6a"/>
            </w:pPr>
            <w:r w:rsidRPr="008F6E59">
              <w:t>34.</w:t>
            </w:r>
            <w:r w:rsidRPr="008F6E59">
              <w:tab/>
              <w:t>ribadisce il suo invito alla Commissione a integrare ulteriormente gli strumenti reattivi nella relazione sullo Stato di diritto, quali le procedure di cui all'articolo 7 TUE, il meccanismo generale di condizionalità e le procedure di infrazione</w:t>
            </w:r>
            <w:r w:rsidRPr="008F6E59">
              <w:rPr>
                <w:vertAlign w:val="superscript"/>
              </w:rPr>
              <w:t>48</w:t>
            </w:r>
            <w:r w:rsidRPr="008F6E59">
              <w:t xml:space="preserve">; </w:t>
            </w:r>
            <w:r w:rsidRPr="008F6E59">
              <w:rPr>
                <w:b/>
                <w:i/>
              </w:rPr>
              <w:t xml:space="preserve">chiede alla Commissione di </w:t>
            </w:r>
            <w:r w:rsidRPr="008F6E59">
              <w:rPr>
                <w:b/>
                <w:i/>
              </w:rPr>
              <w:lastRenderedPageBreak/>
              <w:t>riferire annualmente in merito all'applicazione e all'efficacia degli strumenti utilizzati contro le violazioni dei principi dello Stato di diritto negli Stati membri;</w:t>
            </w:r>
          </w:p>
        </w:tc>
      </w:tr>
      <w:tr w:rsidR="00C93D56" w:rsidRPr="008F6E59" w14:paraId="5DFD30FD" w14:textId="77777777" w:rsidTr="00D932A6">
        <w:trPr>
          <w:jc w:val="center"/>
        </w:trPr>
        <w:tc>
          <w:tcPr>
            <w:tcW w:w="4876" w:type="dxa"/>
            <w:tcBorders>
              <w:top w:val="nil"/>
              <w:left w:val="nil"/>
              <w:bottom w:val="nil"/>
              <w:right w:val="nil"/>
            </w:tcBorders>
          </w:tcPr>
          <w:p w14:paraId="127F0B2E" w14:textId="77777777" w:rsidR="00C93D56" w:rsidRPr="008F6E59" w:rsidRDefault="00C93D56" w:rsidP="00D932A6">
            <w:pPr>
              <w:pStyle w:val="Normal6a"/>
            </w:pPr>
            <w:r w:rsidRPr="008F6E59">
              <w:rPr>
                <w:b/>
                <w:i/>
              </w:rPr>
              <w:lastRenderedPageBreak/>
              <w:t>_________________</w:t>
            </w:r>
          </w:p>
        </w:tc>
        <w:tc>
          <w:tcPr>
            <w:tcW w:w="4876" w:type="dxa"/>
            <w:tcBorders>
              <w:top w:val="nil"/>
              <w:left w:val="nil"/>
              <w:bottom w:val="nil"/>
              <w:right w:val="nil"/>
            </w:tcBorders>
          </w:tcPr>
          <w:p w14:paraId="2EDC8C40" w14:textId="77777777" w:rsidR="00C93D56" w:rsidRPr="008F6E59" w:rsidRDefault="00C93D56" w:rsidP="00D932A6">
            <w:pPr>
              <w:pStyle w:val="Normal6a"/>
            </w:pPr>
            <w:r w:rsidRPr="008F6E59">
              <w:rPr>
                <w:b/>
                <w:i/>
              </w:rPr>
              <w:t>_________________</w:t>
            </w:r>
          </w:p>
        </w:tc>
      </w:tr>
      <w:tr w:rsidR="00C93D56" w:rsidRPr="008F6E59" w14:paraId="59853903" w14:textId="77777777" w:rsidTr="00D932A6">
        <w:trPr>
          <w:jc w:val="center"/>
        </w:trPr>
        <w:tc>
          <w:tcPr>
            <w:tcW w:w="4876" w:type="dxa"/>
            <w:tcBorders>
              <w:top w:val="nil"/>
              <w:left w:val="nil"/>
              <w:bottom w:val="nil"/>
              <w:right w:val="nil"/>
            </w:tcBorders>
          </w:tcPr>
          <w:p w14:paraId="554D4D86" w14:textId="77777777" w:rsidR="00C93D56" w:rsidRPr="008F6E59" w:rsidRDefault="00C93D56" w:rsidP="00D932A6">
            <w:pPr>
              <w:pStyle w:val="Normal6a"/>
            </w:pPr>
            <w:r w:rsidRPr="008F6E59">
              <w:rPr>
                <w:vertAlign w:val="superscript"/>
              </w:rPr>
              <w:t>48</w:t>
            </w:r>
            <w:r w:rsidRPr="008F6E59">
              <w:t xml:space="preserve"> Comitato di Helsinki ungherese, Disregard for EU values: a snapshot of RoL issues in Hungary in light of the Article 7 procedure (Disprezzo dei valori dell'UE: un'istantanea delle questioni relative allo Stato di diritto in Ungheria alla luce della procedura di cui all'articolo 7), 12 novembre 2024.</w:t>
            </w:r>
          </w:p>
        </w:tc>
        <w:tc>
          <w:tcPr>
            <w:tcW w:w="4876" w:type="dxa"/>
            <w:tcBorders>
              <w:top w:val="nil"/>
              <w:left w:val="nil"/>
              <w:bottom w:val="nil"/>
              <w:right w:val="nil"/>
            </w:tcBorders>
          </w:tcPr>
          <w:p w14:paraId="11A3F1F0" w14:textId="77777777" w:rsidR="00C93D56" w:rsidRPr="008F6E59" w:rsidRDefault="00C93D56" w:rsidP="00D932A6">
            <w:pPr>
              <w:pStyle w:val="Normal6a"/>
            </w:pPr>
            <w:r w:rsidRPr="008F6E59">
              <w:rPr>
                <w:vertAlign w:val="superscript"/>
              </w:rPr>
              <w:t>48</w:t>
            </w:r>
            <w:r w:rsidRPr="008F6E59">
              <w:t xml:space="preserve"> Comitato di Helsinki ungherese, Disregard for EU values: a snapshot of RoL issues in Hungary in light of the Article 7 procedure (Disprezzo dei valori dell'UE: un'istantanea delle questioni relative allo Stato di diritto in Ungheria alla luce della procedura di cui all'articolo 7), 12 novembre 2024.</w:t>
            </w:r>
          </w:p>
        </w:tc>
      </w:tr>
    </w:tbl>
    <w:p w14:paraId="66E9041A"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144F3563" w14:textId="77777777" w:rsidR="00C93D56" w:rsidRPr="008F6E59" w:rsidRDefault="00C93D56" w:rsidP="00C93D56">
      <w:r w:rsidRPr="00AD751D">
        <w:rPr>
          <w:rStyle w:val="HideTWBExt"/>
        </w:rPr>
        <w:t>&lt;/Amend&gt;</w:t>
      </w:r>
    </w:p>
    <w:p w14:paraId="017E0685"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721</w:t>
      </w:r>
      <w:r w:rsidRPr="00AD751D">
        <w:rPr>
          <w:rStyle w:val="HideTWBExt"/>
          <w:b w:val="0"/>
        </w:rPr>
        <w:t>&lt;/NumAm&gt;</w:t>
      </w:r>
    </w:p>
    <w:p w14:paraId="5ACCCC32" w14:textId="77777777" w:rsidR="00C93D56" w:rsidRPr="008F6E59" w:rsidRDefault="00C93D56" w:rsidP="00C93D56">
      <w:pPr>
        <w:pStyle w:val="NormalBold"/>
      </w:pPr>
      <w:r w:rsidRPr="00AD751D">
        <w:rPr>
          <w:rStyle w:val="HideTWBExt"/>
          <w:b w:val="0"/>
        </w:rPr>
        <w:t>&lt;RepeatBlock-By&gt;&lt;Members&gt;</w:t>
      </w:r>
      <w:r w:rsidRPr="008F6E59">
        <w:t>Birgit Sippel, Klára Dobrev</w:t>
      </w:r>
      <w:r w:rsidRPr="00AD751D">
        <w:rPr>
          <w:rStyle w:val="HideTWBExt"/>
          <w:b w:val="0"/>
        </w:rPr>
        <w:t>&lt;/Members&gt;</w:t>
      </w:r>
    </w:p>
    <w:p w14:paraId="7DC276A0" w14:textId="77777777" w:rsidR="00C93D56" w:rsidRPr="008F6E59" w:rsidRDefault="00C93D56" w:rsidP="00C93D56">
      <w:pPr>
        <w:pStyle w:val="NormalBold"/>
      </w:pPr>
      <w:r w:rsidRPr="00AD751D">
        <w:rPr>
          <w:rStyle w:val="HideTWBExt"/>
          <w:b w:val="0"/>
        </w:rPr>
        <w:t>&lt;/RepeatBlock-By&gt;</w:t>
      </w:r>
    </w:p>
    <w:p w14:paraId="284DC2F9"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4A3DA532" w14:textId="77777777" w:rsidR="00C93D56" w:rsidRPr="008F6E59" w:rsidRDefault="00C93D56" w:rsidP="00C93D56">
      <w:pPr>
        <w:pStyle w:val="NormalBold"/>
      </w:pPr>
      <w:r w:rsidRPr="00AD751D">
        <w:rPr>
          <w:rStyle w:val="HideTWBExt"/>
          <w:b w:val="0"/>
        </w:rPr>
        <w:t>&lt;Article&gt;</w:t>
      </w:r>
      <w:r w:rsidRPr="008F6E59">
        <w:t>Paragrafo 34</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5E879F3B" w14:textId="77777777" w:rsidTr="00D932A6">
        <w:trPr>
          <w:trHeight w:hRule="exact" w:val="240"/>
          <w:jc w:val="center"/>
        </w:trPr>
        <w:tc>
          <w:tcPr>
            <w:tcW w:w="9752" w:type="dxa"/>
            <w:gridSpan w:val="2"/>
            <w:tcBorders>
              <w:top w:val="nil"/>
              <w:left w:val="nil"/>
              <w:bottom w:val="nil"/>
              <w:right w:val="nil"/>
            </w:tcBorders>
          </w:tcPr>
          <w:p w14:paraId="39F747BB" w14:textId="77777777" w:rsidR="00C93D56" w:rsidRPr="008F6E59" w:rsidRDefault="00C93D56" w:rsidP="00D932A6"/>
        </w:tc>
      </w:tr>
      <w:tr w:rsidR="00C93D56" w:rsidRPr="008F6E59" w14:paraId="3988023E" w14:textId="77777777" w:rsidTr="00D932A6">
        <w:trPr>
          <w:trHeight w:val="240"/>
          <w:jc w:val="center"/>
        </w:trPr>
        <w:tc>
          <w:tcPr>
            <w:tcW w:w="4876" w:type="dxa"/>
            <w:tcBorders>
              <w:top w:val="nil"/>
              <w:left w:val="nil"/>
              <w:bottom w:val="nil"/>
              <w:right w:val="nil"/>
            </w:tcBorders>
          </w:tcPr>
          <w:p w14:paraId="13F49385"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28CC1D2D" w14:textId="77777777" w:rsidR="00C93D56" w:rsidRPr="008F6E59" w:rsidRDefault="00C93D56" w:rsidP="00D932A6">
            <w:pPr>
              <w:pStyle w:val="AmColumnHeading"/>
            </w:pPr>
            <w:r w:rsidRPr="008F6E59">
              <w:t>Emendamento</w:t>
            </w:r>
          </w:p>
        </w:tc>
      </w:tr>
      <w:tr w:rsidR="00C93D56" w:rsidRPr="008F6E59" w14:paraId="1835FDCC" w14:textId="77777777" w:rsidTr="00D932A6">
        <w:trPr>
          <w:jc w:val="center"/>
        </w:trPr>
        <w:tc>
          <w:tcPr>
            <w:tcW w:w="4876" w:type="dxa"/>
            <w:tcBorders>
              <w:top w:val="nil"/>
              <w:left w:val="nil"/>
              <w:bottom w:val="nil"/>
              <w:right w:val="nil"/>
            </w:tcBorders>
          </w:tcPr>
          <w:p w14:paraId="31CAD586" w14:textId="77777777" w:rsidR="00C93D56" w:rsidRPr="008F6E59" w:rsidRDefault="00C93D56" w:rsidP="00D932A6">
            <w:pPr>
              <w:pStyle w:val="Normal6a"/>
            </w:pPr>
            <w:r w:rsidRPr="008F6E59">
              <w:t>34.</w:t>
            </w:r>
            <w:r w:rsidRPr="008F6E59">
              <w:tab/>
              <w:t xml:space="preserve">ribadisce il suo invito alla Commissione a </w:t>
            </w:r>
            <w:r w:rsidRPr="008F6E59">
              <w:rPr>
                <w:b/>
                <w:i/>
              </w:rPr>
              <w:t>integrare ulteriormente gli</w:t>
            </w:r>
            <w:r w:rsidRPr="008F6E59">
              <w:t xml:space="preserve"> strumenti </w:t>
            </w:r>
            <w:r w:rsidRPr="008F6E59">
              <w:rPr>
                <w:b/>
                <w:i/>
              </w:rPr>
              <w:t>reattivi</w:t>
            </w:r>
            <w:r w:rsidRPr="008F6E59">
              <w:t xml:space="preserve"> nella relazione sullo Stato di diritto, </w:t>
            </w:r>
            <w:r w:rsidRPr="008F6E59">
              <w:rPr>
                <w:b/>
                <w:i/>
              </w:rPr>
              <w:t>quali</w:t>
            </w:r>
            <w:r w:rsidRPr="008F6E59">
              <w:t xml:space="preserve"> le procedure di cui all'articolo 7 TUE, il meccanismo </w:t>
            </w:r>
            <w:r w:rsidRPr="008F6E59">
              <w:rPr>
                <w:b/>
                <w:i/>
              </w:rPr>
              <w:t>generale</w:t>
            </w:r>
            <w:r w:rsidRPr="008F6E59">
              <w:t xml:space="preserve"> di condizionalità </w:t>
            </w:r>
            <w:r w:rsidRPr="008F6E59">
              <w:rPr>
                <w:b/>
                <w:bCs/>
                <w:i/>
                <w:iCs/>
              </w:rPr>
              <w:t>e</w:t>
            </w:r>
            <w:r w:rsidRPr="008F6E59">
              <w:t xml:space="preserve"> le procedure di infrazione</w:t>
            </w:r>
            <w:r w:rsidRPr="008F6E59">
              <w:rPr>
                <w:vertAlign w:val="superscript"/>
              </w:rPr>
              <w:t>48</w:t>
            </w:r>
            <w:r w:rsidRPr="008F6E59">
              <w:t>;</w:t>
            </w:r>
          </w:p>
        </w:tc>
        <w:tc>
          <w:tcPr>
            <w:tcW w:w="4876" w:type="dxa"/>
            <w:tcBorders>
              <w:top w:val="nil"/>
              <w:left w:val="nil"/>
              <w:bottom w:val="nil"/>
              <w:right w:val="nil"/>
            </w:tcBorders>
          </w:tcPr>
          <w:p w14:paraId="4D6E36B8" w14:textId="77777777" w:rsidR="00C93D56" w:rsidRPr="008F6E59" w:rsidRDefault="00C93D56" w:rsidP="00D932A6">
            <w:pPr>
              <w:pStyle w:val="Normal6a"/>
            </w:pPr>
            <w:r w:rsidRPr="008F6E59">
              <w:t>34.</w:t>
            </w:r>
            <w:r w:rsidRPr="008F6E59">
              <w:tab/>
              <w:t xml:space="preserve">ribadisce il suo invito alla Commissione a </w:t>
            </w:r>
            <w:r w:rsidRPr="008F6E59">
              <w:rPr>
                <w:b/>
                <w:i/>
              </w:rPr>
              <w:t>far sì che i diversi</w:t>
            </w:r>
            <w:r w:rsidRPr="008F6E59">
              <w:t xml:space="preserve"> strumenti </w:t>
            </w:r>
            <w:r w:rsidRPr="008F6E59">
              <w:rPr>
                <w:b/>
                <w:i/>
              </w:rPr>
              <w:t>del pacchetto di strumenti per lo Stato di diritto siano meglio rispecchiati</w:t>
            </w:r>
            <w:r w:rsidRPr="008F6E59">
              <w:t xml:space="preserve"> nella relazione sullo Stato di diritto, </w:t>
            </w:r>
            <w:r w:rsidRPr="008F6E59">
              <w:rPr>
                <w:b/>
                <w:i/>
              </w:rPr>
              <w:t>in particolare</w:t>
            </w:r>
            <w:r w:rsidRPr="008F6E59">
              <w:t xml:space="preserve"> le procedure di cui all'articolo 7 TUE </w:t>
            </w:r>
            <w:r w:rsidRPr="008F6E59">
              <w:rPr>
                <w:b/>
                <w:bCs/>
                <w:i/>
                <w:iCs/>
              </w:rPr>
              <w:t>in corso</w:t>
            </w:r>
            <w:r w:rsidRPr="008F6E59">
              <w:t xml:space="preserve">, il meccanismo di condizionalità </w:t>
            </w:r>
            <w:r w:rsidRPr="008F6E59">
              <w:rPr>
                <w:b/>
                <w:i/>
              </w:rPr>
              <w:t>dello Stato di diritto nonché</w:t>
            </w:r>
            <w:r w:rsidRPr="008F6E59">
              <w:t xml:space="preserve"> le procedure di infrazione</w:t>
            </w:r>
            <w:r w:rsidRPr="008F6E59">
              <w:rPr>
                <w:vertAlign w:val="superscript"/>
              </w:rPr>
              <w:t>48</w:t>
            </w:r>
            <w:r w:rsidRPr="008F6E59">
              <w:t>;</w:t>
            </w:r>
          </w:p>
        </w:tc>
      </w:tr>
      <w:tr w:rsidR="00C93D56" w:rsidRPr="008F6E59" w14:paraId="528B4624" w14:textId="77777777" w:rsidTr="00D932A6">
        <w:trPr>
          <w:jc w:val="center"/>
        </w:trPr>
        <w:tc>
          <w:tcPr>
            <w:tcW w:w="4876" w:type="dxa"/>
            <w:tcBorders>
              <w:top w:val="nil"/>
              <w:left w:val="nil"/>
              <w:bottom w:val="nil"/>
              <w:right w:val="nil"/>
            </w:tcBorders>
          </w:tcPr>
          <w:p w14:paraId="6A56437D" w14:textId="77777777" w:rsidR="00C93D56" w:rsidRPr="008F6E59" w:rsidRDefault="00C93D56" w:rsidP="00D932A6">
            <w:pPr>
              <w:pStyle w:val="Normal6a"/>
            </w:pPr>
            <w:r w:rsidRPr="008F6E59">
              <w:rPr>
                <w:b/>
                <w:i/>
              </w:rPr>
              <w:t>_________________</w:t>
            </w:r>
          </w:p>
        </w:tc>
        <w:tc>
          <w:tcPr>
            <w:tcW w:w="4876" w:type="dxa"/>
            <w:tcBorders>
              <w:top w:val="nil"/>
              <w:left w:val="nil"/>
              <w:bottom w:val="nil"/>
              <w:right w:val="nil"/>
            </w:tcBorders>
          </w:tcPr>
          <w:p w14:paraId="0A67FE16" w14:textId="77777777" w:rsidR="00C93D56" w:rsidRPr="008F6E59" w:rsidRDefault="00C93D56" w:rsidP="00D932A6">
            <w:pPr>
              <w:pStyle w:val="Normal6a"/>
            </w:pPr>
            <w:r w:rsidRPr="008F6E59">
              <w:rPr>
                <w:b/>
                <w:i/>
              </w:rPr>
              <w:t>_________________</w:t>
            </w:r>
          </w:p>
        </w:tc>
      </w:tr>
      <w:tr w:rsidR="00C93D56" w:rsidRPr="008F6E59" w14:paraId="40C228C5" w14:textId="77777777" w:rsidTr="00D932A6">
        <w:trPr>
          <w:jc w:val="center"/>
        </w:trPr>
        <w:tc>
          <w:tcPr>
            <w:tcW w:w="4876" w:type="dxa"/>
            <w:tcBorders>
              <w:top w:val="nil"/>
              <w:left w:val="nil"/>
              <w:bottom w:val="nil"/>
              <w:right w:val="nil"/>
            </w:tcBorders>
          </w:tcPr>
          <w:p w14:paraId="440EBD1A" w14:textId="77777777" w:rsidR="00C93D56" w:rsidRPr="008F6E59" w:rsidRDefault="00C93D56" w:rsidP="00D932A6">
            <w:pPr>
              <w:pStyle w:val="Normal6a"/>
            </w:pPr>
            <w:r w:rsidRPr="008F6E59">
              <w:rPr>
                <w:vertAlign w:val="superscript"/>
              </w:rPr>
              <w:t>48</w:t>
            </w:r>
            <w:r w:rsidRPr="008F6E59">
              <w:t xml:space="preserve"> Comitato di Helsinki ungherese, Disregard for EU values: a snapshot of RoL issues in Hungary in light of the Article 7 procedure (Disprezzo dei valori dell'UE: un'istantanea delle questioni relative allo Stato di diritto in Ungheria alla luce della procedura di cui all'articolo 7), 12 novembre 2024.</w:t>
            </w:r>
          </w:p>
        </w:tc>
        <w:tc>
          <w:tcPr>
            <w:tcW w:w="4876" w:type="dxa"/>
            <w:tcBorders>
              <w:top w:val="nil"/>
              <w:left w:val="nil"/>
              <w:bottom w:val="nil"/>
              <w:right w:val="nil"/>
            </w:tcBorders>
          </w:tcPr>
          <w:p w14:paraId="0479691D" w14:textId="77777777" w:rsidR="00C93D56" w:rsidRPr="008F6E59" w:rsidRDefault="00C93D56" w:rsidP="00D932A6">
            <w:pPr>
              <w:pStyle w:val="Normal6a"/>
            </w:pPr>
            <w:r w:rsidRPr="008F6E59">
              <w:rPr>
                <w:vertAlign w:val="superscript"/>
              </w:rPr>
              <w:t>48</w:t>
            </w:r>
            <w:r w:rsidRPr="008F6E59">
              <w:t xml:space="preserve"> Comitato di Helsinki ungherese, Disregard for EU values: a snapshot of RoL issues in Hungary in light of the Article 7 procedure (Disprezzo dei valori dell'UE: un'istantanea delle questioni relative allo Stato di diritto in Ungheria alla luce della procedura di cui all'articolo 7), 12 novembre 2024.</w:t>
            </w:r>
          </w:p>
        </w:tc>
      </w:tr>
    </w:tbl>
    <w:p w14:paraId="73A2DFFC" w14:textId="77777777" w:rsidR="00C93D56" w:rsidRPr="008F6E59" w:rsidRDefault="00C93D56" w:rsidP="00C93D56">
      <w:pPr>
        <w:pStyle w:val="AmOrLang"/>
      </w:pPr>
      <w:r w:rsidRPr="008F6E59">
        <w:lastRenderedPageBreak/>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4A77BF42" w14:textId="77777777" w:rsidR="00C93D56" w:rsidRPr="008F6E59" w:rsidRDefault="00C93D56" w:rsidP="00C93D56">
      <w:r w:rsidRPr="00AD751D">
        <w:rPr>
          <w:rStyle w:val="HideTWBExt"/>
        </w:rPr>
        <w:t>&lt;/Amend&gt;</w:t>
      </w:r>
    </w:p>
    <w:p w14:paraId="5A93DBC1"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722</w:t>
      </w:r>
      <w:r w:rsidRPr="00AD751D">
        <w:rPr>
          <w:rStyle w:val="HideTWBExt"/>
          <w:b w:val="0"/>
        </w:rPr>
        <w:t>&lt;/NumAm&gt;</w:t>
      </w:r>
    </w:p>
    <w:p w14:paraId="75626356" w14:textId="77777777" w:rsidR="00C93D56" w:rsidRPr="008F6E59" w:rsidRDefault="00C93D56" w:rsidP="00C93D56">
      <w:pPr>
        <w:pStyle w:val="NormalBold"/>
      </w:pPr>
      <w:r w:rsidRPr="00AD751D">
        <w:rPr>
          <w:rStyle w:val="HideTWBExt"/>
          <w:b w:val="0"/>
        </w:rPr>
        <w:t>&lt;RepeatBlock-By&gt;&lt;Members&gt;</w:t>
      </w:r>
      <w:r w:rsidRPr="008F6E59">
        <w:t>Erik Kaliňák</w:t>
      </w:r>
      <w:r w:rsidRPr="00AD751D">
        <w:rPr>
          <w:rStyle w:val="HideTWBExt"/>
          <w:b w:val="0"/>
        </w:rPr>
        <w:t>&lt;/Members&gt;</w:t>
      </w:r>
    </w:p>
    <w:p w14:paraId="5A89CD7B" w14:textId="77777777" w:rsidR="00C93D56" w:rsidRPr="008F6E59" w:rsidRDefault="00C93D56" w:rsidP="00C93D56">
      <w:pPr>
        <w:pStyle w:val="NormalBold"/>
      </w:pPr>
      <w:r w:rsidRPr="00AD751D">
        <w:rPr>
          <w:rStyle w:val="HideTWBExt"/>
          <w:b w:val="0"/>
        </w:rPr>
        <w:t>&lt;/RepeatBlock-By&gt;</w:t>
      </w:r>
    </w:p>
    <w:p w14:paraId="739CCF9B"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61D56B09" w14:textId="77777777" w:rsidR="00C93D56" w:rsidRPr="008F6E59" w:rsidRDefault="00C93D56" w:rsidP="00C93D56">
      <w:pPr>
        <w:pStyle w:val="NormalBold"/>
      </w:pPr>
      <w:r w:rsidRPr="00AD751D">
        <w:rPr>
          <w:rStyle w:val="HideTWBExt"/>
          <w:b w:val="0"/>
        </w:rPr>
        <w:t>&lt;Article&gt;</w:t>
      </w:r>
      <w:r w:rsidRPr="008F6E59">
        <w:t>Paragrafo 34</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44F05914" w14:textId="77777777" w:rsidTr="00D932A6">
        <w:trPr>
          <w:trHeight w:hRule="exact" w:val="240"/>
          <w:jc w:val="center"/>
        </w:trPr>
        <w:tc>
          <w:tcPr>
            <w:tcW w:w="9752" w:type="dxa"/>
            <w:gridSpan w:val="2"/>
            <w:tcBorders>
              <w:top w:val="nil"/>
              <w:left w:val="nil"/>
              <w:bottom w:val="nil"/>
              <w:right w:val="nil"/>
            </w:tcBorders>
          </w:tcPr>
          <w:p w14:paraId="537830AE" w14:textId="77777777" w:rsidR="00C93D56" w:rsidRPr="008F6E59" w:rsidRDefault="00C93D56" w:rsidP="00D932A6"/>
        </w:tc>
      </w:tr>
      <w:tr w:rsidR="00C93D56" w:rsidRPr="008F6E59" w14:paraId="167B9A1C" w14:textId="77777777" w:rsidTr="00D932A6">
        <w:trPr>
          <w:trHeight w:val="240"/>
          <w:jc w:val="center"/>
        </w:trPr>
        <w:tc>
          <w:tcPr>
            <w:tcW w:w="4876" w:type="dxa"/>
            <w:tcBorders>
              <w:top w:val="nil"/>
              <w:left w:val="nil"/>
              <w:bottom w:val="nil"/>
              <w:right w:val="nil"/>
            </w:tcBorders>
          </w:tcPr>
          <w:p w14:paraId="5396343F"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445F48E0" w14:textId="77777777" w:rsidR="00C93D56" w:rsidRPr="008F6E59" w:rsidRDefault="00C93D56" w:rsidP="00D932A6">
            <w:pPr>
              <w:pStyle w:val="AmColumnHeading"/>
            </w:pPr>
            <w:r w:rsidRPr="008F6E59">
              <w:t>Emendamento</w:t>
            </w:r>
          </w:p>
        </w:tc>
      </w:tr>
      <w:tr w:rsidR="00C93D56" w:rsidRPr="008F6E59" w14:paraId="6B5BE654" w14:textId="77777777" w:rsidTr="00D932A6">
        <w:trPr>
          <w:jc w:val="center"/>
        </w:trPr>
        <w:tc>
          <w:tcPr>
            <w:tcW w:w="4876" w:type="dxa"/>
            <w:tcBorders>
              <w:top w:val="nil"/>
              <w:left w:val="nil"/>
              <w:bottom w:val="nil"/>
              <w:right w:val="nil"/>
            </w:tcBorders>
          </w:tcPr>
          <w:p w14:paraId="1ED3EAC2" w14:textId="77777777" w:rsidR="00C93D56" w:rsidRPr="008F6E59" w:rsidRDefault="00C93D56" w:rsidP="00D932A6">
            <w:pPr>
              <w:pStyle w:val="Normal6a"/>
            </w:pPr>
            <w:r w:rsidRPr="008F6E59">
              <w:t>34.</w:t>
            </w:r>
            <w:r w:rsidRPr="008F6E59">
              <w:tab/>
              <w:t xml:space="preserve">ribadisce il suo invito alla Commissione </w:t>
            </w:r>
            <w:r w:rsidRPr="008F6E59">
              <w:rPr>
                <w:b/>
                <w:i/>
              </w:rPr>
              <w:t>a integrare ulteriormente gli strumenti reattivi nella relazione sullo Stato di diritto, quali le procedure di cui all'articolo 7 TUE, il meccanismo generale di condizionalità e le procedure di infrazione</w:t>
            </w:r>
            <w:r w:rsidRPr="008F6E59">
              <w:rPr>
                <w:b/>
                <w:i/>
                <w:vertAlign w:val="superscript"/>
              </w:rPr>
              <w:t>48</w:t>
            </w:r>
            <w:r w:rsidRPr="008F6E59">
              <w:t>;</w:t>
            </w:r>
          </w:p>
        </w:tc>
        <w:tc>
          <w:tcPr>
            <w:tcW w:w="4876" w:type="dxa"/>
            <w:tcBorders>
              <w:top w:val="nil"/>
              <w:left w:val="nil"/>
              <w:bottom w:val="nil"/>
              <w:right w:val="nil"/>
            </w:tcBorders>
          </w:tcPr>
          <w:p w14:paraId="42E1CC00" w14:textId="77777777" w:rsidR="00C93D56" w:rsidRPr="008F6E59" w:rsidRDefault="00C93D56" w:rsidP="00D932A6">
            <w:pPr>
              <w:pStyle w:val="Normal6a"/>
            </w:pPr>
            <w:r w:rsidRPr="008F6E59">
              <w:t>34.</w:t>
            </w:r>
            <w:r w:rsidRPr="008F6E59">
              <w:tab/>
              <w:t xml:space="preserve">ribadisce il suo invito alla Commissione </w:t>
            </w:r>
            <w:r w:rsidRPr="008F6E59">
              <w:rPr>
                <w:b/>
                <w:i/>
              </w:rPr>
              <w:t>ad astenersi dal creare nuovi meccanismi e strumenti per proteggere lo Stato di diritto, in quanto i meccanismi e gli strumenti esistenti sono sufficienti</w:t>
            </w:r>
            <w:r w:rsidRPr="008F6E59">
              <w:t>;</w:t>
            </w:r>
          </w:p>
        </w:tc>
      </w:tr>
      <w:tr w:rsidR="00C93D56" w:rsidRPr="008F6E59" w14:paraId="508C06B2" w14:textId="77777777" w:rsidTr="00D932A6">
        <w:trPr>
          <w:jc w:val="center"/>
        </w:trPr>
        <w:tc>
          <w:tcPr>
            <w:tcW w:w="4876" w:type="dxa"/>
            <w:tcBorders>
              <w:top w:val="nil"/>
              <w:left w:val="nil"/>
              <w:bottom w:val="nil"/>
              <w:right w:val="nil"/>
            </w:tcBorders>
          </w:tcPr>
          <w:p w14:paraId="3FA0058C" w14:textId="77777777" w:rsidR="00C93D56" w:rsidRPr="008F6E59" w:rsidRDefault="00C93D56" w:rsidP="00D932A6">
            <w:pPr>
              <w:pStyle w:val="Normal6a"/>
            </w:pPr>
            <w:r w:rsidRPr="008F6E59">
              <w:rPr>
                <w:b/>
                <w:i/>
              </w:rPr>
              <w:t>_________________</w:t>
            </w:r>
          </w:p>
        </w:tc>
        <w:tc>
          <w:tcPr>
            <w:tcW w:w="4876" w:type="dxa"/>
            <w:tcBorders>
              <w:top w:val="nil"/>
              <w:left w:val="nil"/>
              <w:bottom w:val="nil"/>
              <w:right w:val="nil"/>
            </w:tcBorders>
          </w:tcPr>
          <w:p w14:paraId="7901AE63" w14:textId="77777777" w:rsidR="00C93D56" w:rsidRPr="008F6E59" w:rsidRDefault="00C93D56" w:rsidP="00D932A6"/>
        </w:tc>
      </w:tr>
      <w:tr w:rsidR="00C93D56" w:rsidRPr="008F6E59" w14:paraId="49A6056B" w14:textId="77777777" w:rsidTr="00D932A6">
        <w:trPr>
          <w:jc w:val="center"/>
        </w:trPr>
        <w:tc>
          <w:tcPr>
            <w:tcW w:w="4876" w:type="dxa"/>
            <w:tcBorders>
              <w:top w:val="nil"/>
              <w:left w:val="nil"/>
              <w:bottom w:val="nil"/>
              <w:right w:val="nil"/>
            </w:tcBorders>
          </w:tcPr>
          <w:p w14:paraId="26E9C8E3" w14:textId="77777777" w:rsidR="00C93D56" w:rsidRPr="008F6E59" w:rsidRDefault="00C93D56" w:rsidP="00D932A6">
            <w:pPr>
              <w:pStyle w:val="Normal6a"/>
            </w:pPr>
            <w:r w:rsidRPr="008F6E59">
              <w:rPr>
                <w:b/>
                <w:i/>
                <w:vertAlign w:val="superscript"/>
              </w:rPr>
              <w:t>48</w:t>
            </w:r>
            <w:r w:rsidRPr="008F6E59">
              <w:t xml:space="preserve"> </w:t>
            </w:r>
            <w:r w:rsidRPr="008F6E59">
              <w:rPr>
                <w:b/>
                <w:i/>
              </w:rPr>
              <w:t>Comitato di Helsinki ungherese, Disregard for EU values:</w:t>
            </w:r>
            <w:r w:rsidRPr="008F6E59">
              <w:t xml:space="preserve"> </w:t>
            </w:r>
            <w:r w:rsidRPr="008F6E59">
              <w:rPr>
                <w:b/>
                <w:i/>
              </w:rPr>
              <w:t>a snapshot of RoL issues in Hungary in light of the Article 7 procedure (Disprezzo dei valori dell'UE: un'istantanea delle questioni relative allo Stato di diritto in Ungheria alla luce della procedura di cui all'articolo 7), 12 novembre 2024.</w:t>
            </w:r>
          </w:p>
        </w:tc>
        <w:tc>
          <w:tcPr>
            <w:tcW w:w="4876" w:type="dxa"/>
            <w:tcBorders>
              <w:top w:val="nil"/>
              <w:left w:val="nil"/>
              <w:bottom w:val="nil"/>
              <w:right w:val="nil"/>
            </w:tcBorders>
          </w:tcPr>
          <w:p w14:paraId="71CC675B" w14:textId="77777777" w:rsidR="00C93D56" w:rsidRPr="008F6E59" w:rsidRDefault="00C93D56" w:rsidP="00D932A6"/>
        </w:tc>
      </w:tr>
    </w:tbl>
    <w:p w14:paraId="012AC15A"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{SK}</w:t>
      </w:r>
      <w:r w:rsidRPr="008F6E59">
        <w:t>sk</w:t>
      </w:r>
      <w:r w:rsidRPr="00AD751D">
        <w:rPr>
          <w:rStyle w:val="HideTWBExt"/>
        </w:rPr>
        <w:t>&lt;/Original&gt;</w:t>
      </w:r>
    </w:p>
    <w:p w14:paraId="60484740" w14:textId="77777777" w:rsidR="00C93D56" w:rsidRPr="008F6E59" w:rsidRDefault="00C93D56" w:rsidP="00C93D56">
      <w:r w:rsidRPr="00AD751D">
        <w:rPr>
          <w:rStyle w:val="HideTWBExt"/>
        </w:rPr>
        <w:t>&lt;/Amend&gt;</w:t>
      </w:r>
    </w:p>
    <w:p w14:paraId="01FD0204"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723</w:t>
      </w:r>
      <w:r w:rsidRPr="00AD751D">
        <w:rPr>
          <w:rStyle w:val="HideTWBExt"/>
          <w:b w:val="0"/>
        </w:rPr>
        <w:t>&lt;/NumAm&gt;</w:t>
      </w:r>
    </w:p>
    <w:p w14:paraId="624306C7" w14:textId="77777777" w:rsidR="00C93D56" w:rsidRPr="008F6E59" w:rsidRDefault="00C93D56" w:rsidP="00C93D56">
      <w:pPr>
        <w:pStyle w:val="NormalBold"/>
      </w:pPr>
      <w:r w:rsidRPr="00AD751D">
        <w:rPr>
          <w:rStyle w:val="HideTWBExt"/>
          <w:b w:val="0"/>
        </w:rPr>
        <w:t>&lt;RepeatBlock-By&gt;&lt;Members&gt;</w:t>
      </w:r>
      <w:r w:rsidRPr="008F6E59">
        <w:t>Michał Wawrykiewicz</w:t>
      </w:r>
      <w:r w:rsidRPr="00AD751D">
        <w:rPr>
          <w:rStyle w:val="HideTWBExt"/>
          <w:b w:val="0"/>
        </w:rPr>
        <w:t>&lt;/Members&gt;</w:t>
      </w:r>
    </w:p>
    <w:p w14:paraId="4067EA65" w14:textId="77777777" w:rsidR="00C93D56" w:rsidRPr="008F6E59" w:rsidRDefault="00C93D56" w:rsidP="00C93D56">
      <w:pPr>
        <w:pStyle w:val="NormalBold"/>
      </w:pPr>
      <w:r w:rsidRPr="00AD751D">
        <w:rPr>
          <w:rStyle w:val="HideTWBExt"/>
          <w:b w:val="0"/>
        </w:rPr>
        <w:t>&lt;/RepeatBlock-By&gt;</w:t>
      </w:r>
    </w:p>
    <w:p w14:paraId="6D97F6F6"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79EA2623" w14:textId="77777777" w:rsidR="00C93D56" w:rsidRPr="008F6E59" w:rsidRDefault="00C93D56" w:rsidP="00C93D56">
      <w:pPr>
        <w:pStyle w:val="NormalBold"/>
      </w:pPr>
      <w:r w:rsidRPr="00AD751D">
        <w:rPr>
          <w:rStyle w:val="HideTWBExt"/>
          <w:b w:val="0"/>
        </w:rPr>
        <w:t>&lt;Article&gt;</w:t>
      </w:r>
      <w:r w:rsidRPr="008F6E59">
        <w:t>Paragrafo 34</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15FEAFBA" w14:textId="77777777" w:rsidTr="00D932A6">
        <w:trPr>
          <w:trHeight w:hRule="exact" w:val="240"/>
          <w:jc w:val="center"/>
        </w:trPr>
        <w:tc>
          <w:tcPr>
            <w:tcW w:w="9752" w:type="dxa"/>
            <w:gridSpan w:val="2"/>
            <w:tcBorders>
              <w:top w:val="nil"/>
              <w:left w:val="nil"/>
              <w:bottom w:val="nil"/>
              <w:right w:val="nil"/>
            </w:tcBorders>
          </w:tcPr>
          <w:p w14:paraId="26C606C6" w14:textId="77777777" w:rsidR="00C93D56" w:rsidRPr="008F6E59" w:rsidRDefault="00C93D56" w:rsidP="00D932A6"/>
        </w:tc>
      </w:tr>
      <w:tr w:rsidR="00C93D56" w:rsidRPr="008F6E59" w14:paraId="75DEBB7F" w14:textId="77777777" w:rsidTr="00D932A6">
        <w:trPr>
          <w:trHeight w:val="240"/>
          <w:jc w:val="center"/>
        </w:trPr>
        <w:tc>
          <w:tcPr>
            <w:tcW w:w="4876" w:type="dxa"/>
            <w:tcBorders>
              <w:top w:val="nil"/>
              <w:left w:val="nil"/>
              <w:bottom w:val="nil"/>
              <w:right w:val="nil"/>
            </w:tcBorders>
          </w:tcPr>
          <w:p w14:paraId="66A82538"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5BA8CD74" w14:textId="77777777" w:rsidR="00C93D56" w:rsidRPr="008F6E59" w:rsidRDefault="00C93D56" w:rsidP="00D932A6">
            <w:pPr>
              <w:pStyle w:val="AmColumnHeading"/>
            </w:pPr>
            <w:r w:rsidRPr="008F6E59">
              <w:t>Emendamento</w:t>
            </w:r>
          </w:p>
        </w:tc>
      </w:tr>
      <w:tr w:rsidR="00C93D56" w:rsidRPr="008F6E59" w14:paraId="2EBDFE17" w14:textId="77777777" w:rsidTr="00D932A6">
        <w:trPr>
          <w:jc w:val="center"/>
        </w:trPr>
        <w:tc>
          <w:tcPr>
            <w:tcW w:w="4876" w:type="dxa"/>
            <w:tcBorders>
              <w:top w:val="nil"/>
              <w:left w:val="nil"/>
              <w:bottom w:val="nil"/>
              <w:right w:val="nil"/>
            </w:tcBorders>
          </w:tcPr>
          <w:p w14:paraId="7CCBE79A" w14:textId="77777777" w:rsidR="00C93D56" w:rsidRPr="008F6E59" w:rsidRDefault="00C93D56" w:rsidP="00D932A6">
            <w:pPr>
              <w:pStyle w:val="Normal6a"/>
            </w:pPr>
            <w:r w:rsidRPr="008F6E59">
              <w:t>34.</w:t>
            </w:r>
            <w:r w:rsidRPr="008F6E59">
              <w:tab/>
              <w:t xml:space="preserve">ribadisce il suo invito alla Commissione a integrare ulteriormente </w:t>
            </w:r>
            <w:r w:rsidRPr="008F6E59">
              <w:rPr>
                <w:b/>
                <w:i/>
              </w:rPr>
              <w:t>gli strumenti reattivi</w:t>
            </w:r>
            <w:r w:rsidRPr="008F6E59">
              <w:t xml:space="preserve"> nella relazione sullo Stato di diritto, quali le procedure di cui all'articolo 7 TUE, il meccanismo generale di condizionalità e le procedure di infrazione</w:t>
            </w:r>
            <w:r w:rsidRPr="008F6E59">
              <w:rPr>
                <w:vertAlign w:val="superscript"/>
              </w:rPr>
              <w:t>48</w:t>
            </w:r>
            <w:r w:rsidRPr="008F6E59">
              <w:t>;</w:t>
            </w:r>
          </w:p>
        </w:tc>
        <w:tc>
          <w:tcPr>
            <w:tcW w:w="4876" w:type="dxa"/>
            <w:tcBorders>
              <w:top w:val="nil"/>
              <w:left w:val="nil"/>
              <w:bottom w:val="nil"/>
              <w:right w:val="nil"/>
            </w:tcBorders>
          </w:tcPr>
          <w:p w14:paraId="3580F183" w14:textId="77777777" w:rsidR="00C93D56" w:rsidRPr="008F6E59" w:rsidRDefault="00C93D56" w:rsidP="00D932A6">
            <w:pPr>
              <w:pStyle w:val="Normal6a"/>
            </w:pPr>
            <w:r w:rsidRPr="008F6E59">
              <w:t>34.</w:t>
            </w:r>
            <w:r w:rsidRPr="008F6E59">
              <w:tab/>
              <w:t xml:space="preserve">ribadisce il suo invito alla Commissione a integrare ulteriormente </w:t>
            </w:r>
            <w:r w:rsidRPr="008F6E59">
              <w:rPr>
                <w:b/>
                <w:i/>
              </w:rPr>
              <w:t>misure esecutive</w:t>
            </w:r>
            <w:r w:rsidRPr="008F6E59">
              <w:t xml:space="preserve"> nella relazione sullo Stato di diritto, quali le procedure di cui all'articolo 7 TUE, il meccanismo generale di condizionalità e le procedure di infrazione</w:t>
            </w:r>
            <w:r w:rsidRPr="008F6E59">
              <w:rPr>
                <w:vertAlign w:val="superscript"/>
              </w:rPr>
              <w:t>48</w:t>
            </w:r>
            <w:r w:rsidRPr="008F6E59">
              <w:t>;</w:t>
            </w:r>
          </w:p>
        </w:tc>
      </w:tr>
      <w:tr w:rsidR="00C93D56" w:rsidRPr="008F6E59" w14:paraId="0A0019C5" w14:textId="77777777" w:rsidTr="00D932A6">
        <w:trPr>
          <w:jc w:val="center"/>
        </w:trPr>
        <w:tc>
          <w:tcPr>
            <w:tcW w:w="4876" w:type="dxa"/>
            <w:tcBorders>
              <w:top w:val="nil"/>
              <w:left w:val="nil"/>
              <w:bottom w:val="nil"/>
              <w:right w:val="nil"/>
            </w:tcBorders>
          </w:tcPr>
          <w:p w14:paraId="49C9877B" w14:textId="77777777" w:rsidR="00C93D56" w:rsidRPr="008F6E59" w:rsidRDefault="00C93D56" w:rsidP="00D932A6">
            <w:pPr>
              <w:pStyle w:val="Normal6a"/>
            </w:pPr>
            <w:r w:rsidRPr="008F6E59">
              <w:rPr>
                <w:b/>
                <w:i/>
              </w:rPr>
              <w:lastRenderedPageBreak/>
              <w:t>_________________</w:t>
            </w:r>
          </w:p>
        </w:tc>
        <w:tc>
          <w:tcPr>
            <w:tcW w:w="4876" w:type="dxa"/>
            <w:tcBorders>
              <w:top w:val="nil"/>
              <w:left w:val="nil"/>
              <w:bottom w:val="nil"/>
              <w:right w:val="nil"/>
            </w:tcBorders>
          </w:tcPr>
          <w:p w14:paraId="535F4C54" w14:textId="77777777" w:rsidR="00C93D56" w:rsidRPr="008F6E59" w:rsidRDefault="00C93D56" w:rsidP="00D932A6">
            <w:pPr>
              <w:pStyle w:val="Normal6a"/>
            </w:pPr>
            <w:r w:rsidRPr="008F6E59">
              <w:rPr>
                <w:b/>
                <w:i/>
              </w:rPr>
              <w:t>_________________</w:t>
            </w:r>
          </w:p>
        </w:tc>
      </w:tr>
      <w:tr w:rsidR="00C93D56" w:rsidRPr="008F6E59" w14:paraId="5331A5AC" w14:textId="77777777" w:rsidTr="00D932A6">
        <w:trPr>
          <w:jc w:val="center"/>
        </w:trPr>
        <w:tc>
          <w:tcPr>
            <w:tcW w:w="4876" w:type="dxa"/>
            <w:tcBorders>
              <w:top w:val="nil"/>
              <w:left w:val="nil"/>
              <w:bottom w:val="nil"/>
              <w:right w:val="nil"/>
            </w:tcBorders>
          </w:tcPr>
          <w:p w14:paraId="40E95995" w14:textId="77777777" w:rsidR="00C93D56" w:rsidRPr="008F6E59" w:rsidRDefault="00C93D56" w:rsidP="00D932A6">
            <w:pPr>
              <w:pStyle w:val="Normal6a"/>
            </w:pPr>
            <w:r w:rsidRPr="008F6E59">
              <w:rPr>
                <w:vertAlign w:val="superscript"/>
              </w:rPr>
              <w:t>48</w:t>
            </w:r>
            <w:r w:rsidRPr="008F6E59">
              <w:t xml:space="preserve"> Comitato di Helsinki ungherese, Disregard for EU values: a snapshot of RoL issues in Hungary in light of the Article 7 procedure (Disprezzo dei valori dell'UE: un'istantanea delle questioni relative allo Stato di diritto in Ungheria alla luce della procedura di cui all'articolo 7), 12 novembre 2024.</w:t>
            </w:r>
          </w:p>
        </w:tc>
        <w:tc>
          <w:tcPr>
            <w:tcW w:w="4876" w:type="dxa"/>
            <w:tcBorders>
              <w:top w:val="nil"/>
              <w:left w:val="nil"/>
              <w:bottom w:val="nil"/>
              <w:right w:val="nil"/>
            </w:tcBorders>
          </w:tcPr>
          <w:p w14:paraId="531E79C0" w14:textId="77777777" w:rsidR="00C93D56" w:rsidRPr="008F6E59" w:rsidRDefault="00C93D56" w:rsidP="00D932A6">
            <w:pPr>
              <w:pStyle w:val="Normal6a"/>
            </w:pPr>
            <w:r w:rsidRPr="008F6E59">
              <w:rPr>
                <w:vertAlign w:val="superscript"/>
              </w:rPr>
              <w:t>48</w:t>
            </w:r>
            <w:r w:rsidRPr="008F6E59">
              <w:t xml:space="preserve"> Comitato di Helsinki ungherese, Disregard for EU values: a snapshot of RoL issues in Hungary in light of the Article 7 procedure (Disprezzo dei valori dell'UE: un'istantanea delle questioni relative allo Stato di diritto in Ungheria alla luce della procedura di cui all'articolo 7), 12 novembre 2024.</w:t>
            </w:r>
          </w:p>
        </w:tc>
      </w:tr>
    </w:tbl>
    <w:p w14:paraId="32AD990B"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48D50181" w14:textId="77777777" w:rsidR="00C93D56" w:rsidRPr="008F6E59" w:rsidRDefault="00C93D56" w:rsidP="00C93D56">
      <w:r w:rsidRPr="00AD751D">
        <w:rPr>
          <w:rStyle w:val="HideTWBExt"/>
        </w:rPr>
        <w:t>&lt;/Amend&gt;</w:t>
      </w:r>
    </w:p>
    <w:p w14:paraId="439A6939"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724</w:t>
      </w:r>
      <w:r w:rsidRPr="00AD751D">
        <w:rPr>
          <w:rStyle w:val="HideTWBExt"/>
          <w:b w:val="0"/>
        </w:rPr>
        <w:t>&lt;/NumAm&gt;</w:t>
      </w:r>
    </w:p>
    <w:p w14:paraId="15C39A2F" w14:textId="77777777" w:rsidR="00C93D56" w:rsidRPr="008F6E59" w:rsidRDefault="00C93D56" w:rsidP="00C93D56">
      <w:pPr>
        <w:pStyle w:val="NormalBold"/>
      </w:pPr>
      <w:r w:rsidRPr="00AD751D">
        <w:rPr>
          <w:rStyle w:val="HideTWBExt"/>
          <w:b w:val="0"/>
        </w:rPr>
        <w:t>&lt;RepeatBlock-By&gt;&lt;Members&gt;</w:t>
      </w:r>
      <w:r w:rsidRPr="008F6E59">
        <w:t>Birgit Sippel, Klára Dobrev, Krzysztof Śmiszek, Csaba Molnár</w:t>
      </w:r>
      <w:r w:rsidRPr="00AD751D">
        <w:rPr>
          <w:rStyle w:val="HideTWBExt"/>
          <w:b w:val="0"/>
        </w:rPr>
        <w:t>&lt;/Members&gt;</w:t>
      </w:r>
    </w:p>
    <w:p w14:paraId="0BFEB4D3" w14:textId="77777777" w:rsidR="00C93D56" w:rsidRPr="008F6E59" w:rsidRDefault="00C93D56" w:rsidP="00C93D56">
      <w:pPr>
        <w:pStyle w:val="NormalBold"/>
      </w:pPr>
      <w:r w:rsidRPr="00AD751D">
        <w:rPr>
          <w:rStyle w:val="HideTWBExt"/>
          <w:b w:val="0"/>
        </w:rPr>
        <w:t>&lt;/RepeatBlock-By&gt;</w:t>
      </w:r>
    </w:p>
    <w:p w14:paraId="456BBB86"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5105D859" w14:textId="77777777" w:rsidR="00C93D56" w:rsidRPr="008F6E59" w:rsidRDefault="00C93D56" w:rsidP="00C93D56">
      <w:pPr>
        <w:pStyle w:val="NormalBold"/>
      </w:pPr>
      <w:r w:rsidRPr="00AD751D">
        <w:rPr>
          <w:rStyle w:val="HideTWBExt"/>
          <w:b w:val="0"/>
        </w:rPr>
        <w:t>&lt;Article&gt;</w:t>
      </w:r>
      <w:r w:rsidRPr="008F6E59">
        <w:t>Paragrafo 34 bis (nuovo)</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6E3B20D7" w14:textId="77777777" w:rsidTr="00D932A6">
        <w:trPr>
          <w:trHeight w:hRule="exact" w:val="240"/>
          <w:jc w:val="center"/>
        </w:trPr>
        <w:tc>
          <w:tcPr>
            <w:tcW w:w="9752" w:type="dxa"/>
            <w:gridSpan w:val="2"/>
            <w:tcBorders>
              <w:top w:val="nil"/>
              <w:left w:val="nil"/>
              <w:bottom w:val="nil"/>
              <w:right w:val="nil"/>
            </w:tcBorders>
          </w:tcPr>
          <w:p w14:paraId="6849B1E9" w14:textId="77777777" w:rsidR="00C93D56" w:rsidRPr="008F6E59" w:rsidRDefault="00C93D56" w:rsidP="00D932A6"/>
        </w:tc>
      </w:tr>
      <w:tr w:rsidR="00C93D56" w:rsidRPr="008F6E59" w14:paraId="00508C8A" w14:textId="77777777" w:rsidTr="00D932A6">
        <w:trPr>
          <w:trHeight w:val="240"/>
          <w:jc w:val="center"/>
        </w:trPr>
        <w:tc>
          <w:tcPr>
            <w:tcW w:w="4876" w:type="dxa"/>
            <w:tcBorders>
              <w:top w:val="nil"/>
              <w:left w:val="nil"/>
              <w:bottom w:val="nil"/>
              <w:right w:val="nil"/>
            </w:tcBorders>
          </w:tcPr>
          <w:p w14:paraId="6D67D934"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44049EE5" w14:textId="77777777" w:rsidR="00C93D56" w:rsidRPr="008F6E59" w:rsidRDefault="00C93D56" w:rsidP="00D932A6">
            <w:pPr>
              <w:pStyle w:val="AmColumnHeading"/>
            </w:pPr>
            <w:r w:rsidRPr="008F6E59">
              <w:t>Emendamento</w:t>
            </w:r>
          </w:p>
        </w:tc>
      </w:tr>
      <w:tr w:rsidR="00C93D56" w:rsidRPr="008F6E59" w14:paraId="6CC392F9" w14:textId="77777777" w:rsidTr="00D932A6">
        <w:trPr>
          <w:jc w:val="center"/>
        </w:trPr>
        <w:tc>
          <w:tcPr>
            <w:tcW w:w="4876" w:type="dxa"/>
            <w:tcBorders>
              <w:top w:val="nil"/>
              <w:left w:val="nil"/>
              <w:bottom w:val="nil"/>
              <w:right w:val="nil"/>
            </w:tcBorders>
          </w:tcPr>
          <w:p w14:paraId="2D2C3957" w14:textId="77777777" w:rsidR="00C93D56" w:rsidRPr="008F6E59" w:rsidRDefault="00C93D56" w:rsidP="00D932A6">
            <w:pPr>
              <w:pStyle w:val="Normal6a"/>
            </w:pPr>
          </w:p>
        </w:tc>
        <w:tc>
          <w:tcPr>
            <w:tcW w:w="4876" w:type="dxa"/>
            <w:tcBorders>
              <w:top w:val="nil"/>
              <w:left w:val="nil"/>
              <w:bottom w:val="nil"/>
              <w:right w:val="nil"/>
            </w:tcBorders>
          </w:tcPr>
          <w:p w14:paraId="14A082B8" w14:textId="77777777" w:rsidR="00C93D56" w:rsidRPr="008F6E59" w:rsidRDefault="00C93D56" w:rsidP="00D932A6">
            <w:pPr>
              <w:pStyle w:val="Normal6a"/>
            </w:pPr>
            <w:r w:rsidRPr="008F6E59">
              <w:rPr>
                <w:b/>
                <w:i/>
              </w:rPr>
              <w:t>34 bis.</w:t>
            </w:r>
            <w:r w:rsidRPr="008F6E59">
              <w:tab/>
            </w:r>
            <w:r w:rsidRPr="008F6E59">
              <w:rPr>
                <w:b/>
                <w:i/>
              </w:rPr>
              <w:t>deplora il fatto che il governo ungherese non abbia adottato misure significative per attuare le raccomandazioni della relazione sullo Stato di diritto 2024; sottolinea che la situazione della libertà dei media, del sistema di bilanciamento dei poteri, della corruzione ad alto livello e dello spazio per le organizzazioni della società civile si è ulteriormente deteriorata successivamente alla pubblicazione di detta relazione; sottolinea che la riforma giudiziaria del 2023 non ha determinato alcun miglioramento sostanziale per quanto riguarda l'indipendenza del sistema giudiziario; condanna la recente mossa del governo di vincolare la correzione della retribuzione dei giudici, attesa da tempo, alla loro accettazione di un'ulteriore incursione politica a scapito dell'indipendenza del sistema giudiziario;</w:t>
            </w:r>
          </w:p>
        </w:tc>
      </w:tr>
    </w:tbl>
    <w:p w14:paraId="25EA5B43"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2ABBD61C" w14:textId="77777777" w:rsidR="00C93D56" w:rsidRPr="008F6E59" w:rsidRDefault="00C93D56" w:rsidP="00C93D56">
      <w:r w:rsidRPr="00AD751D">
        <w:rPr>
          <w:rStyle w:val="HideTWBExt"/>
        </w:rPr>
        <w:t>&lt;/Amend&gt;</w:t>
      </w:r>
    </w:p>
    <w:p w14:paraId="33AB1A2B" w14:textId="77777777" w:rsidR="00C93D56" w:rsidRPr="008F6E59" w:rsidRDefault="00C93D56" w:rsidP="00C93D56">
      <w:pPr>
        <w:pStyle w:val="AmNumberTabs"/>
      </w:pPr>
      <w:r w:rsidRPr="00AD751D">
        <w:rPr>
          <w:rStyle w:val="HideTWBExt"/>
          <w:b w:val="0"/>
        </w:rPr>
        <w:lastRenderedPageBreak/>
        <w:t>&lt;Amend&gt;</w:t>
      </w:r>
      <w:r w:rsidRPr="008F6E59">
        <w:t>Emendamento</w:t>
      </w:r>
      <w:r w:rsidRPr="008F6E59">
        <w:tab/>
      </w:r>
      <w:r w:rsidRPr="008F6E59">
        <w:tab/>
      </w:r>
      <w:r w:rsidRPr="00AD751D">
        <w:rPr>
          <w:rStyle w:val="HideTWBExt"/>
          <w:b w:val="0"/>
        </w:rPr>
        <w:t>&lt;NumAm&gt;</w:t>
      </w:r>
      <w:r w:rsidRPr="008F6E59">
        <w:t>725</w:t>
      </w:r>
      <w:r w:rsidRPr="00AD751D">
        <w:rPr>
          <w:rStyle w:val="HideTWBExt"/>
          <w:b w:val="0"/>
        </w:rPr>
        <w:t>&lt;/NumAm&gt;</w:t>
      </w:r>
    </w:p>
    <w:p w14:paraId="4617B478" w14:textId="77777777" w:rsidR="00C93D56" w:rsidRPr="008F6E59" w:rsidRDefault="00C93D56" w:rsidP="00C93D56">
      <w:pPr>
        <w:pStyle w:val="NormalBold"/>
      </w:pPr>
      <w:r w:rsidRPr="00AD751D">
        <w:rPr>
          <w:rStyle w:val="HideTWBExt"/>
          <w:b w:val="0"/>
        </w:rPr>
        <w:t>&lt;RepeatBlock-By&gt;&lt;Members&gt;</w:t>
      </w:r>
      <w:r w:rsidRPr="008F6E59">
        <w:t>Alessandro Zan</w:t>
      </w:r>
      <w:r w:rsidRPr="00AD751D">
        <w:rPr>
          <w:rStyle w:val="HideTWBExt"/>
          <w:b w:val="0"/>
        </w:rPr>
        <w:t>&lt;/Members&gt;</w:t>
      </w:r>
    </w:p>
    <w:p w14:paraId="16733910" w14:textId="77777777" w:rsidR="00C93D56" w:rsidRPr="008F6E59" w:rsidRDefault="00C93D56" w:rsidP="00C93D56">
      <w:pPr>
        <w:pStyle w:val="NormalBold"/>
      </w:pPr>
      <w:r w:rsidRPr="00AD751D">
        <w:rPr>
          <w:rStyle w:val="HideTWBExt"/>
          <w:b w:val="0"/>
        </w:rPr>
        <w:t>&lt;/RepeatBlock-By&gt;</w:t>
      </w:r>
    </w:p>
    <w:p w14:paraId="5D60C9A4"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65248692" w14:textId="77777777" w:rsidR="00C93D56" w:rsidRPr="008F6E59" w:rsidRDefault="00C93D56" w:rsidP="00C93D56">
      <w:pPr>
        <w:pStyle w:val="NormalBold"/>
      </w:pPr>
      <w:r w:rsidRPr="00AD751D">
        <w:rPr>
          <w:rStyle w:val="HideTWBExt"/>
          <w:b w:val="0"/>
        </w:rPr>
        <w:t>&lt;Article&gt;</w:t>
      </w:r>
      <w:r w:rsidRPr="008F6E59">
        <w:t>Paragrafo 34 bis (nuovo)</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7CBDA678" w14:textId="77777777" w:rsidTr="00D932A6">
        <w:trPr>
          <w:trHeight w:hRule="exact" w:val="240"/>
          <w:jc w:val="center"/>
        </w:trPr>
        <w:tc>
          <w:tcPr>
            <w:tcW w:w="9752" w:type="dxa"/>
            <w:gridSpan w:val="2"/>
            <w:tcBorders>
              <w:top w:val="nil"/>
              <w:left w:val="nil"/>
              <w:bottom w:val="nil"/>
              <w:right w:val="nil"/>
            </w:tcBorders>
          </w:tcPr>
          <w:p w14:paraId="454B81C1" w14:textId="77777777" w:rsidR="00C93D56" w:rsidRPr="008F6E59" w:rsidRDefault="00C93D56" w:rsidP="00D932A6"/>
        </w:tc>
      </w:tr>
      <w:tr w:rsidR="00C93D56" w:rsidRPr="008F6E59" w14:paraId="4751A3C4" w14:textId="77777777" w:rsidTr="00D932A6">
        <w:trPr>
          <w:trHeight w:val="240"/>
          <w:jc w:val="center"/>
        </w:trPr>
        <w:tc>
          <w:tcPr>
            <w:tcW w:w="4876" w:type="dxa"/>
            <w:tcBorders>
              <w:top w:val="nil"/>
              <w:left w:val="nil"/>
              <w:bottom w:val="nil"/>
              <w:right w:val="nil"/>
            </w:tcBorders>
          </w:tcPr>
          <w:p w14:paraId="12A8563D"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5F011363" w14:textId="77777777" w:rsidR="00C93D56" w:rsidRPr="008F6E59" w:rsidRDefault="00C93D56" w:rsidP="00D932A6">
            <w:pPr>
              <w:pStyle w:val="AmColumnHeading"/>
            </w:pPr>
            <w:r w:rsidRPr="008F6E59">
              <w:t>Emendamento</w:t>
            </w:r>
          </w:p>
        </w:tc>
      </w:tr>
      <w:tr w:rsidR="00C93D56" w:rsidRPr="008F6E59" w14:paraId="26F250B4" w14:textId="77777777" w:rsidTr="00D932A6">
        <w:trPr>
          <w:jc w:val="center"/>
        </w:trPr>
        <w:tc>
          <w:tcPr>
            <w:tcW w:w="4876" w:type="dxa"/>
            <w:tcBorders>
              <w:top w:val="nil"/>
              <w:left w:val="nil"/>
              <w:bottom w:val="nil"/>
              <w:right w:val="nil"/>
            </w:tcBorders>
          </w:tcPr>
          <w:p w14:paraId="22047823" w14:textId="77777777" w:rsidR="00C93D56" w:rsidRPr="008F6E59" w:rsidRDefault="00C93D56" w:rsidP="00D932A6">
            <w:pPr>
              <w:pStyle w:val="Normal6a"/>
            </w:pPr>
          </w:p>
        </w:tc>
        <w:tc>
          <w:tcPr>
            <w:tcW w:w="4876" w:type="dxa"/>
            <w:tcBorders>
              <w:top w:val="nil"/>
              <w:left w:val="nil"/>
              <w:bottom w:val="nil"/>
              <w:right w:val="nil"/>
            </w:tcBorders>
          </w:tcPr>
          <w:p w14:paraId="208199B4" w14:textId="77777777" w:rsidR="00C93D56" w:rsidRPr="008F6E59" w:rsidRDefault="00C93D56" w:rsidP="00D932A6">
            <w:pPr>
              <w:pStyle w:val="Normal6a"/>
            </w:pPr>
            <w:r w:rsidRPr="008F6E59">
              <w:rPr>
                <w:b/>
                <w:i/>
              </w:rPr>
              <w:t>34 bis.</w:t>
            </w:r>
            <w:r w:rsidRPr="008F6E59">
              <w:tab/>
            </w:r>
            <w:r w:rsidRPr="008F6E59">
              <w:rPr>
                <w:b/>
                <w:i/>
              </w:rPr>
              <w:t>invita la Commissione e gli Stati membri a combattere la discriminazione fondata sulla razza e l'origine etnica, sulla religione o sulle convinzioni personali, sulla nazionalità, sulle opinioni politiche, sulla lingua, sulla disabilità, sull'età, sul genere, compresa l'identità e l'espressione di genere, e sull'orientamento sessuale; esorta il Consiglio a raggiungere un accordo sulla direttiva 2008/140/CE;</w:t>
            </w:r>
          </w:p>
        </w:tc>
      </w:tr>
    </w:tbl>
    <w:p w14:paraId="390ED9B7"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09C31089" w14:textId="77777777" w:rsidR="00C93D56" w:rsidRPr="008F6E59" w:rsidRDefault="00C93D56" w:rsidP="00C93D56">
      <w:r w:rsidRPr="00AD751D">
        <w:rPr>
          <w:rStyle w:val="HideTWBExt"/>
        </w:rPr>
        <w:t>&lt;/Amend&gt;</w:t>
      </w:r>
    </w:p>
    <w:p w14:paraId="4B7AFAB8"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726</w:t>
      </w:r>
      <w:r w:rsidRPr="00AD751D">
        <w:rPr>
          <w:rStyle w:val="HideTWBExt"/>
          <w:b w:val="0"/>
        </w:rPr>
        <w:t>&lt;/NumAm&gt;</w:t>
      </w:r>
    </w:p>
    <w:p w14:paraId="47F14726" w14:textId="77777777" w:rsidR="00C93D56" w:rsidRPr="008F6E59" w:rsidRDefault="00C93D56" w:rsidP="00C93D56">
      <w:pPr>
        <w:pStyle w:val="NormalBold"/>
      </w:pPr>
      <w:r w:rsidRPr="00AD751D">
        <w:rPr>
          <w:rStyle w:val="HideTWBExt"/>
          <w:b w:val="0"/>
        </w:rPr>
        <w:t>&lt;RepeatBlock-By&gt;&lt;Members&gt;</w:t>
      </w:r>
      <w:r w:rsidRPr="008F6E59">
        <w:t>Daniel Freund</w:t>
      </w:r>
      <w:r w:rsidRPr="00AD751D">
        <w:rPr>
          <w:rStyle w:val="HideTWBExt"/>
          <w:b w:val="0"/>
        </w:rPr>
        <w:t>&lt;/Members&gt;</w:t>
      </w:r>
    </w:p>
    <w:p w14:paraId="0E4362A3" w14:textId="77777777" w:rsidR="00C93D56" w:rsidRPr="008F6E59" w:rsidRDefault="00C93D56" w:rsidP="00C93D56">
      <w:pPr>
        <w:pStyle w:val="NormalBold"/>
      </w:pPr>
      <w:r w:rsidRPr="00AD751D">
        <w:rPr>
          <w:rStyle w:val="HideTWBExt"/>
          <w:b w:val="0"/>
        </w:rPr>
        <w:t>&lt;/RepeatBlock-By&gt;</w:t>
      </w:r>
    </w:p>
    <w:p w14:paraId="4A2BB4EC"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09C893EF" w14:textId="77777777" w:rsidR="00C93D56" w:rsidRPr="008F6E59" w:rsidRDefault="00C93D56" w:rsidP="00C93D56">
      <w:pPr>
        <w:pStyle w:val="NormalBold"/>
      </w:pPr>
      <w:r w:rsidRPr="00AD751D">
        <w:rPr>
          <w:rStyle w:val="HideTWBExt"/>
          <w:b w:val="0"/>
        </w:rPr>
        <w:t>&lt;Article&gt;</w:t>
      </w:r>
      <w:r w:rsidRPr="008F6E59">
        <w:t>Paragrafo 34 bis (nuovo)</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20D10972" w14:textId="77777777" w:rsidTr="00D932A6">
        <w:trPr>
          <w:trHeight w:hRule="exact" w:val="240"/>
          <w:jc w:val="center"/>
        </w:trPr>
        <w:tc>
          <w:tcPr>
            <w:tcW w:w="9752" w:type="dxa"/>
            <w:gridSpan w:val="2"/>
            <w:tcBorders>
              <w:top w:val="nil"/>
              <w:left w:val="nil"/>
              <w:bottom w:val="nil"/>
              <w:right w:val="nil"/>
            </w:tcBorders>
          </w:tcPr>
          <w:p w14:paraId="6EDFF543" w14:textId="77777777" w:rsidR="00C93D56" w:rsidRPr="008F6E59" w:rsidRDefault="00C93D56" w:rsidP="00D932A6"/>
        </w:tc>
      </w:tr>
      <w:tr w:rsidR="00C93D56" w:rsidRPr="008F6E59" w14:paraId="64C5B187" w14:textId="77777777" w:rsidTr="00D932A6">
        <w:trPr>
          <w:trHeight w:val="240"/>
          <w:jc w:val="center"/>
        </w:trPr>
        <w:tc>
          <w:tcPr>
            <w:tcW w:w="4876" w:type="dxa"/>
            <w:tcBorders>
              <w:top w:val="nil"/>
              <w:left w:val="nil"/>
              <w:bottom w:val="nil"/>
              <w:right w:val="nil"/>
            </w:tcBorders>
          </w:tcPr>
          <w:p w14:paraId="0E6428DE"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338086F2" w14:textId="77777777" w:rsidR="00C93D56" w:rsidRPr="008F6E59" w:rsidRDefault="00C93D56" w:rsidP="00D932A6">
            <w:pPr>
              <w:pStyle w:val="AmColumnHeading"/>
            </w:pPr>
            <w:r w:rsidRPr="008F6E59">
              <w:t>Emendamento</w:t>
            </w:r>
          </w:p>
        </w:tc>
      </w:tr>
      <w:tr w:rsidR="00C93D56" w:rsidRPr="008F6E59" w14:paraId="4EF65767" w14:textId="77777777" w:rsidTr="00D932A6">
        <w:trPr>
          <w:jc w:val="center"/>
        </w:trPr>
        <w:tc>
          <w:tcPr>
            <w:tcW w:w="4876" w:type="dxa"/>
            <w:tcBorders>
              <w:top w:val="nil"/>
              <w:left w:val="nil"/>
              <w:bottom w:val="nil"/>
              <w:right w:val="nil"/>
            </w:tcBorders>
          </w:tcPr>
          <w:p w14:paraId="0F386A0D" w14:textId="77777777" w:rsidR="00C93D56" w:rsidRPr="008F6E59" w:rsidRDefault="00C93D56" w:rsidP="00D932A6">
            <w:pPr>
              <w:pStyle w:val="Normal6a"/>
            </w:pPr>
          </w:p>
        </w:tc>
        <w:tc>
          <w:tcPr>
            <w:tcW w:w="4876" w:type="dxa"/>
            <w:tcBorders>
              <w:top w:val="nil"/>
              <w:left w:val="nil"/>
              <w:bottom w:val="nil"/>
              <w:right w:val="nil"/>
            </w:tcBorders>
          </w:tcPr>
          <w:p w14:paraId="02493EAE" w14:textId="77777777" w:rsidR="00C93D56" w:rsidRPr="008F6E59" w:rsidRDefault="00C93D56" w:rsidP="00D932A6">
            <w:pPr>
              <w:pStyle w:val="Normal6a"/>
            </w:pPr>
            <w:r w:rsidRPr="008F6E59">
              <w:rPr>
                <w:b/>
                <w:i/>
              </w:rPr>
              <w:t>34 bis.</w:t>
            </w:r>
            <w:r w:rsidRPr="008F6E59">
              <w:tab/>
            </w:r>
            <w:r w:rsidRPr="008F6E59">
              <w:rPr>
                <w:b/>
                <w:i/>
              </w:rPr>
              <w:t>deplora il fatto che il governo ungherese non abbia adottato misure significative per attuare le raccomandazioni della relazione sullo Stato di diritto 2024 e che l'Ungheria sia l'unico Stato membro ad essere ancora soggetto alla procedura di cui all'articolo 7, paragrafo 1, TUE; sottolinea che il rispetto dello Stato di diritto è in costante deterioramento;</w:t>
            </w:r>
          </w:p>
        </w:tc>
      </w:tr>
    </w:tbl>
    <w:p w14:paraId="5B83DB1E"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6C79F06D" w14:textId="77777777" w:rsidR="00C93D56" w:rsidRPr="008F6E59" w:rsidRDefault="00C93D56" w:rsidP="00C93D56">
      <w:r w:rsidRPr="00AD751D">
        <w:rPr>
          <w:rStyle w:val="HideTWBExt"/>
        </w:rPr>
        <w:t>&lt;/Amend&gt;</w:t>
      </w:r>
    </w:p>
    <w:p w14:paraId="6C5A4C1C"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727</w:t>
      </w:r>
      <w:r w:rsidRPr="00AD751D">
        <w:rPr>
          <w:rStyle w:val="HideTWBExt"/>
          <w:b w:val="0"/>
        </w:rPr>
        <w:t>&lt;/NumAm&gt;</w:t>
      </w:r>
    </w:p>
    <w:p w14:paraId="5F26B56C" w14:textId="77777777" w:rsidR="00C93D56" w:rsidRPr="008F6E59" w:rsidRDefault="00C93D56" w:rsidP="00C93D56">
      <w:pPr>
        <w:pStyle w:val="NormalBold"/>
      </w:pPr>
      <w:r w:rsidRPr="00AD751D">
        <w:rPr>
          <w:rStyle w:val="HideTWBExt"/>
          <w:b w:val="0"/>
        </w:rPr>
        <w:t>&lt;RepeatBlock-By&gt;&lt;Members&gt;</w:t>
      </w:r>
      <w:r w:rsidRPr="008F6E59">
        <w:t xml:space="preserve">Marco Tarquinio, Alessandro Zan, Damien Carême, Mélissa </w:t>
      </w:r>
      <w:r w:rsidRPr="008F6E59">
        <w:lastRenderedPageBreak/>
        <w:t>Camara</w:t>
      </w:r>
      <w:r w:rsidRPr="00AD751D">
        <w:rPr>
          <w:rStyle w:val="HideTWBExt"/>
          <w:b w:val="0"/>
        </w:rPr>
        <w:t>&lt;/Members&gt;</w:t>
      </w:r>
    </w:p>
    <w:p w14:paraId="6B0AD5C3" w14:textId="77777777" w:rsidR="00C93D56" w:rsidRPr="008F6E59" w:rsidRDefault="00C93D56" w:rsidP="00C93D56">
      <w:pPr>
        <w:pStyle w:val="NormalBold"/>
      </w:pPr>
      <w:r w:rsidRPr="00AD751D">
        <w:rPr>
          <w:rStyle w:val="HideTWBExt"/>
          <w:b w:val="0"/>
        </w:rPr>
        <w:t>&lt;/RepeatBlock-By&gt;</w:t>
      </w:r>
    </w:p>
    <w:p w14:paraId="19B77867"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2E92C3E3" w14:textId="77777777" w:rsidR="00C93D56" w:rsidRPr="008F6E59" w:rsidRDefault="00C93D56" w:rsidP="00C93D56">
      <w:pPr>
        <w:pStyle w:val="NormalBold"/>
      </w:pPr>
      <w:r w:rsidRPr="00AD751D">
        <w:rPr>
          <w:rStyle w:val="HideTWBExt"/>
          <w:b w:val="0"/>
        </w:rPr>
        <w:t>&lt;Article&gt;</w:t>
      </w:r>
      <w:r w:rsidRPr="008F6E59">
        <w:t>Paragrafo 34 bis (nuovo)</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55E0FE8E" w14:textId="77777777" w:rsidTr="00D932A6">
        <w:trPr>
          <w:trHeight w:hRule="exact" w:val="240"/>
          <w:jc w:val="center"/>
        </w:trPr>
        <w:tc>
          <w:tcPr>
            <w:tcW w:w="9752" w:type="dxa"/>
            <w:gridSpan w:val="2"/>
            <w:tcBorders>
              <w:top w:val="nil"/>
              <w:left w:val="nil"/>
              <w:bottom w:val="nil"/>
              <w:right w:val="nil"/>
            </w:tcBorders>
          </w:tcPr>
          <w:p w14:paraId="4F71A558" w14:textId="77777777" w:rsidR="00C93D56" w:rsidRPr="008F6E59" w:rsidRDefault="00C93D56" w:rsidP="00D932A6"/>
        </w:tc>
      </w:tr>
      <w:tr w:rsidR="00C93D56" w:rsidRPr="008F6E59" w14:paraId="590883C8" w14:textId="77777777" w:rsidTr="00D932A6">
        <w:trPr>
          <w:trHeight w:val="240"/>
          <w:jc w:val="center"/>
        </w:trPr>
        <w:tc>
          <w:tcPr>
            <w:tcW w:w="4876" w:type="dxa"/>
            <w:tcBorders>
              <w:top w:val="nil"/>
              <w:left w:val="nil"/>
              <w:bottom w:val="nil"/>
              <w:right w:val="nil"/>
            </w:tcBorders>
          </w:tcPr>
          <w:p w14:paraId="33926268"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11D5FAF0" w14:textId="77777777" w:rsidR="00C93D56" w:rsidRPr="008F6E59" w:rsidRDefault="00C93D56" w:rsidP="00D932A6">
            <w:pPr>
              <w:pStyle w:val="AmColumnHeading"/>
            </w:pPr>
            <w:r w:rsidRPr="008F6E59">
              <w:t>Emendamento</w:t>
            </w:r>
          </w:p>
        </w:tc>
      </w:tr>
      <w:tr w:rsidR="00C93D56" w:rsidRPr="008F6E59" w14:paraId="262C3E2F" w14:textId="77777777" w:rsidTr="00D932A6">
        <w:trPr>
          <w:jc w:val="center"/>
        </w:trPr>
        <w:tc>
          <w:tcPr>
            <w:tcW w:w="4876" w:type="dxa"/>
            <w:tcBorders>
              <w:top w:val="nil"/>
              <w:left w:val="nil"/>
              <w:bottom w:val="nil"/>
              <w:right w:val="nil"/>
            </w:tcBorders>
          </w:tcPr>
          <w:p w14:paraId="36B46B25" w14:textId="77777777" w:rsidR="00C93D56" w:rsidRPr="008F6E59" w:rsidRDefault="00C93D56" w:rsidP="00D932A6">
            <w:pPr>
              <w:pStyle w:val="Normal6a"/>
            </w:pPr>
          </w:p>
        </w:tc>
        <w:tc>
          <w:tcPr>
            <w:tcW w:w="4876" w:type="dxa"/>
            <w:tcBorders>
              <w:top w:val="nil"/>
              <w:left w:val="nil"/>
              <w:bottom w:val="nil"/>
              <w:right w:val="nil"/>
            </w:tcBorders>
          </w:tcPr>
          <w:p w14:paraId="427F3BF7" w14:textId="77777777" w:rsidR="00C93D56" w:rsidRPr="008F6E59" w:rsidRDefault="00C93D56" w:rsidP="00D932A6">
            <w:pPr>
              <w:pStyle w:val="Normal6a"/>
            </w:pPr>
            <w:r w:rsidRPr="008F6E59">
              <w:rPr>
                <w:b/>
                <w:i/>
              </w:rPr>
              <w:t>34 bis.</w:t>
            </w:r>
            <w:r w:rsidRPr="008F6E59">
              <w:tab/>
            </w:r>
            <w:r w:rsidRPr="008F6E59">
              <w:rPr>
                <w:b/>
                <w:i/>
              </w:rPr>
              <w:t>invita la Commissione europea a integrare esplicitamente le considerazioni relative alla giustizia razziale nelle future relazioni sullo Stato di diritto e a imporre agli Stati membri di raccogliere dati disaggregati comparabili e solidi sull'uguaglianza per valutare appieno l'impatto della discriminazione strutturale sullo Stato di diritto;</w:t>
            </w:r>
          </w:p>
        </w:tc>
      </w:tr>
    </w:tbl>
    <w:p w14:paraId="0A5A678C"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49430A80" w14:textId="77777777" w:rsidR="00C93D56" w:rsidRPr="008F6E59" w:rsidRDefault="00C93D56" w:rsidP="00C93D56">
      <w:r w:rsidRPr="00AD751D">
        <w:rPr>
          <w:rStyle w:val="HideTWBExt"/>
        </w:rPr>
        <w:t>&lt;/Amend&gt;</w:t>
      </w:r>
    </w:p>
    <w:p w14:paraId="7C5791C4"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728</w:t>
      </w:r>
      <w:r w:rsidRPr="00AD751D">
        <w:rPr>
          <w:rStyle w:val="HideTWBExt"/>
          <w:b w:val="0"/>
        </w:rPr>
        <w:t>&lt;/NumAm&gt;</w:t>
      </w:r>
    </w:p>
    <w:p w14:paraId="468007AF" w14:textId="77777777" w:rsidR="00C93D56" w:rsidRPr="008F6E59" w:rsidRDefault="00C93D56" w:rsidP="00C93D56">
      <w:pPr>
        <w:pStyle w:val="NormalBold"/>
      </w:pPr>
      <w:r w:rsidRPr="00AD751D">
        <w:rPr>
          <w:rStyle w:val="HideTWBExt"/>
          <w:b w:val="0"/>
        </w:rPr>
        <w:t>&lt;RepeatBlock-By&gt;&lt;Members&gt;</w:t>
      </w:r>
      <w:r w:rsidRPr="008F6E59">
        <w:t>Alessandro Zan</w:t>
      </w:r>
      <w:r w:rsidRPr="00AD751D">
        <w:rPr>
          <w:rStyle w:val="HideTWBExt"/>
          <w:b w:val="0"/>
        </w:rPr>
        <w:t>&lt;/Members&gt;</w:t>
      </w:r>
    </w:p>
    <w:p w14:paraId="38B3AB9A" w14:textId="77777777" w:rsidR="00C93D56" w:rsidRPr="008F6E59" w:rsidRDefault="00C93D56" w:rsidP="00C93D56">
      <w:pPr>
        <w:pStyle w:val="NormalBold"/>
      </w:pPr>
      <w:r w:rsidRPr="00AD751D">
        <w:rPr>
          <w:rStyle w:val="HideTWBExt"/>
          <w:b w:val="0"/>
        </w:rPr>
        <w:t>&lt;/RepeatBlock-By&gt;</w:t>
      </w:r>
    </w:p>
    <w:p w14:paraId="5FCB036B"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0A4EFCDC" w14:textId="77777777" w:rsidR="00C93D56" w:rsidRPr="008F6E59" w:rsidRDefault="00C93D56" w:rsidP="00C93D56">
      <w:pPr>
        <w:pStyle w:val="NormalBold"/>
      </w:pPr>
      <w:r w:rsidRPr="00AD751D">
        <w:rPr>
          <w:rStyle w:val="HideTWBExt"/>
          <w:b w:val="0"/>
        </w:rPr>
        <w:t>&lt;Article&gt;</w:t>
      </w:r>
      <w:r w:rsidRPr="008F6E59">
        <w:t>Paragrafo 34 ter (nuovo)</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30895A2E" w14:textId="77777777" w:rsidTr="00D932A6">
        <w:trPr>
          <w:trHeight w:hRule="exact" w:val="240"/>
          <w:jc w:val="center"/>
        </w:trPr>
        <w:tc>
          <w:tcPr>
            <w:tcW w:w="9752" w:type="dxa"/>
            <w:gridSpan w:val="2"/>
            <w:tcBorders>
              <w:top w:val="nil"/>
              <w:left w:val="nil"/>
              <w:bottom w:val="nil"/>
              <w:right w:val="nil"/>
            </w:tcBorders>
          </w:tcPr>
          <w:p w14:paraId="1347475C" w14:textId="77777777" w:rsidR="00C93D56" w:rsidRPr="008F6E59" w:rsidRDefault="00C93D56" w:rsidP="00D932A6"/>
        </w:tc>
      </w:tr>
      <w:tr w:rsidR="00C93D56" w:rsidRPr="008F6E59" w14:paraId="3855C491" w14:textId="77777777" w:rsidTr="00D932A6">
        <w:trPr>
          <w:trHeight w:val="240"/>
          <w:jc w:val="center"/>
        </w:trPr>
        <w:tc>
          <w:tcPr>
            <w:tcW w:w="4876" w:type="dxa"/>
            <w:tcBorders>
              <w:top w:val="nil"/>
              <w:left w:val="nil"/>
              <w:bottom w:val="nil"/>
              <w:right w:val="nil"/>
            </w:tcBorders>
          </w:tcPr>
          <w:p w14:paraId="205574AC"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0969BBC9" w14:textId="77777777" w:rsidR="00C93D56" w:rsidRPr="008F6E59" w:rsidRDefault="00C93D56" w:rsidP="00D932A6">
            <w:pPr>
              <w:pStyle w:val="AmColumnHeading"/>
            </w:pPr>
            <w:r w:rsidRPr="008F6E59">
              <w:t>Emendamento</w:t>
            </w:r>
          </w:p>
        </w:tc>
      </w:tr>
      <w:tr w:rsidR="00C93D56" w:rsidRPr="008F6E59" w14:paraId="65EB1364" w14:textId="77777777" w:rsidTr="00D932A6">
        <w:trPr>
          <w:jc w:val="center"/>
        </w:trPr>
        <w:tc>
          <w:tcPr>
            <w:tcW w:w="4876" w:type="dxa"/>
            <w:tcBorders>
              <w:top w:val="nil"/>
              <w:left w:val="nil"/>
              <w:bottom w:val="nil"/>
              <w:right w:val="nil"/>
            </w:tcBorders>
          </w:tcPr>
          <w:p w14:paraId="4D62D181" w14:textId="77777777" w:rsidR="00C93D56" w:rsidRPr="008F6E59" w:rsidRDefault="00C93D56" w:rsidP="00D932A6">
            <w:pPr>
              <w:pStyle w:val="Normal6a"/>
            </w:pPr>
          </w:p>
        </w:tc>
        <w:tc>
          <w:tcPr>
            <w:tcW w:w="4876" w:type="dxa"/>
            <w:tcBorders>
              <w:top w:val="nil"/>
              <w:left w:val="nil"/>
              <w:bottom w:val="nil"/>
              <w:right w:val="nil"/>
            </w:tcBorders>
          </w:tcPr>
          <w:p w14:paraId="630C321B" w14:textId="77777777" w:rsidR="00C93D56" w:rsidRPr="008F6E59" w:rsidRDefault="00C93D56" w:rsidP="00D932A6">
            <w:pPr>
              <w:pStyle w:val="Normal6a"/>
            </w:pPr>
            <w:r w:rsidRPr="008F6E59">
              <w:rPr>
                <w:b/>
                <w:i/>
              </w:rPr>
              <w:t>34 ter.</w:t>
            </w:r>
            <w:r w:rsidRPr="008F6E59">
              <w:tab/>
            </w:r>
            <w:r w:rsidRPr="008F6E59">
              <w:rPr>
                <w:b/>
                <w:i/>
              </w:rPr>
              <w:t>invita la Commissione e gli Stati membri a garantire che i diritti delle persone LGBTQIA+ siano pienamente rispettati in tutto il territorio dell'UE e che le persone LGBTQIA+ possano vivere in sicurezza, esercitare i loro diritti e realizzare appieno il loro potenziale; invita la Commissione e il Consiglio a fare dei diritti delle persone LGBTIQ+ una priorità trasversale in tutti i settori di intervento; esorta la Commissione a proporre misure legislative adeguate per garantire il rispetto di tali principi, nonché ad avvalersi di procedure d'infrazione nei confronti degli Stati membri;</w:t>
            </w:r>
          </w:p>
        </w:tc>
      </w:tr>
    </w:tbl>
    <w:p w14:paraId="0653DE84"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5A8C12BE" w14:textId="77777777" w:rsidR="00C93D56" w:rsidRPr="008F6E59" w:rsidRDefault="00C93D56" w:rsidP="00C93D56">
      <w:r w:rsidRPr="00AD751D">
        <w:rPr>
          <w:rStyle w:val="HideTWBExt"/>
        </w:rPr>
        <w:t>&lt;/Amend&gt;</w:t>
      </w:r>
    </w:p>
    <w:p w14:paraId="33E78855" w14:textId="77777777" w:rsidR="00C93D56" w:rsidRPr="008F6E59" w:rsidRDefault="00C93D56" w:rsidP="00C93D56">
      <w:pPr>
        <w:pStyle w:val="AmNumberTabs"/>
      </w:pPr>
      <w:r w:rsidRPr="00AD751D">
        <w:rPr>
          <w:rStyle w:val="HideTWBExt"/>
          <w:b w:val="0"/>
        </w:rPr>
        <w:lastRenderedPageBreak/>
        <w:t>&lt;Amend&gt;</w:t>
      </w:r>
      <w:r w:rsidRPr="008F6E59">
        <w:t>Emendamento</w:t>
      </w:r>
      <w:r w:rsidRPr="008F6E59">
        <w:tab/>
      </w:r>
      <w:r w:rsidRPr="008F6E59">
        <w:tab/>
      </w:r>
      <w:r w:rsidRPr="00AD751D">
        <w:rPr>
          <w:rStyle w:val="HideTWBExt"/>
          <w:b w:val="0"/>
        </w:rPr>
        <w:t>&lt;NumAm&gt;</w:t>
      </w:r>
      <w:r w:rsidRPr="008F6E59">
        <w:t>729</w:t>
      </w:r>
      <w:r w:rsidRPr="00AD751D">
        <w:rPr>
          <w:rStyle w:val="HideTWBExt"/>
          <w:b w:val="0"/>
        </w:rPr>
        <w:t>&lt;/NumAm&gt;</w:t>
      </w:r>
    </w:p>
    <w:p w14:paraId="5465F2CE" w14:textId="77777777" w:rsidR="00C93D56" w:rsidRPr="008F6E59" w:rsidRDefault="00C93D56" w:rsidP="00C93D56">
      <w:pPr>
        <w:pStyle w:val="NormalBold"/>
      </w:pPr>
      <w:r w:rsidRPr="00AD751D">
        <w:rPr>
          <w:rStyle w:val="HideTWBExt"/>
          <w:b w:val="0"/>
        </w:rPr>
        <w:t>&lt;RepeatBlock-By&gt;&lt;Members&gt;</w:t>
      </w:r>
      <w:r w:rsidRPr="008F6E59">
        <w:t>Alessandro Zan</w:t>
      </w:r>
      <w:r w:rsidRPr="00AD751D">
        <w:rPr>
          <w:rStyle w:val="HideTWBExt"/>
          <w:b w:val="0"/>
        </w:rPr>
        <w:t>&lt;/Members&gt;</w:t>
      </w:r>
    </w:p>
    <w:p w14:paraId="66209F14" w14:textId="77777777" w:rsidR="00C93D56" w:rsidRPr="008F6E59" w:rsidRDefault="00C93D56" w:rsidP="00C93D56">
      <w:pPr>
        <w:pStyle w:val="NormalBold"/>
      </w:pPr>
      <w:r w:rsidRPr="00AD751D">
        <w:rPr>
          <w:rStyle w:val="HideTWBExt"/>
          <w:b w:val="0"/>
        </w:rPr>
        <w:t>&lt;/RepeatBlock-By&gt;</w:t>
      </w:r>
    </w:p>
    <w:p w14:paraId="0C839EBB"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306D24F5" w14:textId="77777777" w:rsidR="00C93D56" w:rsidRPr="008F6E59" w:rsidRDefault="00C93D56" w:rsidP="00C93D56">
      <w:pPr>
        <w:pStyle w:val="NormalBold"/>
      </w:pPr>
      <w:r w:rsidRPr="00AD751D">
        <w:rPr>
          <w:rStyle w:val="HideTWBExt"/>
          <w:b w:val="0"/>
        </w:rPr>
        <w:t>&lt;Article&gt;</w:t>
      </w:r>
      <w:r w:rsidRPr="008F6E59">
        <w:t>Paragrafo 34 quater (nuovo)</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48645739" w14:textId="77777777" w:rsidTr="00D932A6">
        <w:trPr>
          <w:trHeight w:hRule="exact" w:val="240"/>
          <w:jc w:val="center"/>
        </w:trPr>
        <w:tc>
          <w:tcPr>
            <w:tcW w:w="9752" w:type="dxa"/>
            <w:gridSpan w:val="2"/>
            <w:tcBorders>
              <w:top w:val="nil"/>
              <w:left w:val="nil"/>
              <w:bottom w:val="nil"/>
              <w:right w:val="nil"/>
            </w:tcBorders>
          </w:tcPr>
          <w:p w14:paraId="662F873F" w14:textId="77777777" w:rsidR="00C93D56" w:rsidRPr="008F6E59" w:rsidRDefault="00C93D56" w:rsidP="00D932A6"/>
        </w:tc>
      </w:tr>
      <w:tr w:rsidR="00C93D56" w:rsidRPr="008F6E59" w14:paraId="45607C4A" w14:textId="77777777" w:rsidTr="00D932A6">
        <w:trPr>
          <w:trHeight w:val="240"/>
          <w:jc w:val="center"/>
        </w:trPr>
        <w:tc>
          <w:tcPr>
            <w:tcW w:w="4876" w:type="dxa"/>
            <w:tcBorders>
              <w:top w:val="nil"/>
              <w:left w:val="nil"/>
              <w:bottom w:val="nil"/>
              <w:right w:val="nil"/>
            </w:tcBorders>
          </w:tcPr>
          <w:p w14:paraId="4C730FA8"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752C73B9" w14:textId="77777777" w:rsidR="00C93D56" w:rsidRPr="008F6E59" w:rsidRDefault="00C93D56" w:rsidP="00D932A6">
            <w:pPr>
              <w:pStyle w:val="AmColumnHeading"/>
            </w:pPr>
            <w:r w:rsidRPr="008F6E59">
              <w:t>Emendamento</w:t>
            </w:r>
          </w:p>
        </w:tc>
      </w:tr>
      <w:tr w:rsidR="00C93D56" w:rsidRPr="008F6E59" w14:paraId="22878A80" w14:textId="77777777" w:rsidTr="00D932A6">
        <w:trPr>
          <w:jc w:val="center"/>
        </w:trPr>
        <w:tc>
          <w:tcPr>
            <w:tcW w:w="4876" w:type="dxa"/>
            <w:tcBorders>
              <w:top w:val="nil"/>
              <w:left w:val="nil"/>
              <w:bottom w:val="nil"/>
              <w:right w:val="nil"/>
            </w:tcBorders>
          </w:tcPr>
          <w:p w14:paraId="218CF4EE" w14:textId="77777777" w:rsidR="00C93D56" w:rsidRPr="008F6E59" w:rsidRDefault="00C93D56" w:rsidP="00D932A6">
            <w:pPr>
              <w:pStyle w:val="Normal6a"/>
            </w:pPr>
          </w:p>
        </w:tc>
        <w:tc>
          <w:tcPr>
            <w:tcW w:w="4876" w:type="dxa"/>
            <w:tcBorders>
              <w:top w:val="nil"/>
              <w:left w:val="nil"/>
              <w:bottom w:val="nil"/>
              <w:right w:val="nil"/>
            </w:tcBorders>
          </w:tcPr>
          <w:p w14:paraId="379D2454" w14:textId="77777777" w:rsidR="00C93D56" w:rsidRPr="008F6E59" w:rsidRDefault="00C93D56" w:rsidP="00D932A6">
            <w:pPr>
              <w:pStyle w:val="Normal6a"/>
            </w:pPr>
            <w:r w:rsidRPr="008F6E59">
              <w:rPr>
                <w:b/>
                <w:i/>
              </w:rPr>
              <w:t>34 quater.</w:t>
            </w:r>
            <w:r w:rsidRPr="008F6E59">
              <w:tab/>
            </w:r>
            <w:r w:rsidRPr="008F6E59">
              <w:rPr>
                <w:b/>
                <w:i/>
              </w:rPr>
              <w:t>ribadisce il suo invito alla Commissione a combattere tutte le pratiche discriminatorie e a salvaguardare i principi sanciti nella Carta dei diritti fondamentali dell'UE; esorta la Commissione a garantire che la libera circolazione delle persone all'interno dell'UE, il diritto di soggiornare liberamente e il ricongiungimento familiare siano pienamente rispettati nel territorio dell'UE e che ogni cittadino possa godere di pari diritti ed esercitare pienamente i propri diritti; invita la Commissione a procedere alla rifusione della direttiva 2004/38/CE al fine di includere il riconoscimento transfrontaliero dei diritti familiari, compresa la genitorialità per i genitori dello stesso sesso, alla luce delle ultime sentenze della Corte di giustizia dell'UE;</w:t>
            </w:r>
          </w:p>
        </w:tc>
      </w:tr>
    </w:tbl>
    <w:p w14:paraId="44D91E20"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5865925B" w14:textId="77777777" w:rsidR="00C93D56" w:rsidRPr="008F6E59" w:rsidRDefault="00C93D56" w:rsidP="00C93D56">
      <w:r w:rsidRPr="00AD751D">
        <w:rPr>
          <w:rStyle w:val="HideTWBExt"/>
        </w:rPr>
        <w:t>&lt;/Amend&gt;</w:t>
      </w:r>
    </w:p>
    <w:p w14:paraId="0A47234D"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730</w:t>
      </w:r>
      <w:r w:rsidRPr="00AD751D">
        <w:rPr>
          <w:rStyle w:val="HideTWBExt"/>
          <w:b w:val="0"/>
        </w:rPr>
        <w:t>&lt;/NumAm&gt;</w:t>
      </w:r>
    </w:p>
    <w:p w14:paraId="662203BB" w14:textId="77777777" w:rsidR="00C93D56" w:rsidRPr="008F6E59" w:rsidRDefault="00C93D56" w:rsidP="00C93D56">
      <w:pPr>
        <w:pStyle w:val="NormalBold"/>
      </w:pPr>
      <w:r w:rsidRPr="00AD751D">
        <w:rPr>
          <w:rStyle w:val="HideTWBExt"/>
          <w:b w:val="0"/>
        </w:rPr>
        <w:t>&lt;RepeatBlock-By&gt;&lt;Members&gt;</w:t>
      </w:r>
      <w:r w:rsidRPr="008F6E59">
        <w:t>Nicolas Bay</w:t>
      </w:r>
      <w:r w:rsidRPr="00AD751D">
        <w:rPr>
          <w:rStyle w:val="HideTWBExt"/>
          <w:b w:val="0"/>
        </w:rPr>
        <w:t>&lt;/Members&gt;</w:t>
      </w:r>
    </w:p>
    <w:p w14:paraId="41F61711" w14:textId="77777777" w:rsidR="00C93D56" w:rsidRPr="008F6E59" w:rsidRDefault="00C93D56" w:rsidP="00C93D56">
      <w:pPr>
        <w:pStyle w:val="NormalBold"/>
      </w:pPr>
      <w:r w:rsidRPr="00AD751D">
        <w:rPr>
          <w:rStyle w:val="HideTWBExt"/>
          <w:b w:val="0"/>
        </w:rPr>
        <w:t>&lt;/RepeatBlock-By&gt;</w:t>
      </w:r>
    </w:p>
    <w:p w14:paraId="18DFC3DD"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5B69C336" w14:textId="77777777" w:rsidR="00C93D56" w:rsidRPr="008F6E59" w:rsidRDefault="00C93D56" w:rsidP="00C93D56">
      <w:pPr>
        <w:pStyle w:val="NormalBold"/>
      </w:pPr>
      <w:r w:rsidRPr="00AD751D">
        <w:rPr>
          <w:rStyle w:val="HideTWBExt"/>
          <w:b w:val="0"/>
        </w:rPr>
        <w:t>&lt;Article&gt;</w:t>
      </w:r>
      <w:r w:rsidRPr="008F6E59">
        <w:t>Paragrafo 35</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64F70862" w14:textId="77777777" w:rsidTr="00D932A6">
        <w:trPr>
          <w:trHeight w:hRule="exact" w:val="240"/>
          <w:jc w:val="center"/>
        </w:trPr>
        <w:tc>
          <w:tcPr>
            <w:tcW w:w="9752" w:type="dxa"/>
            <w:gridSpan w:val="2"/>
            <w:tcBorders>
              <w:top w:val="nil"/>
              <w:left w:val="nil"/>
              <w:bottom w:val="nil"/>
              <w:right w:val="nil"/>
            </w:tcBorders>
          </w:tcPr>
          <w:p w14:paraId="0372C4DD" w14:textId="77777777" w:rsidR="00C93D56" w:rsidRPr="008F6E59" w:rsidRDefault="00C93D56" w:rsidP="00D932A6"/>
        </w:tc>
      </w:tr>
      <w:tr w:rsidR="00C93D56" w:rsidRPr="008F6E59" w14:paraId="22A8A782" w14:textId="77777777" w:rsidTr="00D932A6">
        <w:trPr>
          <w:trHeight w:val="240"/>
          <w:jc w:val="center"/>
        </w:trPr>
        <w:tc>
          <w:tcPr>
            <w:tcW w:w="4876" w:type="dxa"/>
            <w:tcBorders>
              <w:top w:val="nil"/>
              <w:left w:val="nil"/>
              <w:bottom w:val="nil"/>
              <w:right w:val="nil"/>
            </w:tcBorders>
          </w:tcPr>
          <w:p w14:paraId="740976FC"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2A268427" w14:textId="77777777" w:rsidR="00C93D56" w:rsidRPr="008F6E59" w:rsidRDefault="00C93D56" w:rsidP="00D932A6">
            <w:pPr>
              <w:pStyle w:val="AmColumnHeading"/>
            </w:pPr>
            <w:r w:rsidRPr="008F6E59">
              <w:t>Emendamento</w:t>
            </w:r>
          </w:p>
        </w:tc>
      </w:tr>
      <w:tr w:rsidR="00C93D56" w:rsidRPr="008F6E59" w14:paraId="72C64DB1" w14:textId="77777777" w:rsidTr="00D932A6">
        <w:trPr>
          <w:jc w:val="center"/>
        </w:trPr>
        <w:tc>
          <w:tcPr>
            <w:tcW w:w="4876" w:type="dxa"/>
            <w:tcBorders>
              <w:top w:val="nil"/>
              <w:left w:val="nil"/>
              <w:bottom w:val="nil"/>
              <w:right w:val="nil"/>
            </w:tcBorders>
          </w:tcPr>
          <w:p w14:paraId="3B2EE9D0" w14:textId="77777777" w:rsidR="00C93D56" w:rsidRPr="008F6E59" w:rsidRDefault="00C93D56" w:rsidP="00D932A6">
            <w:pPr>
              <w:pStyle w:val="Normal6a"/>
            </w:pPr>
            <w:r w:rsidRPr="008F6E59">
              <w:rPr>
                <w:b/>
                <w:i/>
              </w:rPr>
              <w:t>35.</w:t>
            </w:r>
            <w:r w:rsidRPr="008F6E59">
              <w:tab/>
            </w:r>
            <w:r w:rsidRPr="008F6E59">
              <w:rPr>
                <w:b/>
                <w:i/>
              </w:rPr>
              <w:t xml:space="preserve">sottolinea l'importanza di integrare i traguardi dello Stato di diritto negli strumenti di finanziamento quali il dispositivo per la ripresa e la resilienza; deplora lo svincolo dei fondi dell'UE a favore dell'Ungheria nonostante le carenze del paese in materia di </w:t>
            </w:r>
            <w:r w:rsidRPr="008F6E59">
              <w:rPr>
                <w:b/>
                <w:i/>
              </w:rPr>
              <w:lastRenderedPageBreak/>
              <w:t>indipendenza giudiziaria e quadri anticorruzione; raccomanda di sospendere gli esborsi fino a quando non saranno soddisfatti tutti i parametri di riferimento dello Stato di diritto;</w:t>
            </w:r>
          </w:p>
        </w:tc>
        <w:tc>
          <w:tcPr>
            <w:tcW w:w="4876" w:type="dxa"/>
            <w:tcBorders>
              <w:top w:val="nil"/>
              <w:left w:val="nil"/>
              <w:bottom w:val="nil"/>
              <w:right w:val="nil"/>
            </w:tcBorders>
          </w:tcPr>
          <w:p w14:paraId="11CCA443" w14:textId="77777777" w:rsidR="00C93D56" w:rsidRPr="008F6E59" w:rsidRDefault="00C93D56" w:rsidP="00D932A6">
            <w:pPr>
              <w:pStyle w:val="Normal6a"/>
            </w:pPr>
            <w:r w:rsidRPr="008F6E59">
              <w:rPr>
                <w:b/>
                <w:i/>
              </w:rPr>
              <w:lastRenderedPageBreak/>
              <w:t>soppresso</w:t>
            </w:r>
          </w:p>
        </w:tc>
      </w:tr>
    </w:tbl>
    <w:p w14:paraId="3C9F77B6"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{FR}</w:t>
      </w:r>
      <w:r w:rsidRPr="008F6E59">
        <w:t>fr</w:t>
      </w:r>
      <w:r w:rsidRPr="00AD751D">
        <w:rPr>
          <w:rStyle w:val="HideTWBExt"/>
        </w:rPr>
        <w:t>&lt;/Original&gt;</w:t>
      </w:r>
    </w:p>
    <w:p w14:paraId="4CC0570F" w14:textId="77777777" w:rsidR="00C93D56" w:rsidRPr="008F6E59" w:rsidRDefault="00C93D56" w:rsidP="00C93D56">
      <w:r w:rsidRPr="00AD751D">
        <w:rPr>
          <w:rStyle w:val="HideTWBExt"/>
        </w:rPr>
        <w:t>&lt;/Amend&gt;</w:t>
      </w:r>
    </w:p>
    <w:p w14:paraId="08DACE7D"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731</w:t>
      </w:r>
      <w:r w:rsidRPr="00AD751D">
        <w:rPr>
          <w:rStyle w:val="HideTWBExt"/>
          <w:b w:val="0"/>
        </w:rPr>
        <w:t>&lt;/NumAm&gt;</w:t>
      </w:r>
    </w:p>
    <w:p w14:paraId="4D305538" w14:textId="77777777" w:rsidR="00C93D56" w:rsidRPr="008F6E59" w:rsidRDefault="00C93D56" w:rsidP="00C93D56">
      <w:pPr>
        <w:pStyle w:val="NormalBold"/>
      </w:pPr>
      <w:r w:rsidRPr="00AD751D">
        <w:rPr>
          <w:rStyle w:val="HideTWBExt"/>
          <w:b w:val="0"/>
        </w:rPr>
        <w:t>&lt;RepeatBlock-By&gt;&lt;Members&gt;</w:t>
      </w:r>
      <w:r w:rsidRPr="008F6E59">
        <w:t>Erik Kaliňák</w:t>
      </w:r>
      <w:r w:rsidRPr="00AD751D">
        <w:rPr>
          <w:rStyle w:val="HideTWBExt"/>
          <w:b w:val="0"/>
        </w:rPr>
        <w:t>&lt;/Members&gt;</w:t>
      </w:r>
    </w:p>
    <w:p w14:paraId="52422DF1" w14:textId="77777777" w:rsidR="00C93D56" w:rsidRPr="008F6E59" w:rsidRDefault="00C93D56" w:rsidP="00C93D56">
      <w:pPr>
        <w:pStyle w:val="NormalBold"/>
      </w:pPr>
      <w:r w:rsidRPr="00AD751D">
        <w:rPr>
          <w:rStyle w:val="HideTWBExt"/>
          <w:b w:val="0"/>
        </w:rPr>
        <w:t>&lt;/RepeatBlock-By&gt;</w:t>
      </w:r>
    </w:p>
    <w:p w14:paraId="4FE96645"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4805383D" w14:textId="77777777" w:rsidR="00C93D56" w:rsidRPr="008F6E59" w:rsidRDefault="00C93D56" w:rsidP="00C93D56">
      <w:pPr>
        <w:pStyle w:val="NormalBold"/>
      </w:pPr>
      <w:r w:rsidRPr="00AD751D">
        <w:rPr>
          <w:rStyle w:val="HideTWBExt"/>
          <w:b w:val="0"/>
        </w:rPr>
        <w:t>&lt;Article&gt;</w:t>
      </w:r>
      <w:r w:rsidRPr="008F6E59">
        <w:t>Paragrafo 35</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620168C2" w14:textId="77777777" w:rsidTr="00D932A6">
        <w:trPr>
          <w:trHeight w:hRule="exact" w:val="240"/>
          <w:jc w:val="center"/>
        </w:trPr>
        <w:tc>
          <w:tcPr>
            <w:tcW w:w="9752" w:type="dxa"/>
            <w:gridSpan w:val="2"/>
            <w:tcBorders>
              <w:top w:val="nil"/>
              <w:left w:val="nil"/>
              <w:bottom w:val="nil"/>
              <w:right w:val="nil"/>
            </w:tcBorders>
          </w:tcPr>
          <w:p w14:paraId="0B4B4777" w14:textId="77777777" w:rsidR="00C93D56" w:rsidRPr="008F6E59" w:rsidRDefault="00C93D56" w:rsidP="00D932A6"/>
        </w:tc>
      </w:tr>
      <w:tr w:rsidR="00C93D56" w:rsidRPr="008F6E59" w14:paraId="628C4F43" w14:textId="77777777" w:rsidTr="00D932A6">
        <w:trPr>
          <w:trHeight w:val="240"/>
          <w:jc w:val="center"/>
        </w:trPr>
        <w:tc>
          <w:tcPr>
            <w:tcW w:w="4876" w:type="dxa"/>
            <w:tcBorders>
              <w:top w:val="nil"/>
              <w:left w:val="nil"/>
              <w:bottom w:val="nil"/>
              <w:right w:val="nil"/>
            </w:tcBorders>
          </w:tcPr>
          <w:p w14:paraId="6B1CD415"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4C012243" w14:textId="77777777" w:rsidR="00C93D56" w:rsidRPr="008F6E59" w:rsidRDefault="00C93D56" w:rsidP="00D932A6">
            <w:pPr>
              <w:pStyle w:val="AmColumnHeading"/>
            </w:pPr>
            <w:r w:rsidRPr="008F6E59">
              <w:t>Emendamento</w:t>
            </w:r>
          </w:p>
        </w:tc>
      </w:tr>
      <w:tr w:rsidR="00C93D56" w:rsidRPr="008F6E59" w14:paraId="2B5FD0BB" w14:textId="77777777" w:rsidTr="00D932A6">
        <w:trPr>
          <w:jc w:val="center"/>
        </w:trPr>
        <w:tc>
          <w:tcPr>
            <w:tcW w:w="4876" w:type="dxa"/>
            <w:tcBorders>
              <w:top w:val="nil"/>
              <w:left w:val="nil"/>
              <w:bottom w:val="nil"/>
              <w:right w:val="nil"/>
            </w:tcBorders>
          </w:tcPr>
          <w:p w14:paraId="3BC99EE6" w14:textId="77777777" w:rsidR="00C93D56" w:rsidRPr="008F6E59" w:rsidRDefault="00C93D56" w:rsidP="00D932A6">
            <w:pPr>
              <w:pStyle w:val="Normal6a"/>
            </w:pPr>
            <w:r w:rsidRPr="008F6E59">
              <w:rPr>
                <w:b/>
                <w:i/>
              </w:rPr>
              <w:t>35.</w:t>
            </w:r>
            <w:r w:rsidRPr="008F6E59">
              <w:tab/>
            </w:r>
            <w:r w:rsidRPr="008F6E59">
              <w:rPr>
                <w:b/>
                <w:i/>
              </w:rPr>
              <w:t>sottolinea l'importanza di integrare i traguardi dello Stato di diritto negli strumenti di finanziamento quali il dispositivo per la ripresa e la resilienza;</w:t>
            </w:r>
            <w:r w:rsidRPr="008F6E59">
              <w:t xml:space="preserve"> </w:t>
            </w:r>
            <w:r w:rsidRPr="008F6E59">
              <w:rPr>
                <w:b/>
                <w:i/>
              </w:rPr>
              <w:t>deplora lo svincolo dei fondi dell'UE a favore dell'Ungheria nonostante le carenze del paese in materia di indipendenza giudiziaria e quadri anticorruzione;</w:t>
            </w:r>
            <w:r w:rsidRPr="008F6E59">
              <w:t xml:space="preserve"> </w:t>
            </w:r>
            <w:r w:rsidRPr="008F6E59">
              <w:rPr>
                <w:b/>
                <w:i/>
              </w:rPr>
              <w:t>raccomanda di sospendere gli esborsi fino a quando non saranno soddisfatti tutti i parametri di riferimento dello Stato di diritto;</w:t>
            </w:r>
          </w:p>
        </w:tc>
        <w:tc>
          <w:tcPr>
            <w:tcW w:w="4876" w:type="dxa"/>
            <w:tcBorders>
              <w:top w:val="nil"/>
              <w:left w:val="nil"/>
              <w:bottom w:val="nil"/>
              <w:right w:val="nil"/>
            </w:tcBorders>
          </w:tcPr>
          <w:p w14:paraId="40E1A410" w14:textId="77777777" w:rsidR="00C93D56" w:rsidRPr="008F6E59" w:rsidRDefault="00C93D56" w:rsidP="00D932A6">
            <w:pPr>
              <w:pStyle w:val="Normal6a"/>
            </w:pPr>
            <w:r w:rsidRPr="008F6E59">
              <w:rPr>
                <w:b/>
                <w:i/>
              </w:rPr>
              <w:t>soppresso</w:t>
            </w:r>
          </w:p>
        </w:tc>
      </w:tr>
    </w:tbl>
    <w:p w14:paraId="15D76463"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{SK}</w:t>
      </w:r>
      <w:r w:rsidRPr="008F6E59">
        <w:t>sk</w:t>
      </w:r>
      <w:r w:rsidRPr="00AD751D">
        <w:rPr>
          <w:rStyle w:val="HideTWBExt"/>
        </w:rPr>
        <w:t>&lt;/Original&gt;</w:t>
      </w:r>
    </w:p>
    <w:p w14:paraId="0332E443" w14:textId="77777777" w:rsidR="00C93D56" w:rsidRPr="008F6E59" w:rsidRDefault="00C93D56" w:rsidP="00C93D56">
      <w:r w:rsidRPr="00AD751D">
        <w:rPr>
          <w:rStyle w:val="HideTWBExt"/>
        </w:rPr>
        <w:t>&lt;/Amend&gt;</w:t>
      </w:r>
    </w:p>
    <w:p w14:paraId="5849F413"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732</w:t>
      </w:r>
      <w:r w:rsidRPr="00AD751D">
        <w:rPr>
          <w:rStyle w:val="HideTWBExt"/>
          <w:b w:val="0"/>
        </w:rPr>
        <w:t>&lt;/NumAm&gt;</w:t>
      </w:r>
    </w:p>
    <w:p w14:paraId="28255193" w14:textId="77777777" w:rsidR="00C93D56" w:rsidRPr="008F6E59" w:rsidRDefault="00C93D56" w:rsidP="00C93D56">
      <w:pPr>
        <w:pStyle w:val="NormalBold"/>
      </w:pPr>
      <w:r w:rsidRPr="00AD751D">
        <w:rPr>
          <w:rStyle w:val="HideTWBExt"/>
          <w:b w:val="0"/>
        </w:rPr>
        <w:t>&lt;RepeatBlock-By&gt;&lt;Members&gt;</w:t>
      </w:r>
      <w:r w:rsidRPr="008F6E59">
        <w:t>Jorge Buxadé Villalba, Marieke Ehlers, Malika Sorel, Fabrice Leggeri</w:t>
      </w:r>
      <w:r w:rsidRPr="00AD751D">
        <w:rPr>
          <w:rStyle w:val="HideTWBExt"/>
          <w:b w:val="0"/>
        </w:rPr>
        <w:t>&lt;/Members&gt;</w:t>
      </w:r>
    </w:p>
    <w:p w14:paraId="3AB7319F" w14:textId="77777777" w:rsidR="00C93D56" w:rsidRPr="008F6E59" w:rsidRDefault="00C93D56" w:rsidP="00C93D56">
      <w:pPr>
        <w:pStyle w:val="NormalBold"/>
      </w:pPr>
      <w:r w:rsidRPr="00AD751D">
        <w:rPr>
          <w:rStyle w:val="HideTWBExt"/>
          <w:b w:val="0"/>
        </w:rPr>
        <w:t>&lt;/RepeatBlock-By&gt;</w:t>
      </w:r>
    </w:p>
    <w:p w14:paraId="20F7639A"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4DB4BF52" w14:textId="77777777" w:rsidR="00C93D56" w:rsidRPr="008F6E59" w:rsidRDefault="00C93D56" w:rsidP="00C93D56">
      <w:pPr>
        <w:pStyle w:val="NormalBold"/>
      </w:pPr>
      <w:r w:rsidRPr="00AD751D">
        <w:rPr>
          <w:rStyle w:val="HideTWBExt"/>
          <w:b w:val="0"/>
        </w:rPr>
        <w:t>&lt;Article&gt;</w:t>
      </w:r>
      <w:r w:rsidRPr="008F6E59">
        <w:t>Paragrafo 35</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2334C25C" w14:textId="77777777" w:rsidTr="00D932A6">
        <w:trPr>
          <w:trHeight w:hRule="exact" w:val="240"/>
          <w:jc w:val="center"/>
        </w:trPr>
        <w:tc>
          <w:tcPr>
            <w:tcW w:w="9752" w:type="dxa"/>
            <w:gridSpan w:val="2"/>
            <w:tcBorders>
              <w:top w:val="nil"/>
              <w:left w:val="nil"/>
              <w:bottom w:val="nil"/>
              <w:right w:val="nil"/>
            </w:tcBorders>
          </w:tcPr>
          <w:p w14:paraId="2A1C855B" w14:textId="77777777" w:rsidR="00C93D56" w:rsidRPr="008F6E59" w:rsidRDefault="00C93D56" w:rsidP="00D932A6"/>
        </w:tc>
      </w:tr>
      <w:tr w:rsidR="00C93D56" w:rsidRPr="008F6E59" w14:paraId="47BAB1DE" w14:textId="77777777" w:rsidTr="00D932A6">
        <w:trPr>
          <w:trHeight w:val="240"/>
          <w:jc w:val="center"/>
        </w:trPr>
        <w:tc>
          <w:tcPr>
            <w:tcW w:w="4876" w:type="dxa"/>
            <w:tcBorders>
              <w:top w:val="nil"/>
              <w:left w:val="nil"/>
              <w:bottom w:val="nil"/>
              <w:right w:val="nil"/>
            </w:tcBorders>
          </w:tcPr>
          <w:p w14:paraId="3A111625"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3C8B514C" w14:textId="77777777" w:rsidR="00C93D56" w:rsidRPr="008F6E59" w:rsidRDefault="00C93D56" w:rsidP="00D932A6">
            <w:pPr>
              <w:pStyle w:val="AmColumnHeading"/>
            </w:pPr>
            <w:r w:rsidRPr="008F6E59">
              <w:t>Emendamento</w:t>
            </w:r>
          </w:p>
        </w:tc>
      </w:tr>
      <w:tr w:rsidR="00C93D56" w:rsidRPr="008F6E59" w14:paraId="39486BEC" w14:textId="77777777" w:rsidTr="00D932A6">
        <w:trPr>
          <w:jc w:val="center"/>
        </w:trPr>
        <w:tc>
          <w:tcPr>
            <w:tcW w:w="4876" w:type="dxa"/>
            <w:tcBorders>
              <w:top w:val="nil"/>
              <w:left w:val="nil"/>
              <w:bottom w:val="nil"/>
              <w:right w:val="nil"/>
            </w:tcBorders>
          </w:tcPr>
          <w:p w14:paraId="604662A5" w14:textId="77777777" w:rsidR="00C93D56" w:rsidRPr="008F6E59" w:rsidRDefault="00C93D56" w:rsidP="00D932A6">
            <w:pPr>
              <w:pStyle w:val="Normal6a"/>
            </w:pPr>
            <w:r w:rsidRPr="008F6E59">
              <w:rPr>
                <w:b/>
                <w:i/>
              </w:rPr>
              <w:t>35.</w:t>
            </w:r>
            <w:r w:rsidRPr="008F6E59">
              <w:tab/>
            </w:r>
            <w:r w:rsidRPr="008F6E59">
              <w:rPr>
                <w:b/>
                <w:i/>
              </w:rPr>
              <w:t xml:space="preserve">sottolinea l'importanza di integrare i traguardi dello Stato di diritto negli strumenti di finanziamento quali il dispositivo per la ripresa e la resilienza; deplora lo svincolo dei fondi dell'UE a </w:t>
            </w:r>
            <w:r w:rsidRPr="008F6E59">
              <w:rPr>
                <w:b/>
                <w:i/>
              </w:rPr>
              <w:lastRenderedPageBreak/>
              <w:t>favore dell'Ungheria nonostante le carenze del paese in materia di indipendenza giudiziaria e quadri anticorruzione; raccomanda di sospendere gli esborsi fino a quando non saranno soddisfatti tutti i parametri di riferimento dello Stato di diritto;</w:t>
            </w:r>
          </w:p>
        </w:tc>
        <w:tc>
          <w:tcPr>
            <w:tcW w:w="4876" w:type="dxa"/>
            <w:tcBorders>
              <w:top w:val="nil"/>
              <w:left w:val="nil"/>
              <w:bottom w:val="nil"/>
              <w:right w:val="nil"/>
            </w:tcBorders>
          </w:tcPr>
          <w:p w14:paraId="07433B59" w14:textId="77777777" w:rsidR="00C93D56" w:rsidRPr="008F6E59" w:rsidRDefault="00C93D56" w:rsidP="00D932A6">
            <w:pPr>
              <w:pStyle w:val="Normal6a"/>
            </w:pPr>
            <w:r w:rsidRPr="008F6E59">
              <w:rPr>
                <w:b/>
                <w:i/>
              </w:rPr>
              <w:lastRenderedPageBreak/>
              <w:t>soppresso</w:t>
            </w:r>
          </w:p>
        </w:tc>
      </w:tr>
    </w:tbl>
    <w:p w14:paraId="2A61051E"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670E1534" w14:textId="77777777" w:rsidR="00C93D56" w:rsidRPr="008F6E59" w:rsidRDefault="00C93D56" w:rsidP="00C93D56">
      <w:r w:rsidRPr="00AD751D">
        <w:rPr>
          <w:rStyle w:val="HideTWBExt"/>
        </w:rPr>
        <w:t>&lt;/Amend&gt;</w:t>
      </w:r>
    </w:p>
    <w:p w14:paraId="7CA94C3A"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733</w:t>
      </w:r>
      <w:r w:rsidRPr="00AD751D">
        <w:rPr>
          <w:rStyle w:val="HideTWBExt"/>
          <w:b w:val="0"/>
        </w:rPr>
        <w:t>&lt;/NumAm&gt;</w:t>
      </w:r>
    </w:p>
    <w:p w14:paraId="05DE3BBE" w14:textId="77777777" w:rsidR="00C93D56" w:rsidRPr="008F6E59" w:rsidRDefault="00C93D56" w:rsidP="00C93D56">
      <w:pPr>
        <w:pStyle w:val="NormalBold"/>
      </w:pPr>
      <w:r w:rsidRPr="00AD751D">
        <w:rPr>
          <w:rStyle w:val="HideTWBExt"/>
          <w:b w:val="0"/>
        </w:rPr>
        <w:t>&lt;RepeatBlock-By&gt;&lt;Members&gt;</w:t>
      </w:r>
      <w:r w:rsidRPr="008F6E59">
        <w:t>Krzysztof Śmiszek, Matjaž Nemec, Robert Biedroń, Katarina Barley, Cecilia Strada, Klára Dobrev, Csaba Molnár, Emma Rafowicz, Alessandro Zan, Birgit Sippel</w:t>
      </w:r>
      <w:r w:rsidRPr="00AD751D">
        <w:rPr>
          <w:rStyle w:val="HideTWBExt"/>
          <w:b w:val="0"/>
        </w:rPr>
        <w:t>&lt;/Members&gt;</w:t>
      </w:r>
    </w:p>
    <w:p w14:paraId="39A6A670" w14:textId="77777777" w:rsidR="00C93D56" w:rsidRPr="008F6E59" w:rsidRDefault="00C93D56" w:rsidP="00C93D56">
      <w:pPr>
        <w:pStyle w:val="NormalBold"/>
      </w:pPr>
      <w:r w:rsidRPr="00AD751D">
        <w:rPr>
          <w:rStyle w:val="HideTWBExt"/>
          <w:b w:val="0"/>
        </w:rPr>
        <w:t>&lt;/RepeatBlock-By&gt;</w:t>
      </w:r>
    </w:p>
    <w:p w14:paraId="494BFC4A"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031A886A" w14:textId="77777777" w:rsidR="00C93D56" w:rsidRPr="008F6E59" w:rsidRDefault="00C93D56" w:rsidP="00C93D56">
      <w:pPr>
        <w:pStyle w:val="NormalBold"/>
      </w:pPr>
      <w:r w:rsidRPr="00AD751D">
        <w:rPr>
          <w:rStyle w:val="HideTWBExt"/>
          <w:b w:val="0"/>
        </w:rPr>
        <w:t>&lt;Article&gt;</w:t>
      </w:r>
      <w:r w:rsidRPr="008F6E59">
        <w:t>Paragrafo 35</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31A49613" w14:textId="77777777" w:rsidTr="00D932A6">
        <w:trPr>
          <w:trHeight w:hRule="exact" w:val="240"/>
          <w:jc w:val="center"/>
        </w:trPr>
        <w:tc>
          <w:tcPr>
            <w:tcW w:w="9752" w:type="dxa"/>
            <w:gridSpan w:val="2"/>
            <w:tcBorders>
              <w:top w:val="nil"/>
              <w:left w:val="nil"/>
              <w:bottom w:val="nil"/>
              <w:right w:val="nil"/>
            </w:tcBorders>
          </w:tcPr>
          <w:p w14:paraId="2BF002B5" w14:textId="77777777" w:rsidR="00C93D56" w:rsidRPr="008F6E59" w:rsidRDefault="00C93D56" w:rsidP="00D932A6"/>
        </w:tc>
      </w:tr>
      <w:tr w:rsidR="00C93D56" w:rsidRPr="008F6E59" w14:paraId="4BF90A1D" w14:textId="77777777" w:rsidTr="00D932A6">
        <w:trPr>
          <w:trHeight w:val="240"/>
          <w:jc w:val="center"/>
        </w:trPr>
        <w:tc>
          <w:tcPr>
            <w:tcW w:w="4876" w:type="dxa"/>
            <w:tcBorders>
              <w:top w:val="nil"/>
              <w:left w:val="nil"/>
              <w:bottom w:val="nil"/>
              <w:right w:val="nil"/>
            </w:tcBorders>
          </w:tcPr>
          <w:p w14:paraId="121E29DA"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2A384698" w14:textId="77777777" w:rsidR="00C93D56" w:rsidRPr="008F6E59" w:rsidRDefault="00C93D56" w:rsidP="00D932A6">
            <w:pPr>
              <w:pStyle w:val="AmColumnHeading"/>
            </w:pPr>
            <w:r w:rsidRPr="008F6E59">
              <w:t>Emendamento</w:t>
            </w:r>
          </w:p>
        </w:tc>
      </w:tr>
      <w:tr w:rsidR="00C93D56" w:rsidRPr="008F6E59" w14:paraId="297E9183" w14:textId="77777777" w:rsidTr="00D932A6">
        <w:trPr>
          <w:jc w:val="center"/>
        </w:trPr>
        <w:tc>
          <w:tcPr>
            <w:tcW w:w="4876" w:type="dxa"/>
            <w:tcBorders>
              <w:top w:val="nil"/>
              <w:left w:val="nil"/>
              <w:bottom w:val="nil"/>
              <w:right w:val="nil"/>
            </w:tcBorders>
          </w:tcPr>
          <w:p w14:paraId="2C05CCA8" w14:textId="77777777" w:rsidR="00C93D56" w:rsidRPr="008F6E59" w:rsidRDefault="00C93D56" w:rsidP="00D932A6">
            <w:pPr>
              <w:pStyle w:val="Normal6a"/>
            </w:pPr>
            <w:r w:rsidRPr="008F6E59">
              <w:t>35.</w:t>
            </w:r>
            <w:r w:rsidRPr="008F6E59">
              <w:tab/>
              <w:t xml:space="preserve">sottolinea l'importanza di integrare i traguardi dello Stato di diritto negli strumenti di finanziamento quali il dispositivo per la ripresa e la resilienza; deplora lo svincolo dei fondi dell'UE a favore </w:t>
            </w:r>
            <w:r w:rsidRPr="008F6E59">
              <w:rPr>
                <w:b/>
                <w:i/>
              </w:rPr>
              <w:t>dell'Ungheria</w:t>
            </w:r>
            <w:r w:rsidRPr="008F6E59">
              <w:t xml:space="preserve"> nonostante le carenze del paese in materia di indipendenza giudiziaria e quadri anticorruzione; raccomanda di sospendere gli esborsi fino a quando non saranno soddisfatti tutti i parametri di riferimento dello Stato di diritto;</w:t>
            </w:r>
          </w:p>
        </w:tc>
        <w:tc>
          <w:tcPr>
            <w:tcW w:w="4876" w:type="dxa"/>
            <w:tcBorders>
              <w:top w:val="nil"/>
              <w:left w:val="nil"/>
              <w:bottom w:val="nil"/>
              <w:right w:val="nil"/>
            </w:tcBorders>
          </w:tcPr>
          <w:p w14:paraId="758925DD" w14:textId="77777777" w:rsidR="00C93D56" w:rsidRPr="008F6E59" w:rsidRDefault="00C93D56" w:rsidP="00D932A6">
            <w:pPr>
              <w:pStyle w:val="Normal6a"/>
            </w:pPr>
            <w:r w:rsidRPr="008F6E59">
              <w:t>35.</w:t>
            </w:r>
            <w:r w:rsidRPr="008F6E59">
              <w:tab/>
              <w:t xml:space="preserve">sottolinea l'importanza di integrare i traguardi dello Stato di diritto negli strumenti di finanziamento quali il dispositivo per la ripresa e la resilienza; deplora lo svincolo dei fondi dell'UE a favore </w:t>
            </w:r>
            <w:r w:rsidRPr="008F6E59">
              <w:rPr>
                <w:b/>
                <w:i/>
              </w:rPr>
              <w:t>del governo ungherese</w:t>
            </w:r>
            <w:r w:rsidRPr="008F6E59">
              <w:t xml:space="preserve"> nonostante le </w:t>
            </w:r>
            <w:r w:rsidRPr="008F6E59">
              <w:rPr>
                <w:b/>
                <w:i/>
              </w:rPr>
              <w:t>continue e gravi</w:t>
            </w:r>
            <w:r w:rsidRPr="008F6E59">
              <w:t xml:space="preserve"> carenze del paese in materia di indipendenza giudiziaria e quadri anticorruzione; raccomanda di sospendere gli esborsi fino a quando non saranno soddisfatti tutti i parametri di riferimento dello Stato di diritto; </w:t>
            </w:r>
            <w:r w:rsidRPr="008F6E59">
              <w:rPr>
                <w:b/>
                <w:i/>
              </w:rPr>
              <w:t>esorta il Consiglio a sbloccare le prossime fasi della procedura di cui all'articolo 7 nei confronti dell'Ungheria, date le persistenti violazioni dei valori dell'UE, compresi gli attacchi all'indipendenza giudiziaria, alla libertà dei media e alla società civile, che richiedono un'azione immediata e risoluta per proteggere lo Stato di diritto all'interno dell'UE;</w:t>
            </w:r>
          </w:p>
        </w:tc>
      </w:tr>
    </w:tbl>
    <w:p w14:paraId="77A11CBD"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7AD869CE" w14:textId="77777777" w:rsidR="00C93D56" w:rsidRPr="008F6E59" w:rsidRDefault="00C93D56" w:rsidP="00C93D56">
      <w:r w:rsidRPr="00AD751D">
        <w:rPr>
          <w:rStyle w:val="HideTWBExt"/>
        </w:rPr>
        <w:t>&lt;/Amend&gt;</w:t>
      </w:r>
    </w:p>
    <w:p w14:paraId="32988740" w14:textId="77777777" w:rsidR="00C93D56" w:rsidRPr="008F6E59" w:rsidRDefault="00C93D56" w:rsidP="00C93D56">
      <w:pPr>
        <w:pStyle w:val="AmNumberTabs"/>
      </w:pPr>
      <w:r w:rsidRPr="00AD751D">
        <w:rPr>
          <w:rStyle w:val="HideTWBExt"/>
          <w:b w:val="0"/>
        </w:rPr>
        <w:lastRenderedPageBreak/>
        <w:t>&lt;Amend&gt;</w:t>
      </w:r>
      <w:r w:rsidRPr="008F6E59">
        <w:t>Emendamento</w:t>
      </w:r>
      <w:r w:rsidRPr="008F6E59">
        <w:tab/>
      </w:r>
      <w:r w:rsidRPr="008F6E59">
        <w:tab/>
      </w:r>
      <w:r w:rsidRPr="00AD751D">
        <w:rPr>
          <w:rStyle w:val="HideTWBExt"/>
          <w:b w:val="0"/>
        </w:rPr>
        <w:t>&lt;NumAm&gt;</w:t>
      </w:r>
      <w:r w:rsidRPr="008F6E59">
        <w:t>734</w:t>
      </w:r>
      <w:r w:rsidRPr="00AD751D">
        <w:rPr>
          <w:rStyle w:val="HideTWBExt"/>
          <w:b w:val="0"/>
        </w:rPr>
        <w:t>&lt;/NumAm&gt;</w:t>
      </w:r>
    </w:p>
    <w:p w14:paraId="20896BD5" w14:textId="77777777" w:rsidR="00C93D56" w:rsidRPr="008F6E59" w:rsidRDefault="00C93D56" w:rsidP="00C93D56">
      <w:pPr>
        <w:pStyle w:val="NormalBold"/>
      </w:pPr>
      <w:r w:rsidRPr="00AD751D">
        <w:rPr>
          <w:rStyle w:val="HideTWBExt"/>
          <w:b w:val="0"/>
        </w:rPr>
        <w:t>&lt;RepeatBlock-By&gt;&lt;Members&gt;</w:t>
      </w:r>
      <w:r w:rsidRPr="008F6E59">
        <w:t>András László</w:t>
      </w:r>
      <w:r w:rsidRPr="00AD751D">
        <w:rPr>
          <w:rStyle w:val="HideTWBExt"/>
          <w:b w:val="0"/>
        </w:rPr>
        <w:t>&lt;/Members&gt;</w:t>
      </w:r>
    </w:p>
    <w:p w14:paraId="52FA8C17" w14:textId="77777777" w:rsidR="00C93D56" w:rsidRPr="008F6E59" w:rsidRDefault="00C93D56" w:rsidP="00C93D56">
      <w:pPr>
        <w:pStyle w:val="NormalBold"/>
      </w:pPr>
      <w:r w:rsidRPr="00AD751D">
        <w:rPr>
          <w:rStyle w:val="HideTWBExt"/>
          <w:b w:val="0"/>
        </w:rPr>
        <w:t>&lt;/RepeatBlock-By&gt;</w:t>
      </w:r>
    </w:p>
    <w:p w14:paraId="70DD33A8"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7113A40C" w14:textId="77777777" w:rsidR="00C93D56" w:rsidRPr="008F6E59" w:rsidRDefault="00C93D56" w:rsidP="00C93D56">
      <w:pPr>
        <w:pStyle w:val="NormalBold"/>
      </w:pPr>
      <w:r w:rsidRPr="00AD751D">
        <w:rPr>
          <w:rStyle w:val="HideTWBExt"/>
          <w:b w:val="0"/>
        </w:rPr>
        <w:t>&lt;Article&gt;</w:t>
      </w:r>
      <w:r w:rsidRPr="008F6E59">
        <w:t>Paragrafo 35</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43BAE38C" w14:textId="77777777" w:rsidTr="00D932A6">
        <w:trPr>
          <w:trHeight w:hRule="exact" w:val="240"/>
          <w:jc w:val="center"/>
        </w:trPr>
        <w:tc>
          <w:tcPr>
            <w:tcW w:w="9752" w:type="dxa"/>
            <w:gridSpan w:val="2"/>
            <w:tcBorders>
              <w:top w:val="nil"/>
              <w:left w:val="nil"/>
              <w:bottom w:val="nil"/>
              <w:right w:val="nil"/>
            </w:tcBorders>
          </w:tcPr>
          <w:p w14:paraId="19894F7B" w14:textId="77777777" w:rsidR="00C93D56" w:rsidRPr="008F6E59" w:rsidRDefault="00C93D56" w:rsidP="00D932A6"/>
        </w:tc>
      </w:tr>
      <w:tr w:rsidR="00C93D56" w:rsidRPr="008F6E59" w14:paraId="35629468" w14:textId="77777777" w:rsidTr="00D932A6">
        <w:trPr>
          <w:trHeight w:val="240"/>
          <w:jc w:val="center"/>
        </w:trPr>
        <w:tc>
          <w:tcPr>
            <w:tcW w:w="4876" w:type="dxa"/>
            <w:tcBorders>
              <w:top w:val="nil"/>
              <w:left w:val="nil"/>
              <w:bottom w:val="nil"/>
              <w:right w:val="nil"/>
            </w:tcBorders>
          </w:tcPr>
          <w:p w14:paraId="73B83EBC"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7E4B9A12" w14:textId="77777777" w:rsidR="00C93D56" w:rsidRPr="008F6E59" w:rsidRDefault="00C93D56" w:rsidP="00D932A6">
            <w:pPr>
              <w:pStyle w:val="AmColumnHeading"/>
            </w:pPr>
            <w:r w:rsidRPr="008F6E59">
              <w:t>Emendamento</w:t>
            </w:r>
          </w:p>
        </w:tc>
      </w:tr>
      <w:tr w:rsidR="00C93D56" w:rsidRPr="008F6E59" w14:paraId="41B30100" w14:textId="77777777" w:rsidTr="00D932A6">
        <w:trPr>
          <w:jc w:val="center"/>
        </w:trPr>
        <w:tc>
          <w:tcPr>
            <w:tcW w:w="4876" w:type="dxa"/>
            <w:tcBorders>
              <w:top w:val="nil"/>
              <w:left w:val="nil"/>
              <w:bottom w:val="nil"/>
              <w:right w:val="nil"/>
            </w:tcBorders>
          </w:tcPr>
          <w:p w14:paraId="21E43AF7" w14:textId="77777777" w:rsidR="00C93D56" w:rsidRPr="008F6E59" w:rsidRDefault="00C93D56" w:rsidP="00D932A6">
            <w:pPr>
              <w:pStyle w:val="Normal6a"/>
            </w:pPr>
            <w:r w:rsidRPr="008F6E59">
              <w:t>35.</w:t>
            </w:r>
            <w:r w:rsidRPr="008F6E59">
              <w:tab/>
            </w:r>
            <w:r w:rsidRPr="008F6E59">
              <w:rPr>
                <w:b/>
                <w:i/>
              </w:rPr>
              <w:t>sottolinea l'importanza di integrare i traguardi dello Stato di diritto negli strumenti di finanziamento quali il dispositivo per la ripresa e la resilienza; deplora lo svincolo dei fondi dell'UE a favore dell'Ungheria nonostante le carenze del paese in materia di indipendenza giudiziaria e quadri anticorruzione; raccomanda di sospendere gli esborsi fino a quando non saranno soddisfatti tutti i</w:t>
            </w:r>
            <w:r w:rsidRPr="008F6E59">
              <w:t xml:space="preserve"> parametri di riferimento dello Stato di diritto;</w:t>
            </w:r>
          </w:p>
        </w:tc>
        <w:tc>
          <w:tcPr>
            <w:tcW w:w="4876" w:type="dxa"/>
            <w:tcBorders>
              <w:top w:val="nil"/>
              <w:left w:val="nil"/>
              <w:bottom w:val="nil"/>
              <w:right w:val="nil"/>
            </w:tcBorders>
          </w:tcPr>
          <w:p w14:paraId="4BB6DFC2" w14:textId="77777777" w:rsidR="00C93D56" w:rsidRPr="008F6E59" w:rsidRDefault="00C93D56" w:rsidP="00D932A6">
            <w:pPr>
              <w:pStyle w:val="Normal6a"/>
            </w:pPr>
            <w:r w:rsidRPr="008F6E59">
              <w:t>35.</w:t>
            </w:r>
            <w:r w:rsidRPr="008F6E59">
              <w:tab/>
            </w:r>
            <w:r w:rsidRPr="008F6E59">
              <w:rPr>
                <w:b/>
                <w:i/>
              </w:rPr>
              <w:t>prende atto con preoccupazione del monitoraggio politicamente distorto da parte della Commissione dei</w:t>
            </w:r>
            <w:r w:rsidRPr="008F6E59">
              <w:t xml:space="preserve"> parametri di riferimento dello Stato di diritto </w:t>
            </w:r>
            <w:r w:rsidRPr="008F6E59">
              <w:rPr>
                <w:b/>
                <w:i/>
              </w:rPr>
              <w:t>attraverso il pacchetto di strumenti per lo Stato di diritto</w:t>
            </w:r>
            <w:r w:rsidRPr="008F6E59">
              <w:t xml:space="preserve">; </w:t>
            </w:r>
            <w:r w:rsidRPr="008F6E59">
              <w:rPr>
                <w:b/>
                <w:i/>
              </w:rPr>
              <w:t>invita la Commissione a porre fine agli attacchi politici nei confronti dei governi conservatori di destra; sottolinea che l'Ungheria è oggetto di ricatti finanziari e politici da parte della Commissione a causa della sua legge sulla protezione dei minori, della legge sulla protezione della sovranità nazionale e della sua posizione ferma sulla politica migratoria; ricorda che l'Ungheria ha diritto a tutti i fondi dell'UE che sono stati illegittimamente trattenuti dalla Commissione; invita la Commissione europea a svincolare i restanti 20 miliardi di EUR di fondi dell'UE a cui l'Ungheria ha diritto;</w:t>
            </w:r>
          </w:p>
        </w:tc>
      </w:tr>
    </w:tbl>
    <w:p w14:paraId="0B3A2995"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5159DEAB" w14:textId="77777777" w:rsidR="00C93D56" w:rsidRPr="008F6E59" w:rsidRDefault="00C93D56" w:rsidP="00C93D56">
      <w:r w:rsidRPr="00AD751D">
        <w:rPr>
          <w:rStyle w:val="HideTWBExt"/>
        </w:rPr>
        <w:t>&lt;/Amend&gt;</w:t>
      </w:r>
    </w:p>
    <w:p w14:paraId="52002211"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735</w:t>
      </w:r>
      <w:r w:rsidRPr="00AD751D">
        <w:rPr>
          <w:rStyle w:val="HideTWBExt"/>
          <w:b w:val="0"/>
        </w:rPr>
        <w:t>&lt;/NumAm&gt;</w:t>
      </w:r>
    </w:p>
    <w:p w14:paraId="6A27B4EC" w14:textId="77777777" w:rsidR="00C93D56" w:rsidRPr="008F6E59" w:rsidRDefault="00C93D56" w:rsidP="00C93D56">
      <w:pPr>
        <w:pStyle w:val="NormalBold"/>
      </w:pPr>
      <w:r w:rsidRPr="00AD751D">
        <w:rPr>
          <w:rStyle w:val="HideTWBExt"/>
          <w:b w:val="0"/>
        </w:rPr>
        <w:t>&lt;RepeatBlock-By&gt;&lt;Members&gt;</w:t>
      </w:r>
      <w:r w:rsidRPr="008F6E59">
        <w:t>Alessandro Ciriani, Paolo Inselvini</w:t>
      </w:r>
      <w:r w:rsidRPr="00AD751D">
        <w:rPr>
          <w:rStyle w:val="HideTWBExt"/>
          <w:b w:val="0"/>
        </w:rPr>
        <w:t>&lt;/Members&gt;</w:t>
      </w:r>
    </w:p>
    <w:p w14:paraId="1054BE45" w14:textId="77777777" w:rsidR="00C93D56" w:rsidRPr="008F6E59" w:rsidRDefault="00C93D56" w:rsidP="00C93D56">
      <w:pPr>
        <w:pStyle w:val="NormalBold"/>
      </w:pPr>
      <w:r w:rsidRPr="00AD751D">
        <w:rPr>
          <w:rStyle w:val="HideTWBExt"/>
          <w:b w:val="0"/>
        </w:rPr>
        <w:t>&lt;/RepeatBlock-By&gt;</w:t>
      </w:r>
    </w:p>
    <w:p w14:paraId="1E140C33"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0224BDAC" w14:textId="77777777" w:rsidR="00C93D56" w:rsidRPr="008F6E59" w:rsidRDefault="00C93D56" w:rsidP="00C93D56">
      <w:pPr>
        <w:pStyle w:val="NormalBold"/>
      </w:pPr>
      <w:r w:rsidRPr="00AD751D">
        <w:rPr>
          <w:rStyle w:val="HideTWBExt"/>
          <w:b w:val="0"/>
        </w:rPr>
        <w:t>&lt;Article&gt;</w:t>
      </w:r>
      <w:r w:rsidRPr="008F6E59">
        <w:t>Paragrafo 35</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00C4FA90" w14:textId="77777777" w:rsidTr="00D932A6">
        <w:trPr>
          <w:trHeight w:hRule="exact" w:val="240"/>
          <w:jc w:val="center"/>
        </w:trPr>
        <w:tc>
          <w:tcPr>
            <w:tcW w:w="9752" w:type="dxa"/>
            <w:gridSpan w:val="2"/>
            <w:tcBorders>
              <w:top w:val="nil"/>
              <w:left w:val="nil"/>
              <w:bottom w:val="nil"/>
              <w:right w:val="nil"/>
            </w:tcBorders>
          </w:tcPr>
          <w:p w14:paraId="568D2B5A" w14:textId="77777777" w:rsidR="00C93D56" w:rsidRPr="008F6E59" w:rsidRDefault="00C93D56" w:rsidP="00D932A6"/>
        </w:tc>
      </w:tr>
      <w:tr w:rsidR="00C93D56" w:rsidRPr="008F6E59" w14:paraId="212E14CC" w14:textId="77777777" w:rsidTr="00D932A6">
        <w:trPr>
          <w:trHeight w:val="240"/>
          <w:jc w:val="center"/>
        </w:trPr>
        <w:tc>
          <w:tcPr>
            <w:tcW w:w="4876" w:type="dxa"/>
            <w:tcBorders>
              <w:top w:val="nil"/>
              <w:left w:val="nil"/>
              <w:bottom w:val="nil"/>
              <w:right w:val="nil"/>
            </w:tcBorders>
          </w:tcPr>
          <w:p w14:paraId="1FCD08C8"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17D6A96A" w14:textId="77777777" w:rsidR="00C93D56" w:rsidRPr="008F6E59" w:rsidRDefault="00C93D56" w:rsidP="00D932A6">
            <w:pPr>
              <w:pStyle w:val="AmColumnHeading"/>
            </w:pPr>
            <w:r w:rsidRPr="008F6E59">
              <w:t>Emendamento</w:t>
            </w:r>
          </w:p>
        </w:tc>
      </w:tr>
      <w:tr w:rsidR="00C93D56" w:rsidRPr="008F6E59" w14:paraId="460DF06A" w14:textId="77777777" w:rsidTr="00D932A6">
        <w:trPr>
          <w:jc w:val="center"/>
        </w:trPr>
        <w:tc>
          <w:tcPr>
            <w:tcW w:w="4876" w:type="dxa"/>
            <w:tcBorders>
              <w:top w:val="nil"/>
              <w:left w:val="nil"/>
              <w:bottom w:val="nil"/>
              <w:right w:val="nil"/>
            </w:tcBorders>
          </w:tcPr>
          <w:p w14:paraId="7FE0AAAA" w14:textId="77777777" w:rsidR="00C93D56" w:rsidRPr="008F6E59" w:rsidRDefault="00C93D56" w:rsidP="00D932A6">
            <w:pPr>
              <w:pStyle w:val="Normal6a"/>
            </w:pPr>
            <w:r w:rsidRPr="008F6E59">
              <w:t>35.</w:t>
            </w:r>
            <w:r w:rsidRPr="008F6E59">
              <w:tab/>
            </w:r>
            <w:r w:rsidRPr="008F6E59">
              <w:rPr>
                <w:b/>
                <w:i/>
              </w:rPr>
              <w:t>sottolinea l'importanza di integrare i</w:t>
            </w:r>
            <w:r w:rsidRPr="008F6E59">
              <w:t xml:space="preserve"> traguardi dello Stato di diritto negli strumenti di finanziamento quali il dispositivo per la ripresa e la resilienza; </w:t>
            </w:r>
            <w:r w:rsidRPr="008F6E59">
              <w:rPr>
                <w:b/>
                <w:i/>
              </w:rPr>
              <w:t xml:space="preserve">deplora lo svincolo dei fondi dell'UE a favore dell'Ungheria nonostante le carenze del paese in materia di </w:t>
            </w:r>
            <w:r w:rsidRPr="008F6E59">
              <w:rPr>
                <w:b/>
                <w:i/>
              </w:rPr>
              <w:lastRenderedPageBreak/>
              <w:t>indipendenza giudiziaria e quadri anticorruzione; raccomanda di sospendere gli esborsi fino a quando non saranno soddisfatti tutti i parametri di riferimento dello Stato di diritto;</w:t>
            </w:r>
          </w:p>
        </w:tc>
        <w:tc>
          <w:tcPr>
            <w:tcW w:w="4876" w:type="dxa"/>
            <w:tcBorders>
              <w:top w:val="nil"/>
              <w:left w:val="nil"/>
              <w:bottom w:val="nil"/>
              <w:right w:val="nil"/>
            </w:tcBorders>
          </w:tcPr>
          <w:p w14:paraId="69002811" w14:textId="77777777" w:rsidR="00C93D56" w:rsidRPr="008F6E59" w:rsidRDefault="00C93D56" w:rsidP="00D932A6">
            <w:pPr>
              <w:pStyle w:val="Normal6a"/>
            </w:pPr>
            <w:r w:rsidRPr="008F6E59">
              <w:lastRenderedPageBreak/>
              <w:t>35.</w:t>
            </w:r>
            <w:r w:rsidRPr="008F6E59">
              <w:tab/>
            </w:r>
            <w:r w:rsidRPr="008F6E59">
              <w:rPr>
                <w:b/>
                <w:i/>
              </w:rPr>
              <w:t>prende atto dell'integrazione dei</w:t>
            </w:r>
            <w:r w:rsidRPr="008F6E59">
              <w:t xml:space="preserve"> traguardi dello Stato di diritto negli strumenti di finanziamento quali il dispositivo per la ripresa e la resilienza;</w:t>
            </w:r>
          </w:p>
        </w:tc>
      </w:tr>
    </w:tbl>
    <w:p w14:paraId="1FCCDCFD"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{IT}</w:t>
      </w:r>
      <w:r w:rsidRPr="008F6E59">
        <w:t>it</w:t>
      </w:r>
      <w:r w:rsidRPr="00AD751D">
        <w:rPr>
          <w:rStyle w:val="HideTWBExt"/>
        </w:rPr>
        <w:t>&lt;/Original&gt;</w:t>
      </w:r>
    </w:p>
    <w:p w14:paraId="11469E85" w14:textId="77777777" w:rsidR="00C93D56" w:rsidRPr="008F6E59" w:rsidRDefault="00C93D56" w:rsidP="00C93D56">
      <w:r w:rsidRPr="00AD751D">
        <w:rPr>
          <w:rStyle w:val="HideTWBExt"/>
        </w:rPr>
        <w:t>&lt;/Amend&gt;</w:t>
      </w:r>
    </w:p>
    <w:p w14:paraId="1CAFE74F"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736</w:t>
      </w:r>
      <w:r w:rsidRPr="00AD751D">
        <w:rPr>
          <w:rStyle w:val="HideTWBExt"/>
          <w:b w:val="0"/>
        </w:rPr>
        <w:t>&lt;/NumAm&gt;</w:t>
      </w:r>
    </w:p>
    <w:p w14:paraId="23497A0C" w14:textId="77777777" w:rsidR="00C93D56" w:rsidRPr="008F6E59" w:rsidRDefault="00C93D56" w:rsidP="00C93D56">
      <w:pPr>
        <w:pStyle w:val="NormalBold"/>
      </w:pPr>
      <w:r w:rsidRPr="00AD751D">
        <w:rPr>
          <w:rStyle w:val="HideTWBExt"/>
          <w:b w:val="0"/>
        </w:rPr>
        <w:t>&lt;RepeatBlock-By&gt;&lt;Members&gt;</w:t>
      </w:r>
      <w:r w:rsidRPr="008F6E59">
        <w:t>Birgit Sippel, Klára Dobrev, Krzysztof Śmiszek, Csaba Molnár</w:t>
      </w:r>
      <w:r w:rsidRPr="00AD751D">
        <w:rPr>
          <w:rStyle w:val="HideTWBExt"/>
          <w:b w:val="0"/>
        </w:rPr>
        <w:t>&lt;/Members&gt;</w:t>
      </w:r>
    </w:p>
    <w:p w14:paraId="54DBE89D" w14:textId="77777777" w:rsidR="00C93D56" w:rsidRPr="008F6E59" w:rsidRDefault="00C93D56" w:rsidP="00C93D56">
      <w:pPr>
        <w:pStyle w:val="NormalBold"/>
      </w:pPr>
      <w:r w:rsidRPr="00AD751D">
        <w:rPr>
          <w:rStyle w:val="HideTWBExt"/>
          <w:b w:val="0"/>
        </w:rPr>
        <w:t>&lt;/RepeatBlock-By&gt;</w:t>
      </w:r>
    </w:p>
    <w:p w14:paraId="1377A91A"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709F0AA8" w14:textId="77777777" w:rsidR="00C93D56" w:rsidRPr="008F6E59" w:rsidRDefault="00C93D56" w:rsidP="00C93D56">
      <w:pPr>
        <w:pStyle w:val="NormalBold"/>
      </w:pPr>
      <w:r w:rsidRPr="00AD751D">
        <w:rPr>
          <w:rStyle w:val="HideTWBExt"/>
          <w:b w:val="0"/>
        </w:rPr>
        <w:t>&lt;Article&gt;</w:t>
      </w:r>
      <w:r w:rsidRPr="008F6E59">
        <w:t>Paragrafo 35</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6DF77895" w14:textId="77777777" w:rsidTr="00D932A6">
        <w:trPr>
          <w:trHeight w:hRule="exact" w:val="240"/>
          <w:jc w:val="center"/>
        </w:trPr>
        <w:tc>
          <w:tcPr>
            <w:tcW w:w="9752" w:type="dxa"/>
            <w:gridSpan w:val="2"/>
            <w:tcBorders>
              <w:top w:val="nil"/>
              <w:left w:val="nil"/>
              <w:bottom w:val="nil"/>
              <w:right w:val="nil"/>
            </w:tcBorders>
          </w:tcPr>
          <w:p w14:paraId="2068C26C" w14:textId="77777777" w:rsidR="00C93D56" w:rsidRPr="008F6E59" w:rsidRDefault="00C93D56" w:rsidP="00D932A6"/>
        </w:tc>
      </w:tr>
      <w:tr w:rsidR="00C93D56" w:rsidRPr="008F6E59" w14:paraId="795C8652" w14:textId="77777777" w:rsidTr="00D932A6">
        <w:trPr>
          <w:trHeight w:val="240"/>
          <w:jc w:val="center"/>
        </w:trPr>
        <w:tc>
          <w:tcPr>
            <w:tcW w:w="4876" w:type="dxa"/>
            <w:tcBorders>
              <w:top w:val="nil"/>
              <w:left w:val="nil"/>
              <w:bottom w:val="nil"/>
              <w:right w:val="nil"/>
            </w:tcBorders>
          </w:tcPr>
          <w:p w14:paraId="49D9D3AE"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449A9540" w14:textId="77777777" w:rsidR="00C93D56" w:rsidRPr="008F6E59" w:rsidRDefault="00C93D56" w:rsidP="00D932A6">
            <w:pPr>
              <w:pStyle w:val="AmColumnHeading"/>
            </w:pPr>
            <w:r w:rsidRPr="008F6E59">
              <w:t>Emendamento</w:t>
            </w:r>
          </w:p>
        </w:tc>
      </w:tr>
      <w:tr w:rsidR="00C93D56" w:rsidRPr="008F6E59" w14:paraId="7E48BE28" w14:textId="77777777" w:rsidTr="00D932A6">
        <w:trPr>
          <w:jc w:val="center"/>
        </w:trPr>
        <w:tc>
          <w:tcPr>
            <w:tcW w:w="4876" w:type="dxa"/>
            <w:tcBorders>
              <w:top w:val="nil"/>
              <w:left w:val="nil"/>
              <w:bottom w:val="nil"/>
              <w:right w:val="nil"/>
            </w:tcBorders>
          </w:tcPr>
          <w:p w14:paraId="6D9A0254" w14:textId="77777777" w:rsidR="00C93D56" w:rsidRPr="008F6E59" w:rsidRDefault="00C93D56" w:rsidP="00D932A6">
            <w:pPr>
              <w:pStyle w:val="Normal6a"/>
            </w:pPr>
            <w:r w:rsidRPr="008F6E59">
              <w:t>35.</w:t>
            </w:r>
            <w:r w:rsidRPr="008F6E59">
              <w:tab/>
              <w:t xml:space="preserve">sottolinea l'importanza di integrare i traguardi dello Stato di diritto negli strumenti di finanziamento quali il dispositivo per la ripresa e la resilienza; deplora lo svincolo dei fondi dell'UE a favore </w:t>
            </w:r>
            <w:r w:rsidRPr="008F6E59">
              <w:rPr>
                <w:b/>
                <w:i/>
              </w:rPr>
              <w:t>dell'Ungheria</w:t>
            </w:r>
            <w:r w:rsidRPr="008F6E59">
              <w:t xml:space="preserve"> nonostante le carenze del paese in materia di indipendenza giudiziaria e quadri anticorruzione; raccomanda di sospendere gli esborsi fino a quando non </w:t>
            </w:r>
            <w:r w:rsidRPr="008F6E59">
              <w:rPr>
                <w:b/>
                <w:i/>
              </w:rPr>
              <w:t>saranno soddisfatti</w:t>
            </w:r>
            <w:r w:rsidRPr="008F6E59">
              <w:t xml:space="preserve"> tutti i parametri di riferimento dello Stato di diritto;</w:t>
            </w:r>
          </w:p>
        </w:tc>
        <w:tc>
          <w:tcPr>
            <w:tcW w:w="4876" w:type="dxa"/>
            <w:tcBorders>
              <w:top w:val="nil"/>
              <w:left w:val="nil"/>
              <w:bottom w:val="nil"/>
              <w:right w:val="nil"/>
            </w:tcBorders>
          </w:tcPr>
          <w:p w14:paraId="48584B2C" w14:textId="77777777" w:rsidR="00C93D56" w:rsidRPr="008F6E59" w:rsidRDefault="00C93D56" w:rsidP="00D932A6">
            <w:pPr>
              <w:pStyle w:val="Normal6a"/>
            </w:pPr>
            <w:r w:rsidRPr="008F6E59">
              <w:t>35.</w:t>
            </w:r>
            <w:r w:rsidRPr="008F6E59">
              <w:tab/>
              <w:t xml:space="preserve">sottolinea l'importanza di integrare i traguardi dello Stato di diritto negli strumenti di finanziamento quali il dispositivo per la ripresa e la resilienza; deplora lo svincolo dei fondi dell'UE a favore </w:t>
            </w:r>
            <w:r w:rsidRPr="008F6E59">
              <w:rPr>
                <w:b/>
                <w:i/>
              </w:rPr>
              <w:t>del governo ungherese</w:t>
            </w:r>
            <w:r w:rsidRPr="008F6E59">
              <w:t xml:space="preserve"> nonostante le carenze del paese in materia di indipendenza giudiziaria e quadri anticorruzione; raccomanda di sospendere gli esborsi </w:t>
            </w:r>
            <w:r w:rsidRPr="008F6E59">
              <w:rPr>
                <w:b/>
                <w:i/>
              </w:rPr>
              <w:t>a favore del governo ungherese</w:t>
            </w:r>
            <w:r w:rsidRPr="008F6E59">
              <w:t xml:space="preserve"> fino a quando non </w:t>
            </w:r>
            <w:r w:rsidRPr="008F6E59">
              <w:rPr>
                <w:b/>
                <w:i/>
              </w:rPr>
              <w:t>avrà soddisfatto</w:t>
            </w:r>
            <w:r w:rsidRPr="008F6E59">
              <w:t xml:space="preserve"> tutti i parametri di riferimento dello Stato di diritto</w:t>
            </w:r>
            <w:r w:rsidRPr="008F6E59">
              <w:rPr>
                <w:b/>
                <w:i/>
              </w:rPr>
              <w:t>; esorta la Commissione a garantire che i fondi dell'UE raggiungano la popolazione ungherese, anche attraverso finanziamenti diretti o indiretti per destinatari e beneficiari finali indipendenti dal governo ungherese</w:t>
            </w:r>
            <w:r w:rsidRPr="008F6E59">
              <w:t>;</w:t>
            </w:r>
          </w:p>
        </w:tc>
      </w:tr>
    </w:tbl>
    <w:p w14:paraId="47B4094E"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60D5CA14" w14:textId="77777777" w:rsidR="00C93D56" w:rsidRPr="008F6E59" w:rsidRDefault="00C93D56" w:rsidP="00C93D56">
      <w:r w:rsidRPr="00AD751D">
        <w:rPr>
          <w:rStyle w:val="HideTWBExt"/>
        </w:rPr>
        <w:t>&lt;/Amend&gt;</w:t>
      </w:r>
    </w:p>
    <w:p w14:paraId="598851B5"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737</w:t>
      </w:r>
      <w:r w:rsidRPr="00AD751D">
        <w:rPr>
          <w:rStyle w:val="HideTWBExt"/>
          <w:b w:val="0"/>
        </w:rPr>
        <w:t>&lt;/NumAm&gt;</w:t>
      </w:r>
    </w:p>
    <w:p w14:paraId="5DB38038" w14:textId="77777777" w:rsidR="00C93D56" w:rsidRPr="008F6E59" w:rsidRDefault="00C93D56" w:rsidP="00C93D56">
      <w:pPr>
        <w:pStyle w:val="NormalBold"/>
      </w:pPr>
      <w:r w:rsidRPr="00AD751D">
        <w:rPr>
          <w:rStyle w:val="HideTWBExt"/>
          <w:b w:val="0"/>
        </w:rPr>
        <w:t>&lt;RepeatBlock-By&gt;&lt;Members&gt;</w:t>
      </w:r>
      <w:r w:rsidRPr="008F6E59">
        <w:t>Mariusz Kamiński, Joachim Stanisław Brudziński, Jadwiga Wiśniewska, Maciej Wąsik, Jacek Ozdoba</w:t>
      </w:r>
      <w:r w:rsidRPr="00AD751D">
        <w:rPr>
          <w:rStyle w:val="HideTWBExt"/>
          <w:b w:val="0"/>
        </w:rPr>
        <w:t>&lt;/Members&gt;</w:t>
      </w:r>
    </w:p>
    <w:p w14:paraId="4A4ABAA9" w14:textId="77777777" w:rsidR="00C93D56" w:rsidRPr="008F6E59" w:rsidRDefault="00C93D56" w:rsidP="00C93D56">
      <w:pPr>
        <w:pStyle w:val="NormalBold"/>
      </w:pPr>
      <w:r w:rsidRPr="00AD751D">
        <w:rPr>
          <w:rStyle w:val="HideTWBExt"/>
          <w:b w:val="0"/>
        </w:rPr>
        <w:t>&lt;/RepeatBlock-By&gt;</w:t>
      </w:r>
    </w:p>
    <w:p w14:paraId="2FE7C8D3"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6A1021EA" w14:textId="77777777" w:rsidR="00C93D56" w:rsidRPr="008F6E59" w:rsidRDefault="00C93D56" w:rsidP="00C93D56">
      <w:pPr>
        <w:pStyle w:val="NormalBold"/>
      </w:pPr>
      <w:r w:rsidRPr="00AD751D">
        <w:rPr>
          <w:rStyle w:val="HideTWBExt"/>
          <w:b w:val="0"/>
        </w:rPr>
        <w:t>&lt;Article&gt;</w:t>
      </w:r>
      <w:r w:rsidRPr="008F6E59">
        <w:t>Paragrafo 35</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67B6F1B9" w14:textId="77777777" w:rsidTr="00D932A6">
        <w:trPr>
          <w:trHeight w:hRule="exact" w:val="240"/>
          <w:jc w:val="center"/>
        </w:trPr>
        <w:tc>
          <w:tcPr>
            <w:tcW w:w="9752" w:type="dxa"/>
            <w:gridSpan w:val="2"/>
            <w:tcBorders>
              <w:top w:val="nil"/>
              <w:left w:val="nil"/>
              <w:bottom w:val="nil"/>
              <w:right w:val="nil"/>
            </w:tcBorders>
          </w:tcPr>
          <w:p w14:paraId="07F1F0FE" w14:textId="77777777" w:rsidR="00C93D56" w:rsidRPr="008F6E59" w:rsidRDefault="00C93D56" w:rsidP="00D932A6"/>
        </w:tc>
      </w:tr>
      <w:tr w:rsidR="00C93D56" w:rsidRPr="008F6E59" w14:paraId="59618906" w14:textId="77777777" w:rsidTr="00D932A6">
        <w:trPr>
          <w:trHeight w:val="240"/>
          <w:jc w:val="center"/>
        </w:trPr>
        <w:tc>
          <w:tcPr>
            <w:tcW w:w="4876" w:type="dxa"/>
            <w:tcBorders>
              <w:top w:val="nil"/>
              <w:left w:val="nil"/>
              <w:bottom w:val="nil"/>
              <w:right w:val="nil"/>
            </w:tcBorders>
          </w:tcPr>
          <w:p w14:paraId="706441E9" w14:textId="77777777" w:rsidR="00C93D56" w:rsidRPr="008F6E59" w:rsidRDefault="00C93D56" w:rsidP="00D932A6">
            <w:pPr>
              <w:pStyle w:val="AmColumnHeading"/>
            </w:pPr>
            <w:r w:rsidRPr="008F6E59">
              <w:lastRenderedPageBreak/>
              <w:t>Proposta di risoluzione</w:t>
            </w:r>
          </w:p>
        </w:tc>
        <w:tc>
          <w:tcPr>
            <w:tcW w:w="4876" w:type="dxa"/>
            <w:tcBorders>
              <w:top w:val="nil"/>
              <w:left w:val="nil"/>
              <w:bottom w:val="nil"/>
              <w:right w:val="nil"/>
            </w:tcBorders>
          </w:tcPr>
          <w:p w14:paraId="51418393" w14:textId="77777777" w:rsidR="00C93D56" w:rsidRPr="008F6E59" w:rsidRDefault="00C93D56" w:rsidP="00D932A6">
            <w:pPr>
              <w:pStyle w:val="AmColumnHeading"/>
            </w:pPr>
            <w:r w:rsidRPr="008F6E59">
              <w:t>Emendamento</w:t>
            </w:r>
          </w:p>
        </w:tc>
      </w:tr>
      <w:tr w:rsidR="00C93D56" w:rsidRPr="008F6E59" w14:paraId="20E5323C" w14:textId="77777777" w:rsidTr="00D932A6">
        <w:trPr>
          <w:jc w:val="center"/>
        </w:trPr>
        <w:tc>
          <w:tcPr>
            <w:tcW w:w="4876" w:type="dxa"/>
            <w:tcBorders>
              <w:top w:val="nil"/>
              <w:left w:val="nil"/>
              <w:bottom w:val="nil"/>
              <w:right w:val="nil"/>
            </w:tcBorders>
          </w:tcPr>
          <w:p w14:paraId="0DD2973B" w14:textId="77777777" w:rsidR="00C93D56" w:rsidRPr="008F6E59" w:rsidRDefault="00C93D56" w:rsidP="00D932A6">
            <w:pPr>
              <w:pStyle w:val="Normal6a"/>
            </w:pPr>
            <w:r w:rsidRPr="008F6E59">
              <w:t>35.</w:t>
            </w:r>
            <w:r w:rsidRPr="008F6E59">
              <w:tab/>
              <w:t xml:space="preserve">sottolinea </w:t>
            </w:r>
            <w:r w:rsidRPr="008F6E59">
              <w:rPr>
                <w:b/>
                <w:i/>
              </w:rPr>
              <w:t>l'importanza di integrare i</w:t>
            </w:r>
            <w:r w:rsidRPr="008F6E59">
              <w:t xml:space="preserve"> traguardi dello Stato di diritto negli strumenti di finanziamento quali il dispositivo per la ripresa e la resilienza; </w:t>
            </w:r>
            <w:r w:rsidRPr="008F6E59">
              <w:rPr>
                <w:b/>
                <w:i/>
              </w:rPr>
              <w:t>deplora lo</w:t>
            </w:r>
            <w:r w:rsidRPr="008F6E59">
              <w:t xml:space="preserve"> svincolo dei fondi dell'UE a favore dell'Ungheria </w:t>
            </w:r>
            <w:r w:rsidRPr="008F6E59">
              <w:rPr>
                <w:b/>
                <w:i/>
              </w:rPr>
              <w:t>nonostante</w:t>
            </w:r>
            <w:r w:rsidRPr="008F6E59">
              <w:t xml:space="preserve"> le carenze del paese in materia di indipendenza giudiziaria e quadri anticorruzione; </w:t>
            </w:r>
            <w:r w:rsidRPr="008F6E59">
              <w:rPr>
                <w:b/>
                <w:i/>
              </w:rPr>
              <w:t>raccomanda di sospendere</w:t>
            </w:r>
            <w:r w:rsidRPr="008F6E59">
              <w:t xml:space="preserve"> gli esborsi </w:t>
            </w:r>
            <w:r w:rsidRPr="008F6E59">
              <w:rPr>
                <w:b/>
                <w:i/>
              </w:rPr>
              <w:t>fino a quando non saranno soddisfatti tutti i parametri di riferimento dello Stato di diritto</w:t>
            </w:r>
            <w:r w:rsidRPr="008F6E59">
              <w:t>;</w:t>
            </w:r>
          </w:p>
        </w:tc>
        <w:tc>
          <w:tcPr>
            <w:tcW w:w="4876" w:type="dxa"/>
            <w:tcBorders>
              <w:top w:val="nil"/>
              <w:left w:val="nil"/>
              <w:bottom w:val="nil"/>
              <w:right w:val="nil"/>
            </w:tcBorders>
          </w:tcPr>
          <w:p w14:paraId="6300630F" w14:textId="77777777" w:rsidR="00C93D56" w:rsidRPr="008F6E59" w:rsidRDefault="00C93D56" w:rsidP="00D932A6">
            <w:pPr>
              <w:pStyle w:val="Normal6a"/>
            </w:pPr>
            <w:r w:rsidRPr="008F6E59">
              <w:t>35.</w:t>
            </w:r>
            <w:r w:rsidRPr="008F6E59">
              <w:tab/>
              <w:t xml:space="preserve">sottolinea </w:t>
            </w:r>
            <w:r w:rsidRPr="008F6E59">
              <w:rPr>
                <w:b/>
                <w:i/>
              </w:rPr>
              <w:t>che l'applicazione di</w:t>
            </w:r>
            <w:r w:rsidRPr="008F6E59">
              <w:t xml:space="preserve"> traguardi dello Stato di diritto negli strumenti di finanziamento quali il dispositivo per la ripresa e la resilienza </w:t>
            </w:r>
            <w:r w:rsidRPr="008F6E59">
              <w:rPr>
                <w:b/>
                <w:i/>
              </w:rPr>
              <w:t>non è coerente con l'obbligo di rispettare i trattati e di seguire un approccio basato su criteri oggettivi</w:t>
            </w:r>
            <w:r w:rsidRPr="008F6E59">
              <w:t xml:space="preserve">; </w:t>
            </w:r>
            <w:r w:rsidRPr="008F6E59">
              <w:rPr>
                <w:b/>
                <w:i/>
              </w:rPr>
              <w:t>prende atto dello</w:t>
            </w:r>
            <w:r w:rsidRPr="008F6E59">
              <w:t xml:space="preserve"> svincolo dei fondi dell'UE a favore dell'Ungheria</w:t>
            </w:r>
            <w:r w:rsidRPr="008F6E59">
              <w:rPr>
                <w:b/>
                <w:i/>
              </w:rPr>
              <w:t>, che non è contrario ai trattati, e osserva che</w:t>
            </w:r>
            <w:r w:rsidRPr="008F6E59">
              <w:t xml:space="preserve"> le </w:t>
            </w:r>
            <w:r w:rsidRPr="008F6E59">
              <w:rPr>
                <w:b/>
                <w:i/>
              </w:rPr>
              <w:t>presunte</w:t>
            </w:r>
            <w:r w:rsidRPr="008F6E59">
              <w:t xml:space="preserve"> carenze del paese in materia di indipendenza giudiziaria e quadri anticorruzione </w:t>
            </w:r>
            <w:r w:rsidRPr="008F6E59">
              <w:rPr>
                <w:b/>
                <w:bCs/>
                <w:i/>
                <w:iCs/>
              </w:rPr>
              <w:t>dovrebbero essere affrontate nell'ambito di procedure coerenti con i trattati</w:t>
            </w:r>
            <w:r w:rsidRPr="008F6E59">
              <w:t xml:space="preserve">; </w:t>
            </w:r>
            <w:r w:rsidRPr="008F6E59">
              <w:rPr>
                <w:b/>
                <w:i/>
              </w:rPr>
              <w:t>sottolinea che</w:t>
            </w:r>
            <w:r w:rsidRPr="008F6E59">
              <w:t xml:space="preserve"> gli esborsi </w:t>
            </w:r>
            <w:r w:rsidRPr="008F6E59">
              <w:rPr>
                <w:b/>
                <w:i/>
              </w:rPr>
              <w:t>dai fondi dell'UE non sono collegati a criteri arbitrari dello Stato di diritto</w:t>
            </w:r>
            <w:r w:rsidRPr="008F6E59">
              <w:t>;</w:t>
            </w:r>
          </w:p>
        </w:tc>
      </w:tr>
    </w:tbl>
    <w:p w14:paraId="13C4DDF9"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{PL}</w:t>
      </w:r>
      <w:r w:rsidRPr="008F6E59">
        <w:t>pl</w:t>
      </w:r>
      <w:r w:rsidRPr="00AD751D">
        <w:rPr>
          <w:rStyle w:val="HideTWBExt"/>
        </w:rPr>
        <w:t>&lt;/Original&gt;</w:t>
      </w:r>
    </w:p>
    <w:p w14:paraId="02845973" w14:textId="77777777" w:rsidR="00C93D56" w:rsidRPr="008F6E59" w:rsidRDefault="00C93D56" w:rsidP="00C93D56">
      <w:r w:rsidRPr="00AD751D">
        <w:rPr>
          <w:rStyle w:val="HideTWBExt"/>
        </w:rPr>
        <w:t>&lt;/Amend&gt;</w:t>
      </w:r>
    </w:p>
    <w:p w14:paraId="2A34C39D"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738</w:t>
      </w:r>
      <w:r w:rsidRPr="00AD751D">
        <w:rPr>
          <w:rStyle w:val="HideTWBExt"/>
          <w:b w:val="0"/>
        </w:rPr>
        <w:t>&lt;/NumAm&gt;</w:t>
      </w:r>
    </w:p>
    <w:p w14:paraId="4541358D" w14:textId="77777777" w:rsidR="00C93D56" w:rsidRPr="008F6E59" w:rsidRDefault="00C93D56" w:rsidP="00C93D56">
      <w:pPr>
        <w:pStyle w:val="NormalBold"/>
      </w:pPr>
      <w:r w:rsidRPr="00AD751D">
        <w:rPr>
          <w:rStyle w:val="HideTWBExt"/>
          <w:b w:val="0"/>
        </w:rPr>
        <w:t>&lt;RepeatBlock-By&gt;&lt;Members&gt;</w:t>
      </w:r>
      <w:r w:rsidRPr="008F6E59">
        <w:t>Daniel Freund</w:t>
      </w:r>
      <w:r w:rsidRPr="00AD751D">
        <w:rPr>
          <w:rStyle w:val="HideTWBExt"/>
          <w:b w:val="0"/>
        </w:rPr>
        <w:t>&lt;/Members&gt;</w:t>
      </w:r>
    </w:p>
    <w:p w14:paraId="71B0420E" w14:textId="77777777" w:rsidR="00C93D56" w:rsidRPr="008F6E59" w:rsidRDefault="00C93D56" w:rsidP="00C93D56">
      <w:pPr>
        <w:pStyle w:val="NormalBold"/>
      </w:pPr>
      <w:r w:rsidRPr="00AD751D">
        <w:rPr>
          <w:rStyle w:val="HideTWBExt"/>
          <w:b w:val="0"/>
        </w:rPr>
        <w:t>&lt;/RepeatBlock-By&gt;</w:t>
      </w:r>
    </w:p>
    <w:p w14:paraId="11E2F924"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4B7C9CD7" w14:textId="77777777" w:rsidR="00C93D56" w:rsidRPr="008F6E59" w:rsidRDefault="00C93D56" w:rsidP="00C93D56">
      <w:pPr>
        <w:pStyle w:val="NormalBold"/>
      </w:pPr>
      <w:r w:rsidRPr="00AD751D">
        <w:rPr>
          <w:rStyle w:val="HideTWBExt"/>
          <w:b w:val="0"/>
        </w:rPr>
        <w:t>&lt;Article&gt;</w:t>
      </w:r>
      <w:r w:rsidRPr="008F6E59">
        <w:t>Paragrafo 35</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522FE90F" w14:textId="77777777" w:rsidTr="00D932A6">
        <w:trPr>
          <w:trHeight w:hRule="exact" w:val="240"/>
          <w:jc w:val="center"/>
        </w:trPr>
        <w:tc>
          <w:tcPr>
            <w:tcW w:w="9752" w:type="dxa"/>
            <w:gridSpan w:val="2"/>
            <w:tcBorders>
              <w:top w:val="nil"/>
              <w:left w:val="nil"/>
              <w:bottom w:val="nil"/>
              <w:right w:val="nil"/>
            </w:tcBorders>
          </w:tcPr>
          <w:p w14:paraId="0699B7E1" w14:textId="77777777" w:rsidR="00C93D56" w:rsidRPr="008F6E59" w:rsidRDefault="00C93D56" w:rsidP="00D932A6"/>
        </w:tc>
      </w:tr>
      <w:tr w:rsidR="00C93D56" w:rsidRPr="008F6E59" w14:paraId="2DA09A62" w14:textId="77777777" w:rsidTr="00D932A6">
        <w:trPr>
          <w:trHeight w:val="240"/>
          <w:jc w:val="center"/>
        </w:trPr>
        <w:tc>
          <w:tcPr>
            <w:tcW w:w="4876" w:type="dxa"/>
            <w:tcBorders>
              <w:top w:val="nil"/>
              <w:left w:val="nil"/>
              <w:bottom w:val="nil"/>
              <w:right w:val="nil"/>
            </w:tcBorders>
          </w:tcPr>
          <w:p w14:paraId="130CD8BE"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6EE3A0E6" w14:textId="77777777" w:rsidR="00C93D56" w:rsidRPr="008F6E59" w:rsidRDefault="00C93D56" w:rsidP="00D932A6">
            <w:pPr>
              <w:pStyle w:val="AmColumnHeading"/>
            </w:pPr>
            <w:r w:rsidRPr="008F6E59">
              <w:t>Emendamento</w:t>
            </w:r>
          </w:p>
        </w:tc>
      </w:tr>
      <w:tr w:rsidR="00C93D56" w:rsidRPr="008F6E59" w14:paraId="2DC18D45" w14:textId="77777777" w:rsidTr="00D932A6">
        <w:trPr>
          <w:jc w:val="center"/>
        </w:trPr>
        <w:tc>
          <w:tcPr>
            <w:tcW w:w="4876" w:type="dxa"/>
            <w:tcBorders>
              <w:top w:val="nil"/>
              <w:left w:val="nil"/>
              <w:bottom w:val="nil"/>
              <w:right w:val="nil"/>
            </w:tcBorders>
          </w:tcPr>
          <w:p w14:paraId="054F5AC7" w14:textId="77777777" w:rsidR="00C93D56" w:rsidRPr="008F6E59" w:rsidRDefault="00C93D56" w:rsidP="00D932A6">
            <w:pPr>
              <w:pStyle w:val="Normal6a"/>
            </w:pPr>
            <w:r w:rsidRPr="008F6E59">
              <w:t>35.</w:t>
            </w:r>
            <w:r w:rsidRPr="008F6E59">
              <w:tab/>
              <w:t xml:space="preserve">sottolinea l'importanza di integrare i traguardi dello Stato di diritto negli strumenti di finanziamento quali il dispositivo per la ripresa e la resilienza; deplora lo svincolo dei fondi dell'UE a favore </w:t>
            </w:r>
            <w:r w:rsidRPr="008F6E59">
              <w:rPr>
                <w:b/>
                <w:i/>
              </w:rPr>
              <w:t>dell'Ungheria</w:t>
            </w:r>
            <w:r w:rsidRPr="008F6E59">
              <w:t xml:space="preserve"> nonostante le carenze del paese in materia di indipendenza giudiziaria e quadri anticorruzione; raccomanda di sospendere gli esborsi fino a quando non </w:t>
            </w:r>
            <w:r w:rsidRPr="008F6E59">
              <w:rPr>
                <w:b/>
                <w:i/>
              </w:rPr>
              <w:t>saranno soddisfatti</w:t>
            </w:r>
            <w:r w:rsidRPr="008F6E59">
              <w:t xml:space="preserve"> tutti i parametri di riferimento dello Stato di diritto;</w:t>
            </w:r>
          </w:p>
        </w:tc>
        <w:tc>
          <w:tcPr>
            <w:tcW w:w="4876" w:type="dxa"/>
            <w:tcBorders>
              <w:top w:val="nil"/>
              <w:left w:val="nil"/>
              <w:bottom w:val="nil"/>
              <w:right w:val="nil"/>
            </w:tcBorders>
          </w:tcPr>
          <w:p w14:paraId="505A281C" w14:textId="77777777" w:rsidR="00C93D56" w:rsidRPr="008F6E59" w:rsidRDefault="00C93D56" w:rsidP="00D932A6">
            <w:pPr>
              <w:pStyle w:val="Normal6a"/>
            </w:pPr>
            <w:r w:rsidRPr="008F6E59">
              <w:t>35.</w:t>
            </w:r>
            <w:r w:rsidRPr="008F6E59">
              <w:tab/>
              <w:t xml:space="preserve">sottolinea l'importanza di integrare i traguardi dello Stato di diritto negli strumenti di finanziamento quali il dispositivo per la ripresa e la resilienza; deplora lo svincolo dei fondi dell'UE a favore </w:t>
            </w:r>
            <w:r w:rsidRPr="008F6E59">
              <w:rPr>
                <w:b/>
                <w:i/>
              </w:rPr>
              <w:t>del governo ungherese</w:t>
            </w:r>
            <w:r w:rsidRPr="008F6E59">
              <w:t xml:space="preserve"> nonostante le carenze del paese in materia di indipendenza giudiziaria e quadri anticorruzione; raccomanda di sospendere gli esborsi </w:t>
            </w:r>
            <w:r w:rsidRPr="008F6E59">
              <w:rPr>
                <w:b/>
                <w:i/>
              </w:rPr>
              <w:t>a favore del governo ungherese</w:t>
            </w:r>
            <w:r w:rsidRPr="008F6E59">
              <w:t xml:space="preserve"> fino a quando non </w:t>
            </w:r>
            <w:r w:rsidRPr="008F6E59">
              <w:rPr>
                <w:b/>
                <w:i/>
              </w:rPr>
              <w:t>avrà soddisfatto</w:t>
            </w:r>
            <w:r w:rsidRPr="008F6E59">
              <w:t xml:space="preserve"> tutti i parametri di riferimento dello Stato di diritto</w:t>
            </w:r>
            <w:r w:rsidRPr="008F6E59">
              <w:rPr>
                <w:b/>
                <w:i/>
              </w:rPr>
              <w:t>; esorta la Commissione a garantire che i fondi raggiungano la popolazione ungherese conservando al contempo il pieno impatto delle misure adottate</w:t>
            </w:r>
            <w:r w:rsidRPr="008F6E59">
              <w:t>;</w:t>
            </w:r>
          </w:p>
        </w:tc>
      </w:tr>
    </w:tbl>
    <w:p w14:paraId="75555466" w14:textId="77777777" w:rsidR="00C93D56" w:rsidRPr="008F6E59" w:rsidRDefault="00C93D56" w:rsidP="00C93D56">
      <w:pPr>
        <w:pStyle w:val="AmOrLang"/>
      </w:pPr>
      <w:r w:rsidRPr="008F6E59">
        <w:lastRenderedPageBreak/>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6593C011" w14:textId="77777777" w:rsidR="00C93D56" w:rsidRPr="008F6E59" w:rsidRDefault="00C93D56" w:rsidP="00C93D56">
      <w:r w:rsidRPr="00AD751D">
        <w:rPr>
          <w:rStyle w:val="HideTWBExt"/>
        </w:rPr>
        <w:t>&lt;/Amend&gt;</w:t>
      </w:r>
    </w:p>
    <w:p w14:paraId="505A0671"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739</w:t>
      </w:r>
      <w:r w:rsidRPr="00AD751D">
        <w:rPr>
          <w:rStyle w:val="HideTWBExt"/>
          <w:b w:val="0"/>
        </w:rPr>
        <w:t>&lt;/NumAm&gt;</w:t>
      </w:r>
    </w:p>
    <w:p w14:paraId="28B5F03A" w14:textId="77777777" w:rsidR="00C93D56" w:rsidRPr="008F6E59" w:rsidRDefault="00C93D56" w:rsidP="00C93D56">
      <w:pPr>
        <w:pStyle w:val="NormalBold"/>
      </w:pPr>
      <w:r w:rsidRPr="00AD751D">
        <w:rPr>
          <w:rStyle w:val="HideTWBExt"/>
          <w:b w:val="0"/>
        </w:rPr>
        <w:t>&lt;RepeatBlock-By&gt;&lt;Members&gt;</w:t>
      </w:r>
      <w:r w:rsidRPr="008F6E59">
        <w:t>Nikola Minchev, Moritz Körner, Veronika Cifrová Ostrihoňová, Abir Al-Sahlani, Chloé Ridel, Alessandro Zan, Fabienne Keller, Lucia Yar, Irena Joveva, Isabel Wiseler-Lima, Daniel Freund</w:t>
      </w:r>
      <w:r w:rsidRPr="00AD751D">
        <w:rPr>
          <w:rStyle w:val="HideTWBExt"/>
          <w:b w:val="0"/>
        </w:rPr>
        <w:t>&lt;/Members&gt;</w:t>
      </w:r>
    </w:p>
    <w:p w14:paraId="66CD9D03" w14:textId="77777777" w:rsidR="00C93D56" w:rsidRPr="008F6E59" w:rsidRDefault="00C93D56" w:rsidP="00C93D56">
      <w:r w:rsidRPr="00AD751D">
        <w:rPr>
          <w:rStyle w:val="HideTWBExt"/>
        </w:rPr>
        <w:t>&lt;AuNomDe&gt;</w:t>
      </w:r>
      <w:r w:rsidRPr="00AD751D">
        <w:rPr>
          <w:rStyle w:val="HideTWBInt"/>
        </w:rPr>
        <w:t>{LIBE}</w:t>
      </w:r>
      <w:r w:rsidRPr="008F6E59">
        <w:t>a nome della commissione per le libertà civili, la giustizia e gli affari interni</w:t>
      </w:r>
      <w:r w:rsidRPr="00AD751D">
        <w:rPr>
          <w:rStyle w:val="HideTWBExt"/>
        </w:rPr>
        <w:t>&lt;/AuNomDe&gt;</w:t>
      </w:r>
    </w:p>
    <w:p w14:paraId="790D61EA" w14:textId="77777777" w:rsidR="00C93D56" w:rsidRPr="008F6E59" w:rsidRDefault="00C93D56" w:rsidP="00C93D56">
      <w:pPr>
        <w:pStyle w:val="NormalBold"/>
      </w:pPr>
      <w:r w:rsidRPr="00AD751D">
        <w:rPr>
          <w:rStyle w:val="HideTWBExt"/>
          <w:b w:val="0"/>
        </w:rPr>
        <w:t>&lt;Members&gt;</w:t>
      </w:r>
      <w:r w:rsidRPr="008F6E59">
        <w:t>Sophie Wilmès, Hilde Vautmans</w:t>
      </w:r>
      <w:r w:rsidRPr="00AD751D">
        <w:rPr>
          <w:rStyle w:val="HideTWBExt"/>
          <w:b w:val="0"/>
        </w:rPr>
        <w:t>&lt;/Members&gt;</w:t>
      </w:r>
    </w:p>
    <w:p w14:paraId="11724872" w14:textId="77777777" w:rsidR="00C93D56" w:rsidRPr="008F6E59" w:rsidRDefault="00C93D56" w:rsidP="00C93D56">
      <w:pPr>
        <w:pStyle w:val="NormalBold"/>
      </w:pPr>
      <w:r w:rsidRPr="00AD751D">
        <w:rPr>
          <w:rStyle w:val="HideTWBExt"/>
          <w:b w:val="0"/>
        </w:rPr>
        <w:t>&lt;/RepeatBlock-By&gt;</w:t>
      </w:r>
    </w:p>
    <w:p w14:paraId="6851E965"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2973B96F" w14:textId="77777777" w:rsidR="00C93D56" w:rsidRPr="008F6E59" w:rsidRDefault="00C93D56" w:rsidP="00C93D56">
      <w:pPr>
        <w:pStyle w:val="NormalBold"/>
      </w:pPr>
      <w:r w:rsidRPr="00AD751D">
        <w:rPr>
          <w:rStyle w:val="HideTWBExt"/>
          <w:b w:val="0"/>
        </w:rPr>
        <w:t>&lt;Article&gt;</w:t>
      </w:r>
      <w:r w:rsidRPr="008F6E59">
        <w:t>Paragrafo 35</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5615BBC7" w14:textId="77777777" w:rsidTr="00D932A6">
        <w:trPr>
          <w:trHeight w:hRule="exact" w:val="240"/>
          <w:jc w:val="center"/>
        </w:trPr>
        <w:tc>
          <w:tcPr>
            <w:tcW w:w="9752" w:type="dxa"/>
            <w:gridSpan w:val="2"/>
            <w:tcBorders>
              <w:top w:val="nil"/>
              <w:left w:val="nil"/>
              <w:bottom w:val="nil"/>
              <w:right w:val="nil"/>
            </w:tcBorders>
          </w:tcPr>
          <w:p w14:paraId="579DA6D2" w14:textId="77777777" w:rsidR="00C93D56" w:rsidRPr="008F6E59" w:rsidRDefault="00C93D56" w:rsidP="00D932A6"/>
        </w:tc>
      </w:tr>
      <w:tr w:rsidR="00C93D56" w:rsidRPr="008F6E59" w14:paraId="31E5BF11" w14:textId="77777777" w:rsidTr="00D932A6">
        <w:trPr>
          <w:trHeight w:val="240"/>
          <w:jc w:val="center"/>
        </w:trPr>
        <w:tc>
          <w:tcPr>
            <w:tcW w:w="4876" w:type="dxa"/>
            <w:tcBorders>
              <w:top w:val="nil"/>
              <w:left w:val="nil"/>
              <w:bottom w:val="nil"/>
              <w:right w:val="nil"/>
            </w:tcBorders>
          </w:tcPr>
          <w:p w14:paraId="1AD193F1"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75254570" w14:textId="77777777" w:rsidR="00C93D56" w:rsidRPr="008F6E59" w:rsidRDefault="00C93D56" w:rsidP="00D932A6">
            <w:pPr>
              <w:pStyle w:val="AmColumnHeading"/>
            </w:pPr>
            <w:r w:rsidRPr="008F6E59">
              <w:t>Emendamento</w:t>
            </w:r>
          </w:p>
        </w:tc>
      </w:tr>
      <w:tr w:rsidR="00C93D56" w:rsidRPr="008F6E59" w14:paraId="7A5EDE5A" w14:textId="77777777" w:rsidTr="00D932A6">
        <w:trPr>
          <w:jc w:val="center"/>
        </w:trPr>
        <w:tc>
          <w:tcPr>
            <w:tcW w:w="4876" w:type="dxa"/>
            <w:tcBorders>
              <w:top w:val="nil"/>
              <w:left w:val="nil"/>
              <w:bottom w:val="nil"/>
              <w:right w:val="nil"/>
            </w:tcBorders>
          </w:tcPr>
          <w:p w14:paraId="55DFBFDF" w14:textId="77777777" w:rsidR="00C93D56" w:rsidRPr="008F6E59" w:rsidRDefault="00C93D56" w:rsidP="00D932A6">
            <w:pPr>
              <w:pStyle w:val="Normal6a"/>
            </w:pPr>
            <w:r w:rsidRPr="008F6E59">
              <w:t>35.</w:t>
            </w:r>
            <w:r w:rsidRPr="008F6E59">
              <w:tab/>
              <w:t>sottolinea l'importanza di integrare i traguardi dello Stato di diritto negli strumenti di finanziamento quali il dispositivo per la ripresa e la resilienza; deplora lo svincolo dei fondi dell'UE a favore dell'Ungheria nonostante le carenze del paese in materia di indipendenza giudiziaria e quadri anticorruzione; raccomanda di sospendere gli esborsi fino a quando non saranno soddisfatti tutti i parametri di riferimento dello Stato di diritto;</w:t>
            </w:r>
          </w:p>
        </w:tc>
        <w:tc>
          <w:tcPr>
            <w:tcW w:w="4876" w:type="dxa"/>
            <w:tcBorders>
              <w:top w:val="nil"/>
              <w:left w:val="nil"/>
              <w:bottom w:val="nil"/>
              <w:right w:val="nil"/>
            </w:tcBorders>
          </w:tcPr>
          <w:p w14:paraId="03D0BFE8" w14:textId="77777777" w:rsidR="00C93D56" w:rsidRPr="008F6E59" w:rsidRDefault="00C93D56" w:rsidP="00D932A6">
            <w:pPr>
              <w:pStyle w:val="Normal6a"/>
            </w:pPr>
            <w:r w:rsidRPr="008F6E59">
              <w:t>35.</w:t>
            </w:r>
            <w:r w:rsidRPr="008F6E59">
              <w:tab/>
              <w:t>sottolinea l'importanza di integrare i traguardi dello Stato di diritto negli strumenti di finanziamento quali il dispositivo per la ripresa e la resilienza</w:t>
            </w:r>
            <w:r w:rsidRPr="008F6E59">
              <w:rPr>
                <w:b/>
                <w:i/>
              </w:rPr>
              <w:t>; chiede che il futuro QFP preveda solide salvaguardie dello Stato di diritto applicabili a tutti i fondi dell'UE</w:t>
            </w:r>
            <w:r w:rsidRPr="008F6E59">
              <w:t>; deplora lo svincolo dei fondi dell'UE a favore dell'Ungheria nonostante le carenze del paese in materia di indipendenza giudiziaria e quadri anticorruzione; raccomanda di sospendere gli esborsi fino a quando non saranno soddisfatti tutti i parametri di riferimento dello Stato di diritto;</w:t>
            </w:r>
          </w:p>
        </w:tc>
      </w:tr>
    </w:tbl>
    <w:p w14:paraId="24850FF1"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1FC16419" w14:textId="77777777" w:rsidR="00C93D56" w:rsidRPr="008F6E59" w:rsidRDefault="00C93D56" w:rsidP="00C93D56">
      <w:r w:rsidRPr="00AD751D">
        <w:rPr>
          <w:rStyle w:val="HideTWBExt"/>
        </w:rPr>
        <w:t>&lt;/Amend&gt;</w:t>
      </w:r>
    </w:p>
    <w:p w14:paraId="5463A1FA"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740</w:t>
      </w:r>
      <w:r w:rsidRPr="00AD751D">
        <w:rPr>
          <w:rStyle w:val="HideTWBExt"/>
          <w:b w:val="0"/>
        </w:rPr>
        <w:t>&lt;/NumAm&gt;</w:t>
      </w:r>
    </w:p>
    <w:p w14:paraId="0D49C559" w14:textId="77777777" w:rsidR="00C93D56" w:rsidRPr="008F6E59" w:rsidRDefault="00C93D56" w:rsidP="00C93D56">
      <w:pPr>
        <w:pStyle w:val="NormalBold"/>
      </w:pPr>
      <w:r w:rsidRPr="00AD751D">
        <w:rPr>
          <w:rStyle w:val="HideTWBExt"/>
          <w:b w:val="0"/>
        </w:rPr>
        <w:t>&lt;RepeatBlock-By&gt;&lt;Members&gt;</w:t>
      </w:r>
      <w:r w:rsidRPr="008F6E59">
        <w:t>Krzysztof Śmiszek, Matjaž Nemec, Robert Biedroń, Katarina Barley, Cecilia Strada, Klára Dobrev, Csaba Molnár, Emma Rafowicz, Alessandro Zan</w:t>
      </w:r>
      <w:r w:rsidRPr="00AD751D">
        <w:rPr>
          <w:rStyle w:val="HideTWBExt"/>
          <w:b w:val="0"/>
        </w:rPr>
        <w:t>&lt;/Members&gt;</w:t>
      </w:r>
    </w:p>
    <w:p w14:paraId="62248C6B" w14:textId="77777777" w:rsidR="00C93D56" w:rsidRPr="008F6E59" w:rsidRDefault="00C93D56" w:rsidP="00C93D56">
      <w:pPr>
        <w:pStyle w:val="NormalBold"/>
      </w:pPr>
      <w:r w:rsidRPr="00AD751D">
        <w:rPr>
          <w:rStyle w:val="HideTWBExt"/>
          <w:b w:val="0"/>
        </w:rPr>
        <w:t>&lt;/RepeatBlock-By&gt;</w:t>
      </w:r>
    </w:p>
    <w:p w14:paraId="2F2BE1B4"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417E8165" w14:textId="77777777" w:rsidR="00C93D56" w:rsidRPr="008F6E59" w:rsidRDefault="00C93D56" w:rsidP="00C93D56">
      <w:pPr>
        <w:pStyle w:val="NormalBold"/>
      </w:pPr>
      <w:r w:rsidRPr="00AD751D">
        <w:rPr>
          <w:rStyle w:val="HideTWBExt"/>
          <w:b w:val="0"/>
        </w:rPr>
        <w:t>&lt;Article&gt;</w:t>
      </w:r>
      <w:r w:rsidRPr="008F6E59">
        <w:t>Paragrafo 35 bis (nuovo)</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2B3E73D9" w14:textId="77777777" w:rsidTr="00D932A6">
        <w:trPr>
          <w:trHeight w:hRule="exact" w:val="240"/>
          <w:jc w:val="center"/>
        </w:trPr>
        <w:tc>
          <w:tcPr>
            <w:tcW w:w="9752" w:type="dxa"/>
            <w:gridSpan w:val="2"/>
            <w:tcBorders>
              <w:top w:val="nil"/>
              <w:left w:val="nil"/>
              <w:bottom w:val="nil"/>
              <w:right w:val="nil"/>
            </w:tcBorders>
          </w:tcPr>
          <w:p w14:paraId="2D36D2B7" w14:textId="77777777" w:rsidR="00C93D56" w:rsidRPr="008F6E59" w:rsidRDefault="00C93D56" w:rsidP="00D932A6"/>
        </w:tc>
      </w:tr>
      <w:tr w:rsidR="00C93D56" w:rsidRPr="008F6E59" w14:paraId="75751026" w14:textId="77777777" w:rsidTr="00D932A6">
        <w:trPr>
          <w:trHeight w:val="240"/>
          <w:jc w:val="center"/>
        </w:trPr>
        <w:tc>
          <w:tcPr>
            <w:tcW w:w="4876" w:type="dxa"/>
            <w:tcBorders>
              <w:top w:val="nil"/>
              <w:left w:val="nil"/>
              <w:bottom w:val="nil"/>
              <w:right w:val="nil"/>
            </w:tcBorders>
          </w:tcPr>
          <w:p w14:paraId="15EF1C9C"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112938CF" w14:textId="77777777" w:rsidR="00C93D56" w:rsidRPr="008F6E59" w:rsidRDefault="00C93D56" w:rsidP="00D932A6">
            <w:pPr>
              <w:pStyle w:val="AmColumnHeading"/>
            </w:pPr>
            <w:r w:rsidRPr="008F6E59">
              <w:t>Emendamento</w:t>
            </w:r>
          </w:p>
        </w:tc>
      </w:tr>
      <w:tr w:rsidR="00C93D56" w:rsidRPr="008F6E59" w14:paraId="5A01656E" w14:textId="77777777" w:rsidTr="00D932A6">
        <w:trPr>
          <w:jc w:val="center"/>
        </w:trPr>
        <w:tc>
          <w:tcPr>
            <w:tcW w:w="4876" w:type="dxa"/>
            <w:tcBorders>
              <w:top w:val="nil"/>
              <w:left w:val="nil"/>
              <w:bottom w:val="nil"/>
              <w:right w:val="nil"/>
            </w:tcBorders>
          </w:tcPr>
          <w:p w14:paraId="26F96F6D" w14:textId="77777777" w:rsidR="00C93D56" w:rsidRPr="008F6E59" w:rsidRDefault="00C93D56" w:rsidP="00D932A6">
            <w:pPr>
              <w:pStyle w:val="Normal6a"/>
            </w:pPr>
          </w:p>
        </w:tc>
        <w:tc>
          <w:tcPr>
            <w:tcW w:w="4876" w:type="dxa"/>
            <w:tcBorders>
              <w:top w:val="nil"/>
              <w:left w:val="nil"/>
              <w:bottom w:val="nil"/>
              <w:right w:val="nil"/>
            </w:tcBorders>
          </w:tcPr>
          <w:p w14:paraId="4A34788C" w14:textId="77777777" w:rsidR="00C93D56" w:rsidRPr="008F6E59" w:rsidRDefault="00C93D56" w:rsidP="00D932A6">
            <w:pPr>
              <w:pStyle w:val="Normal6a"/>
            </w:pPr>
            <w:r w:rsidRPr="008F6E59">
              <w:rPr>
                <w:b/>
                <w:i/>
              </w:rPr>
              <w:t>35 bis.</w:t>
            </w:r>
            <w:r w:rsidRPr="008F6E59">
              <w:tab/>
            </w:r>
            <w:r w:rsidRPr="008F6E59">
              <w:rPr>
                <w:b/>
                <w:i/>
              </w:rPr>
              <w:t xml:space="preserve">esprime profonda preoccupazione per l'ascesa dell'estremismo di estrema </w:t>
            </w:r>
            <w:r w:rsidRPr="008F6E59">
              <w:rPr>
                <w:b/>
                <w:i/>
              </w:rPr>
              <w:lastRenderedPageBreak/>
              <w:t>destra e per il suo effetto corrosivo sulle norme democratiche e sullo Stato di diritto in diversi Stati membri; chiede un'azione coordinata dell'UE per contrastare tale minaccia, anche mediante l'istruzione, programmi di inclusione sociale e, ove necessario, misure giuridiche; osserva con preoccupazione che tali gruppi prendono attivamente di mira le minoranze, comprese le persone LGBTQI+, e contribuiscono a creare un clima di paura e discriminazione; invita la Commissione a identificare esplicitamente, nella sua relazione annuale sullo Stato di diritto, tali gruppi come una minaccia per la democrazia, i diritti umani e le libertà fondamentali, compresa l'indipendenza accademica e dei media; esorta gli Stati membri ad adottare azioni decisive per contrastarne l'influenza attraverso solidi quadri giuridici, un'istruzione che promuova i valori democratici, e il sostegno alle organizzazioni della società civile che combattono l'estremismo;</w:t>
            </w:r>
          </w:p>
        </w:tc>
      </w:tr>
    </w:tbl>
    <w:p w14:paraId="029D0D3F" w14:textId="77777777" w:rsidR="00C93D56" w:rsidRPr="008F6E59" w:rsidRDefault="00C93D56" w:rsidP="00C93D56">
      <w:pPr>
        <w:pStyle w:val="AmOrLang"/>
      </w:pPr>
      <w:r w:rsidRPr="008F6E59">
        <w:lastRenderedPageBreak/>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5E11ED05" w14:textId="77777777" w:rsidR="00C93D56" w:rsidRPr="008F6E59" w:rsidRDefault="00C93D56" w:rsidP="00C93D56">
      <w:r w:rsidRPr="00AD751D">
        <w:rPr>
          <w:rStyle w:val="HideTWBExt"/>
        </w:rPr>
        <w:t>&lt;/Amend&gt;</w:t>
      </w:r>
    </w:p>
    <w:p w14:paraId="28F352FB"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741</w:t>
      </w:r>
      <w:r w:rsidRPr="00AD751D">
        <w:rPr>
          <w:rStyle w:val="HideTWBExt"/>
          <w:b w:val="0"/>
        </w:rPr>
        <w:t>&lt;/NumAm&gt;</w:t>
      </w:r>
    </w:p>
    <w:p w14:paraId="19C32E71" w14:textId="77777777" w:rsidR="00C93D56" w:rsidRPr="008F6E59" w:rsidRDefault="00C93D56" w:rsidP="00C93D56">
      <w:pPr>
        <w:pStyle w:val="NormalBold"/>
      </w:pPr>
      <w:r w:rsidRPr="00AD751D">
        <w:rPr>
          <w:rStyle w:val="HideTWBExt"/>
          <w:b w:val="0"/>
        </w:rPr>
        <w:t>&lt;RepeatBlock-By&gt;&lt;Members&gt;</w:t>
      </w:r>
      <w:r w:rsidRPr="008F6E59">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sidRPr="00AD751D">
        <w:rPr>
          <w:rStyle w:val="HideTWBExt"/>
          <w:b w:val="0"/>
        </w:rPr>
        <w:t>&lt;/Members&gt;</w:t>
      </w:r>
    </w:p>
    <w:p w14:paraId="6FD974EC" w14:textId="77777777" w:rsidR="00C93D56" w:rsidRPr="008F6E59" w:rsidRDefault="00C93D56" w:rsidP="00C93D56">
      <w:pPr>
        <w:pStyle w:val="NormalBold"/>
      </w:pPr>
      <w:r w:rsidRPr="00AD751D">
        <w:rPr>
          <w:rStyle w:val="HideTWBExt"/>
          <w:b w:val="0"/>
        </w:rPr>
        <w:t>&lt;/RepeatBlock-By&gt;</w:t>
      </w:r>
    </w:p>
    <w:p w14:paraId="046773B4"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0FCE7E82" w14:textId="77777777" w:rsidR="00C93D56" w:rsidRPr="008F6E59" w:rsidRDefault="00C93D56" w:rsidP="00C93D56">
      <w:pPr>
        <w:pStyle w:val="NormalBold"/>
      </w:pPr>
      <w:r w:rsidRPr="00AD751D">
        <w:rPr>
          <w:rStyle w:val="HideTWBExt"/>
          <w:b w:val="0"/>
        </w:rPr>
        <w:t>&lt;Article&gt;</w:t>
      </w:r>
      <w:r w:rsidRPr="008F6E59">
        <w:t>Paragrafo 35 bis (nuovo)</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1E2928A8" w14:textId="77777777" w:rsidTr="00D932A6">
        <w:trPr>
          <w:trHeight w:hRule="exact" w:val="240"/>
          <w:jc w:val="center"/>
        </w:trPr>
        <w:tc>
          <w:tcPr>
            <w:tcW w:w="9752" w:type="dxa"/>
            <w:gridSpan w:val="2"/>
            <w:tcBorders>
              <w:top w:val="nil"/>
              <w:left w:val="nil"/>
              <w:bottom w:val="nil"/>
              <w:right w:val="nil"/>
            </w:tcBorders>
          </w:tcPr>
          <w:p w14:paraId="7FD80AF4" w14:textId="77777777" w:rsidR="00C93D56" w:rsidRPr="008F6E59" w:rsidRDefault="00C93D56" w:rsidP="00D932A6"/>
        </w:tc>
      </w:tr>
      <w:tr w:rsidR="00C93D56" w:rsidRPr="008F6E59" w14:paraId="5277C822" w14:textId="77777777" w:rsidTr="00D932A6">
        <w:trPr>
          <w:trHeight w:val="240"/>
          <w:jc w:val="center"/>
        </w:trPr>
        <w:tc>
          <w:tcPr>
            <w:tcW w:w="4876" w:type="dxa"/>
            <w:tcBorders>
              <w:top w:val="nil"/>
              <w:left w:val="nil"/>
              <w:bottom w:val="nil"/>
              <w:right w:val="nil"/>
            </w:tcBorders>
          </w:tcPr>
          <w:p w14:paraId="2C096BCE"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00798F36" w14:textId="77777777" w:rsidR="00C93D56" w:rsidRPr="008F6E59" w:rsidRDefault="00C93D56" w:rsidP="00D932A6">
            <w:pPr>
              <w:pStyle w:val="AmColumnHeading"/>
            </w:pPr>
            <w:r w:rsidRPr="008F6E59">
              <w:t>Emendamento</w:t>
            </w:r>
          </w:p>
        </w:tc>
      </w:tr>
      <w:tr w:rsidR="00C93D56" w:rsidRPr="008F6E59" w14:paraId="08787975" w14:textId="77777777" w:rsidTr="00D932A6">
        <w:trPr>
          <w:jc w:val="center"/>
        </w:trPr>
        <w:tc>
          <w:tcPr>
            <w:tcW w:w="4876" w:type="dxa"/>
            <w:tcBorders>
              <w:top w:val="nil"/>
              <w:left w:val="nil"/>
              <w:bottom w:val="nil"/>
              <w:right w:val="nil"/>
            </w:tcBorders>
          </w:tcPr>
          <w:p w14:paraId="58459F10" w14:textId="77777777" w:rsidR="00C93D56" w:rsidRPr="008F6E59" w:rsidRDefault="00C93D56" w:rsidP="00D932A6">
            <w:pPr>
              <w:pStyle w:val="Normal6a"/>
            </w:pPr>
          </w:p>
        </w:tc>
        <w:tc>
          <w:tcPr>
            <w:tcW w:w="4876" w:type="dxa"/>
            <w:tcBorders>
              <w:top w:val="nil"/>
              <w:left w:val="nil"/>
              <w:bottom w:val="nil"/>
              <w:right w:val="nil"/>
            </w:tcBorders>
          </w:tcPr>
          <w:p w14:paraId="01F3FE89" w14:textId="77777777" w:rsidR="00C93D56" w:rsidRPr="008F6E59" w:rsidRDefault="00C93D56" w:rsidP="00D932A6">
            <w:pPr>
              <w:pStyle w:val="Normal6a"/>
            </w:pPr>
            <w:r w:rsidRPr="008F6E59">
              <w:rPr>
                <w:b/>
                <w:i/>
              </w:rPr>
              <w:t>35 bis.</w:t>
            </w:r>
            <w:r w:rsidRPr="008F6E59">
              <w:tab/>
            </w:r>
            <w:r w:rsidRPr="008F6E59">
              <w:rPr>
                <w:b/>
                <w:i/>
              </w:rPr>
              <w:t xml:space="preserve">chiede l'introduzione nel regolamento relativo al quadro finanziario pluriennale di uno strumento basato sui risultati in termini di rispetto della dignità umana, della libertà, della democrazia, dell'uguaglianza, dello Stato </w:t>
            </w:r>
            <w:r w:rsidRPr="008F6E59">
              <w:rPr>
                <w:b/>
                <w:i/>
              </w:rPr>
              <w:lastRenderedPageBreak/>
              <w:t>di diritto e dei diritti umani, in modo da garantire un maggiore allineamento tra il rispetto di tali principi e la concessione di fondi dell'UE;</w:t>
            </w:r>
          </w:p>
        </w:tc>
      </w:tr>
    </w:tbl>
    <w:p w14:paraId="10D82D04" w14:textId="77777777" w:rsidR="00C93D56" w:rsidRPr="008F6E59" w:rsidRDefault="00C93D56" w:rsidP="00C93D56">
      <w:pPr>
        <w:pStyle w:val="AmOrLang"/>
      </w:pPr>
      <w:r w:rsidRPr="008F6E59">
        <w:lastRenderedPageBreak/>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50439CB4" w14:textId="77777777" w:rsidR="00C93D56" w:rsidRPr="008F6E59" w:rsidRDefault="00C93D56" w:rsidP="00C93D56">
      <w:r w:rsidRPr="00AD751D">
        <w:rPr>
          <w:rStyle w:val="HideTWBExt"/>
        </w:rPr>
        <w:t>&lt;/Amend&gt;</w:t>
      </w:r>
    </w:p>
    <w:p w14:paraId="6394FF83"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742</w:t>
      </w:r>
      <w:r w:rsidRPr="00AD751D">
        <w:rPr>
          <w:rStyle w:val="HideTWBExt"/>
          <w:b w:val="0"/>
        </w:rPr>
        <w:t>&lt;/NumAm&gt;</w:t>
      </w:r>
    </w:p>
    <w:p w14:paraId="661B4264" w14:textId="77777777" w:rsidR="00C93D56" w:rsidRPr="008F6E59" w:rsidRDefault="00C93D56" w:rsidP="00C93D56">
      <w:pPr>
        <w:pStyle w:val="NormalBold"/>
      </w:pPr>
      <w:r w:rsidRPr="00AD751D">
        <w:rPr>
          <w:rStyle w:val="HideTWBExt"/>
          <w:b w:val="0"/>
        </w:rPr>
        <w:t>&lt;RepeatBlock-By&gt;&lt;Members&gt;</w:t>
      </w:r>
      <w:r w:rsidRPr="008F6E59">
        <w:t>Moritz Körner, Malik Azmani, Dainius Žalimas, Lucia Yar, Fabienne Keller, Sophie Wilmès, Raquel García Hermida-Van Der Walle, Abir Al-Sahlani, Veronika Cifrová Ostrihoňová</w:t>
      </w:r>
      <w:r w:rsidRPr="00AD751D">
        <w:rPr>
          <w:rStyle w:val="HideTWBExt"/>
          <w:b w:val="0"/>
        </w:rPr>
        <w:t>&lt;/Members&gt;</w:t>
      </w:r>
    </w:p>
    <w:p w14:paraId="3ECEF58F" w14:textId="77777777" w:rsidR="00C93D56" w:rsidRPr="008F6E59" w:rsidRDefault="00C93D56" w:rsidP="00C93D56">
      <w:pPr>
        <w:pStyle w:val="NormalBold"/>
      </w:pPr>
      <w:r w:rsidRPr="00AD751D">
        <w:rPr>
          <w:rStyle w:val="HideTWBExt"/>
          <w:b w:val="0"/>
        </w:rPr>
        <w:t>&lt;/RepeatBlock-By&gt;</w:t>
      </w:r>
    </w:p>
    <w:p w14:paraId="24AF32C3"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703B2513" w14:textId="77777777" w:rsidR="00C93D56" w:rsidRPr="008F6E59" w:rsidRDefault="00C93D56" w:rsidP="00C93D56">
      <w:pPr>
        <w:pStyle w:val="NormalBold"/>
      </w:pPr>
      <w:r w:rsidRPr="00AD751D">
        <w:rPr>
          <w:rStyle w:val="HideTWBExt"/>
          <w:b w:val="0"/>
        </w:rPr>
        <w:t>&lt;Article&gt;</w:t>
      </w:r>
      <w:r w:rsidRPr="008F6E59">
        <w:t>Paragrafo 35 bis (nuovo)</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2B515C02" w14:textId="77777777" w:rsidTr="00D932A6">
        <w:trPr>
          <w:trHeight w:hRule="exact" w:val="240"/>
          <w:jc w:val="center"/>
        </w:trPr>
        <w:tc>
          <w:tcPr>
            <w:tcW w:w="9752" w:type="dxa"/>
            <w:gridSpan w:val="2"/>
            <w:tcBorders>
              <w:top w:val="nil"/>
              <w:left w:val="nil"/>
              <w:bottom w:val="nil"/>
              <w:right w:val="nil"/>
            </w:tcBorders>
          </w:tcPr>
          <w:p w14:paraId="280A399F" w14:textId="77777777" w:rsidR="00C93D56" w:rsidRPr="008F6E59" w:rsidRDefault="00C93D56" w:rsidP="00D932A6"/>
        </w:tc>
      </w:tr>
      <w:tr w:rsidR="00C93D56" w:rsidRPr="008F6E59" w14:paraId="1E7EE6D8" w14:textId="77777777" w:rsidTr="00D932A6">
        <w:trPr>
          <w:trHeight w:val="240"/>
          <w:jc w:val="center"/>
        </w:trPr>
        <w:tc>
          <w:tcPr>
            <w:tcW w:w="4876" w:type="dxa"/>
            <w:tcBorders>
              <w:top w:val="nil"/>
              <w:left w:val="nil"/>
              <w:bottom w:val="nil"/>
              <w:right w:val="nil"/>
            </w:tcBorders>
          </w:tcPr>
          <w:p w14:paraId="6B438AFF"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1938436A" w14:textId="77777777" w:rsidR="00C93D56" w:rsidRPr="008F6E59" w:rsidRDefault="00C93D56" w:rsidP="00D932A6">
            <w:pPr>
              <w:pStyle w:val="AmColumnHeading"/>
            </w:pPr>
            <w:r w:rsidRPr="008F6E59">
              <w:t>Emendamento</w:t>
            </w:r>
          </w:p>
        </w:tc>
      </w:tr>
      <w:tr w:rsidR="00C93D56" w:rsidRPr="008F6E59" w14:paraId="2D0F0BE6" w14:textId="77777777" w:rsidTr="00D932A6">
        <w:trPr>
          <w:jc w:val="center"/>
        </w:trPr>
        <w:tc>
          <w:tcPr>
            <w:tcW w:w="4876" w:type="dxa"/>
            <w:tcBorders>
              <w:top w:val="nil"/>
              <w:left w:val="nil"/>
              <w:bottom w:val="nil"/>
              <w:right w:val="nil"/>
            </w:tcBorders>
          </w:tcPr>
          <w:p w14:paraId="056A9BD4" w14:textId="77777777" w:rsidR="00C93D56" w:rsidRPr="008F6E59" w:rsidRDefault="00C93D56" w:rsidP="00D932A6">
            <w:pPr>
              <w:pStyle w:val="Normal6a"/>
            </w:pPr>
          </w:p>
        </w:tc>
        <w:tc>
          <w:tcPr>
            <w:tcW w:w="4876" w:type="dxa"/>
            <w:tcBorders>
              <w:top w:val="nil"/>
              <w:left w:val="nil"/>
              <w:bottom w:val="nil"/>
              <w:right w:val="nil"/>
            </w:tcBorders>
          </w:tcPr>
          <w:p w14:paraId="65E8BFB2" w14:textId="77777777" w:rsidR="00C93D56" w:rsidRPr="008F6E59" w:rsidRDefault="00C93D56" w:rsidP="00D932A6">
            <w:pPr>
              <w:pStyle w:val="Normal6a"/>
            </w:pPr>
            <w:r w:rsidRPr="008F6E59">
              <w:rPr>
                <w:b/>
                <w:i/>
              </w:rPr>
              <w:t>35 bis.</w:t>
            </w:r>
            <w:r w:rsidRPr="008F6E59">
              <w:tab/>
            </w:r>
            <w:r w:rsidRPr="008F6E59">
              <w:rPr>
                <w:b/>
                <w:i/>
              </w:rPr>
              <w:t>insiste affinché sia introdotto un legame più stretto tra le conclusioni della relazione sullo Stato di diritto e l'assegnazione del sostegno finanziario a titolo del bilancio dell'Unione, secondo la logica dei traguardi, garantendo che i fondi dell'UE siano vincolati alla realizzazione delle riforme necessarie;</w:t>
            </w:r>
          </w:p>
        </w:tc>
      </w:tr>
    </w:tbl>
    <w:p w14:paraId="3548302D"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2D6CFBFA" w14:textId="77777777" w:rsidR="00C93D56" w:rsidRPr="008F6E59" w:rsidRDefault="00C93D56" w:rsidP="00C93D56">
      <w:r w:rsidRPr="00AD751D">
        <w:rPr>
          <w:rStyle w:val="HideTWBExt"/>
        </w:rPr>
        <w:t>&lt;/Amend&gt;</w:t>
      </w:r>
    </w:p>
    <w:p w14:paraId="1DE98436"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743</w:t>
      </w:r>
      <w:r w:rsidRPr="00AD751D">
        <w:rPr>
          <w:rStyle w:val="HideTWBExt"/>
          <w:b w:val="0"/>
        </w:rPr>
        <w:t>&lt;/NumAm&gt;</w:t>
      </w:r>
    </w:p>
    <w:p w14:paraId="2281BE32" w14:textId="77777777" w:rsidR="00C93D56" w:rsidRPr="008F6E59" w:rsidRDefault="00C93D56" w:rsidP="00C93D56">
      <w:pPr>
        <w:pStyle w:val="NormalBold"/>
      </w:pPr>
      <w:r w:rsidRPr="00AD751D">
        <w:rPr>
          <w:rStyle w:val="HideTWBExt"/>
          <w:b w:val="0"/>
        </w:rPr>
        <w:t>&lt;RepeatBlock-By&gt;&lt;Members&gt;</w:t>
      </w:r>
      <w:r w:rsidRPr="008F6E59">
        <w:t>Ana Catarina Mendes, Chloé Ridel, Sandro Ruotolo, Francisco Assis, Hannes Heide, Pina Picierno, Matjaž Nemec, Emma Rafowicz, Krzysztof Śmiszek, Katarina Barley, Evin Incir, Juan Fernando López Aguilar, Nacho Sánchez Amor, Marco Tarquinio, Javier Moreno Sánchez, Klára Dobrev, Csaba Molnár, Moritz Körner, Daniel Freund, Cecilia Strada</w:t>
      </w:r>
      <w:r w:rsidRPr="00AD751D">
        <w:rPr>
          <w:rStyle w:val="HideTWBExt"/>
          <w:b w:val="0"/>
        </w:rPr>
        <w:t>&lt;/Members&gt;</w:t>
      </w:r>
    </w:p>
    <w:p w14:paraId="666A4EF1" w14:textId="77777777" w:rsidR="00C93D56" w:rsidRPr="008F6E59" w:rsidRDefault="00C93D56" w:rsidP="00C93D56">
      <w:pPr>
        <w:pStyle w:val="NormalBold"/>
      </w:pPr>
      <w:r w:rsidRPr="00AD751D">
        <w:rPr>
          <w:rStyle w:val="HideTWBExt"/>
          <w:b w:val="0"/>
        </w:rPr>
        <w:t>&lt;/RepeatBlock-By&gt;</w:t>
      </w:r>
    </w:p>
    <w:p w14:paraId="17635808"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5934F4A2" w14:textId="77777777" w:rsidR="00C93D56" w:rsidRPr="008F6E59" w:rsidRDefault="00C93D56" w:rsidP="00C93D56">
      <w:pPr>
        <w:pStyle w:val="NormalBold"/>
      </w:pPr>
      <w:r w:rsidRPr="00AD751D">
        <w:rPr>
          <w:rStyle w:val="HideTWBExt"/>
          <w:b w:val="0"/>
        </w:rPr>
        <w:t>&lt;Article&gt;</w:t>
      </w:r>
      <w:r w:rsidRPr="008F6E59">
        <w:t>Paragrafo 35 ter (nuovo)</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2D545B59" w14:textId="77777777" w:rsidTr="00D932A6">
        <w:trPr>
          <w:trHeight w:hRule="exact" w:val="240"/>
          <w:jc w:val="center"/>
        </w:trPr>
        <w:tc>
          <w:tcPr>
            <w:tcW w:w="9752" w:type="dxa"/>
            <w:gridSpan w:val="2"/>
            <w:tcBorders>
              <w:top w:val="nil"/>
              <w:left w:val="nil"/>
              <w:bottom w:val="nil"/>
              <w:right w:val="nil"/>
            </w:tcBorders>
          </w:tcPr>
          <w:p w14:paraId="5F99E0DD" w14:textId="77777777" w:rsidR="00C93D56" w:rsidRPr="008F6E59" w:rsidRDefault="00C93D56" w:rsidP="00D932A6"/>
        </w:tc>
      </w:tr>
      <w:tr w:rsidR="00C93D56" w:rsidRPr="008F6E59" w14:paraId="4DDD6CF2" w14:textId="77777777" w:rsidTr="00D932A6">
        <w:trPr>
          <w:trHeight w:val="240"/>
          <w:jc w:val="center"/>
        </w:trPr>
        <w:tc>
          <w:tcPr>
            <w:tcW w:w="4876" w:type="dxa"/>
            <w:tcBorders>
              <w:top w:val="nil"/>
              <w:left w:val="nil"/>
              <w:bottom w:val="nil"/>
              <w:right w:val="nil"/>
            </w:tcBorders>
          </w:tcPr>
          <w:p w14:paraId="18412FBD"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17D1274D" w14:textId="77777777" w:rsidR="00C93D56" w:rsidRPr="008F6E59" w:rsidRDefault="00C93D56" w:rsidP="00D932A6">
            <w:pPr>
              <w:pStyle w:val="AmColumnHeading"/>
            </w:pPr>
            <w:r w:rsidRPr="008F6E59">
              <w:t>Emendamento</w:t>
            </w:r>
          </w:p>
        </w:tc>
      </w:tr>
      <w:tr w:rsidR="00C93D56" w:rsidRPr="008F6E59" w14:paraId="15C5EA04" w14:textId="77777777" w:rsidTr="00D932A6">
        <w:trPr>
          <w:jc w:val="center"/>
        </w:trPr>
        <w:tc>
          <w:tcPr>
            <w:tcW w:w="4876" w:type="dxa"/>
            <w:tcBorders>
              <w:top w:val="nil"/>
              <w:left w:val="nil"/>
              <w:bottom w:val="nil"/>
              <w:right w:val="nil"/>
            </w:tcBorders>
          </w:tcPr>
          <w:p w14:paraId="42A94DB1" w14:textId="77777777" w:rsidR="00C93D56" w:rsidRPr="008F6E59" w:rsidRDefault="00C93D56" w:rsidP="00D932A6">
            <w:pPr>
              <w:pStyle w:val="Normal6a"/>
            </w:pPr>
          </w:p>
        </w:tc>
        <w:tc>
          <w:tcPr>
            <w:tcW w:w="4876" w:type="dxa"/>
            <w:tcBorders>
              <w:top w:val="nil"/>
              <w:left w:val="nil"/>
              <w:bottom w:val="nil"/>
              <w:right w:val="nil"/>
            </w:tcBorders>
          </w:tcPr>
          <w:p w14:paraId="7416479B" w14:textId="77777777" w:rsidR="00C93D56" w:rsidRPr="008F6E59" w:rsidRDefault="00C93D56" w:rsidP="00D932A6">
            <w:pPr>
              <w:pStyle w:val="Normal6a"/>
            </w:pPr>
            <w:r w:rsidRPr="008F6E59">
              <w:rPr>
                <w:b/>
                <w:i/>
              </w:rPr>
              <w:t>35 ter.</w:t>
            </w:r>
            <w:r w:rsidRPr="008F6E59">
              <w:tab/>
            </w:r>
            <w:r w:rsidRPr="008F6E59">
              <w:rPr>
                <w:b/>
                <w:i/>
              </w:rPr>
              <w:t xml:space="preserve">esprime preoccupazione per il fatto che la data di pubblicazione della relazione annuale sullo Stato di diritto non favorisce una visibilità sufficiente ed è in contrasto con la finalità prevista della </w:t>
            </w:r>
            <w:r w:rsidRPr="008F6E59">
              <w:rPr>
                <w:b/>
                <w:i/>
              </w:rPr>
              <w:lastRenderedPageBreak/>
              <w:t>relazione di generare un autentico dibattito pubblico sulle sue conclusioni; esorta la Commissione a riconsiderare la data di pubblicazione e ad adoperarsi ulteriormente per rendere ampiamente note le sue conclusioni in tutti gli Stati membri;</w:t>
            </w:r>
          </w:p>
        </w:tc>
      </w:tr>
    </w:tbl>
    <w:p w14:paraId="64AF53B9" w14:textId="77777777" w:rsidR="00C93D56" w:rsidRPr="008F6E59" w:rsidRDefault="00C93D56" w:rsidP="00C93D56">
      <w:pPr>
        <w:pStyle w:val="AmOrLang"/>
      </w:pPr>
      <w:r w:rsidRPr="008F6E59">
        <w:lastRenderedPageBreak/>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352BC9DB" w14:textId="77777777" w:rsidR="00C93D56" w:rsidRPr="008F6E59" w:rsidRDefault="00C93D56" w:rsidP="00C93D56">
      <w:r w:rsidRPr="00AD751D">
        <w:rPr>
          <w:rStyle w:val="HideTWBExt"/>
        </w:rPr>
        <w:t>&lt;/Amend&gt;</w:t>
      </w:r>
    </w:p>
    <w:p w14:paraId="1D9B4AD6"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744</w:t>
      </w:r>
      <w:r w:rsidRPr="00AD751D">
        <w:rPr>
          <w:rStyle w:val="HideTWBExt"/>
          <w:b w:val="0"/>
        </w:rPr>
        <w:t>&lt;/NumAm&gt;</w:t>
      </w:r>
    </w:p>
    <w:p w14:paraId="6992A68B" w14:textId="77777777" w:rsidR="00C93D56" w:rsidRPr="008F6E59" w:rsidRDefault="00C93D56" w:rsidP="00C93D56">
      <w:pPr>
        <w:pStyle w:val="NormalBold"/>
      </w:pPr>
      <w:r w:rsidRPr="00AD751D">
        <w:rPr>
          <w:rStyle w:val="HideTWBExt"/>
          <w:b w:val="0"/>
        </w:rPr>
        <w:t>&lt;RepeatBlock-By&gt;&lt;Members&gt;</w:t>
      </w:r>
      <w:r w:rsidRPr="008F6E59">
        <w:t>Moritz Körner, Malik Azmani, Dainius Žalimas, Lucia Yar, Fabienne Keller, Sophie Wilmès, Raquel García Hermida-Van Der Walle, Abir Al-Sahlani, Veronika Cifrová Ostrihoňová</w:t>
      </w:r>
      <w:r w:rsidRPr="00AD751D">
        <w:rPr>
          <w:rStyle w:val="HideTWBExt"/>
          <w:b w:val="0"/>
        </w:rPr>
        <w:t>&lt;/Members&gt;</w:t>
      </w:r>
    </w:p>
    <w:p w14:paraId="3A0C022E" w14:textId="77777777" w:rsidR="00C93D56" w:rsidRPr="008F6E59" w:rsidRDefault="00C93D56" w:rsidP="00C93D56">
      <w:pPr>
        <w:pStyle w:val="NormalBold"/>
      </w:pPr>
      <w:r w:rsidRPr="00AD751D">
        <w:rPr>
          <w:rStyle w:val="HideTWBExt"/>
          <w:b w:val="0"/>
        </w:rPr>
        <w:t>&lt;/RepeatBlock-By&gt;</w:t>
      </w:r>
    </w:p>
    <w:p w14:paraId="79BC76D3"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4E276DDE" w14:textId="77777777" w:rsidR="00C93D56" w:rsidRPr="008F6E59" w:rsidRDefault="00C93D56" w:rsidP="00C93D56">
      <w:pPr>
        <w:pStyle w:val="NormalBold"/>
      </w:pPr>
      <w:r w:rsidRPr="00AD751D">
        <w:rPr>
          <w:rStyle w:val="HideTWBExt"/>
          <w:b w:val="0"/>
        </w:rPr>
        <w:t>&lt;Article&gt;</w:t>
      </w:r>
      <w:r w:rsidRPr="008F6E59">
        <w:t>Paragrafo 35 ter (nuovo)</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21686990" w14:textId="77777777" w:rsidTr="00D932A6">
        <w:trPr>
          <w:trHeight w:hRule="exact" w:val="240"/>
          <w:jc w:val="center"/>
        </w:trPr>
        <w:tc>
          <w:tcPr>
            <w:tcW w:w="9752" w:type="dxa"/>
            <w:gridSpan w:val="2"/>
            <w:tcBorders>
              <w:top w:val="nil"/>
              <w:left w:val="nil"/>
              <w:bottom w:val="nil"/>
              <w:right w:val="nil"/>
            </w:tcBorders>
          </w:tcPr>
          <w:p w14:paraId="59AEC92B" w14:textId="77777777" w:rsidR="00C93D56" w:rsidRPr="008F6E59" w:rsidRDefault="00C93D56" w:rsidP="00D932A6"/>
        </w:tc>
      </w:tr>
      <w:tr w:rsidR="00C93D56" w:rsidRPr="008F6E59" w14:paraId="2631F1D5" w14:textId="77777777" w:rsidTr="00D932A6">
        <w:trPr>
          <w:trHeight w:val="240"/>
          <w:jc w:val="center"/>
        </w:trPr>
        <w:tc>
          <w:tcPr>
            <w:tcW w:w="4876" w:type="dxa"/>
            <w:tcBorders>
              <w:top w:val="nil"/>
              <w:left w:val="nil"/>
              <w:bottom w:val="nil"/>
              <w:right w:val="nil"/>
            </w:tcBorders>
          </w:tcPr>
          <w:p w14:paraId="3DA68537"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385168E5" w14:textId="77777777" w:rsidR="00C93D56" w:rsidRPr="008F6E59" w:rsidRDefault="00C93D56" w:rsidP="00D932A6">
            <w:pPr>
              <w:pStyle w:val="AmColumnHeading"/>
            </w:pPr>
            <w:r w:rsidRPr="008F6E59">
              <w:t>Emendamento</w:t>
            </w:r>
          </w:p>
        </w:tc>
      </w:tr>
      <w:tr w:rsidR="00C93D56" w:rsidRPr="008F6E59" w14:paraId="15D83784" w14:textId="77777777" w:rsidTr="00D932A6">
        <w:trPr>
          <w:jc w:val="center"/>
        </w:trPr>
        <w:tc>
          <w:tcPr>
            <w:tcW w:w="4876" w:type="dxa"/>
            <w:tcBorders>
              <w:top w:val="nil"/>
              <w:left w:val="nil"/>
              <w:bottom w:val="nil"/>
              <w:right w:val="nil"/>
            </w:tcBorders>
          </w:tcPr>
          <w:p w14:paraId="65174DA5" w14:textId="77777777" w:rsidR="00C93D56" w:rsidRPr="008F6E59" w:rsidRDefault="00C93D56" w:rsidP="00D932A6">
            <w:pPr>
              <w:pStyle w:val="Normal6a"/>
            </w:pPr>
          </w:p>
        </w:tc>
        <w:tc>
          <w:tcPr>
            <w:tcW w:w="4876" w:type="dxa"/>
            <w:tcBorders>
              <w:top w:val="nil"/>
              <w:left w:val="nil"/>
              <w:bottom w:val="nil"/>
              <w:right w:val="nil"/>
            </w:tcBorders>
          </w:tcPr>
          <w:p w14:paraId="4A0AA7E7" w14:textId="77777777" w:rsidR="00C93D56" w:rsidRPr="008F6E59" w:rsidRDefault="00C93D56" w:rsidP="00D932A6">
            <w:pPr>
              <w:pStyle w:val="Normal6a"/>
            </w:pPr>
            <w:r w:rsidRPr="008F6E59">
              <w:rPr>
                <w:b/>
                <w:i/>
              </w:rPr>
              <w:t>35 ter.</w:t>
            </w:r>
            <w:r w:rsidRPr="008F6E59">
              <w:tab/>
            </w:r>
            <w:r w:rsidRPr="008F6E59">
              <w:rPr>
                <w:b/>
                <w:i/>
              </w:rPr>
              <w:t>si aspetta che la relazione sullo Stato di diritto 2025 della Commissione fissi i termini per l'attuazione delle raccomandazioni specifiche per paese; sostiene che i fondi dell'UE congelati dovrebbero essere svincolati solo una volta che siano state pienamente attuate riforme significative e che sia stato praticamente conseguito in maniera verificabile il rispetto dello Stato di diritto;</w:t>
            </w:r>
          </w:p>
        </w:tc>
      </w:tr>
    </w:tbl>
    <w:p w14:paraId="22D67A54"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191FA4E9" w14:textId="77777777" w:rsidR="00C93D56" w:rsidRPr="008F6E59" w:rsidRDefault="00C93D56" w:rsidP="00C93D56">
      <w:r w:rsidRPr="00AD751D">
        <w:rPr>
          <w:rStyle w:val="HideTWBExt"/>
        </w:rPr>
        <w:t>&lt;/Amend&gt;</w:t>
      </w:r>
    </w:p>
    <w:p w14:paraId="410E7BAC"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745</w:t>
      </w:r>
      <w:r w:rsidRPr="00AD751D">
        <w:rPr>
          <w:rStyle w:val="HideTWBExt"/>
          <w:b w:val="0"/>
        </w:rPr>
        <w:t>&lt;/NumAm&gt;</w:t>
      </w:r>
    </w:p>
    <w:p w14:paraId="63AB47C1" w14:textId="77777777" w:rsidR="00C93D56" w:rsidRPr="008F6E59" w:rsidRDefault="00C93D56" w:rsidP="00C93D56">
      <w:pPr>
        <w:pStyle w:val="NormalBold"/>
      </w:pPr>
      <w:r w:rsidRPr="00AD751D">
        <w:rPr>
          <w:rStyle w:val="HideTWBExt"/>
          <w:b w:val="0"/>
        </w:rPr>
        <w:t>&lt;RepeatBlock-By&gt;&lt;Members&gt;</w:t>
      </w:r>
      <w:r w:rsidRPr="008F6E59">
        <w:t>Krzysztof Śmiszek, Matjaž Nemec, Robert Biedroń, Katarina Barley, Cecilia Strada, Klára Dobrev, Csaba Molnár</w:t>
      </w:r>
      <w:r w:rsidRPr="00AD751D">
        <w:rPr>
          <w:rStyle w:val="HideTWBExt"/>
          <w:b w:val="0"/>
        </w:rPr>
        <w:t>&lt;/Members&gt;</w:t>
      </w:r>
    </w:p>
    <w:p w14:paraId="3CECA1E3" w14:textId="77777777" w:rsidR="00C93D56" w:rsidRPr="008F6E59" w:rsidRDefault="00C93D56" w:rsidP="00C93D56">
      <w:pPr>
        <w:pStyle w:val="NormalBold"/>
      </w:pPr>
      <w:r w:rsidRPr="00AD751D">
        <w:rPr>
          <w:rStyle w:val="HideTWBExt"/>
          <w:b w:val="0"/>
        </w:rPr>
        <w:t>&lt;/RepeatBlock-By&gt;</w:t>
      </w:r>
    </w:p>
    <w:p w14:paraId="5D0B5515"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16CBFBBF" w14:textId="77777777" w:rsidR="00C93D56" w:rsidRPr="008F6E59" w:rsidRDefault="00C93D56" w:rsidP="00C93D56">
      <w:pPr>
        <w:pStyle w:val="NormalBold"/>
      </w:pPr>
      <w:r w:rsidRPr="00AD751D">
        <w:rPr>
          <w:rStyle w:val="HideTWBExt"/>
          <w:b w:val="0"/>
        </w:rPr>
        <w:t>&lt;Article&gt;</w:t>
      </w:r>
      <w:r w:rsidRPr="008F6E59">
        <w:t>Paragrafo 35 ter (nuovo)</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5E46F34B" w14:textId="77777777" w:rsidTr="00D932A6">
        <w:trPr>
          <w:trHeight w:hRule="exact" w:val="240"/>
          <w:jc w:val="center"/>
        </w:trPr>
        <w:tc>
          <w:tcPr>
            <w:tcW w:w="9752" w:type="dxa"/>
            <w:gridSpan w:val="2"/>
            <w:tcBorders>
              <w:top w:val="nil"/>
              <w:left w:val="nil"/>
              <w:bottom w:val="nil"/>
              <w:right w:val="nil"/>
            </w:tcBorders>
          </w:tcPr>
          <w:p w14:paraId="2A857E31" w14:textId="77777777" w:rsidR="00C93D56" w:rsidRPr="008F6E59" w:rsidRDefault="00C93D56" w:rsidP="00D932A6"/>
        </w:tc>
      </w:tr>
      <w:tr w:rsidR="00C93D56" w:rsidRPr="008F6E59" w14:paraId="2BEA060B" w14:textId="77777777" w:rsidTr="00D932A6">
        <w:trPr>
          <w:trHeight w:val="240"/>
          <w:jc w:val="center"/>
        </w:trPr>
        <w:tc>
          <w:tcPr>
            <w:tcW w:w="4876" w:type="dxa"/>
            <w:tcBorders>
              <w:top w:val="nil"/>
              <w:left w:val="nil"/>
              <w:bottom w:val="nil"/>
              <w:right w:val="nil"/>
            </w:tcBorders>
          </w:tcPr>
          <w:p w14:paraId="62F067C0"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3BC912FB" w14:textId="77777777" w:rsidR="00C93D56" w:rsidRPr="008F6E59" w:rsidRDefault="00C93D56" w:rsidP="00D932A6">
            <w:pPr>
              <w:pStyle w:val="AmColumnHeading"/>
            </w:pPr>
            <w:r w:rsidRPr="008F6E59">
              <w:t>Emendamento</w:t>
            </w:r>
          </w:p>
        </w:tc>
      </w:tr>
      <w:tr w:rsidR="00C93D56" w:rsidRPr="008F6E59" w14:paraId="7F76EE4D" w14:textId="77777777" w:rsidTr="00D932A6">
        <w:trPr>
          <w:jc w:val="center"/>
        </w:trPr>
        <w:tc>
          <w:tcPr>
            <w:tcW w:w="4876" w:type="dxa"/>
            <w:tcBorders>
              <w:top w:val="nil"/>
              <w:left w:val="nil"/>
              <w:bottom w:val="nil"/>
              <w:right w:val="nil"/>
            </w:tcBorders>
          </w:tcPr>
          <w:p w14:paraId="4BF6AC30" w14:textId="77777777" w:rsidR="00C93D56" w:rsidRPr="008F6E59" w:rsidRDefault="00C93D56" w:rsidP="00D932A6">
            <w:pPr>
              <w:pStyle w:val="Normal6a"/>
            </w:pPr>
          </w:p>
        </w:tc>
        <w:tc>
          <w:tcPr>
            <w:tcW w:w="4876" w:type="dxa"/>
            <w:tcBorders>
              <w:top w:val="nil"/>
              <w:left w:val="nil"/>
              <w:bottom w:val="nil"/>
              <w:right w:val="nil"/>
            </w:tcBorders>
          </w:tcPr>
          <w:p w14:paraId="51387F42" w14:textId="77777777" w:rsidR="00C93D56" w:rsidRPr="008F6E59" w:rsidRDefault="00C93D56" w:rsidP="00D932A6">
            <w:pPr>
              <w:pStyle w:val="Normal6a"/>
            </w:pPr>
            <w:r w:rsidRPr="008F6E59">
              <w:rPr>
                <w:b/>
                <w:i/>
              </w:rPr>
              <w:t>35 ter.</w:t>
            </w:r>
            <w:r w:rsidRPr="008F6E59">
              <w:tab/>
            </w:r>
            <w:r w:rsidRPr="008F6E59">
              <w:rPr>
                <w:b/>
                <w:i/>
              </w:rPr>
              <w:t xml:space="preserve">incoraggia gli Stati membri a rafforzare la democrazia ambientale garantendo la piena attuazione della </w:t>
            </w:r>
            <w:r w:rsidRPr="008F6E59">
              <w:rPr>
                <w:b/>
                <w:i/>
              </w:rPr>
              <w:lastRenderedPageBreak/>
              <w:t>convenzione di Aarhus, in particolare per quanto riguarda l'accesso alla giustizia in materia ambientale e la protezione degli attivisti e delle organizzazioni ambientali;</w:t>
            </w:r>
          </w:p>
        </w:tc>
      </w:tr>
    </w:tbl>
    <w:p w14:paraId="10A0EC52" w14:textId="77777777" w:rsidR="00C93D56" w:rsidRPr="008F6E59" w:rsidRDefault="00C93D56" w:rsidP="00C93D56">
      <w:pPr>
        <w:pStyle w:val="AmOrLang"/>
      </w:pPr>
      <w:r w:rsidRPr="008F6E59">
        <w:lastRenderedPageBreak/>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0896D272" w14:textId="77777777" w:rsidR="00C93D56" w:rsidRPr="008F6E59" w:rsidRDefault="00C93D56" w:rsidP="00C93D56">
      <w:r w:rsidRPr="00AD751D">
        <w:rPr>
          <w:rStyle w:val="HideTWBExt"/>
        </w:rPr>
        <w:t>&lt;/Amend&gt;</w:t>
      </w:r>
    </w:p>
    <w:p w14:paraId="50A9AECA"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746</w:t>
      </w:r>
      <w:r w:rsidRPr="00AD751D">
        <w:rPr>
          <w:rStyle w:val="HideTWBExt"/>
          <w:b w:val="0"/>
        </w:rPr>
        <w:t>&lt;/NumAm&gt;</w:t>
      </w:r>
    </w:p>
    <w:p w14:paraId="18A36748" w14:textId="77777777" w:rsidR="00C93D56" w:rsidRPr="008F6E59" w:rsidRDefault="00C93D56" w:rsidP="00C93D56">
      <w:pPr>
        <w:pStyle w:val="NormalBold"/>
      </w:pPr>
      <w:r w:rsidRPr="00AD751D">
        <w:rPr>
          <w:rStyle w:val="HideTWBExt"/>
          <w:b w:val="0"/>
        </w:rPr>
        <w:t>&lt;RepeatBlock-By&gt;&lt;Members&gt;</w:t>
      </w:r>
      <w:r w:rsidRPr="008F6E59">
        <w:t>Nicolas Bay</w:t>
      </w:r>
      <w:r w:rsidRPr="00AD751D">
        <w:rPr>
          <w:rStyle w:val="HideTWBExt"/>
          <w:b w:val="0"/>
        </w:rPr>
        <w:t>&lt;/Members&gt;</w:t>
      </w:r>
    </w:p>
    <w:p w14:paraId="4FBDFE36" w14:textId="77777777" w:rsidR="00C93D56" w:rsidRPr="008F6E59" w:rsidRDefault="00C93D56" w:rsidP="00C93D56">
      <w:pPr>
        <w:pStyle w:val="NormalBold"/>
      </w:pPr>
      <w:r w:rsidRPr="00AD751D">
        <w:rPr>
          <w:rStyle w:val="HideTWBExt"/>
          <w:b w:val="0"/>
        </w:rPr>
        <w:t>&lt;/RepeatBlock-By&gt;</w:t>
      </w:r>
    </w:p>
    <w:p w14:paraId="46CE3B47"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70C4EE94" w14:textId="77777777" w:rsidR="00C93D56" w:rsidRPr="008F6E59" w:rsidRDefault="00C93D56" w:rsidP="00C93D56">
      <w:pPr>
        <w:pStyle w:val="NormalBold"/>
      </w:pPr>
      <w:r w:rsidRPr="00AD751D">
        <w:rPr>
          <w:rStyle w:val="HideTWBExt"/>
          <w:b w:val="0"/>
        </w:rPr>
        <w:t>&lt;Article&gt;</w:t>
      </w:r>
      <w:r w:rsidRPr="008F6E59">
        <w:t>Paragrafo 36</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2D2AB33A" w14:textId="77777777" w:rsidTr="00D932A6">
        <w:trPr>
          <w:trHeight w:hRule="exact" w:val="240"/>
          <w:jc w:val="center"/>
        </w:trPr>
        <w:tc>
          <w:tcPr>
            <w:tcW w:w="9752" w:type="dxa"/>
            <w:gridSpan w:val="2"/>
            <w:tcBorders>
              <w:top w:val="nil"/>
              <w:left w:val="nil"/>
              <w:bottom w:val="nil"/>
              <w:right w:val="nil"/>
            </w:tcBorders>
          </w:tcPr>
          <w:p w14:paraId="4E019129" w14:textId="77777777" w:rsidR="00C93D56" w:rsidRPr="008F6E59" w:rsidRDefault="00C93D56" w:rsidP="00D932A6"/>
        </w:tc>
      </w:tr>
      <w:tr w:rsidR="00C93D56" w:rsidRPr="008F6E59" w14:paraId="33F0CA8D" w14:textId="77777777" w:rsidTr="00D932A6">
        <w:trPr>
          <w:trHeight w:val="240"/>
          <w:jc w:val="center"/>
        </w:trPr>
        <w:tc>
          <w:tcPr>
            <w:tcW w:w="4876" w:type="dxa"/>
            <w:tcBorders>
              <w:top w:val="nil"/>
              <w:left w:val="nil"/>
              <w:bottom w:val="nil"/>
              <w:right w:val="nil"/>
            </w:tcBorders>
          </w:tcPr>
          <w:p w14:paraId="5A2A9009"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2DE48C8D" w14:textId="77777777" w:rsidR="00C93D56" w:rsidRPr="008F6E59" w:rsidRDefault="00C93D56" w:rsidP="00D932A6">
            <w:pPr>
              <w:pStyle w:val="AmColumnHeading"/>
            </w:pPr>
            <w:r w:rsidRPr="008F6E59">
              <w:t>Emendamento</w:t>
            </w:r>
          </w:p>
        </w:tc>
      </w:tr>
      <w:tr w:rsidR="00C93D56" w:rsidRPr="008F6E59" w14:paraId="5D4D9D0D" w14:textId="77777777" w:rsidTr="00D932A6">
        <w:trPr>
          <w:jc w:val="center"/>
        </w:trPr>
        <w:tc>
          <w:tcPr>
            <w:tcW w:w="4876" w:type="dxa"/>
            <w:tcBorders>
              <w:top w:val="nil"/>
              <w:left w:val="nil"/>
              <w:bottom w:val="nil"/>
              <w:right w:val="nil"/>
            </w:tcBorders>
          </w:tcPr>
          <w:p w14:paraId="37974815" w14:textId="77777777" w:rsidR="00C93D56" w:rsidRPr="008F6E59" w:rsidRDefault="00C93D56" w:rsidP="00D932A6">
            <w:pPr>
              <w:pStyle w:val="Normal6a"/>
            </w:pPr>
            <w:r w:rsidRPr="008F6E59">
              <w:rPr>
                <w:b/>
                <w:i/>
              </w:rPr>
              <w:t>36.</w:t>
            </w:r>
            <w:r w:rsidRPr="008F6E59">
              <w:tab/>
            </w:r>
            <w:r w:rsidRPr="008F6E59">
              <w:rPr>
                <w:b/>
                <w:i/>
              </w:rPr>
              <w:t>ritiene che occorra rafforzare il dialogo interistituzionale e la cooperazione a livello di UE in merito allo Stato di diritto; chiede l'istituzione di un dialogo interistituzionale permanente sullo Stato di diritto che coinvolga, tra gli altri, il Parlamento, il Consiglio e la Commissione; invita il Consiglio a rendere più inclusivo il suo dialogo sullo Stato di diritto invitando alle sessioni altre istituzioni, quali la Commissione di Venezia, il commissario per i diritti umani e i rappresentanti del Parlamento;</w:t>
            </w:r>
          </w:p>
        </w:tc>
        <w:tc>
          <w:tcPr>
            <w:tcW w:w="4876" w:type="dxa"/>
            <w:tcBorders>
              <w:top w:val="nil"/>
              <w:left w:val="nil"/>
              <w:bottom w:val="nil"/>
              <w:right w:val="nil"/>
            </w:tcBorders>
          </w:tcPr>
          <w:p w14:paraId="41B524B2" w14:textId="77777777" w:rsidR="00C93D56" w:rsidRPr="008F6E59" w:rsidRDefault="00C93D56" w:rsidP="00D932A6">
            <w:pPr>
              <w:pStyle w:val="Normal6a"/>
            </w:pPr>
            <w:r w:rsidRPr="008F6E59">
              <w:rPr>
                <w:b/>
                <w:i/>
              </w:rPr>
              <w:t>soppresso</w:t>
            </w:r>
          </w:p>
        </w:tc>
      </w:tr>
    </w:tbl>
    <w:p w14:paraId="058ED424"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{FR}</w:t>
      </w:r>
      <w:r w:rsidRPr="008F6E59">
        <w:t>fr</w:t>
      </w:r>
      <w:r w:rsidRPr="00AD751D">
        <w:rPr>
          <w:rStyle w:val="HideTWBExt"/>
        </w:rPr>
        <w:t>&lt;/Original&gt;</w:t>
      </w:r>
    </w:p>
    <w:p w14:paraId="536D2971" w14:textId="77777777" w:rsidR="00C93D56" w:rsidRPr="008F6E59" w:rsidRDefault="00C93D56" w:rsidP="00C93D56">
      <w:r w:rsidRPr="00AD751D">
        <w:rPr>
          <w:rStyle w:val="HideTWBExt"/>
        </w:rPr>
        <w:t>&lt;/Amend&gt;</w:t>
      </w:r>
    </w:p>
    <w:p w14:paraId="016D4E9D"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747</w:t>
      </w:r>
      <w:r w:rsidRPr="00AD751D">
        <w:rPr>
          <w:rStyle w:val="HideTWBExt"/>
          <w:b w:val="0"/>
        </w:rPr>
        <w:t>&lt;/NumAm&gt;</w:t>
      </w:r>
    </w:p>
    <w:p w14:paraId="596D8917" w14:textId="77777777" w:rsidR="00C93D56" w:rsidRPr="008F6E59" w:rsidRDefault="00C93D56" w:rsidP="00C93D56">
      <w:pPr>
        <w:pStyle w:val="NormalBold"/>
      </w:pPr>
      <w:r w:rsidRPr="00AD751D">
        <w:rPr>
          <w:rStyle w:val="HideTWBExt"/>
          <w:b w:val="0"/>
        </w:rPr>
        <w:t>&lt;RepeatBlock-By&gt;&lt;Members&gt;</w:t>
      </w:r>
      <w:r w:rsidRPr="008F6E59">
        <w:t>Erik Kaliňák</w:t>
      </w:r>
      <w:r w:rsidRPr="00AD751D">
        <w:rPr>
          <w:rStyle w:val="HideTWBExt"/>
          <w:b w:val="0"/>
        </w:rPr>
        <w:t>&lt;/Members&gt;</w:t>
      </w:r>
    </w:p>
    <w:p w14:paraId="5A313011" w14:textId="77777777" w:rsidR="00C93D56" w:rsidRPr="008F6E59" w:rsidRDefault="00C93D56" w:rsidP="00C93D56">
      <w:pPr>
        <w:pStyle w:val="NormalBold"/>
      </w:pPr>
      <w:r w:rsidRPr="00AD751D">
        <w:rPr>
          <w:rStyle w:val="HideTWBExt"/>
          <w:b w:val="0"/>
        </w:rPr>
        <w:t>&lt;/RepeatBlock-By&gt;</w:t>
      </w:r>
    </w:p>
    <w:p w14:paraId="2C0DD305"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29652E4D" w14:textId="77777777" w:rsidR="00C93D56" w:rsidRPr="008F6E59" w:rsidRDefault="00C93D56" w:rsidP="00C93D56">
      <w:pPr>
        <w:pStyle w:val="NormalBold"/>
      </w:pPr>
      <w:r w:rsidRPr="00AD751D">
        <w:rPr>
          <w:rStyle w:val="HideTWBExt"/>
          <w:b w:val="0"/>
        </w:rPr>
        <w:t>&lt;Article&gt;</w:t>
      </w:r>
      <w:r w:rsidRPr="008F6E59">
        <w:t>Paragrafo 36</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13050192" w14:textId="77777777" w:rsidTr="00D932A6">
        <w:trPr>
          <w:trHeight w:hRule="exact" w:val="240"/>
          <w:jc w:val="center"/>
        </w:trPr>
        <w:tc>
          <w:tcPr>
            <w:tcW w:w="9752" w:type="dxa"/>
            <w:gridSpan w:val="2"/>
            <w:tcBorders>
              <w:top w:val="nil"/>
              <w:left w:val="nil"/>
              <w:bottom w:val="nil"/>
              <w:right w:val="nil"/>
            </w:tcBorders>
          </w:tcPr>
          <w:p w14:paraId="29ADFE64" w14:textId="77777777" w:rsidR="00C93D56" w:rsidRPr="008F6E59" w:rsidRDefault="00C93D56" w:rsidP="00D932A6"/>
        </w:tc>
      </w:tr>
      <w:tr w:rsidR="00C93D56" w:rsidRPr="008F6E59" w14:paraId="5BE62875" w14:textId="77777777" w:rsidTr="00D932A6">
        <w:trPr>
          <w:trHeight w:val="240"/>
          <w:jc w:val="center"/>
        </w:trPr>
        <w:tc>
          <w:tcPr>
            <w:tcW w:w="4876" w:type="dxa"/>
            <w:tcBorders>
              <w:top w:val="nil"/>
              <w:left w:val="nil"/>
              <w:bottom w:val="nil"/>
              <w:right w:val="nil"/>
            </w:tcBorders>
          </w:tcPr>
          <w:p w14:paraId="4219FD34"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7A139272" w14:textId="77777777" w:rsidR="00C93D56" w:rsidRPr="008F6E59" w:rsidRDefault="00C93D56" w:rsidP="00D932A6">
            <w:pPr>
              <w:pStyle w:val="AmColumnHeading"/>
            </w:pPr>
            <w:r w:rsidRPr="008F6E59">
              <w:t>Emendamento</w:t>
            </w:r>
          </w:p>
        </w:tc>
      </w:tr>
      <w:tr w:rsidR="00C93D56" w:rsidRPr="008F6E59" w14:paraId="550CAB81" w14:textId="77777777" w:rsidTr="00D932A6">
        <w:trPr>
          <w:jc w:val="center"/>
        </w:trPr>
        <w:tc>
          <w:tcPr>
            <w:tcW w:w="4876" w:type="dxa"/>
            <w:tcBorders>
              <w:top w:val="nil"/>
              <w:left w:val="nil"/>
              <w:bottom w:val="nil"/>
              <w:right w:val="nil"/>
            </w:tcBorders>
          </w:tcPr>
          <w:p w14:paraId="27AAF2E3" w14:textId="77777777" w:rsidR="00C93D56" w:rsidRPr="008F6E59" w:rsidRDefault="00C93D56" w:rsidP="00D932A6">
            <w:pPr>
              <w:pStyle w:val="Normal6a"/>
            </w:pPr>
            <w:r w:rsidRPr="008F6E59">
              <w:rPr>
                <w:b/>
                <w:i/>
              </w:rPr>
              <w:t>36.</w:t>
            </w:r>
            <w:r w:rsidRPr="008F6E59">
              <w:tab/>
            </w:r>
            <w:r w:rsidRPr="008F6E59">
              <w:rPr>
                <w:b/>
                <w:i/>
              </w:rPr>
              <w:t>ritiene che occorra rafforzare il dialogo interistituzionale e la cooperazione a livello di UE in merito allo Stato di diritto;</w:t>
            </w:r>
            <w:r w:rsidRPr="008F6E59">
              <w:t xml:space="preserve"> </w:t>
            </w:r>
            <w:r w:rsidRPr="008F6E59">
              <w:rPr>
                <w:b/>
                <w:i/>
              </w:rPr>
              <w:t xml:space="preserve">chiede l'istituzione di un dialogo interistituzionale permanente sullo Stato di diritto che coinvolga, tra gli </w:t>
            </w:r>
            <w:r w:rsidRPr="008F6E59">
              <w:rPr>
                <w:b/>
                <w:i/>
              </w:rPr>
              <w:lastRenderedPageBreak/>
              <w:t>altri, il Parlamento, il Consiglio e la Commissione;</w:t>
            </w:r>
            <w:r w:rsidRPr="008F6E59">
              <w:t xml:space="preserve"> </w:t>
            </w:r>
            <w:r w:rsidRPr="008F6E59">
              <w:rPr>
                <w:b/>
                <w:i/>
              </w:rPr>
              <w:t>invita il Consiglio a rendere più inclusivo il suo dialogo sullo Stato di diritto invitando alle sessioni altre istituzioni, quali la Commissione di Venezia, il commissario per i diritti umani e i rappresentanti del Parlamento;</w:t>
            </w:r>
          </w:p>
        </w:tc>
        <w:tc>
          <w:tcPr>
            <w:tcW w:w="4876" w:type="dxa"/>
            <w:tcBorders>
              <w:top w:val="nil"/>
              <w:left w:val="nil"/>
              <w:bottom w:val="nil"/>
              <w:right w:val="nil"/>
            </w:tcBorders>
          </w:tcPr>
          <w:p w14:paraId="6434B4E5" w14:textId="77777777" w:rsidR="00C93D56" w:rsidRPr="008F6E59" w:rsidRDefault="00C93D56" w:rsidP="00D932A6">
            <w:pPr>
              <w:pStyle w:val="Normal6a"/>
            </w:pPr>
            <w:r w:rsidRPr="008F6E59">
              <w:rPr>
                <w:b/>
                <w:i/>
              </w:rPr>
              <w:lastRenderedPageBreak/>
              <w:t>soppresso</w:t>
            </w:r>
          </w:p>
        </w:tc>
      </w:tr>
    </w:tbl>
    <w:p w14:paraId="621C466F"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{SK}</w:t>
      </w:r>
      <w:r w:rsidRPr="008F6E59">
        <w:t>sk</w:t>
      </w:r>
      <w:r w:rsidRPr="00AD751D">
        <w:rPr>
          <w:rStyle w:val="HideTWBExt"/>
        </w:rPr>
        <w:t>&lt;/Original&gt;</w:t>
      </w:r>
    </w:p>
    <w:p w14:paraId="71C6F09B" w14:textId="77777777" w:rsidR="00C93D56" w:rsidRPr="008F6E59" w:rsidRDefault="00C93D56" w:rsidP="00C93D56">
      <w:r w:rsidRPr="00AD751D">
        <w:rPr>
          <w:rStyle w:val="HideTWBExt"/>
        </w:rPr>
        <w:t>&lt;/Amend&gt;</w:t>
      </w:r>
    </w:p>
    <w:p w14:paraId="69F5C7E2"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748</w:t>
      </w:r>
      <w:r w:rsidRPr="00AD751D">
        <w:rPr>
          <w:rStyle w:val="HideTWBExt"/>
          <w:b w:val="0"/>
        </w:rPr>
        <w:t>&lt;/NumAm&gt;</w:t>
      </w:r>
    </w:p>
    <w:p w14:paraId="15020C76" w14:textId="77777777" w:rsidR="00C93D56" w:rsidRPr="008F6E59" w:rsidRDefault="00C93D56" w:rsidP="00C93D56">
      <w:pPr>
        <w:pStyle w:val="NormalBold"/>
      </w:pPr>
      <w:r w:rsidRPr="00AD751D">
        <w:rPr>
          <w:rStyle w:val="HideTWBExt"/>
          <w:b w:val="0"/>
        </w:rPr>
        <w:t>&lt;RepeatBlock-By&gt;&lt;Members&gt;</w:t>
      </w:r>
      <w:r w:rsidRPr="008F6E59">
        <w:t>András László</w:t>
      </w:r>
      <w:r w:rsidRPr="00AD751D">
        <w:rPr>
          <w:rStyle w:val="HideTWBExt"/>
          <w:b w:val="0"/>
        </w:rPr>
        <w:t>&lt;/Members&gt;</w:t>
      </w:r>
    </w:p>
    <w:p w14:paraId="0AA4B8CD" w14:textId="77777777" w:rsidR="00C93D56" w:rsidRPr="008F6E59" w:rsidRDefault="00C93D56" w:rsidP="00C93D56">
      <w:pPr>
        <w:pStyle w:val="NormalBold"/>
      </w:pPr>
      <w:r w:rsidRPr="00AD751D">
        <w:rPr>
          <w:rStyle w:val="HideTWBExt"/>
          <w:b w:val="0"/>
        </w:rPr>
        <w:t>&lt;/RepeatBlock-By&gt;</w:t>
      </w:r>
    </w:p>
    <w:p w14:paraId="6C525135"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2D025C0F" w14:textId="77777777" w:rsidR="00C93D56" w:rsidRPr="008F6E59" w:rsidRDefault="00C93D56" w:rsidP="00C93D56">
      <w:pPr>
        <w:pStyle w:val="NormalBold"/>
      </w:pPr>
      <w:r w:rsidRPr="00AD751D">
        <w:rPr>
          <w:rStyle w:val="HideTWBExt"/>
          <w:b w:val="0"/>
        </w:rPr>
        <w:t>&lt;Article&gt;</w:t>
      </w:r>
      <w:r w:rsidRPr="008F6E59">
        <w:t>Paragrafo 36</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65EDBB1B" w14:textId="77777777" w:rsidTr="00D932A6">
        <w:trPr>
          <w:trHeight w:hRule="exact" w:val="240"/>
          <w:jc w:val="center"/>
        </w:trPr>
        <w:tc>
          <w:tcPr>
            <w:tcW w:w="9752" w:type="dxa"/>
            <w:gridSpan w:val="2"/>
            <w:tcBorders>
              <w:top w:val="nil"/>
              <w:left w:val="nil"/>
              <w:bottom w:val="nil"/>
              <w:right w:val="nil"/>
            </w:tcBorders>
          </w:tcPr>
          <w:p w14:paraId="4E928463" w14:textId="77777777" w:rsidR="00C93D56" w:rsidRPr="008F6E59" w:rsidRDefault="00C93D56" w:rsidP="00D932A6"/>
        </w:tc>
      </w:tr>
      <w:tr w:rsidR="00C93D56" w:rsidRPr="008F6E59" w14:paraId="2849CDB0" w14:textId="77777777" w:rsidTr="00D932A6">
        <w:trPr>
          <w:trHeight w:val="240"/>
          <w:jc w:val="center"/>
        </w:trPr>
        <w:tc>
          <w:tcPr>
            <w:tcW w:w="4876" w:type="dxa"/>
            <w:tcBorders>
              <w:top w:val="nil"/>
              <w:left w:val="nil"/>
              <w:bottom w:val="nil"/>
              <w:right w:val="nil"/>
            </w:tcBorders>
          </w:tcPr>
          <w:p w14:paraId="6C2FDF49"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0395E39E" w14:textId="77777777" w:rsidR="00C93D56" w:rsidRPr="008F6E59" w:rsidRDefault="00C93D56" w:rsidP="00D932A6">
            <w:pPr>
              <w:pStyle w:val="AmColumnHeading"/>
            </w:pPr>
            <w:r w:rsidRPr="008F6E59">
              <w:t>Emendamento</w:t>
            </w:r>
          </w:p>
        </w:tc>
      </w:tr>
      <w:tr w:rsidR="00C93D56" w:rsidRPr="008F6E59" w14:paraId="7D5AD765" w14:textId="77777777" w:rsidTr="00D932A6">
        <w:trPr>
          <w:jc w:val="center"/>
        </w:trPr>
        <w:tc>
          <w:tcPr>
            <w:tcW w:w="4876" w:type="dxa"/>
            <w:tcBorders>
              <w:top w:val="nil"/>
              <w:left w:val="nil"/>
              <w:bottom w:val="nil"/>
              <w:right w:val="nil"/>
            </w:tcBorders>
          </w:tcPr>
          <w:p w14:paraId="32648FA3" w14:textId="77777777" w:rsidR="00C93D56" w:rsidRPr="008F6E59" w:rsidRDefault="00C93D56" w:rsidP="00D932A6">
            <w:pPr>
              <w:pStyle w:val="Normal6a"/>
            </w:pPr>
            <w:r w:rsidRPr="008F6E59">
              <w:rPr>
                <w:b/>
                <w:i/>
              </w:rPr>
              <w:t>36.</w:t>
            </w:r>
            <w:r w:rsidRPr="008F6E59">
              <w:tab/>
            </w:r>
            <w:r w:rsidRPr="008F6E59">
              <w:rPr>
                <w:b/>
                <w:i/>
              </w:rPr>
              <w:t>ritiene che occorra rafforzare il dialogo interistituzionale e la cooperazione a livello di UE in merito allo Stato di diritto; chiede l'istituzione di un dialogo interistituzionale permanente sullo Stato di diritto che coinvolga, tra gli altri, il Parlamento, il Consiglio e la Commissione; invita il Consiglio a rendere più inclusivo il suo dialogo sullo Stato di diritto invitando alle sessioni altre istituzioni, quali la Commissione di Venezia, il commissario per i diritti umani e i rappresentanti del Parlamento;</w:t>
            </w:r>
          </w:p>
        </w:tc>
        <w:tc>
          <w:tcPr>
            <w:tcW w:w="4876" w:type="dxa"/>
            <w:tcBorders>
              <w:top w:val="nil"/>
              <w:left w:val="nil"/>
              <w:bottom w:val="nil"/>
              <w:right w:val="nil"/>
            </w:tcBorders>
          </w:tcPr>
          <w:p w14:paraId="56E72A9E" w14:textId="77777777" w:rsidR="00C93D56" w:rsidRPr="008F6E59" w:rsidRDefault="00C93D56" w:rsidP="00D932A6">
            <w:pPr>
              <w:pStyle w:val="Normal6a"/>
            </w:pPr>
            <w:r w:rsidRPr="008F6E59">
              <w:rPr>
                <w:b/>
                <w:i/>
              </w:rPr>
              <w:t>soppresso</w:t>
            </w:r>
          </w:p>
        </w:tc>
      </w:tr>
    </w:tbl>
    <w:p w14:paraId="21064264"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082DC42F" w14:textId="77777777" w:rsidR="00C93D56" w:rsidRPr="008F6E59" w:rsidRDefault="00C93D56" w:rsidP="00C93D56">
      <w:r w:rsidRPr="00AD751D">
        <w:rPr>
          <w:rStyle w:val="HideTWBExt"/>
        </w:rPr>
        <w:t>&lt;/Amend&gt;</w:t>
      </w:r>
    </w:p>
    <w:p w14:paraId="4E64D982"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749</w:t>
      </w:r>
      <w:r w:rsidRPr="00AD751D">
        <w:rPr>
          <w:rStyle w:val="HideTWBExt"/>
          <w:b w:val="0"/>
        </w:rPr>
        <w:t>&lt;/NumAm&gt;</w:t>
      </w:r>
    </w:p>
    <w:p w14:paraId="0DF93ED3" w14:textId="77777777" w:rsidR="00C93D56" w:rsidRPr="008F6E59" w:rsidRDefault="00C93D56" w:rsidP="00C93D56">
      <w:pPr>
        <w:pStyle w:val="NormalBold"/>
      </w:pPr>
      <w:r w:rsidRPr="00AD751D">
        <w:rPr>
          <w:rStyle w:val="HideTWBExt"/>
          <w:b w:val="0"/>
        </w:rPr>
        <w:t>&lt;RepeatBlock-By&gt;&lt;Members&gt;</w:t>
      </w:r>
      <w:r w:rsidRPr="008F6E59">
        <w:t>Daniel Freund</w:t>
      </w:r>
      <w:r w:rsidRPr="00AD751D">
        <w:rPr>
          <w:rStyle w:val="HideTWBExt"/>
          <w:b w:val="0"/>
        </w:rPr>
        <w:t>&lt;/Members&gt;</w:t>
      </w:r>
    </w:p>
    <w:p w14:paraId="2DEBDC07" w14:textId="77777777" w:rsidR="00C93D56" w:rsidRPr="008F6E59" w:rsidRDefault="00C93D56" w:rsidP="00C93D56">
      <w:pPr>
        <w:pStyle w:val="NormalBold"/>
      </w:pPr>
      <w:r w:rsidRPr="00AD751D">
        <w:rPr>
          <w:rStyle w:val="HideTWBExt"/>
          <w:b w:val="0"/>
        </w:rPr>
        <w:t>&lt;/RepeatBlock-By&gt;</w:t>
      </w:r>
    </w:p>
    <w:p w14:paraId="4C64B4EF"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4E7E1E19" w14:textId="77777777" w:rsidR="00C93D56" w:rsidRPr="008F6E59" w:rsidRDefault="00C93D56" w:rsidP="00C93D56">
      <w:pPr>
        <w:pStyle w:val="NormalBold"/>
      </w:pPr>
      <w:r w:rsidRPr="00AD751D">
        <w:rPr>
          <w:rStyle w:val="HideTWBExt"/>
          <w:b w:val="0"/>
        </w:rPr>
        <w:t>&lt;Article&gt;</w:t>
      </w:r>
      <w:r w:rsidRPr="008F6E59">
        <w:t>Paragrafo 36</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0720C7D5" w14:textId="77777777" w:rsidTr="00D932A6">
        <w:trPr>
          <w:trHeight w:hRule="exact" w:val="240"/>
          <w:jc w:val="center"/>
        </w:trPr>
        <w:tc>
          <w:tcPr>
            <w:tcW w:w="9752" w:type="dxa"/>
            <w:gridSpan w:val="2"/>
            <w:tcBorders>
              <w:top w:val="nil"/>
              <w:left w:val="nil"/>
              <w:bottom w:val="nil"/>
              <w:right w:val="nil"/>
            </w:tcBorders>
          </w:tcPr>
          <w:p w14:paraId="575586CA" w14:textId="77777777" w:rsidR="00C93D56" w:rsidRPr="008F6E59" w:rsidRDefault="00C93D56" w:rsidP="00D932A6"/>
        </w:tc>
      </w:tr>
      <w:tr w:rsidR="00C93D56" w:rsidRPr="008F6E59" w14:paraId="7EAA371C" w14:textId="77777777" w:rsidTr="00D932A6">
        <w:trPr>
          <w:trHeight w:val="240"/>
          <w:jc w:val="center"/>
        </w:trPr>
        <w:tc>
          <w:tcPr>
            <w:tcW w:w="4876" w:type="dxa"/>
            <w:tcBorders>
              <w:top w:val="nil"/>
              <w:left w:val="nil"/>
              <w:bottom w:val="nil"/>
              <w:right w:val="nil"/>
            </w:tcBorders>
          </w:tcPr>
          <w:p w14:paraId="0F9EDEB2"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5CD1FB80" w14:textId="77777777" w:rsidR="00C93D56" w:rsidRPr="008F6E59" w:rsidRDefault="00C93D56" w:rsidP="00D932A6">
            <w:pPr>
              <w:pStyle w:val="AmColumnHeading"/>
            </w:pPr>
            <w:r w:rsidRPr="008F6E59">
              <w:t>Emendamento</w:t>
            </w:r>
          </w:p>
        </w:tc>
      </w:tr>
      <w:tr w:rsidR="00C93D56" w:rsidRPr="008F6E59" w14:paraId="718F378F" w14:textId="77777777" w:rsidTr="00D932A6">
        <w:trPr>
          <w:jc w:val="center"/>
        </w:trPr>
        <w:tc>
          <w:tcPr>
            <w:tcW w:w="4876" w:type="dxa"/>
            <w:tcBorders>
              <w:top w:val="nil"/>
              <w:left w:val="nil"/>
              <w:bottom w:val="nil"/>
              <w:right w:val="nil"/>
            </w:tcBorders>
          </w:tcPr>
          <w:p w14:paraId="631136AA" w14:textId="77777777" w:rsidR="00C93D56" w:rsidRPr="008F6E59" w:rsidRDefault="00C93D56" w:rsidP="00D932A6">
            <w:pPr>
              <w:pStyle w:val="Normal6a"/>
            </w:pPr>
            <w:r w:rsidRPr="008F6E59">
              <w:t>36.</w:t>
            </w:r>
            <w:r w:rsidRPr="008F6E59">
              <w:tab/>
              <w:t xml:space="preserve">ritiene che occorra rafforzare il dialogo interistituzionale e la cooperazione a livello di UE in merito allo Stato di </w:t>
            </w:r>
            <w:r w:rsidRPr="008F6E59">
              <w:lastRenderedPageBreak/>
              <w:t xml:space="preserve">diritto; </w:t>
            </w:r>
            <w:r w:rsidRPr="008F6E59">
              <w:rPr>
                <w:b/>
                <w:i/>
              </w:rPr>
              <w:t>chiede l'istituzione di un dialogo</w:t>
            </w:r>
            <w:r w:rsidRPr="008F6E59">
              <w:t xml:space="preserve"> interistituzionale </w:t>
            </w:r>
            <w:r w:rsidRPr="008F6E59">
              <w:rPr>
                <w:b/>
                <w:i/>
              </w:rPr>
              <w:t>permanente</w:t>
            </w:r>
            <w:r w:rsidRPr="008F6E59">
              <w:t xml:space="preserve"> sullo Stato di diritto </w:t>
            </w:r>
            <w:r w:rsidRPr="008F6E59">
              <w:rPr>
                <w:b/>
                <w:i/>
              </w:rPr>
              <w:t>che coinvolga, tra gli altri, il Parlamento, il Consiglio</w:t>
            </w:r>
            <w:r w:rsidRPr="008F6E59">
              <w:t xml:space="preserve"> e </w:t>
            </w:r>
            <w:r w:rsidRPr="008F6E59">
              <w:rPr>
                <w:b/>
                <w:i/>
              </w:rPr>
              <w:t>la Commissione</w:t>
            </w:r>
            <w:r w:rsidRPr="008F6E59">
              <w:t>; invita il Consiglio a rendere più inclusivo il suo dialogo sullo Stato di diritto invitando alle sessioni altre istituzioni, quali la Commissione di Venezia, il commissario per i diritti umani e i rappresentanti del Parlamento;</w:t>
            </w:r>
          </w:p>
        </w:tc>
        <w:tc>
          <w:tcPr>
            <w:tcW w:w="4876" w:type="dxa"/>
            <w:tcBorders>
              <w:top w:val="nil"/>
              <w:left w:val="nil"/>
              <w:bottom w:val="nil"/>
              <w:right w:val="nil"/>
            </w:tcBorders>
          </w:tcPr>
          <w:p w14:paraId="266AFD96" w14:textId="77777777" w:rsidR="00C93D56" w:rsidRPr="008F6E59" w:rsidRDefault="00C93D56" w:rsidP="00D932A6">
            <w:pPr>
              <w:pStyle w:val="Normal6a"/>
            </w:pPr>
            <w:r w:rsidRPr="008F6E59">
              <w:lastRenderedPageBreak/>
              <w:t>36.</w:t>
            </w:r>
            <w:r w:rsidRPr="008F6E59">
              <w:tab/>
              <w:t xml:space="preserve">ritiene che occorra rafforzare il dialogo interistituzionale e la cooperazione a livello di UE in merito allo Stato di </w:t>
            </w:r>
            <w:r w:rsidRPr="008F6E59">
              <w:lastRenderedPageBreak/>
              <w:t xml:space="preserve">diritto; </w:t>
            </w:r>
            <w:r w:rsidRPr="008F6E59">
              <w:rPr>
                <w:b/>
                <w:i/>
              </w:rPr>
              <w:t>deplora il fatto che la Commissione e il Consiglio abbiano finora respinto la proposta del Parlamento di concludere un accordo</w:t>
            </w:r>
            <w:r w:rsidRPr="008F6E59">
              <w:t xml:space="preserve"> interistituzionale </w:t>
            </w:r>
            <w:r w:rsidRPr="008F6E59">
              <w:rPr>
                <w:b/>
                <w:i/>
              </w:rPr>
              <w:t>sulla democrazia,</w:t>
            </w:r>
            <w:r w:rsidRPr="008F6E59">
              <w:t xml:space="preserve"> sullo Stato di diritto e </w:t>
            </w:r>
            <w:r w:rsidRPr="008F6E59">
              <w:rPr>
                <w:b/>
                <w:i/>
              </w:rPr>
              <w:t>sui diritti fondamentali; ribadisce la propria disponibilità a riprendere i colloqui su tale accordo; invita, nel frattempo, le altre istituzioni a valutare almeno un'ulteriore cooperazione nel contesto della proposta di progetto pilota interistituzionale sulla democrazia, lo Stato di diritto e i diritti fondamentali, che contribuirebbe a rafforzare la fiducia tra le istituzioni in modo pratico, in particolare condividendo le pratiche di monitoraggio, dialogo e riunione</w:t>
            </w:r>
            <w:r w:rsidRPr="008F6E59">
              <w:t xml:space="preserve">; invita il Consiglio a rendere più inclusivo il suo dialogo sullo Stato di diritto invitando alle sessioni altre istituzioni, quali la Commissione di Venezia, il </w:t>
            </w:r>
            <w:r w:rsidRPr="008F6E59">
              <w:rPr>
                <w:b/>
                <w:i/>
              </w:rPr>
              <w:t>Consiglio d'Europa, il</w:t>
            </w:r>
            <w:r w:rsidRPr="008F6E59">
              <w:t xml:space="preserve"> commissario per i diritti umani e i rappresentanti del Parlamento; </w:t>
            </w:r>
            <w:r w:rsidRPr="008F6E59">
              <w:rPr>
                <w:b/>
                <w:i/>
              </w:rPr>
              <w:t>ritiene che il dialogo del Consiglio sullo Stato di diritto dovrebbe diventare più interattivo e sostanziale e invita pertanto gli Stati membri a investire in un'adeguata preparazione a tale dialogo; sottolinea che una maggiore trasparenza migliorerebbe il dialogo sullo Stato di diritto in seno all'Unione e invita pertanto il Consiglio a rendere pubbliche queste discussioni per paese, includendo conclusioni pubbliche dettagliate;</w:t>
            </w:r>
          </w:p>
        </w:tc>
      </w:tr>
    </w:tbl>
    <w:p w14:paraId="1E536183" w14:textId="77777777" w:rsidR="00C93D56" w:rsidRPr="008F6E59" w:rsidRDefault="00C93D56" w:rsidP="00C93D56">
      <w:pPr>
        <w:pStyle w:val="AmOrLang"/>
      </w:pPr>
      <w:r w:rsidRPr="008F6E59">
        <w:lastRenderedPageBreak/>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7FD09C1A" w14:textId="77777777" w:rsidR="00C93D56" w:rsidRPr="008F6E59" w:rsidRDefault="00C93D56" w:rsidP="00C93D56">
      <w:r w:rsidRPr="00AD751D">
        <w:rPr>
          <w:rStyle w:val="HideTWBExt"/>
        </w:rPr>
        <w:t>&lt;/Amend&gt;</w:t>
      </w:r>
    </w:p>
    <w:p w14:paraId="6DFAF0CE"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750</w:t>
      </w:r>
      <w:r w:rsidRPr="00AD751D">
        <w:rPr>
          <w:rStyle w:val="HideTWBExt"/>
          <w:b w:val="0"/>
        </w:rPr>
        <w:t>&lt;/NumAm&gt;</w:t>
      </w:r>
    </w:p>
    <w:p w14:paraId="4EF4F6D6" w14:textId="77777777" w:rsidR="00C93D56" w:rsidRPr="008F6E59" w:rsidRDefault="00C93D56" w:rsidP="00C93D56">
      <w:pPr>
        <w:pStyle w:val="NormalBold"/>
      </w:pPr>
      <w:r w:rsidRPr="00AD751D">
        <w:rPr>
          <w:rStyle w:val="HideTWBExt"/>
          <w:b w:val="0"/>
        </w:rPr>
        <w:t>&lt;RepeatBlock-By&gt;&lt;Members&gt;</w:t>
      </w:r>
      <w:r w:rsidRPr="008F6E59">
        <w:t>Jorge Buxadé Villalba, Marieke Ehlers, Malika Sorel, Fabrice Leggeri</w:t>
      </w:r>
      <w:r w:rsidRPr="00AD751D">
        <w:rPr>
          <w:rStyle w:val="HideTWBExt"/>
          <w:b w:val="0"/>
        </w:rPr>
        <w:t>&lt;/Members&gt;</w:t>
      </w:r>
    </w:p>
    <w:p w14:paraId="26AE4E14" w14:textId="77777777" w:rsidR="00C93D56" w:rsidRPr="008F6E59" w:rsidRDefault="00C93D56" w:rsidP="00C93D56">
      <w:pPr>
        <w:pStyle w:val="NormalBold"/>
      </w:pPr>
      <w:r w:rsidRPr="00AD751D">
        <w:rPr>
          <w:rStyle w:val="HideTWBExt"/>
          <w:b w:val="0"/>
        </w:rPr>
        <w:t>&lt;/RepeatBlock-By&gt;</w:t>
      </w:r>
    </w:p>
    <w:p w14:paraId="07F6230C"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08AB254E" w14:textId="77777777" w:rsidR="00C93D56" w:rsidRPr="008F6E59" w:rsidRDefault="00C93D56" w:rsidP="00C93D56">
      <w:pPr>
        <w:pStyle w:val="NormalBold"/>
      </w:pPr>
      <w:r w:rsidRPr="00AD751D">
        <w:rPr>
          <w:rStyle w:val="HideTWBExt"/>
          <w:b w:val="0"/>
        </w:rPr>
        <w:t>&lt;Article&gt;</w:t>
      </w:r>
      <w:r w:rsidRPr="008F6E59">
        <w:t>Paragrafo 36</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570BCE7B" w14:textId="77777777" w:rsidTr="00D932A6">
        <w:trPr>
          <w:trHeight w:hRule="exact" w:val="240"/>
          <w:jc w:val="center"/>
        </w:trPr>
        <w:tc>
          <w:tcPr>
            <w:tcW w:w="9752" w:type="dxa"/>
            <w:gridSpan w:val="2"/>
            <w:tcBorders>
              <w:top w:val="nil"/>
              <w:left w:val="nil"/>
              <w:bottom w:val="nil"/>
              <w:right w:val="nil"/>
            </w:tcBorders>
          </w:tcPr>
          <w:p w14:paraId="28C2DFAE" w14:textId="77777777" w:rsidR="00C93D56" w:rsidRPr="008F6E59" w:rsidRDefault="00C93D56" w:rsidP="00D932A6"/>
        </w:tc>
      </w:tr>
      <w:tr w:rsidR="00C93D56" w:rsidRPr="008F6E59" w14:paraId="0E1DB918" w14:textId="77777777" w:rsidTr="00D932A6">
        <w:trPr>
          <w:trHeight w:val="240"/>
          <w:jc w:val="center"/>
        </w:trPr>
        <w:tc>
          <w:tcPr>
            <w:tcW w:w="4876" w:type="dxa"/>
            <w:tcBorders>
              <w:top w:val="nil"/>
              <w:left w:val="nil"/>
              <w:bottom w:val="nil"/>
              <w:right w:val="nil"/>
            </w:tcBorders>
          </w:tcPr>
          <w:p w14:paraId="7AFD2E54" w14:textId="77777777" w:rsidR="00C93D56" w:rsidRPr="008F6E59" w:rsidRDefault="00C93D56" w:rsidP="00D932A6">
            <w:pPr>
              <w:pStyle w:val="AmColumnHeading"/>
            </w:pPr>
            <w:r w:rsidRPr="008F6E59">
              <w:lastRenderedPageBreak/>
              <w:t>Proposta di risoluzione</w:t>
            </w:r>
          </w:p>
        </w:tc>
        <w:tc>
          <w:tcPr>
            <w:tcW w:w="4876" w:type="dxa"/>
            <w:tcBorders>
              <w:top w:val="nil"/>
              <w:left w:val="nil"/>
              <w:bottom w:val="nil"/>
              <w:right w:val="nil"/>
            </w:tcBorders>
          </w:tcPr>
          <w:p w14:paraId="5DE75110" w14:textId="77777777" w:rsidR="00C93D56" w:rsidRPr="008F6E59" w:rsidRDefault="00C93D56" w:rsidP="00D932A6">
            <w:pPr>
              <w:pStyle w:val="AmColumnHeading"/>
            </w:pPr>
            <w:r w:rsidRPr="008F6E59">
              <w:t>Emendamento</w:t>
            </w:r>
          </w:p>
        </w:tc>
      </w:tr>
      <w:tr w:rsidR="00C93D56" w:rsidRPr="008F6E59" w14:paraId="10C51486" w14:textId="77777777" w:rsidTr="00D932A6">
        <w:trPr>
          <w:jc w:val="center"/>
        </w:trPr>
        <w:tc>
          <w:tcPr>
            <w:tcW w:w="4876" w:type="dxa"/>
            <w:tcBorders>
              <w:top w:val="nil"/>
              <w:left w:val="nil"/>
              <w:bottom w:val="nil"/>
              <w:right w:val="nil"/>
            </w:tcBorders>
          </w:tcPr>
          <w:p w14:paraId="25527EE0" w14:textId="77777777" w:rsidR="00C93D56" w:rsidRPr="008F6E59" w:rsidRDefault="00C93D56" w:rsidP="00D932A6">
            <w:pPr>
              <w:pStyle w:val="Normal6a"/>
            </w:pPr>
            <w:r w:rsidRPr="008F6E59">
              <w:t>36.</w:t>
            </w:r>
            <w:r w:rsidRPr="008F6E59">
              <w:tab/>
              <w:t>ritiene che occorra rafforzare il dialogo interistituzionale e la cooperazione a livello di UE in merito allo Stato di diritto</w:t>
            </w:r>
            <w:r w:rsidRPr="008F6E59">
              <w:rPr>
                <w:b/>
                <w:i/>
              </w:rPr>
              <w:t>; chiede l'istituzione di un dialogo interistituzionale permanente sullo Stato di diritto che coinvolga, tra gli altri, il Parlamento, il Consiglio e la Commissione; invita il Consiglio a rendere più inclusivo il suo dialogo sullo Stato di diritto invitando alle sessioni altre</w:t>
            </w:r>
            <w:r w:rsidRPr="008F6E59">
              <w:t xml:space="preserve"> istituzioni</w:t>
            </w:r>
            <w:r w:rsidRPr="008F6E59">
              <w:rPr>
                <w:b/>
                <w:i/>
              </w:rPr>
              <w:t>, quali la Commissione di Venezia, il commissario per i diritti umani e i rappresentanti del Parlamento</w:t>
            </w:r>
            <w:r w:rsidRPr="008F6E59">
              <w:t>;</w:t>
            </w:r>
          </w:p>
        </w:tc>
        <w:tc>
          <w:tcPr>
            <w:tcW w:w="4876" w:type="dxa"/>
            <w:tcBorders>
              <w:top w:val="nil"/>
              <w:left w:val="nil"/>
              <w:bottom w:val="nil"/>
              <w:right w:val="nil"/>
            </w:tcBorders>
          </w:tcPr>
          <w:p w14:paraId="68DA10D8" w14:textId="77777777" w:rsidR="00C93D56" w:rsidRPr="008F6E59" w:rsidRDefault="00C93D56" w:rsidP="00D932A6">
            <w:pPr>
              <w:pStyle w:val="Normal6a"/>
            </w:pPr>
            <w:r w:rsidRPr="008F6E59">
              <w:t>36.</w:t>
            </w:r>
            <w:r w:rsidRPr="008F6E59">
              <w:tab/>
              <w:t xml:space="preserve">ritiene che occorra rafforzare il dialogo interistituzionale e la cooperazione a livello di UE in merito allo Stato di diritto </w:t>
            </w:r>
            <w:r w:rsidRPr="008F6E59">
              <w:rPr>
                <w:b/>
                <w:i/>
              </w:rPr>
              <w:t>e alla lotta contro la corruzione coinvolgendo le</w:t>
            </w:r>
            <w:r w:rsidRPr="008F6E59">
              <w:t xml:space="preserve"> istituzioni </w:t>
            </w:r>
            <w:r w:rsidRPr="008F6E59">
              <w:rPr>
                <w:b/>
                <w:i/>
              </w:rPr>
              <w:t>dell'UE nel controllo</w:t>
            </w:r>
            <w:r w:rsidRPr="008F6E59">
              <w:t>;</w:t>
            </w:r>
          </w:p>
        </w:tc>
      </w:tr>
    </w:tbl>
    <w:p w14:paraId="73B11B4A"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6C70D214" w14:textId="77777777" w:rsidR="00C93D56" w:rsidRPr="008F6E59" w:rsidRDefault="00C93D56" w:rsidP="00C93D56">
      <w:r w:rsidRPr="00AD751D">
        <w:rPr>
          <w:rStyle w:val="HideTWBExt"/>
        </w:rPr>
        <w:t>&lt;/Amend&gt;</w:t>
      </w:r>
    </w:p>
    <w:p w14:paraId="644B71FC"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751</w:t>
      </w:r>
      <w:r w:rsidRPr="00AD751D">
        <w:rPr>
          <w:rStyle w:val="HideTWBExt"/>
          <w:b w:val="0"/>
        </w:rPr>
        <w:t>&lt;/NumAm&gt;</w:t>
      </w:r>
    </w:p>
    <w:p w14:paraId="3D60B94C" w14:textId="77777777" w:rsidR="00C93D56" w:rsidRPr="008F6E59" w:rsidRDefault="00C93D56" w:rsidP="00C93D56">
      <w:pPr>
        <w:pStyle w:val="NormalBold"/>
      </w:pPr>
      <w:r w:rsidRPr="00AD751D">
        <w:rPr>
          <w:rStyle w:val="HideTWBExt"/>
          <w:b w:val="0"/>
        </w:rPr>
        <w:t>&lt;RepeatBlock-By&gt;&lt;Members&gt;</w:t>
      </w:r>
      <w:r w:rsidRPr="008F6E59">
        <w:t>Nikola Minchev, Moritz Körner, Veronika Cifrová Ostrihoňová, Abir Al-Sahlani, Chloé Ridel, Alessandro Zan, Fabienne Keller, Lucia Yar, Isabel Wiseler-Lima, Daniel Freund</w:t>
      </w:r>
      <w:r w:rsidRPr="00AD751D">
        <w:rPr>
          <w:rStyle w:val="HideTWBExt"/>
          <w:b w:val="0"/>
        </w:rPr>
        <w:t>&lt;/Members&gt;</w:t>
      </w:r>
    </w:p>
    <w:p w14:paraId="42B16FE7" w14:textId="77777777" w:rsidR="00C93D56" w:rsidRPr="008F6E59" w:rsidRDefault="00C93D56" w:rsidP="00C93D56">
      <w:r w:rsidRPr="00AD751D">
        <w:rPr>
          <w:rStyle w:val="HideTWBExt"/>
        </w:rPr>
        <w:t>&lt;AuNomDe&gt;</w:t>
      </w:r>
      <w:r w:rsidRPr="00AD751D">
        <w:rPr>
          <w:rStyle w:val="HideTWBInt"/>
        </w:rPr>
        <w:t>{LIBE}</w:t>
      </w:r>
      <w:r w:rsidRPr="008F6E59">
        <w:t>a nome della commissione per le libertà civili, la giustizia e gli affari interni</w:t>
      </w:r>
      <w:r w:rsidRPr="00AD751D">
        <w:rPr>
          <w:rStyle w:val="HideTWBExt"/>
        </w:rPr>
        <w:t>&lt;/AuNomDe&gt;</w:t>
      </w:r>
    </w:p>
    <w:p w14:paraId="2C1EBBD9" w14:textId="77777777" w:rsidR="00C93D56" w:rsidRPr="008F6E59" w:rsidRDefault="00C93D56" w:rsidP="00C93D56">
      <w:pPr>
        <w:pStyle w:val="NormalBold"/>
      </w:pPr>
      <w:r w:rsidRPr="00AD751D">
        <w:rPr>
          <w:rStyle w:val="HideTWBExt"/>
          <w:b w:val="0"/>
        </w:rPr>
        <w:t>&lt;Members&gt;</w:t>
      </w:r>
      <w:r w:rsidRPr="008F6E59">
        <w:t>Sophie Wilmès, Hilde Vautmans</w:t>
      </w:r>
      <w:r w:rsidRPr="00AD751D">
        <w:rPr>
          <w:rStyle w:val="HideTWBExt"/>
          <w:b w:val="0"/>
        </w:rPr>
        <w:t>&lt;/Members&gt;</w:t>
      </w:r>
    </w:p>
    <w:p w14:paraId="32193FE3" w14:textId="77777777" w:rsidR="00C93D56" w:rsidRPr="008F6E59" w:rsidRDefault="00C93D56" w:rsidP="00C93D56">
      <w:pPr>
        <w:pStyle w:val="NormalBold"/>
      </w:pPr>
      <w:r w:rsidRPr="00AD751D">
        <w:rPr>
          <w:rStyle w:val="HideTWBExt"/>
          <w:b w:val="0"/>
        </w:rPr>
        <w:t>&lt;/RepeatBlock-By&gt;</w:t>
      </w:r>
    </w:p>
    <w:p w14:paraId="0DB4A8F5"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66C26909" w14:textId="77777777" w:rsidR="00C93D56" w:rsidRPr="008F6E59" w:rsidRDefault="00C93D56" w:rsidP="00C93D56">
      <w:pPr>
        <w:pStyle w:val="NormalBold"/>
      </w:pPr>
      <w:r w:rsidRPr="00AD751D">
        <w:rPr>
          <w:rStyle w:val="HideTWBExt"/>
          <w:b w:val="0"/>
        </w:rPr>
        <w:t>&lt;Article&gt;</w:t>
      </w:r>
      <w:r w:rsidRPr="008F6E59">
        <w:t>Paragrafo 36</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1D22203A" w14:textId="77777777" w:rsidTr="00D932A6">
        <w:trPr>
          <w:trHeight w:hRule="exact" w:val="240"/>
          <w:jc w:val="center"/>
        </w:trPr>
        <w:tc>
          <w:tcPr>
            <w:tcW w:w="9752" w:type="dxa"/>
            <w:gridSpan w:val="2"/>
            <w:tcBorders>
              <w:top w:val="nil"/>
              <w:left w:val="nil"/>
              <w:bottom w:val="nil"/>
              <w:right w:val="nil"/>
            </w:tcBorders>
          </w:tcPr>
          <w:p w14:paraId="4B447AA6" w14:textId="77777777" w:rsidR="00C93D56" w:rsidRPr="008F6E59" w:rsidRDefault="00C93D56" w:rsidP="00D932A6"/>
        </w:tc>
      </w:tr>
      <w:tr w:rsidR="00C93D56" w:rsidRPr="008F6E59" w14:paraId="33B756AA" w14:textId="77777777" w:rsidTr="00D932A6">
        <w:trPr>
          <w:trHeight w:val="240"/>
          <w:jc w:val="center"/>
        </w:trPr>
        <w:tc>
          <w:tcPr>
            <w:tcW w:w="4876" w:type="dxa"/>
            <w:tcBorders>
              <w:top w:val="nil"/>
              <w:left w:val="nil"/>
              <w:bottom w:val="nil"/>
              <w:right w:val="nil"/>
            </w:tcBorders>
          </w:tcPr>
          <w:p w14:paraId="413B1674"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12D941A0" w14:textId="77777777" w:rsidR="00C93D56" w:rsidRPr="008F6E59" w:rsidRDefault="00C93D56" w:rsidP="00D932A6">
            <w:pPr>
              <w:pStyle w:val="AmColumnHeading"/>
            </w:pPr>
            <w:r w:rsidRPr="008F6E59">
              <w:t>Emendamento</w:t>
            </w:r>
          </w:p>
        </w:tc>
      </w:tr>
      <w:tr w:rsidR="00C93D56" w:rsidRPr="008F6E59" w14:paraId="52F67141" w14:textId="77777777" w:rsidTr="00D932A6">
        <w:trPr>
          <w:jc w:val="center"/>
        </w:trPr>
        <w:tc>
          <w:tcPr>
            <w:tcW w:w="4876" w:type="dxa"/>
            <w:tcBorders>
              <w:top w:val="nil"/>
              <w:left w:val="nil"/>
              <w:bottom w:val="nil"/>
              <w:right w:val="nil"/>
            </w:tcBorders>
          </w:tcPr>
          <w:p w14:paraId="1B8492CC" w14:textId="77777777" w:rsidR="00C93D56" w:rsidRPr="008F6E59" w:rsidRDefault="00C93D56" w:rsidP="00D932A6">
            <w:pPr>
              <w:pStyle w:val="Normal6a"/>
            </w:pPr>
            <w:r w:rsidRPr="008F6E59">
              <w:t>36.</w:t>
            </w:r>
            <w:r w:rsidRPr="008F6E59">
              <w:tab/>
              <w:t>ritiene che occorra rafforzare il dialogo interistituzionale e la cooperazione a livello di UE in merito allo Stato di diritto; chiede l'istituzione di un dialogo interistituzionale permanente sullo Stato di diritto che coinvolga</w:t>
            </w:r>
            <w:r w:rsidRPr="008F6E59">
              <w:rPr>
                <w:b/>
                <w:i/>
              </w:rPr>
              <w:t>, tra gli altri,</w:t>
            </w:r>
            <w:r w:rsidRPr="008F6E59">
              <w:t xml:space="preserve"> il Parlamento, il Consiglio e la Commissione; invita il Consiglio a rendere più inclusivo il suo dialogo sullo Stato di diritto invitando alle sessioni altre istituzioni, quali la Commissione di Venezia, il commissario per i diritti umani e i rappresentanti del Parlamento;</w:t>
            </w:r>
          </w:p>
        </w:tc>
        <w:tc>
          <w:tcPr>
            <w:tcW w:w="4876" w:type="dxa"/>
            <w:tcBorders>
              <w:top w:val="nil"/>
              <w:left w:val="nil"/>
              <w:bottom w:val="nil"/>
              <w:right w:val="nil"/>
            </w:tcBorders>
          </w:tcPr>
          <w:p w14:paraId="48006A2F" w14:textId="77777777" w:rsidR="00C93D56" w:rsidRPr="008F6E59" w:rsidRDefault="00C93D56" w:rsidP="00D932A6">
            <w:pPr>
              <w:pStyle w:val="Normal6a"/>
            </w:pPr>
            <w:r w:rsidRPr="008F6E59">
              <w:t>36.</w:t>
            </w:r>
            <w:r w:rsidRPr="008F6E59">
              <w:tab/>
              <w:t xml:space="preserve">ritiene che occorra rafforzare il dialogo interistituzionale e la cooperazione a livello di UE in merito allo Stato di diritto; chiede l'istituzione di un dialogo interistituzionale permanente </w:t>
            </w:r>
            <w:r w:rsidRPr="008F6E59">
              <w:rPr>
                <w:b/>
                <w:i/>
              </w:rPr>
              <w:t>mediante la conclusione di un accordo interistituzionale</w:t>
            </w:r>
            <w:r w:rsidRPr="008F6E59">
              <w:t xml:space="preserve"> sullo Stato di diritto che coinvolga il Parlamento, il Consiglio e la Commissione; invita il Consiglio a rendere più inclusivo il suo dialogo sullo Stato di diritto invitando alle sessioni altre istituzioni, quali la Commissione di Venezia, il commissario per i diritti umani e i rappresentanti del Parlamento </w:t>
            </w:r>
            <w:r w:rsidRPr="008F6E59">
              <w:rPr>
                <w:b/>
                <w:i/>
              </w:rPr>
              <w:t xml:space="preserve">oppure fornendo, per lo meno, riscontri </w:t>
            </w:r>
            <w:r w:rsidRPr="008F6E59">
              <w:rPr>
                <w:b/>
                <w:i/>
              </w:rPr>
              <w:lastRenderedPageBreak/>
              <w:t>sistematici al Parlamento europeo in merito alle riunioni riguardanti il dialogo sullo Stato di diritto</w:t>
            </w:r>
            <w:r w:rsidRPr="008F6E59">
              <w:t>;</w:t>
            </w:r>
          </w:p>
        </w:tc>
      </w:tr>
    </w:tbl>
    <w:p w14:paraId="53639ED5" w14:textId="77777777" w:rsidR="00C93D56" w:rsidRPr="008F6E59" w:rsidRDefault="00C93D56" w:rsidP="00C93D56">
      <w:pPr>
        <w:pStyle w:val="AmOrLang"/>
      </w:pPr>
      <w:r w:rsidRPr="008F6E59">
        <w:lastRenderedPageBreak/>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2FD13183" w14:textId="77777777" w:rsidR="00C93D56" w:rsidRPr="008F6E59" w:rsidRDefault="00C93D56" w:rsidP="00C93D56">
      <w:r w:rsidRPr="00AD751D">
        <w:rPr>
          <w:rStyle w:val="HideTWBExt"/>
        </w:rPr>
        <w:t>&lt;/Amend&gt;</w:t>
      </w:r>
    </w:p>
    <w:p w14:paraId="522D4EFA"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752</w:t>
      </w:r>
      <w:r w:rsidRPr="00AD751D">
        <w:rPr>
          <w:rStyle w:val="HideTWBExt"/>
          <w:b w:val="0"/>
        </w:rPr>
        <w:t>&lt;/NumAm&gt;</w:t>
      </w:r>
    </w:p>
    <w:p w14:paraId="2F3BB93E" w14:textId="77777777" w:rsidR="00C93D56" w:rsidRPr="008F6E59" w:rsidRDefault="00C93D56" w:rsidP="00C93D56">
      <w:pPr>
        <w:pStyle w:val="NormalBold"/>
      </w:pPr>
      <w:r w:rsidRPr="00AD751D">
        <w:rPr>
          <w:rStyle w:val="HideTWBExt"/>
          <w:b w:val="0"/>
        </w:rPr>
        <w:t>&lt;RepeatBlock-By&gt;&lt;Members&gt;</w:t>
      </w:r>
      <w:r w:rsidRPr="008F6E59">
        <w:t>Michał Wawrykiewicz</w:t>
      </w:r>
      <w:r w:rsidRPr="00AD751D">
        <w:rPr>
          <w:rStyle w:val="HideTWBExt"/>
          <w:b w:val="0"/>
        </w:rPr>
        <w:t>&lt;/Members&gt;</w:t>
      </w:r>
    </w:p>
    <w:p w14:paraId="213E52FF" w14:textId="77777777" w:rsidR="00C93D56" w:rsidRPr="008F6E59" w:rsidRDefault="00C93D56" w:rsidP="00C93D56">
      <w:pPr>
        <w:pStyle w:val="NormalBold"/>
      </w:pPr>
      <w:r w:rsidRPr="00AD751D">
        <w:rPr>
          <w:rStyle w:val="HideTWBExt"/>
          <w:b w:val="0"/>
        </w:rPr>
        <w:t>&lt;/RepeatBlock-By&gt;</w:t>
      </w:r>
    </w:p>
    <w:p w14:paraId="6F02C172"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57C43730" w14:textId="77777777" w:rsidR="00C93D56" w:rsidRPr="008F6E59" w:rsidRDefault="00C93D56" w:rsidP="00C93D56">
      <w:pPr>
        <w:pStyle w:val="NormalBold"/>
      </w:pPr>
      <w:r w:rsidRPr="00AD751D">
        <w:rPr>
          <w:rStyle w:val="HideTWBExt"/>
          <w:b w:val="0"/>
        </w:rPr>
        <w:t>&lt;Article&gt;</w:t>
      </w:r>
      <w:r w:rsidRPr="008F6E59">
        <w:t>Paragrafo 36</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38E82C42" w14:textId="77777777" w:rsidTr="00D932A6">
        <w:trPr>
          <w:trHeight w:hRule="exact" w:val="240"/>
          <w:jc w:val="center"/>
        </w:trPr>
        <w:tc>
          <w:tcPr>
            <w:tcW w:w="9752" w:type="dxa"/>
            <w:gridSpan w:val="2"/>
            <w:tcBorders>
              <w:top w:val="nil"/>
              <w:left w:val="nil"/>
              <w:bottom w:val="nil"/>
              <w:right w:val="nil"/>
            </w:tcBorders>
          </w:tcPr>
          <w:p w14:paraId="1D86012F" w14:textId="77777777" w:rsidR="00C93D56" w:rsidRPr="008F6E59" w:rsidRDefault="00C93D56" w:rsidP="00D932A6"/>
        </w:tc>
      </w:tr>
      <w:tr w:rsidR="00C93D56" w:rsidRPr="008F6E59" w14:paraId="78ECCA91" w14:textId="77777777" w:rsidTr="00D932A6">
        <w:trPr>
          <w:trHeight w:val="240"/>
          <w:jc w:val="center"/>
        </w:trPr>
        <w:tc>
          <w:tcPr>
            <w:tcW w:w="4876" w:type="dxa"/>
            <w:tcBorders>
              <w:top w:val="nil"/>
              <w:left w:val="nil"/>
              <w:bottom w:val="nil"/>
              <w:right w:val="nil"/>
            </w:tcBorders>
          </w:tcPr>
          <w:p w14:paraId="3DF6C50E"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3EF28533" w14:textId="77777777" w:rsidR="00C93D56" w:rsidRPr="008F6E59" w:rsidRDefault="00C93D56" w:rsidP="00D932A6">
            <w:pPr>
              <w:pStyle w:val="AmColumnHeading"/>
            </w:pPr>
            <w:r w:rsidRPr="008F6E59">
              <w:t>Emendamento</w:t>
            </w:r>
          </w:p>
        </w:tc>
      </w:tr>
      <w:tr w:rsidR="00C93D56" w:rsidRPr="008F6E59" w14:paraId="343A6B34" w14:textId="77777777" w:rsidTr="00D932A6">
        <w:trPr>
          <w:jc w:val="center"/>
        </w:trPr>
        <w:tc>
          <w:tcPr>
            <w:tcW w:w="4876" w:type="dxa"/>
            <w:tcBorders>
              <w:top w:val="nil"/>
              <w:left w:val="nil"/>
              <w:bottom w:val="nil"/>
              <w:right w:val="nil"/>
            </w:tcBorders>
          </w:tcPr>
          <w:p w14:paraId="2F242319" w14:textId="77777777" w:rsidR="00C93D56" w:rsidRPr="008F6E59" w:rsidRDefault="00C93D56" w:rsidP="00D932A6">
            <w:pPr>
              <w:pStyle w:val="Normal6a"/>
            </w:pPr>
            <w:r w:rsidRPr="008F6E59">
              <w:t>36.</w:t>
            </w:r>
            <w:r w:rsidRPr="008F6E59">
              <w:tab/>
              <w:t>ritiene che occorra rafforzare il dialogo interistituzionale e la cooperazione a livello di UE in merito allo Stato di diritto; chiede l'istituzione di un dialogo interistituzionale permanente sullo Stato di diritto che coinvolga, tra gli altri, il Parlamento, il Consiglio e la Commissione; invita il Consiglio a rendere più inclusivo il suo dialogo sullo Stato di diritto invitando alle sessioni altre istituzioni, quali la Commissione di Venezia, il commissario per i diritti umani e i rappresentanti del Parlamento;</w:t>
            </w:r>
          </w:p>
        </w:tc>
        <w:tc>
          <w:tcPr>
            <w:tcW w:w="4876" w:type="dxa"/>
            <w:tcBorders>
              <w:top w:val="nil"/>
              <w:left w:val="nil"/>
              <w:bottom w:val="nil"/>
              <w:right w:val="nil"/>
            </w:tcBorders>
          </w:tcPr>
          <w:p w14:paraId="18634AD4" w14:textId="77777777" w:rsidR="00C93D56" w:rsidRPr="008F6E59" w:rsidRDefault="00C93D56" w:rsidP="00D932A6">
            <w:pPr>
              <w:pStyle w:val="Normal6a"/>
            </w:pPr>
            <w:r w:rsidRPr="008F6E59">
              <w:t>36.</w:t>
            </w:r>
            <w:r w:rsidRPr="008F6E59">
              <w:tab/>
              <w:t xml:space="preserve">ritiene che occorra rafforzare il dialogo interistituzionale e la cooperazione a livello di UE in merito allo Stato di diritto; chiede l'istituzione di un dialogo interistituzionale permanente sullo Stato di diritto che coinvolga, tra gli altri, il Parlamento, il Consiglio e la Commissione; invita il Consiglio a rendere più inclusivo il suo dialogo sullo Stato di diritto invitando alle sessioni altre istituzioni, quali la Commissione di Venezia, il commissario per i diritti umani e i rappresentanti del Parlamento; </w:t>
            </w:r>
            <w:r w:rsidRPr="008F6E59">
              <w:rPr>
                <w:b/>
                <w:i/>
              </w:rPr>
              <w:t>esorta il Consiglio a dialogare con i parlamenti nazionali per rafforzare il controllo democratico del rispetto da parte degli Stati membri delle norme dell'UE in materia di Stato di diritto;</w:t>
            </w:r>
          </w:p>
        </w:tc>
      </w:tr>
    </w:tbl>
    <w:p w14:paraId="402F689B"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75CCDD6B" w14:textId="77777777" w:rsidR="00C93D56" w:rsidRPr="008F6E59" w:rsidRDefault="00C93D56" w:rsidP="00C93D56">
      <w:r w:rsidRPr="00AD751D">
        <w:rPr>
          <w:rStyle w:val="HideTWBExt"/>
        </w:rPr>
        <w:t>&lt;/Amend&gt;</w:t>
      </w:r>
    </w:p>
    <w:p w14:paraId="69AF1FA1"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753</w:t>
      </w:r>
      <w:r w:rsidRPr="00AD751D">
        <w:rPr>
          <w:rStyle w:val="HideTWBExt"/>
          <w:b w:val="0"/>
        </w:rPr>
        <w:t>&lt;/NumAm&gt;</w:t>
      </w:r>
    </w:p>
    <w:p w14:paraId="7E5D65A3" w14:textId="77777777" w:rsidR="00C93D56" w:rsidRPr="008F6E59" w:rsidRDefault="00C93D56" w:rsidP="00C93D56">
      <w:pPr>
        <w:pStyle w:val="NormalBold"/>
      </w:pPr>
      <w:r w:rsidRPr="00AD751D">
        <w:rPr>
          <w:rStyle w:val="HideTWBExt"/>
          <w:b w:val="0"/>
        </w:rPr>
        <w:t>&lt;RepeatBlock-By&gt;&lt;Members&gt;</w:t>
      </w:r>
      <w:r w:rsidRPr="008F6E59">
        <w:t>Mariusz Kamiński, Joachim Stanisław Brudziński, Jadwiga Wiśniewska, Maciej Wąsik, Jacek Ozdoba</w:t>
      </w:r>
      <w:r w:rsidRPr="00AD751D">
        <w:rPr>
          <w:rStyle w:val="HideTWBExt"/>
          <w:b w:val="0"/>
        </w:rPr>
        <w:t>&lt;/Members&gt;</w:t>
      </w:r>
    </w:p>
    <w:p w14:paraId="60110B9C" w14:textId="77777777" w:rsidR="00C93D56" w:rsidRPr="008F6E59" w:rsidRDefault="00C93D56" w:rsidP="00C93D56">
      <w:pPr>
        <w:pStyle w:val="NormalBold"/>
      </w:pPr>
      <w:r w:rsidRPr="00AD751D">
        <w:rPr>
          <w:rStyle w:val="HideTWBExt"/>
          <w:b w:val="0"/>
        </w:rPr>
        <w:t>&lt;/RepeatBlock-By&gt;</w:t>
      </w:r>
    </w:p>
    <w:p w14:paraId="08F74102"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10859B55" w14:textId="77777777" w:rsidR="00C93D56" w:rsidRPr="008F6E59" w:rsidRDefault="00C93D56" w:rsidP="00C93D56">
      <w:pPr>
        <w:pStyle w:val="NormalBold"/>
      </w:pPr>
      <w:r w:rsidRPr="00AD751D">
        <w:rPr>
          <w:rStyle w:val="HideTWBExt"/>
          <w:b w:val="0"/>
        </w:rPr>
        <w:t>&lt;Article&gt;</w:t>
      </w:r>
      <w:r w:rsidRPr="008F6E59">
        <w:t>Paragrafo 36</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7CB8076F" w14:textId="77777777" w:rsidTr="00D932A6">
        <w:trPr>
          <w:trHeight w:hRule="exact" w:val="240"/>
          <w:jc w:val="center"/>
        </w:trPr>
        <w:tc>
          <w:tcPr>
            <w:tcW w:w="9752" w:type="dxa"/>
            <w:gridSpan w:val="2"/>
            <w:tcBorders>
              <w:top w:val="nil"/>
              <w:left w:val="nil"/>
              <w:bottom w:val="nil"/>
              <w:right w:val="nil"/>
            </w:tcBorders>
          </w:tcPr>
          <w:p w14:paraId="70A4C8CB" w14:textId="77777777" w:rsidR="00C93D56" w:rsidRPr="008F6E59" w:rsidRDefault="00C93D56" w:rsidP="00D932A6"/>
        </w:tc>
      </w:tr>
      <w:tr w:rsidR="00C93D56" w:rsidRPr="008F6E59" w14:paraId="43DF055B" w14:textId="77777777" w:rsidTr="00D932A6">
        <w:trPr>
          <w:trHeight w:val="240"/>
          <w:jc w:val="center"/>
        </w:trPr>
        <w:tc>
          <w:tcPr>
            <w:tcW w:w="4876" w:type="dxa"/>
            <w:tcBorders>
              <w:top w:val="nil"/>
              <w:left w:val="nil"/>
              <w:bottom w:val="nil"/>
              <w:right w:val="nil"/>
            </w:tcBorders>
          </w:tcPr>
          <w:p w14:paraId="3B02188C"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5A748A00" w14:textId="77777777" w:rsidR="00C93D56" w:rsidRPr="008F6E59" w:rsidRDefault="00C93D56" w:rsidP="00D932A6">
            <w:pPr>
              <w:pStyle w:val="AmColumnHeading"/>
            </w:pPr>
            <w:r w:rsidRPr="008F6E59">
              <w:t>Emendamento</w:t>
            </w:r>
          </w:p>
        </w:tc>
      </w:tr>
      <w:tr w:rsidR="00C93D56" w:rsidRPr="008F6E59" w14:paraId="2758E88D" w14:textId="77777777" w:rsidTr="00D932A6">
        <w:trPr>
          <w:jc w:val="center"/>
        </w:trPr>
        <w:tc>
          <w:tcPr>
            <w:tcW w:w="4876" w:type="dxa"/>
            <w:tcBorders>
              <w:top w:val="nil"/>
              <w:left w:val="nil"/>
              <w:bottom w:val="nil"/>
              <w:right w:val="nil"/>
            </w:tcBorders>
          </w:tcPr>
          <w:p w14:paraId="5DDD485A" w14:textId="77777777" w:rsidR="00C93D56" w:rsidRPr="008F6E59" w:rsidRDefault="00C93D56" w:rsidP="00D932A6">
            <w:pPr>
              <w:pStyle w:val="Normal6a"/>
            </w:pPr>
            <w:r w:rsidRPr="008F6E59">
              <w:t>36.</w:t>
            </w:r>
            <w:r w:rsidRPr="008F6E59">
              <w:tab/>
            </w:r>
            <w:r w:rsidRPr="008F6E59">
              <w:rPr>
                <w:b/>
                <w:i/>
              </w:rPr>
              <w:t>ritiene che occorra</w:t>
            </w:r>
            <w:r w:rsidRPr="008F6E59">
              <w:t xml:space="preserve"> rafforzare il dialogo interistituzionale e la cooperazione </w:t>
            </w:r>
            <w:r w:rsidRPr="008F6E59">
              <w:lastRenderedPageBreak/>
              <w:t xml:space="preserve">a livello di UE in merito allo Stato di diritto; </w:t>
            </w:r>
            <w:r w:rsidRPr="008F6E59">
              <w:rPr>
                <w:b/>
                <w:i/>
              </w:rPr>
              <w:t>chiede l'istituzione di un dialogo interistituzionale permanente sullo Stato di diritto che coinvolga, tra gli altri, il Parlamento, il Consiglio e la Commissione;</w:t>
            </w:r>
            <w:r w:rsidRPr="008F6E59">
              <w:t xml:space="preserve"> </w:t>
            </w:r>
            <w:r w:rsidRPr="008F6E59">
              <w:rPr>
                <w:b/>
                <w:i/>
              </w:rPr>
              <w:t>invita il Consiglio a rendere più inclusivo il suo dialogo sullo Stato di diritto invitando alle sessioni altre istituzioni, quali la Commissione di Venezia, il commissario per i diritti umani e i rappresentanti del Parlamento</w:t>
            </w:r>
            <w:r w:rsidRPr="008F6E59">
              <w:t>;</w:t>
            </w:r>
          </w:p>
        </w:tc>
        <w:tc>
          <w:tcPr>
            <w:tcW w:w="4876" w:type="dxa"/>
            <w:tcBorders>
              <w:top w:val="nil"/>
              <w:left w:val="nil"/>
              <w:bottom w:val="nil"/>
              <w:right w:val="nil"/>
            </w:tcBorders>
          </w:tcPr>
          <w:p w14:paraId="0D2D8BCD" w14:textId="77777777" w:rsidR="00C93D56" w:rsidRPr="008F6E59" w:rsidRDefault="00C93D56" w:rsidP="00D932A6">
            <w:pPr>
              <w:pStyle w:val="Normal6a"/>
            </w:pPr>
            <w:r w:rsidRPr="008F6E59">
              <w:lastRenderedPageBreak/>
              <w:t>36.</w:t>
            </w:r>
            <w:r w:rsidRPr="008F6E59">
              <w:tab/>
            </w:r>
            <w:r w:rsidRPr="008F6E59">
              <w:rPr>
                <w:b/>
                <w:i/>
              </w:rPr>
              <w:t>prende atto della presenza di richieste di</w:t>
            </w:r>
            <w:r w:rsidRPr="008F6E59">
              <w:t xml:space="preserve"> rafforzare il dialogo </w:t>
            </w:r>
            <w:r w:rsidRPr="008F6E59">
              <w:lastRenderedPageBreak/>
              <w:t>interistituzionale e la cooperazione a livello di UE in merito allo Stato di diritto</w:t>
            </w:r>
            <w:r w:rsidRPr="008F6E59">
              <w:rPr>
                <w:b/>
                <w:i/>
              </w:rPr>
              <w:t>, sebbene ciò non sia in linea con la formulazione dei trattati</w:t>
            </w:r>
            <w:r w:rsidRPr="008F6E59">
              <w:t xml:space="preserve">; </w:t>
            </w:r>
            <w:r w:rsidRPr="008F6E59">
              <w:rPr>
                <w:b/>
                <w:i/>
              </w:rPr>
              <w:t>osserva, al contempo, che le posizioni del Parlamento, in particolare, sono spesso influenzate dagli interessi di partito dei singoli gruppi, il che non fa che rafforzare la parzialità e la dimensione politica del cosiddetto "dialogo" in merito allo Stato di diritto</w:t>
            </w:r>
            <w:r w:rsidRPr="008F6E59">
              <w:t>;</w:t>
            </w:r>
          </w:p>
        </w:tc>
      </w:tr>
    </w:tbl>
    <w:p w14:paraId="18DE4217" w14:textId="77777777" w:rsidR="00C93D56" w:rsidRPr="008F6E59" w:rsidRDefault="00C93D56" w:rsidP="00C93D56">
      <w:pPr>
        <w:pStyle w:val="AmOrLang"/>
      </w:pPr>
      <w:r w:rsidRPr="008F6E59">
        <w:lastRenderedPageBreak/>
        <w:t xml:space="preserve">Or. </w:t>
      </w:r>
      <w:r w:rsidRPr="00AD751D">
        <w:rPr>
          <w:rStyle w:val="HideTWBExt"/>
        </w:rPr>
        <w:t>&lt;Original&gt;</w:t>
      </w:r>
      <w:r w:rsidRPr="00AD751D">
        <w:rPr>
          <w:rStyle w:val="HideTWBInt"/>
        </w:rPr>
        <w:t>{PL}</w:t>
      </w:r>
      <w:r w:rsidRPr="008F6E59">
        <w:t>pl</w:t>
      </w:r>
      <w:r w:rsidRPr="00AD751D">
        <w:rPr>
          <w:rStyle w:val="HideTWBExt"/>
        </w:rPr>
        <w:t>&lt;/Original&gt;</w:t>
      </w:r>
    </w:p>
    <w:p w14:paraId="219A302B" w14:textId="77777777" w:rsidR="00C93D56" w:rsidRPr="008F6E59" w:rsidRDefault="00C93D56" w:rsidP="00C93D56">
      <w:r w:rsidRPr="00AD751D">
        <w:rPr>
          <w:rStyle w:val="HideTWBExt"/>
        </w:rPr>
        <w:t>&lt;/Amend&gt;</w:t>
      </w:r>
    </w:p>
    <w:p w14:paraId="71DE9DA4"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754</w:t>
      </w:r>
      <w:r w:rsidRPr="00AD751D">
        <w:rPr>
          <w:rStyle w:val="HideTWBExt"/>
          <w:b w:val="0"/>
        </w:rPr>
        <w:t>&lt;/NumAm&gt;</w:t>
      </w:r>
    </w:p>
    <w:p w14:paraId="04529571" w14:textId="77777777" w:rsidR="00C93D56" w:rsidRPr="008F6E59" w:rsidRDefault="00C93D56" w:rsidP="00C93D56">
      <w:pPr>
        <w:pStyle w:val="NormalBold"/>
      </w:pPr>
      <w:r w:rsidRPr="00AD751D">
        <w:rPr>
          <w:rStyle w:val="HideTWBExt"/>
          <w:b w:val="0"/>
        </w:rPr>
        <w:t>&lt;RepeatBlock-By&gt;&lt;Members&gt;</w:t>
      </w:r>
      <w:r w:rsidRPr="008F6E59">
        <w:t>Tomáš Zdechovský</w:t>
      </w:r>
      <w:r w:rsidRPr="00AD751D">
        <w:rPr>
          <w:rStyle w:val="HideTWBExt"/>
          <w:b w:val="0"/>
        </w:rPr>
        <w:t>&lt;/Members&gt;</w:t>
      </w:r>
    </w:p>
    <w:p w14:paraId="6F3BC313" w14:textId="77777777" w:rsidR="00C93D56" w:rsidRPr="008F6E59" w:rsidRDefault="00C93D56" w:rsidP="00C93D56">
      <w:pPr>
        <w:pStyle w:val="NormalBold"/>
      </w:pPr>
      <w:r w:rsidRPr="00AD751D">
        <w:rPr>
          <w:rStyle w:val="HideTWBExt"/>
          <w:b w:val="0"/>
        </w:rPr>
        <w:t>&lt;/RepeatBlock-By&gt;</w:t>
      </w:r>
    </w:p>
    <w:p w14:paraId="62B7A47D"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3A2E4187" w14:textId="77777777" w:rsidR="00C93D56" w:rsidRPr="008F6E59" w:rsidRDefault="00C93D56" w:rsidP="00C93D56">
      <w:pPr>
        <w:pStyle w:val="NormalBold"/>
      </w:pPr>
      <w:r w:rsidRPr="00AD751D">
        <w:rPr>
          <w:rStyle w:val="HideTWBExt"/>
          <w:b w:val="0"/>
        </w:rPr>
        <w:t>&lt;Article&gt;</w:t>
      </w:r>
      <w:r w:rsidRPr="008F6E59">
        <w:t>Paragrafo 36</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306534B3" w14:textId="77777777" w:rsidTr="00D932A6">
        <w:trPr>
          <w:trHeight w:hRule="exact" w:val="240"/>
          <w:jc w:val="center"/>
        </w:trPr>
        <w:tc>
          <w:tcPr>
            <w:tcW w:w="9752" w:type="dxa"/>
            <w:gridSpan w:val="2"/>
            <w:tcBorders>
              <w:top w:val="nil"/>
              <w:left w:val="nil"/>
              <w:bottom w:val="nil"/>
              <w:right w:val="nil"/>
            </w:tcBorders>
          </w:tcPr>
          <w:p w14:paraId="1B94A406" w14:textId="77777777" w:rsidR="00C93D56" w:rsidRPr="008F6E59" w:rsidRDefault="00C93D56" w:rsidP="00D932A6"/>
        </w:tc>
      </w:tr>
      <w:tr w:rsidR="00C93D56" w:rsidRPr="008F6E59" w14:paraId="0B4FD2F2" w14:textId="77777777" w:rsidTr="00D932A6">
        <w:trPr>
          <w:trHeight w:val="240"/>
          <w:jc w:val="center"/>
        </w:trPr>
        <w:tc>
          <w:tcPr>
            <w:tcW w:w="4876" w:type="dxa"/>
            <w:tcBorders>
              <w:top w:val="nil"/>
              <w:left w:val="nil"/>
              <w:bottom w:val="nil"/>
              <w:right w:val="nil"/>
            </w:tcBorders>
          </w:tcPr>
          <w:p w14:paraId="35A38B8C"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5E2D4F80" w14:textId="77777777" w:rsidR="00C93D56" w:rsidRPr="008F6E59" w:rsidRDefault="00C93D56" w:rsidP="00D932A6">
            <w:pPr>
              <w:pStyle w:val="AmColumnHeading"/>
            </w:pPr>
            <w:r w:rsidRPr="008F6E59">
              <w:t>Emendamento</w:t>
            </w:r>
          </w:p>
        </w:tc>
      </w:tr>
      <w:tr w:rsidR="00C93D56" w:rsidRPr="008F6E59" w14:paraId="64B38C2B" w14:textId="77777777" w:rsidTr="00D932A6">
        <w:trPr>
          <w:jc w:val="center"/>
        </w:trPr>
        <w:tc>
          <w:tcPr>
            <w:tcW w:w="4876" w:type="dxa"/>
            <w:tcBorders>
              <w:top w:val="nil"/>
              <w:left w:val="nil"/>
              <w:bottom w:val="nil"/>
              <w:right w:val="nil"/>
            </w:tcBorders>
          </w:tcPr>
          <w:p w14:paraId="105C418B" w14:textId="77777777" w:rsidR="00C93D56" w:rsidRPr="008F6E59" w:rsidRDefault="00C93D56" w:rsidP="00D932A6">
            <w:pPr>
              <w:pStyle w:val="Normal6a"/>
            </w:pPr>
            <w:r w:rsidRPr="008F6E59">
              <w:t>36.</w:t>
            </w:r>
            <w:r w:rsidRPr="008F6E59">
              <w:tab/>
              <w:t xml:space="preserve">ritiene che occorra rafforzare il dialogo interistituzionale e la cooperazione a livello di UE in merito allo Stato di diritto; chiede l'istituzione </w:t>
            </w:r>
            <w:r w:rsidRPr="008F6E59">
              <w:rPr>
                <w:b/>
                <w:i/>
              </w:rPr>
              <w:t>di un dialogo interistituzionale permanente sullo Stato di diritto che coinvolga, tra gli altri, il Parlamento,</w:t>
            </w:r>
            <w:r w:rsidRPr="008F6E59">
              <w:t xml:space="preserve"> il Consiglio e </w:t>
            </w:r>
            <w:r w:rsidRPr="008F6E59">
              <w:rPr>
                <w:b/>
                <w:i/>
              </w:rPr>
              <w:t>la</w:t>
            </w:r>
            <w:r w:rsidRPr="008F6E59">
              <w:t xml:space="preserve"> Commissione;</w:t>
            </w:r>
            <w:r w:rsidRPr="008F6E59">
              <w:rPr>
                <w:b/>
                <w:i/>
              </w:rPr>
              <w:t xml:space="preserve"> invita il Consiglio a rendere più inclusivo il suo dialogo sullo Stato di diritto invitando alle sessioni altre istituzioni, quali la Commissione di Venezia, il commissario per i diritti umani e i rappresentanti del Parlamento</w:t>
            </w:r>
            <w:r w:rsidRPr="008F6E59">
              <w:t>;</w:t>
            </w:r>
          </w:p>
        </w:tc>
        <w:tc>
          <w:tcPr>
            <w:tcW w:w="4876" w:type="dxa"/>
            <w:tcBorders>
              <w:top w:val="nil"/>
              <w:left w:val="nil"/>
              <w:bottom w:val="nil"/>
              <w:right w:val="nil"/>
            </w:tcBorders>
          </w:tcPr>
          <w:p w14:paraId="3E4B2ABE" w14:textId="77777777" w:rsidR="00C93D56" w:rsidRPr="008F6E59" w:rsidRDefault="00C93D56" w:rsidP="00D932A6">
            <w:pPr>
              <w:pStyle w:val="Normal6a"/>
            </w:pPr>
            <w:r w:rsidRPr="008F6E59">
              <w:t>36.</w:t>
            </w:r>
            <w:r w:rsidRPr="008F6E59">
              <w:tab/>
              <w:t xml:space="preserve">ritiene che occorra rafforzare il dialogo interistituzionale e la cooperazione a livello di UE in merito allo Stato di diritto; chiede l'istituzione </w:t>
            </w:r>
            <w:r w:rsidRPr="008F6E59">
              <w:rPr>
                <w:b/>
                <w:i/>
              </w:rPr>
              <w:t>del semestre europeo per lo Stato di diritto, al fine di creare un quadro in cui</w:t>
            </w:r>
            <w:r w:rsidRPr="008F6E59">
              <w:t xml:space="preserve"> il Consiglio e </w:t>
            </w:r>
            <w:r w:rsidRPr="008F6E59">
              <w:rPr>
                <w:b/>
                <w:i/>
              </w:rPr>
              <w:t>il Parlamento europeo hanno un ruolo chiave con il sostegno del potere della</w:t>
            </w:r>
            <w:r w:rsidRPr="008F6E59">
              <w:t xml:space="preserve"> Commissione </w:t>
            </w:r>
            <w:r w:rsidRPr="008F6E59">
              <w:rPr>
                <w:b/>
                <w:i/>
              </w:rPr>
              <w:t>di imporre il rispetto delle norme</w:t>
            </w:r>
            <w:r w:rsidRPr="008F6E59">
              <w:t xml:space="preserve">; </w:t>
            </w:r>
            <w:r w:rsidRPr="008F6E59">
              <w:rPr>
                <w:b/>
                <w:i/>
              </w:rPr>
              <w:t>osserva che tale quadro affronterebbe il problema del deficit democratico e garantirebbe il rispetto dello Stato di diritto in tutti gli Stati membri</w:t>
            </w:r>
            <w:r w:rsidRPr="008F6E59">
              <w:t>;</w:t>
            </w:r>
          </w:p>
        </w:tc>
      </w:tr>
    </w:tbl>
    <w:p w14:paraId="571542F5"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65B69C13" w14:textId="77777777" w:rsidR="00C93D56" w:rsidRPr="008F6E59" w:rsidRDefault="00C93D56" w:rsidP="00C93D56">
      <w:r w:rsidRPr="00AD751D">
        <w:rPr>
          <w:rStyle w:val="HideTWBExt"/>
        </w:rPr>
        <w:t>&lt;/Amend&gt;</w:t>
      </w:r>
    </w:p>
    <w:p w14:paraId="582A579B"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755</w:t>
      </w:r>
      <w:r w:rsidRPr="00AD751D">
        <w:rPr>
          <w:rStyle w:val="HideTWBExt"/>
          <w:b w:val="0"/>
        </w:rPr>
        <w:t>&lt;/NumAm&gt;</w:t>
      </w:r>
    </w:p>
    <w:p w14:paraId="6B6FCBEB" w14:textId="77777777" w:rsidR="00C93D56" w:rsidRPr="008F6E59" w:rsidRDefault="00C93D56" w:rsidP="00C93D56">
      <w:pPr>
        <w:pStyle w:val="NormalBold"/>
      </w:pPr>
      <w:r w:rsidRPr="00AD751D">
        <w:rPr>
          <w:rStyle w:val="HideTWBExt"/>
          <w:b w:val="0"/>
        </w:rPr>
        <w:t>&lt;RepeatBlock-By&gt;&lt;Members&gt;</w:t>
      </w:r>
      <w:r w:rsidRPr="008F6E59">
        <w:t>Daniel Freund</w:t>
      </w:r>
      <w:r w:rsidRPr="00AD751D">
        <w:rPr>
          <w:rStyle w:val="HideTWBExt"/>
          <w:b w:val="0"/>
        </w:rPr>
        <w:t>&lt;/Members&gt;</w:t>
      </w:r>
    </w:p>
    <w:p w14:paraId="3AEEE4D1" w14:textId="77777777" w:rsidR="00C93D56" w:rsidRPr="008F6E59" w:rsidRDefault="00C93D56" w:rsidP="00C93D56">
      <w:pPr>
        <w:pStyle w:val="NormalBold"/>
      </w:pPr>
      <w:r w:rsidRPr="00AD751D">
        <w:rPr>
          <w:rStyle w:val="HideTWBExt"/>
          <w:b w:val="0"/>
        </w:rPr>
        <w:t>&lt;/RepeatBlock-By&gt;</w:t>
      </w:r>
    </w:p>
    <w:p w14:paraId="79CCF5DF"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470164F2" w14:textId="77777777" w:rsidR="00C93D56" w:rsidRPr="008F6E59" w:rsidRDefault="00C93D56" w:rsidP="00C93D56">
      <w:pPr>
        <w:pStyle w:val="NormalBold"/>
      </w:pPr>
      <w:r w:rsidRPr="00AD751D">
        <w:rPr>
          <w:rStyle w:val="HideTWBExt"/>
          <w:b w:val="0"/>
        </w:rPr>
        <w:t>&lt;Article&gt;</w:t>
      </w:r>
      <w:r w:rsidRPr="008F6E59">
        <w:t>Paragrafo 36 bis (nuovo)</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2A37BF68" w14:textId="77777777" w:rsidTr="00D932A6">
        <w:trPr>
          <w:trHeight w:hRule="exact" w:val="240"/>
          <w:jc w:val="center"/>
        </w:trPr>
        <w:tc>
          <w:tcPr>
            <w:tcW w:w="9752" w:type="dxa"/>
            <w:gridSpan w:val="2"/>
            <w:tcBorders>
              <w:top w:val="nil"/>
              <w:left w:val="nil"/>
              <w:bottom w:val="nil"/>
              <w:right w:val="nil"/>
            </w:tcBorders>
          </w:tcPr>
          <w:p w14:paraId="1B8A7859" w14:textId="77777777" w:rsidR="00C93D56" w:rsidRPr="008F6E59" w:rsidRDefault="00C93D56" w:rsidP="00D932A6"/>
        </w:tc>
      </w:tr>
      <w:tr w:rsidR="00C93D56" w:rsidRPr="008F6E59" w14:paraId="4809DCBC" w14:textId="77777777" w:rsidTr="00D932A6">
        <w:trPr>
          <w:trHeight w:val="240"/>
          <w:jc w:val="center"/>
        </w:trPr>
        <w:tc>
          <w:tcPr>
            <w:tcW w:w="4876" w:type="dxa"/>
            <w:tcBorders>
              <w:top w:val="nil"/>
              <w:left w:val="nil"/>
              <w:bottom w:val="nil"/>
              <w:right w:val="nil"/>
            </w:tcBorders>
          </w:tcPr>
          <w:p w14:paraId="37B6C0CA" w14:textId="77777777" w:rsidR="00C93D56" w:rsidRPr="008F6E59" w:rsidRDefault="00C93D56" w:rsidP="00D932A6">
            <w:pPr>
              <w:pStyle w:val="AmColumnHeading"/>
            </w:pPr>
            <w:r w:rsidRPr="008F6E59">
              <w:lastRenderedPageBreak/>
              <w:t>Proposta di risoluzione</w:t>
            </w:r>
          </w:p>
        </w:tc>
        <w:tc>
          <w:tcPr>
            <w:tcW w:w="4876" w:type="dxa"/>
            <w:tcBorders>
              <w:top w:val="nil"/>
              <w:left w:val="nil"/>
              <w:bottom w:val="nil"/>
              <w:right w:val="nil"/>
            </w:tcBorders>
          </w:tcPr>
          <w:p w14:paraId="790ECE36" w14:textId="77777777" w:rsidR="00C93D56" w:rsidRPr="008F6E59" w:rsidRDefault="00C93D56" w:rsidP="00D932A6">
            <w:pPr>
              <w:pStyle w:val="AmColumnHeading"/>
            </w:pPr>
            <w:r w:rsidRPr="008F6E59">
              <w:t>Emendamento</w:t>
            </w:r>
          </w:p>
        </w:tc>
      </w:tr>
      <w:tr w:rsidR="00C93D56" w:rsidRPr="008F6E59" w14:paraId="5A8FEC5C" w14:textId="77777777" w:rsidTr="00D932A6">
        <w:trPr>
          <w:jc w:val="center"/>
        </w:trPr>
        <w:tc>
          <w:tcPr>
            <w:tcW w:w="4876" w:type="dxa"/>
            <w:tcBorders>
              <w:top w:val="nil"/>
              <w:left w:val="nil"/>
              <w:bottom w:val="nil"/>
              <w:right w:val="nil"/>
            </w:tcBorders>
          </w:tcPr>
          <w:p w14:paraId="3D660086" w14:textId="77777777" w:rsidR="00C93D56" w:rsidRPr="008F6E59" w:rsidRDefault="00C93D56" w:rsidP="00D932A6">
            <w:pPr>
              <w:pStyle w:val="Normal6a"/>
            </w:pPr>
          </w:p>
        </w:tc>
        <w:tc>
          <w:tcPr>
            <w:tcW w:w="4876" w:type="dxa"/>
            <w:tcBorders>
              <w:top w:val="nil"/>
              <w:left w:val="nil"/>
              <w:bottom w:val="nil"/>
              <w:right w:val="nil"/>
            </w:tcBorders>
          </w:tcPr>
          <w:p w14:paraId="0D2EE18F" w14:textId="77777777" w:rsidR="00C93D56" w:rsidRPr="008F6E59" w:rsidRDefault="00C93D56" w:rsidP="00D932A6">
            <w:pPr>
              <w:pStyle w:val="Normal6a"/>
            </w:pPr>
            <w:r w:rsidRPr="008F6E59">
              <w:rPr>
                <w:b/>
                <w:i/>
              </w:rPr>
              <w:t>36 bis.</w:t>
            </w:r>
            <w:r w:rsidRPr="008F6E59">
              <w:tab/>
            </w:r>
            <w:r w:rsidRPr="008F6E59">
              <w:rPr>
                <w:b/>
                <w:i/>
              </w:rPr>
              <w:t>deplora vivamente l'incapacità del Consiglio di compiere progressi significativi nella procedura in corso di cui all'articolo 7, paragrafo 1, TUE; esorta il Consiglio a garantire che le audizioni si svolgano almeno una volta per Presidenza durante le procedure in corso a norma di detto articolo e, inoltre, ad affrontare i nuovi sviluppi che incidono sullo Stato di diritto, la democrazia e i diritti fondamentali; sottolinea che non occorre l'unanimità in seno al Consiglio per constatare che esiste un evidente rischio di violazione grave dei valori dell'Unione di cui all'articolo 7, paragrafo 1, TUE, né per rivolgere raccomandazioni concrete agli Stati membri in questione e fissare scadenze per l'attuazione di tali raccomandazioni; rinnova il proprio invito al Consiglio in tal senso, sottolineando che eventuali ulteriori ritardi in una tale azione equivarrebbero a una violazione del principio dello Stato di diritto da parte dello stesso Consiglio; insiste sul rispetto del ruolo e delle competenze del Parlamento;</w:t>
            </w:r>
          </w:p>
        </w:tc>
      </w:tr>
    </w:tbl>
    <w:p w14:paraId="5E6B7537"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5B7C991E" w14:textId="77777777" w:rsidR="00C93D56" w:rsidRPr="008F6E59" w:rsidRDefault="00C93D56" w:rsidP="00C93D56">
      <w:r w:rsidRPr="00AD751D">
        <w:rPr>
          <w:rStyle w:val="HideTWBExt"/>
        </w:rPr>
        <w:t>&lt;/Amend&gt;</w:t>
      </w:r>
    </w:p>
    <w:p w14:paraId="1EC531A5"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756</w:t>
      </w:r>
      <w:r w:rsidRPr="00AD751D">
        <w:rPr>
          <w:rStyle w:val="HideTWBExt"/>
          <w:b w:val="0"/>
        </w:rPr>
        <w:t>&lt;/NumAm&gt;</w:t>
      </w:r>
    </w:p>
    <w:p w14:paraId="0E0E3D31" w14:textId="77777777" w:rsidR="00C93D56" w:rsidRPr="008F6E59" w:rsidRDefault="00C93D56" w:rsidP="00C93D56">
      <w:pPr>
        <w:pStyle w:val="NormalBold"/>
      </w:pPr>
      <w:r w:rsidRPr="00AD751D">
        <w:rPr>
          <w:rStyle w:val="HideTWBExt"/>
          <w:b w:val="0"/>
        </w:rPr>
        <w:t>&lt;RepeatBlock-By&gt;&lt;Members&gt;</w:t>
      </w:r>
      <w:r w:rsidRPr="008F6E59">
        <w:t>Birgit Sippel, Klára Dobrev</w:t>
      </w:r>
      <w:r w:rsidRPr="00AD751D">
        <w:rPr>
          <w:rStyle w:val="HideTWBExt"/>
          <w:b w:val="0"/>
        </w:rPr>
        <w:t>&lt;/Members&gt;</w:t>
      </w:r>
    </w:p>
    <w:p w14:paraId="534E47C2" w14:textId="77777777" w:rsidR="00C93D56" w:rsidRPr="008F6E59" w:rsidRDefault="00C93D56" w:rsidP="00C93D56">
      <w:pPr>
        <w:pStyle w:val="NormalBold"/>
      </w:pPr>
      <w:r w:rsidRPr="00AD751D">
        <w:rPr>
          <w:rStyle w:val="HideTWBExt"/>
          <w:b w:val="0"/>
        </w:rPr>
        <w:t>&lt;/RepeatBlock-By&gt;</w:t>
      </w:r>
    </w:p>
    <w:p w14:paraId="7D23B7D6"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5E508F31" w14:textId="77777777" w:rsidR="00C93D56" w:rsidRPr="008F6E59" w:rsidRDefault="00C93D56" w:rsidP="00C93D56">
      <w:pPr>
        <w:pStyle w:val="NormalBold"/>
      </w:pPr>
      <w:r w:rsidRPr="00AD751D">
        <w:rPr>
          <w:rStyle w:val="HideTWBExt"/>
          <w:b w:val="0"/>
        </w:rPr>
        <w:t>&lt;Article&gt;</w:t>
      </w:r>
      <w:r w:rsidRPr="008F6E59">
        <w:t>Paragrafo 36 bis (nuovo)</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29F32979" w14:textId="77777777" w:rsidTr="00D932A6">
        <w:trPr>
          <w:trHeight w:hRule="exact" w:val="240"/>
          <w:jc w:val="center"/>
        </w:trPr>
        <w:tc>
          <w:tcPr>
            <w:tcW w:w="9752" w:type="dxa"/>
            <w:gridSpan w:val="2"/>
            <w:tcBorders>
              <w:top w:val="nil"/>
              <w:left w:val="nil"/>
              <w:bottom w:val="nil"/>
              <w:right w:val="nil"/>
            </w:tcBorders>
          </w:tcPr>
          <w:p w14:paraId="53922DC8" w14:textId="77777777" w:rsidR="00C93D56" w:rsidRPr="008F6E59" w:rsidRDefault="00C93D56" w:rsidP="00D932A6"/>
        </w:tc>
      </w:tr>
      <w:tr w:rsidR="00C93D56" w:rsidRPr="008F6E59" w14:paraId="1688D7C2" w14:textId="77777777" w:rsidTr="00D932A6">
        <w:trPr>
          <w:trHeight w:val="240"/>
          <w:jc w:val="center"/>
        </w:trPr>
        <w:tc>
          <w:tcPr>
            <w:tcW w:w="4876" w:type="dxa"/>
            <w:tcBorders>
              <w:top w:val="nil"/>
              <w:left w:val="nil"/>
              <w:bottom w:val="nil"/>
              <w:right w:val="nil"/>
            </w:tcBorders>
          </w:tcPr>
          <w:p w14:paraId="708ADC4C"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1A324B8B" w14:textId="77777777" w:rsidR="00C93D56" w:rsidRPr="008F6E59" w:rsidRDefault="00C93D56" w:rsidP="00D932A6">
            <w:pPr>
              <w:pStyle w:val="AmColumnHeading"/>
            </w:pPr>
            <w:r w:rsidRPr="008F6E59">
              <w:t>Emendamento</w:t>
            </w:r>
          </w:p>
        </w:tc>
      </w:tr>
      <w:tr w:rsidR="00C93D56" w:rsidRPr="008F6E59" w14:paraId="304CD3E2" w14:textId="77777777" w:rsidTr="00D932A6">
        <w:trPr>
          <w:jc w:val="center"/>
        </w:trPr>
        <w:tc>
          <w:tcPr>
            <w:tcW w:w="4876" w:type="dxa"/>
            <w:tcBorders>
              <w:top w:val="nil"/>
              <w:left w:val="nil"/>
              <w:bottom w:val="nil"/>
              <w:right w:val="nil"/>
            </w:tcBorders>
          </w:tcPr>
          <w:p w14:paraId="1AC9F32A" w14:textId="77777777" w:rsidR="00C93D56" w:rsidRPr="008F6E59" w:rsidRDefault="00C93D56" w:rsidP="00D932A6">
            <w:pPr>
              <w:pStyle w:val="Normal6a"/>
            </w:pPr>
          </w:p>
        </w:tc>
        <w:tc>
          <w:tcPr>
            <w:tcW w:w="4876" w:type="dxa"/>
            <w:tcBorders>
              <w:top w:val="nil"/>
              <w:left w:val="nil"/>
              <w:bottom w:val="nil"/>
              <w:right w:val="nil"/>
            </w:tcBorders>
          </w:tcPr>
          <w:p w14:paraId="508242E3" w14:textId="77777777" w:rsidR="00C93D56" w:rsidRPr="008F6E59" w:rsidRDefault="00C93D56" w:rsidP="00D932A6">
            <w:pPr>
              <w:pStyle w:val="Normal6a"/>
            </w:pPr>
            <w:r w:rsidRPr="008F6E59">
              <w:rPr>
                <w:b/>
                <w:i/>
              </w:rPr>
              <w:t>36 bis.</w:t>
            </w:r>
            <w:r w:rsidRPr="008F6E59">
              <w:tab/>
            </w:r>
            <w:r w:rsidRPr="008F6E59">
              <w:rPr>
                <w:b/>
                <w:i/>
              </w:rPr>
              <w:t xml:space="preserve">ricorda la sua richiesta di lunga data di istituire un meccanismo dell'UE in materia di democrazia, Stato di diritto e diritti fondamentali (patto DSD dell'UE) sotto forma di accordo interistituzionale e invita la Commissione e il Consiglio a </w:t>
            </w:r>
            <w:r w:rsidRPr="008F6E59">
              <w:rPr>
                <w:b/>
                <w:i/>
              </w:rPr>
              <w:lastRenderedPageBreak/>
              <w:t>concludere tale accordo interistituzionale; ricorda che il nuovo meccanismo dovrebbe integrare e completare i meccanismi esistenti, compresa la relazione sullo Stato di diritto, dovrebbe essere obiettivo, basato su dati concreti, rivolgersi agli Stati membri e alle istituzioni dell'UE, anche per quanto riguarda le misure preventive e correttive, e dovrebbe essere assistito da un gruppo di esperti indipendenti;</w:t>
            </w:r>
          </w:p>
        </w:tc>
      </w:tr>
    </w:tbl>
    <w:p w14:paraId="0E6961A4" w14:textId="77777777" w:rsidR="00C93D56" w:rsidRPr="008F6E59" w:rsidRDefault="00C93D56" w:rsidP="00C93D56">
      <w:pPr>
        <w:pStyle w:val="AmOrLang"/>
      </w:pPr>
      <w:r w:rsidRPr="008F6E59">
        <w:lastRenderedPageBreak/>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7BD39090" w14:textId="77777777" w:rsidR="00C93D56" w:rsidRPr="008F6E59" w:rsidRDefault="00C93D56" w:rsidP="00C93D56">
      <w:r w:rsidRPr="00AD751D">
        <w:rPr>
          <w:rStyle w:val="HideTWBExt"/>
        </w:rPr>
        <w:t>&lt;/Amend&gt;</w:t>
      </w:r>
    </w:p>
    <w:p w14:paraId="7ECDD8F7"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757</w:t>
      </w:r>
      <w:r w:rsidRPr="00AD751D">
        <w:rPr>
          <w:rStyle w:val="HideTWBExt"/>
          <w:b w:val="0"/>
        </w:rPr>
        <w:t>&lt;/NumAm&gt;</w:t>
      </w:r>
    </w:p>
    <w:p w14:paraId="3A0971E5" w14:textId="77777777" w:rsidR="00C93D56" w:rsidRPr="008F6E59" w:rsidRDefault="00C93D56" w:rsidP="00C93D56">
      <w:pPr>
        <w:pStyle w:val="NormalBold"/>
      </w:pPr>
      <w:r w:rsidRPr="00AD751D">
        <w:rPr>
          <w:rStyle w:val="HideTWBExt"/>
          <w:b w:val="0"/>
        </w:rPr>
        <w:t>&lt;RepeatBlock-By&gt;&lt;Members&gt;</w:t>
      </w:r>
      <w:r w:rsidRPr="008F6E59">
        <w:t>Javier Zarzalejos</w:t>
      </w:r>
      <w:r w:rsidRPr="00AD751D">
        <w:rPr>
          <w:rStyle w:val="HideTWBExt"/>
          <w:b w:val="0"/>
        </w:rPr>
        <w:t>&lt;/Members&gt;</w:t>
      </w:r>
    </w:p>
    <w:p w14:paraId="176322E7" w14:textId="77777777" w:rsidR="00C93D56" w:rsidRPr="008F6E59" w:rsidRDefault="00C93D56" w:rsidP="00C93D56">
      <w:pPr>
        <w:pStyle w:val="NormalBold"/>
      </w:pPr>
      <w:r w:rsidRPr="00AD751D">
        <w:rPr>
          <w:rStyle w:val="HideTWBExt"/>
          <w:b w:val="0"/>
        </w:rPr>
        <w:t>&lt;/RepeatBlock-By&gt;</w:t>
      </w:r>
    </w:p>
    <w:p w14:paraId="513EC10C"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6F80CDFC" w14:textId="77777777" w:rsidR="00C93D56" w:rsidRPr="008F6E59" w:rsidRDefault="00C93D56" w:rsidP="00C93D56">
      <w:pPr>
        <w:pStyle w:val="NormalBold"/>
      </w:pPr>
      <w:r w:rsidRPr="00AD751D">
        <w:rPr>
          <w:rStyle w:val="HideTWBExt"/>
          <w:b w:val="0"/>
        </w:rPr>
        <w:t>&lt;Article&gt;</w:t>
      </w:r>
      <w:r w:rsidRPr="008F6E59">
        <w:t>Paragrafo 36 bis (nuovo)</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1BB30753" w14:textId="77777777" w:rsidTr="00D932A6">
        <w:trPr>
          <w:trHeight w:hRule="exact" w:val="240"/>
          <w:jc w:val="center"/>
        </w:trPr>
        <w:tc>
          <w:tcPr>
            <w:tcW w:w="9752" w:type="dxa"/>
            <w:gridSpan w:val="2"/>
            <w:tcBorders>
              <w:top w:val="nil"/>
              <w:left w:val="nil"/>
              <w:bottom w:val="nil"/>
              <w:right w:val="nil"/>
            </w:tcBorders>
          </w:tcPr>
          <w:p w14:paraId="3B6B3A94" w14:textId="77777777" w:rsidR="00C93D56" w:rsidRPr="008F6E59" w:rsidRDefault="00C93D56" w:rsidP="00D932A6"/>
        </w:tc>
      </w:tr>
      <w:tr w:rsidR="00C93D56" w:rsidRPr="008F6E59" w14:paraId="06B26228" w14:textId="77777777" w:rsidTr="00D932A6">
        <w:trPr>
          <w:trHeight w:val="240"/>
          <w:jc w:val="center"/>
        </w:trPr>
        <w:tc>
          <w:tcPr>
            <w:tcW w:w="4876" w:type="dxa"/>
            <w:tcBorders>
              <w:top w:val="nil"/>
              <w:left w:val="nil"/>
              <w:bottom w:val="nil"/>
              <w:right w:val="nil"/>
            </w:tcBorders>
          </w:tcPr>
          <w:p w14:paraId="3E2CC089"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55E32940" w14:textId="77777777" w:rsidR="00C93D56" w:rsidRPr="008F6E59" w:rsidRDefault="00C93D56" w:rsidP="00D932A6">
            <w:pPr>
              <w:pStyle w:val="AmColumnHeading"/>
            </w:pPr>
            <w:r w:rsidRPr="008F6E59">
              <w:t>Emendamento</w:t>
            </w:r>
          </w:p>
        </w:tc>
      </w:tr>
      <w:tr w:rsidR="00C93D56" w:rsidRPr="008F6E59" w14:paraId="66DE52B1" w14:textId="77777777" w:rsidTr="00D932A6">
        <w:trPr>
          <w:jc w:val="center"/>
        </w:trPr>
        <w:tc>
          <w:tcPr>
            <w:tcW w:w="4876" w:type="dxa"/>
            <w:tcBorders>
              <w:top w:val="nil"/>
              <w:left w:val="nil"/>
              <w:bottom w:val="nil"/>
              <w:right w:val="nil"/>
            </w:tcBorders>
          </w:tcPr>
          <w:p w14:paraId="046C4D36" w14:textId="77777777" w:rsidR="00C93D56" w:rsidRPr="008F6E59" w:rsidRDefault="00C93D56" w:rsidP="00D932A6">
            <w:pPr>
              <w:pStyle w:val="Normal6a"/>
            </w:pPr>
          </w:p>
        </w:tc>
        <w:tc>
          <w:tcPr>
            <w:tcW w:w="4876" w:type="dxa"/>
            <w:tcBorders>
              <w:top w:val="nil"/>
              <w:left w:val="nil"/>
              <w:bottom w:val="nil"/>
              <w:right w:val="nil"/>
            </w:tcBorders>
          </w:tcPr>
          <w:p w14:paraId="49DAB854" w14:textId="77777777" w:rsidR="00C93D56" w:rsidRPr="008F6E59" w:rsidRDefault="00C93D56" w:rsidP="00D932A6">
            <w:pPr>
              <w:pStyle w:val="Normal6a"/>
            </w:pPr>
            <w:r w:rsidRPr="008F6E59">
              <w:rPr>
                <w:b/>
                <w:i/>
              </w:rPr>
              <w:t>36 bis.</w:t>
            </w:r>
            <w:r w:rsidRPr="008F6E59">
              <w:tab/>
            </w:r>
            <w:r w:rsidRPr="008F6E59">
              <w:rPr>
                <w:b/>
                <w:i/>
              </w:rPr>
              <w:t>invita gli Stati membri a garantire che qualsiasi riforma legislativa riguardante la separazione dei poteri sia pienamente conforme ai principi giuridici europei; esorta la Commissione a valutare se le misure legislative che interessano il sistema giudiziario, i benefici giuridici o il controllo esecutivo sulle istituzioni giudiziarie siano in linea con l'articolo 2 TUE e se possano giustificare l'avvio di un procedimento a norma dell'articolo 7 TUE;</w:t>
            </w:r>
          </w:p>
        </w:tc>
      </w:tr>
    </w:tbl>
    <w:p w14:paraId="7A174AE1"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6AA0A03B" w14:textId="77777777" w:rsidR="00C93D56" w:rsidRPr="008F6E59" w:rsidRDefault="00C93D56" w:rsidP="00C93D56">
      <w:r w:rsidRPr="00AD751D">
        <w:rPr>
          <w:rStyle w:val="HideTWBExt"/>
        </w:rPr>
        <w:t>&lt;/Amend&gt;</w:t>
      </w:r>
    </w:p>
    <w:p w14:paraId="22FCB979"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758</w:t>
      </w:r>
      <w:r w:rsidRPr="00AD751D">
        <w:rPr>
          <w:rStyle w:val="HideTWBExt"/>
          <w:b w:val="0"/>
        </w:rPr>
        <w:t>&lt;/NumAm&gt;</w:t>
      </w:r>
    </w:p>
    <w:p w14:paraId="5464136C" w14:textId="77777777" w:rsidR="00C93D56" w:rsidRPr="008F6E59" w:rsidRDefault="00C93D56" w:rsidP="00C93D56">
      <w:pPr>
        <w:pStyle w:val="NormalBold"/>
      </w:pPr>
      <w:r w:rsidRPr="00AD751D">
        <w:rPr>
          <w:rStyle w:val="HideTWBExt"/>
          <w:b w:val="0"/>
        </w:rPr>
        <w:t>&lt;RepeatBlock-By&gt;&lt;Members&gt;</w:t>
      </w:r>
      <w:r w:rsidRPr="008F6E59">
        <w:t>Loránt Vincze</w:t>
      </w:r>
      <w:r w:rsidRPr="00AD751D">
        <w:rPr>
          <w:rStyle w:val="HideTWBExt"/>
          <w:b w:val="0"/>
        </w:rPr>
        <w:t>&lt;/Members&gt;</w:t>
      </w:r>
    </w:p>
    <w:p w14:paraId="1E4A067B" w14:textId="77777777" w:rsidR="00C93D56" w:rsidRPr="008F6E59" w:rsidRDefault="00C93D56" w:rsidP="00C93D56">
      <w:pPr>
        <w:pStyle w:val="NormalBold"/>
      </w:pPr>
      <w:r w:rsidRPr="00AD751D">
        <w:rPr>
          <w:rStyle w:val="HideTWBExt"/>
          <w:b w:val="0"/>
        </w:rPr>
        <w:t>&lt;/RepeatBlock-By&gt;</w:t>
      </w:r>
    </w:p>
    <w:p w14:paraId="18E753E9"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7D8AC019" w14:textId="77777777" w:rsidR="00C93D56" w:rsidRPr="008F6E59" w:rsidRDefault="00C93D56" w:rsidP="00C93D56">
      <w:pPr>
        <w:pStyle w:val="NormalBold"/>
      </w:pPr>
      <w:r w:rsidRPr="00AD751D">
        <w:rPr>
          <w:rStyle w:val="HideTWBExt"/>
          <w:b w:val="0"/>
        </w:rPr>
        <w:t>&lt;Article&gt;</w:t>
      </w:r>
      <w:r w:rsidRPr="008F6E59">
        <w:t>Paragrafo 36 bis (nuovo)</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2C047E9E" w14:textId="77777777" w:rsidTr="00D932A6">
        <w:trPr>
          <w:trHeight w:hRule="exact" w:val="240"/>
          <w:jc w:val="center"/>
        </w:trPr>
        <w:tc>
          <w:tcPr>
            <w:tcW w:w="9752" w:type="dxa"/>
            <w:gridSpan w:val="2"/>
            <w:tcBorders>
              <w:top w:val="nil"/>
              <w:left w:val="nil"/>
              <w:bottom w:val="nil"/>
              <w:right w:val="nil"/>
            </w:tcBorders>
          </w:tcPr>
          <w:p w14:paraId="4EF87099" w14:textId="77777777" w:rsidR="00C93D56" w:rsidRPr="008F6E59" w:rsidRDefault="00C93D56" w:rsidP="00D932A6"/>
        </w:tc>
      </w:tr>
      <w:tr w:rsidR="00C93D56" w:rsidRPr="008F6E59" w14:paraId="6A32042C" w14:textId="77777777" w:rsidTr="00D932A6">
        <w:trPr>
          <w:trHeight w:val="240"/>
          <w:jc w:val="center"/>
        </w:trPr>
        <w:tc>
          <w:tcPr>
            <w:tcW w:w="4876" w:type="dxa"/>
            <w:tcBorders>
              <w:top w:val="nil"/>
              <w:left w:val="nil"/>
              <w:bottom w:val="nil"/>
              <w:right w:val="nil"/>
            </w:tcBorders>
          </w:tcPr>
          <w:p w14:paraId="437A2F7E"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417CC22D" w14:textId="77777777" w:rsidR="00C93D56" w:rsidRPr="008F6E59" w:rsidRDefault="00C93D56" w:rsidP="00D932A6">
            <w:pPr>
              <w:pStyle w:val="AmColumnHeading"/>
            </w:pPr>
            <w:r w:rsidRPr="008F6E59">
              <w:t>Emendamento</w:t>
            </w:r>
          </w:p>
        </w:tc>
      </w:tr>
      <w:tr w:rsidR="00C93D56" w:rsidRPr="008F6E59" w14:paraId="5C2E809E" w14:textId="77777777" w:rsidTr="00D932A6">
        <w:trPr>
          <w:jc w:val="center"/>
        </w:trPr>
        <w:tc>
          <w:tcPr>
            <w:tcW w:w="4876" w:type="dxa"/>
            <w:tcBorders>
              <w:top w:val="nil"/>
              <w:left w:val="nil"/>
              <w:bottom w:val="nil"/>
              <w:right w:val="nil"/>
            </w:tcBorders>
          </w:tcPr>
          <w:p w14:paraId="1BD7054C" w14:textId="77777777" w:rsidR="00C93D56" w:rsidRPr="008F6E59" w:rsidRDefault="00C93D56" w:rsidP="00D932A6">
            <w:pPr>
              <w:pStyle w:val="Normal6a"/>
            </w:pPr>
          </w:p>
        </w:tc>
        <w:tc>
          <w:tcPr>
            <w:tcW w:w="4876" w:type="dxa"/>
            <w:tcBorders>
              <w:top w:val="nil"/>
              <w:left w:val="nil"/>
              <w:bottom w:val="nil"/>
              <w:right w:val="nil"/>
            </w:tcBorders>
          </w:tcPr>
          <w:p w14:paraId="22F2EB02" w14:textId="77777777" w:rsidR="00C93D56" w:rsidRPr="008F6E59" w:rsidRDefault="00C93D56" w:rsidP="00D932A6">
            <w:pPr>
              <w:pStyle w:val="Normal6a"/>
            </w:pPr>
            <w:r w:rsidRPr="008F6E59">
              <w:rPr>
                <w:b/>
                <w:i/>
              </w:rPr>
              <w:t>36 bis.</w:t>
            </w:r>
            <w:r w:rsidRPr="008F6E59">
              <w:tab/>
            </w:r>
            <w:r w:rsidRPr="008F6E59">
              <w:rPr>
                <w:b/>
                <w:i/>
              </w:rPr>
              <w:t>ritiene che la cooperazione tra l'UE e le organizzazioni internazionali quali il Consiglio d'Europa, l'OSCE e le Nazioni Unite nella promozione e nella difesa della democrazia, dello Stato di diritto, delle libertà fondamentali e dei diritti umani, compresi i diritti delle minoranze, dovrebbe essere ulteriormente rafforzata;</w:t>
            </w:r>
          </w:p>
        </w:tc>
      </w:tr>
    </w:tbl>
    <w:p w14:paraId="7F0925E1"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1CFF2BF1" w14:textId="77777777" w:rsidR="00C93D56" w:rsidRPr="008F6E59" w:rsidRDefault="00C93D56" w:rsidP="00C93D56">
      <w:r w:rsidRPr="00AD751D">
        <w:rPr>
          <w:rStyle w:val="HideTWBExt"/>
        </w:rPr>
        <w:t>&lt;/Amend&gt;</w:t>
      </w:r>
    </w:p>
    <w:p w14:paraId="03A14167"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759</w:t>
      </w:r>
      <w:r w:rsidRPr="00AD751D">
        <w:rPr>
          <w:rStyle w:val="HideTWBExt"/>
          <w:b w:val="0"/>
        </w:rPr>
        <w:t>&lt;/NumAm&gt;</w:t>
      </w:r>
    </w:p>
    <w:p w14:paraId="5C56CE94" w14:textId="77777777" w:rsidR="00C93D56" w:rsidRPr="008F6E59" w:rsidRDefault="00C93D56" w:rsidP="00C93D56">
      <w:pPr>
        <w:pStyle w:val="NormalBold"/>
      </w:pPr>
      <w:r w:rsidRPr="00AD751D">
        <w:rPr>
          <w:rStyle w:val="HideTWBExt"/>
          <w:b w:val="0"/>
        </w:rPr>
        <w:t>&lt;RepeatBlock-By&gt;&lt;Members&gt;</w:t>
      </w:r>
      <w:r w:rsidRPr="008F6E59">
        <w:t>Marieke Ehlers, Jorge Buxadé Villalba, Tom Vandendriessche, Fabrice Leggeri</w:t>
      </w:r>
      <w:r w:rsidRPr="00AD751D">
        <w:rPr>
          <w:rStyle w:val="HideTWBExt"/>
          <w:b w:val="0"/>
        </w:rPr>
        <w:t>&lt;/Members&gt;</w:t>
      </w:r>
    </w:p>
    <w:p w14:paraId="093FEC85" w14:textId="77777777" w:rsidR="00C93D56" w:rsidRPr="008F6E59" w:rsidRDefault="00C93D56" w:rsidP="00C93D56">
      <w:pPr>
        <w:pStyle w:val="NormalBold"/>
      </w:pPr>
      <w:r w:rsidRPr="00AD751D">
        <w:rPr>
          <w:rStyle w:val="HideTWBExt"/>
          <w:b w:val="0"/>
        </w:rPr>
        <w:t>&lt;/RepeatBlock-By&gt;</w:t>
      </w:r>
    </w:p>
    <w:p w14:paraId="74615B3E"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55F64AD0" w14:textId="77777777" w:rsidR="00C93D56" w:rsidRPr="008F6E59" w:rsidRDefault="00C93D56" w:rsidP="00C93D56">
      <w:pPr>
        <w:pStyle w:val="NormalBold"/>
      </w:pPr>
      <w:r w:rsidRPr="00AD751D">
        <w:rPr>
          <w:rStyle w:val="HideTWBExt"/>
          <w:b w:val="0"/>
        </w:rPr>
        <w:t>&lt;Article&gt;</w:t>
      </w:r>
      <w:r w:rsidRPr="008F6E59">
        <w:t>Paragrafo 36 bis (nuovo)</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0F8901AD" w14:textId="77777777" w:rsidTr="00D932A6">
        <w:trPr>
          <w:trHeight w:hRule="exact" w:val="240"/>
          <w:jc w:val="center"/>
        </w:trPr>
        <w:tc>
          <w:tcPr>
            <w:tcW w:w="9752" w:type="dxa"/>
            <w:gridSpan w:val="2"/>
            <w:tcBorders>
              <w:top w:val="nil"/>
              <w:left w:val="nil"/>
              <w:bottom w:val="nil"/>
              <w:right w:val="nil"/>
            </w:tcBorders>
          </w:tcPr>
          <w:p w14:paraId="64A0FFFA" w14:textId="77777777" w:rsidR="00C93D56" w:rsidRPr="008F6E59" w:rsidRDefault="00C93D56" w:rsidP="00D932A6"/>
        </w:tc>
      </w:tr>
      <w:tr w:rsidR="00C93D56" w:rsidRPr="008F6E59" w14:paraId="4B3F9BD1" w14:textId="77777777" w:rsidTr="00D932A6">
        <w:trPr>
          <w:trHeight w:val="240"/>
          <w:jc w:val="center"/>
        </w:trPr>
        <w:tc>
          <w:tcPr>
            <w:tcW w:w="4876" w:type="dxa"/>
            <w:tcBorders>
              <w:top w:val="nil"/>
              <w:left w:val="nil"/>
              <w:bottom w:val="nil"/>
              <w:right w:val="nil"/>
            </w:tcBorders>
          </w:tcPr>
          <w:p w14:paraId="1611F3E3"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49C5FB1E" w14:textId="77777777" w:rsidR="00C93D56" w:rsidRPr="008F6E59" w:rsidRDefault="00C93D56" w:rsidP="00D932A6">
            <w:pPr>
              <w:pStyle w:val="AmColumnHeading"/>
            </w:pPr>
            <w:r w:rsidRPr="008F6E59">
              <w:t>Emendamento</w:t>
            </w:r>
          </w:p>
        </w:tc>
      </w:tr>
      <w:tr w:rsidR="00C93D56" w:rsidRPr="008F6E59" w14:paraId="212180A3" w14:textId="77777777" w:rsidTr="00D932A6">
        <w:trPr>
          <w:jc w:val="center"/>
        </w:trPr>
        <w:tc>
          <w:tcPr>
            <w:tcW w:w="4876" w:type="dxa"/>
            <w:tcBorders>
              <w:top w:val="nil"/>
              <w:left w:val="nil"/>
              <w:bottom w:val="nil"/>
              <w:right w:val="nil"/>
            </w:tcBorders>
          </w:tcPr>
          <w:p w14:paraId="62498CAC" w14:textId="77777777" w:rsidR="00C93D56" w:rsidRPr="008F6E59" w:rsidRDefault="00C93D56" w:rsidP="00D932A6">
            <w:pPr>
              <w:pStyle w:val="Normal6a"/>
            </w:pPr>
          </w:p>
        </w:tc>
        <w:tc>
          <w:tcPr>
            <w:tcW w:w="4876" w:type="dxa"/>
            <w:tcBorders>
              <w:top w:val="nil"/>
              <w:left w:val="nil"/>
              <w:bottom w:val="nil"/>
              <w:right w:val="nil"/>
            </w:tcBorders>
          </w:tcPr>
          <w:p w14:paraId="3AA683F7" w14:textId="77777777" w:rsidR="00C93D56" w:rsidRPr="008F6E59" w:rsidRDefault="00C93D56" w:rsidP="00D932A6">
            <w:pPr>
              <w:pStyle w:val="Normal6a"/>
            </w:pPr>
            <w:r w:rsidRPr="008F6E59">
              <w:rPr>
                <w:b/>
                <w:i/>
              </w:rPr>
              <w:t>36 bis.</w:t>
            </w:r>
            <w:r w:rsidRPr="008F6E59">
              <w:tab/>
            </w:r>
            <w:r w:rsidRPr="008F6E59">
              <w:rPr>
                <w:b/>
                <w:i/>
              </w:rPr>
              <w:t>ritiene che la cooperazione tra gli Stati membri sia di particolare importanza per far progredire la democrazia, lo Stato di diritto e i diritti fondamentali nell'UE; esorta la Commissione a rispettare le proprie regole in materia di trasparenza, anticorruzione e giustizia;</w:t>
            </w:r>
          </w:p>
        </w:tc>
      </w:tr>
    </w:tbl>
    <w:p w14:paraId="1D50A1E4"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395F75E7" w14:textId="77777777" w:rsidR="00C93D56" w:rsidRPr="008F6E59" w:rsidRDefault="00C93D56" w:rsidP="00C93D56">
      <w:r w:rsidRPr="00AD751D">
        <w:rPr>
          <w:rStyle w:val="HideTWBExt"/>
        </w:rPr>
        <w:t>&lt;/Amend&gt;</w:t>
      </w:r>
    </w:p>
    <w:p w14:paraId="0C67FEF2"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760</w:t>
      </w:r>
      <w:r w:rsidRPr="00AD751D">
        <w:rPr>
          <w:rStyle w:val="HideTWBExt"/>
          <w:b w:val="0"/>
        </w:rPr>
        <w:t>&lt;/NumAm&gt;</w:t>
      </w:r>
    </w:p>
    <w:p w14:paraId="0CAC35E7" w14:textId="77777777" w:rsidR="00C93D56" w:rsidRPr="008F6E59" w:rsidRDefault="00C93D56" w:rsidP="00C93D56">
      <w:pPr>
        <w:pStyle w:val="NormalBold"/>
      </w:pPr>
      <w:r w:rsidRPr="00AD751D">
        <w:rPr>
          <w:rStyle w:val="HideTWBExt"/>
          <w:b w:val="0"/>
        </w:rPr>
        <w:t>&lt;RepeatBlock-By&gt;&lt;Members&gt;</w:t>
      </w:r>
      <w:r w:rsidRPr="008F6E59">
        <w:t>Krzysztof Śmiszek, Matjaž Nemec, Robert Biedroń, Katarina Barley, Cecilia Strada, Klára Dobrev, Csaba Molnár, Birgit Sippel</w:t>
      </w:r>
      <w:r w:rsidRPr="00AD751D">
        <w:rPr>
          <w:rStyle w:val="HideTWBExt"/>
          <w:b w:val="0"/>
        </w:rPr>
        <w:t>&lt;/Members&gt;</w:t>
      </w:r>
    </w:p>
    <w:p w14:paraId="459C83EF" w14:textId="77777777" w:rsidR="00C93D56" w:rsidRPr="008F6E59" w:rsidRDefault="00C93D56" w:rsidP="00C93D56">
      <w:pPr>
        <w:pStyle w:val="NormalBold"/>
      </w:pPr>
      <w:r w:rsidRPr="00AD751D">
        <w:rPr>
          <w:rStyle w:val="HideTWBExt"/>
          <w:b w:val="0"/>
        </w:rPr>
        <w:t>&lt;/RepeatBlock-By&gt;</w:t>
      </w:r>
    </w:p>
    <w:p w14:paraId="207E3753"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251D3A47" w14:textId="77777777" w:rsidR="00C93D56" w:rsidRPr="008F6E59" w:rsidRDefault="00C93D56" w:rsidP="00C93D56">
      <w:pPr>
        <w:pStyle w:val="NormalBold"/>
      </w:pPr>
      <w:r w:rsidRPr="00AD751D">
        <w:rPr>
          <w:rStyle w:val="HideTWBExt"/>
          <w:b w:val="0"/>
        </w:rPr>
        <w:t>&lt;Article&gt;</w:t>
      </w:r>
      <w:r w:rsidRPr="008F6E59">
        <w:t>Paragrafo 36 bis (nuovo)</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6BEC17F0" w14:textId="77777777" w:rsidTr="00D932A6">
        <w:trPr>
          <w:trHeight w:hRule="exact" w:val="240"/>
          <w:jc w:val="center"/>
        </w:trPr>
        <w:tc>
          <w:tcPr>
            <w:tcW w:w="9752" w:type="dxa"/>
            <w:gridSpan w:val="2"/>
            <w:tcBorders>
              <w:top w:val="nil"/>
              <w:left w:val="nil"/>
              <w:bottom w:val="nil"/>
              <w:right w:val="nil"/>
            </w:tcBorders>
          </w:tcPr>
          <w:p w14:paraId="6D518870" w14:textId="77777777" w:rsidR="00C93D56" w:rsidRPr="008F6E59" w:rsidRDefault="00C93D56" w:rsidP="00D932A6"/>
        </w:tc>
      </w:tr>
      <w:tr w:rsidR="00C93D56" w:rsidRPr="008F6E59" w14:paraId="0633B030" w14:textId="77777777" w:rsidTr="00D932A6">
        <w:trPr>
          <w:trHeight w:val="240"/>
          <w:jc w:val="center"/>
        </w:trPr>
        <w:tc>
          <w:tcPr>
            <w:tcW w:w="4876" w:type="dxa"/>
            <w:tcBorders>
              <w:top w:val="nil"/>
              <w:left w:val="nil"/>
              <w:bottom w:val="nil"/>
              <w:right w:val="nil"/>
            </w:tcBorders>
          </w:tcPr>
          <w:p w14:paraId="5B5F37B7"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6EE9461D" w14:textId="77777777" w:rsidR="00C93D56" w:rsidRPr="008F6E59" w:rsidRDefault="00C93D56" w:rsidP="00D932A6">
            <w:pPr>
              <w:pStyle w:val="AmColumnHeading"/>
            </w:pPr>
            <w:r w:rsidRPr="008F6E59">
              <w:t>Emendamento</w:t>
            </w:r>
          </w:p>
        </w:tc>
      </w:tr>
      <w:tr w:rsidR="00C93D56" w:rsidRPr="008F6E59" w14:paraId="0E0D4C0B" w14:textId="77777777" w:rsidTr="00D932A6">
        <w:trPr>
          <w:jc w:val="center"/>
        </w:trPr>
        <w:tc>
          <w:tcPr>
            <w:tcW w:w="4876" w:type="dxa"/>
            <w:tcBorders>
              <w:top w:val="nil"/>
              <w:left w:val="nil"/>
              <w:bottom w:val="nil"/>
              <w:right w:val="nil"/>
            </w:tcBorders>
          </w:tcPr>
          <w:p w14:paraId="07FAD96A" w14:textId="77777777" w:rsidR="00C93D56" w:rsidRPr="008F6E59" w:rsidRDefault="00C93D56" w:rsidP="00D932A6">
            <w:pPr>
              <w:pStyle w:val="Normal6a"/>
            </w:pPr>
          </w:p>
        </w:tc>
        <w:tc>
          <w:tcPr>
            <w:tcW w:w="4876" w:type="dxa"/>
            <w:tcBorders>
              <w:top w:val="nil"/>
              <w:left w:val="nil"/>
              <w:bottom w:val="nil"/>
              <w:right w:val="nil"/>
            </w:tcBorders>
          </w:tcPr>
          <w:p w14:paraId="3D735EEC" w14:textId="77777777" w:rsidR="00C93D56" w:rsidRPr="008F6E59" w:rsidRDefault="00C93D56" w:rsidP="00D932A6">
            <w:pPr>
              <w:pStyle w:val="Normal6a"/>
            </w:pPr>
            <w:r w:rsidRPr="008F6E59">
              <w:rPr>
                <w:b/>
                <w:i/>
              </w:rPr>
              <w:t>36 bis.</w:t>
            </w:r>
            <w:r w:rsidRPr="008F6E59">
              <w:tab/>
            </w:r>
            <w:r w:rsidRPr="008F6E59">
              <w:rPr>
                <w:b/>
                <w:i/>
              </w:rPr>
              <w:t xml:space="preserve">invita gli Stati membri a garantire che le misure di emergenza adottate in risposta alle crisi (quali pandemie o minacce alla sicurezza) siano soggette a un controllo parlamentare e a un </w:t>
            </w:r>
            <w:r w:rsidRPr="008F6E59">
              <w:rPr>
                <w:b/>
                <w:i/>
              </w:rPr>
              <w:lastRenderedPageBreak/>
              <w:t>controllo giurisdizionale periodici e che siano rigorosamente limitate nel tempo e proporzionate;</w:t>
            </w:r>
          </w:p>
        </w:tc>
      </w:tr>
    </w:tbl>
    <w:p w14:paraId="2F2B0056" w14:textId="77777777" w:rsidR="00C93D56" w:rsidRPr="008F6E59" w:rsidRDefault="00C93D56" w:rsidP="00C93D56">
      <w:pPr>
        <w:pStyle w:val="AmOrLang"/>
      </w:pPr>
      <w:r w:rsidRPr="008F6E59">
        <w:lastRenderedPageBreak/>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1FB8C1E1" w14:textId="77777777" w:rsidR="00C93D56" w:rsidRPr="008F6E59" w:rsidRDefault="00C93D56" w:rsidP="00C93D56">
      <w:r w:rsidRPr="00AD751D">
        <w:rPr>
          <w:rStyle w:val="HideTWBExt"/>
        </w:rPr>
        <w:t>&lt;/Amend&gt;</w:t>
      </w:r>
    </w:p>
    <w:p w14:paraId="28ECF6A3"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761</w:t>
      </w:r>
      <w:r w:rsidRPr="00AD751D">
        <w:rPr>
          <w:rStyle w:val="HideTWBExt"/>
          <w:b w:val="0"/>
        </w:rPr>
        <w:t>&lt;/NumAm&gt;</w:t>
      </w:r>
    </w:p>
    <w:p w14:paraId="25BE8E0E" w14:textId="77777777" w:rsidR="00C93D56" w:rsidRPr="008F6E59" w:rsidRDefault="00C93D56" w:rsidP="00C93D56">
      <w:pPr>
        <w:pStyle w:val="NormalBold"/>
      </w:pPr>
      <w:r w:rsidRPr="00AD751D">
        <w:rPr>
          <w:rStyle w:val="HideTWBExt"/>
          <w:b w:val="0"/>
        </w:rPr>
        <w:t>&lt;RepeatBlock-By&gt;&lt;Members&gt;</w:t>
      </w:r>
      <w:r w:rsidRPr="008F6E59">
        <w:t>Moritz Körner, Malik Azmani, Dainius Žalimas, Lucia Yar, Fabienne Keller, Sophie Wilmès, Raquel García Hermida-Van Der Walle, Abir Al-Sahlani, Veronika Cifrová Ostrihoňová</w:t>
      </w:r>
      <w:r w:rsidRPr="00AD751D">
        <w:rPr>
          <w:rStyle w:val="HideTWBExt"/>
          <w:b w:val="0"/>
        </w:rPr>
        <w:t>&lt;/Members&gt;</w:t>
      </w:r>
    </w:p>
    <w:p w14:paraId="1A5C6EF7" w14:textId="77777777" w:rsidR="00C93D56" w:rsidRPr="008F6E59" w:rsidRDefault="00C93D56" w:rsidP="00C93D56">
      <w:pPr>
        <w:pStyle w:val="NormalBold"/>
      </w:pPr>
      <w:r w:rsidRPr="00AD751D">
        <w:rPr>
          <w:rStyle w:val="HideTWBExt"/>
          <w:b w:val="0"/>
        </w:rPr>
        <w:t>&lt;/RepeatBlock-By&gt;</w:t>
      </w:r>
    </w:p>
    <w:p w14:paraId="6719BA94"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6117B4D7" w14:textId="77777777" w:rsidR="00C93D56" w:rsidRPr="008F6E59" w:rsidRDefault="00C93D56" w:rsidP="00C93D56">
      <w:pPr>
        <w:pStyle w:val="NormalBold"/>
      </w:pPr>
      <w:r w:rsidRPr="00AD751D">
        <w:rPr>
          <w:rStyle w:val="HideTWBExt"/>
          <w:b w:val="0"/>
        </w:rPr>
        <w:t>&lt;Article&gt;</w:t>
      </w:r>
      <w:r w:rsidRPr="008F6E59">
        <w:t>Paragrafo 36 bis (nuovo)</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346561C4" w14:textId="77777777" w:rsidTr="00D932A6">
        <w:trPr>
          <w:trHeight w:hRule="exact" w:val="240"/>
          <w:jc w:val="center"/>
        </w:trPr>
        <w:tc>
          <w:tcPr>
            <w:tcW w:w="9752" w:type="dxa"/>
            <w:gridSpan w:val="2"/>
            <w:tcBorders>
              <w:top w:val="nil"/>
              <w:left w:val="nil"/>
              <w:bottom w:val="nil"/>
              <w:right w:val="nil"/>
            </w:tcBorders>
          </w:tcPr>
          <w:p w14:paraId="65818202" w14:textId="77777777" w:rsidR="00C93D56" w:rsidRPr="008F6E59" w:rsidRDefault="00C93D56" w:rsidP="00D932A6"/>
        </w:tc>
      </w:tr>
      <w:tr w:rsidR="00C93D56" w:rsidRPr="008F6E59" w14:paraId="27E169AE" w14:textId="77777777" w:rsidTr="00D932A6">
        <w:trPr>
          <w:trHeight w:val="240"/>
          <w:jc w:val="center"/>
        </w:trPr>
        <w:tc>
          <w:tcPr>
            <w:tcW w:w="4876" w:type="dxa"/>
            <w:tcBorders>
              <w:top w:val="nil"/>
              <w:left w:val="nil"/>
              <w:bottom w:val="nil"/>
              <w:right w:val="nil"/>
            </w:tcBorders>
          </w:tcPr>
          <w:p w14:paraId="30646A48"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174E09FA" w14:textId="77777777" w:rsidR="00C93D56" w:rsidRPr="008F6E59" w:rsidRDefault="00C93D56" w:rsidP="00D932A6">
            <w:pPr>
              <w:pStyle w:val="AmColumnHeading"/>
            </w:pPr>
            <w:r w:rsidRPr="008F6E59">
              <w:t>Emendamento</w:t>
            </w:r>
          </w:p>
        </w:tc>
      </w:tr>
      <w:tr w:rsidR="00C93D56" w:rsidRPr="008F6E59" w14:paraId="10D048E1" w14:textId="77777777" w:rsidTr="00D932A6">
        <w:trPr>
          <w:jc w:val="center"/>
        </w:trPr>
        <w:tc>
          <w:tcPr>
            <w:tcW w:w="4876" w:type="dxa"/>
            <w:tcBorders>
              <w:top w:val="nil"/>
              <w:left w:val="nil"/>
              <w:bottom w:val="nil"/>
              <w:right w:val="nil"/>
            </w:tcBorders>
          </w:tcPr>
          <w:p w14:paraId="0D9FF1FC" w14:textId="77777777" w:rsidR="00C93D56" w:rsidRPr="008F6E59" w:rsidRDefault="00C93D56" w:rsidP="00D932A6">
            <w:pPr>
              <w:pStyle w:val="Normal6a"/>
            </w:pPr>
          </w:p>
        </w:tc>
        <w:tc>
          <w:tcPr>
            <w:tcW w:w="4876" w:type="dxa"/>
            <w:tcBorders>
              <w:top w:val="nil"/>
              <w:left w:val="nil"/>
              <w:bottom w:val="nil"/>
              <w:right w:val="nil"/>
            </w:tcBorders>
          </w:tcPr>
          <w:p w14:paraId="4C1305BF" w14:textId="77777777" w:rsidR="00C93D56" w:rsidRPr="008F6E59" w:rsidRDefault="00C93D56" w:rsidP="00D932A6">
            <w:pPr>
              <w:pStyle w:val="Normal6a"/>
            </w:pPr>
            <w:r w:rsidRPr="008F6E59">
              <w:rPr>
                <w:b/>
                <w:i/>
              </w:rPr>
              <w:t>36 bis.</w:t>
            </w:r>
            <w:r w:rsidRPr="008F6E59">
              <w:tab/>
            </w:r>
            <w:r w:rsidRPr="008F6E59">
              <w:rPr>
                <w:b/>
                <w:i/>
              </w:rPr>
              <w:t>deplora il fatto che la Commissione non abbia recepito molte delle ripetute richieste del Parlamento in merito alle relazioni sullo Stato di diritto della Commissione;</w:t>
            </w:r>
          </w:p>
        </w:tc>
      </w:tr>
    </w:tbl>
    <w:p w14:paraId="2188A712"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127E3462" w14:textId="77777777" w:rsidR="00C93D56" w:rsidRPr="008F6E59" w:rsidRDefault="00C93D56" w:rsidP="00C93D56">
      <w:r w:rsidRPr="00AD751D">
        <w:rPr>
          <w:rStyle w:val="HideTWBExt"/>
        </w:rPr>
        <w:t>&lt;/Amend&gt;</w:t>
      </w:r>
    </w:p>
    <w:p w14:paraId="2E27DB2D"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762</w:t>
      </w:r>
      <w:r w:rsidRPr="00AD751D">
        <w:rPr>
          <w:rStyle w:val="HideTWBExt"/>
          <w:b w:val="0"/>
        </w:rPr>
        <w:t>&lt;/NumAm&gt;</w:t>
      </w:r>
    </w:p>
    <w:p w14:paraId="4A1016DA" w14:textId="77777777" w:rsidR="00C93D56" w:rsidRPr="008F6E59" w:rsidRDefault="00C93D56" w:rsidP="00C93D56">
      <w:pPr>
        <w:pStyle w:val="NormalBold"/>
      </w:pPr>
      <w:r w:rsidRPr="00AD751D">
        <w:rPr>
          <w:rStyle w:val="HideTWBExt"/>
          <w:b w:val="0"/>
        </w:rPr>
        <w:t>&lt;RepeatBlock-By&gt;&lt;Members&gt;</w:t>
      </w:r>
      <w:r w:rsidRPr="008F6E59">
        <w:t>Moritz Körner, Malik Azmani, Dainius Žalimas, Lucia Yar, Fabienne Keller, Sophie Wilmès, Raquel García Hermida-Van Der Walle, Abir Al-Sahlani</w:t>
      </w:r>
      <w:r w:rsidRPr="00AD751D">
        <w:rPr>
          <w:rStyle w:val="HideTWBExt"/>
          <w:b w:val="0"/>
        </w:rPr>
        <w:t>&lt;/Members&gt;</w:t>
      </w:r>
    </w:p>
    <w:p w14:paraId="66498A4D" w14:textId="77777777" w:rsidR="00C93D56" w:rsidRPr="008F6E59" w:rsidRDefault="00C93D56" w:rsidP="00C93D56">
      <w:pPr>
        <w:pStyle w:val="NormalBold"/>
      </w:pPr>
      <w:r w:rsidRPr="00AD751D">
        <w:rPr>
          <w:rStyle w:val="HideTWBExt"/>
          <w:b w:val="0"/>
        </w:rPr>
        <w:t>&lt;/RepeatBlock-By&gt;</w:t>
      </w:r>
    </w:p>
    <w:p w14:paraId="2E4B9566"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24AF3356" w14:textId="77777777" w:rsidR="00C93D56" w:rsidRPr="008F6E59" w:rsidRDefault="00C93D56" w:rsidP="00C93D56">
      <w:pPr>
        <w:pStyle w:val="NormalBold"/>
      </w:pPr>
      <w:r w:rsidRPr="00AD751D">
        <w:rPr>
          <w:rStyle w:val="HideTWBExt"/>
          <w:b w:val="0"/>
        </w:rPr>
        <w:t>&lt;Article&gt;</w:t>
      </w:r>
      <w:r w:rsidRPr="008F6E59">
        <w:t>Paragrafo 36 ter (nuovo)</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76A282D6" w14:textId="77777777" w:rsidTr="00D932A6">
        <w:trPr>
          <w:trHeight w:hRule="exact" w:val="240"/>
          <w:jc w:val="center"/>
        </w:trPr>
        <w:tc>
          <w:tcPr>
            <w:tcW w:w="9752" w:type="dxa"/>
            <w:gridSpan w:val="2"/>
            <w:tcBorders>
              <w:top w:val="nil"/>
              <w:left w:val="nil"/>
              <w:bottom w:val="nil"/>
              <w:right w:val="nil"/>
            </w:tcBorders>
          </w:tcPr>
          <w:p w14:paraId="70513671" w14:textId="77777777" w:rsidR="00C93D56" w:rsidRPr="008F6E59" w:rsidRDefault="00C93D56" w:rsidP="00D932A6"/>
        </w:tc>
      </w:tr>
      <w:tr w:rsidR="00C93D56" w:rsidRPr="008F6E59" w14:paraId="53DB198E" w14:textId="77777777" w:rsidTr="00D932A6">
        <w:trPr>
          <w:trHeight w:val="240"/>
          <w:jc w:val="center"/>
        </w:trPr>
        <w:tc>
          <w:tcPr>
            <w:tcW w:w="4876" w:type="dxa"/>
            <w:tcBorders>
              <w:top w:val="nil"/>
              <w:left w:val="nil"/>
              <w:bottom w:val="nil"/>
              <w:right w:val="nil"/>
            </w:tcBorders>
          </w:tcPr>
          <w:p w14:paraId="53823A43"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4601F32F" w14:textId="77777777" w:rsidR="00C93D56" w:rsidRPr="008F6E59" w:rsidRDefault="00C93D56" w:rsidP="00D932A6">
            <w:pPr>
              <w:pStyle w:val="AmColumnHeading"/>
            </w:pPr>
            <w:r w:rsidRPr="008F6E59">
              <w:t>Emendamento</w:t>
            </w:r>
          </w:p>
        </w:tc>
      </w:tr>
      <w:tr w:rsidR="00C93D56" w:rsidRPr="008F6E59" w14:paraId="3599257E" w14:textId="77777777" w:rsidTr="00D932A6">
        <w:trPr>
          <w:jc w:val="center"/>
        </w:trPr>
        <w:tc>
          <w:tcPr>
            <w:tcW w:w="4876" w:type="dxa"/>
            <w:tcBorders>
              <w:top w:val="nil"/>
              <w:left w:val="nil"/>
              <w:bottom w:val="nil"/>
              <w:right w:val="nil"/>
            </w:tcBorders>
          </w:tcPr>
          <w:p w14:paraId="1770415E" w14:textId="77777777" w:rsidR="00C93D56" w:rsidRPr="008F6E59" w:rsidRDefault="00C93D56" w:rsidP="00D932A6">
            <w:pPr>
              <w:pStyle w:val="Normal6a"/>
            </w:pPr>
          </w:p>
        </w:tc>
        <w:tc>
          <w:tcPr>
            <w:tcW w:w="4876" w:type="dxa"/>
            <w:tcBorders>
              <w:top w:val="nil"/>
              <w:left w:val="nil"/>
              <w:bottom w:val="nil"/>
              <w:right w:val="nil"/>
            </w:tcBorders>
          </w:tcPr>
          <w:p w14:paraId="48887263" w14:textId="77777777" w:rsidR="00C93D56" w:rsidRPr="008F6E59" w:rsidRDefault="00C93D56" w:rsidP="00D932A6">
            <w:pPr>
              <w:pStyle w:val="Normal6a"/>
            </w:pPr>
            <w:r w:rsidRPr="008F6E59">
              <w:rPr>
                <w:b/>
                <w:i/>
              </w:rPr>
              <w:t>36 ter.</w:t>
            </w:r>
            <w:r w:rsidRPr="008F6E59">
              <w:tab/>
            </w:r>
            <w:r w:rsidRPr="008F6E59">
              <w:rPr>
                <w:b/>
                <w:i/>
              </w:rPr>
              <w:t>chiede alla Commissione di pubblicare, entro il 31 dicembre 2025, una comunicazione in cui siano specificate le richieste adottate dal Parlamento in merito alle relazioni sullo Stato di diritto della Commissione dal 2021 che la Commissione attuerà e quelle che non attuerà, nonché i motivi specifici di qualsiasi eventuale rifiuto;</w:t>
            </w:r>
          </w:p>
        </w:tc>
      </w:tr>
    </w:tbl>
    <w:p w14:paraId="4F403155"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6CB16C8F" w14:textId="77777777" w:rsidR="00C93D56" w:rsidRPr="008F6E59" w:rsidRDefault="00C93D56" w:rsidP="00C93D56">
      <w:r w:rsidRPr="00AD751D">
        <w:rPr>
          <w:rStyle w:val="HideTWBExt"/>
        </w:rPr>
        <w:lastRenderedPageBreak/>
        <w:t>&lt;/Amend&gt;</w:t>
      </w:r>
    </w:p>
    <w:p w14:paraId="767578F4"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763</w:t>
      </w:r>
      <w:r w:rsidRPr="00AD751D">
        <w:rPr>
          <w:rStyle w:val="HideTWBExt"/>
          <w:b w:val="0"/>
        </w:rPr>
        <w:t>&lt;/NumAm&gt;</w:t>
      </w:r>
    </w:p>
    <w:p w14:paraId="13AE1969" w14:textId="77777777" w:rsidR="00C93D56" w:rsidRPr="008F6E59" w:rsidRDefault="00C93D56" w:rsidP="00C93D56">
      <w:pPr>
        <w:pStyle w:val="NormalBold"/>
      </w:pPr>
      <w:r w:rsidRPr="00AD751D">
        <w:rPr>
          <w:rStyle w:val="HideTWBExt"/>
          <w:b w:val="0"/>
        </w:rPr>
        <w:t>&lt;RepeatBlock-By&gt;&lt;Members&gt;</w:t>
      </w:r>
      <w:r w:rsidRPr="008F6E59">
        <w:t>Krzysztof Śmiszek, Matjaž Nemec, Robert Biedroń, Katarina Barley, Cecilia Strada, Klára Dobrev, Csaba Molnár, Emma Rafowicz</w:t>
      </w:r>
      <w:r w:rsidRPr="00AD751D">
        <w:rPr>
          <w:rStyle w:val="HideTWBExt"/>
          <w:b w:val="0"/>
        </w:rPr>
        <w:t>&lt;/Members&gt;</w:t>
      </w:r>
    </w:p>
    <w:p w14:paraId="191192DC" w14:textId="77777777" w:rsidR="00C93D56" w:rsidRPr="008F6E59" w:rsidRDefault="00C93D56" w:rsidP="00C93D56">
      <w:pPr>
        <w:pStyle w:val="NormalBold"/>
      </w:pPr>
      <w:r w:rsidRPr="00AD751D">
        <w:rPr>
          <w:rStyle w:val="HideTWBExt"/>
          <w:b w:val="0"/>
        </w:rPr>
        <w:t>&lt;/RepeatBlock-By&gt;</w:t>
      </w:r>
    </w:p>
    <w:p w14:paraId="523BC0DC"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5962A7F0" w14:textId="77777777" w:rsidR="00C93D56" w:rsidRPr="008F6E59" w:rsidRDefault="00C93D56" w:rsidP="00C93D56">
      <w:pPr>
        <w:pStyle w:val="NormalBold"/>
      </w:pPr>
      <w:r w:rsidRPr="00AD751D">
        <w:rPr>
          <w:rStyle w:val="HideTWBExt"/>
          <w:b w:val="0"/>
        </w:rPr>
        <w:t>&lt;Article&gt;</w:t>
      </w:r>
      <w:r w:rsidRPr="008F6E59">
        <w:t>Paragrafo 36 ter (nuovo)</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5ABD659D" w14:textId="77777777" w:rsidTr="00D932A6">
        <w:trPr>
          <w:trHeight w:hRule="exact" w:val="240"/>
          <w:jc w:val="center"/>
        </w:trPr>
        <w:tc>
          <w:tcPr>
            <w:tcW w:w="9752" w:type="dxa"/>
            <w:gridSpan w:val="2"/>
            <w:tcBorders>
              <w:top w:val="nil"/>
              <w:left w:val="nil"/>
              <w:bottom w:val="nil"/>
              <w:right w:val="nil"/>
            </w:tcBorders>
          </w:tcPr>
          <w:p w14:paraId="38D1913B" w14:textId="77777777" w:rsidR="00C93D56" w:rsidRPr="008F6E59" w:rsidRDefault="00C93D56" w:rsidP="00D932A6"/>
        </w:tc>
      </w:tr>
      <w:tr w:rsidR="00C93D56" w:rsidRPr="008F6E59" w14:paraId="4C6F76D7" w14:textId="77777777" w:rsidTr="00D932A6">
        <w:trPr>
          <w:trHeight w:val="240"/>
          <w:jc w:val="center"/>
        </w:trPr>
        <w:tc>
          <w:tcPr>
            <w:tcW w:w="4876" w:type="dxa"/>
            <w:tcBorders>
              <w:top w:val="nil"/>
              <w:left w:val="nil"/>
              <w:bottom w:val="nil"/>
              <w:right w:val="nil"/>
            </w:tcBorders>
          </w:tcPr>
          <w:p w14:paraId="2EF0286E"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4E4BC91F" w14:textId="77777777" w:rsidR="00C93D56" w:rsidRPr="008F6E59" w:rsidRDefault="00C93D56" w:rsidP="00D932A6">
            <w:pPr>
              <w:pStyle w:val="AmColumnHeading"/>
            </w:pPr>
            <w:r w:rsidRPr="008F6E59">
              <w:t>Emendamento</w:t>
            </w:r>
          </w:p>
        </w:tc>
      </w:tr>
      <w:tr w:rsidR="00C93D56" w:rsidRPr="008F6E59" w14:paraId="4539AC38" w14:textId="77777777" w:rsidTr="00D932A6">
        <w:trPr>
          <w:jc w:val="center"/>
        </w:trPr>
        <w:tc>
          <w:tcPr>
            <w:tcW w:w="4876" w:type="dxa"/>
            <w:tcBorders>
              <w:top w:val="nil"/>
              <w:left w:val="nil"/>
              <w:bottom w:val="nil"/>
              <w:right w:val="nil"/>
            </w:tcBorders>
          </w:tcPr>
          <w:p w14:paraId="6B2EE201" w14:textId="77777777" w:rsidR="00C93D56" w:rsidRPr="008F6E59" w:rsidRDefault="00C93D56" w:rsidP="00D932A6">
            <w:pPr>
              <w:pStyle w:val="Normal6a"/>
            </w:pPr>
          </w:p>
        </w:tc>
        <w:tc>
          <w:tcPr>
            <w:tcW w:w="4876" w:type="dxa"/>
            <w:tcBorders>
              <w:top w:val="nil"/>
              <w:left w:val="nil"/>
              <w:bottom w:val="nil"/>
              <w:right w:val="nil"/>
            </w:tcBorders>
          </w:tcPr>
          <w:p w14:paraId="00A140A5" w14:textId="77777777" w:rsidR="00C93D56" w:rsidRPr="008F6E59" w:rsidRDefault="00C93D56" w:rsidP="00D932A6">
            <w:pPr>
              <w:pStyle w:val="Normal6a"/>
            </w:pPr>
            <w:r w:rsidRPr="008F6E59">
              <w:rPr>
                <w:b/>
                <w:i/>
              </w:rPr>
              <w:t>36 ter.</w:t>
            </w:r>
            <w:r w:rsidRPr="008F6E59">
              <w:tab/>
            </w:r>
            <w:r w:rsidRPr="008F6E59">
              <w:rPr>
                <w:b/>
                <w:i/>
              </w:rPr>
              <w:t>sottolinea la necessità che gli Stati membri affrontino la questione del divario di genere nel sistema giudiziario e in altre istituzioni democratiche fondamentali; raccomanda l'attuazione di misure mirate per aumentare la rappresentanza delle donne nelle alte cariche giudiziarie e della pubblica amministrazione;</w:t>
            </w:r>
          </w:p>
        </w:tc>
      </w:tr>
    </w:tbl>
    <w:p w14:paraId="5090B59D"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5A942219" w14:textId="77777777" w:rsidR="00C93D56" w:rsidRPr="008F6E59" w:rsidRDefault="00C93D56" w:rsidP="00C93D56">
      <w:r w:rsidRPr="00AD751D">
        <w:rPr>
          <w:rStyle w:val="HideTWBExt"/>
        </w:rPr>
        <w:t>&lt;/Amend&gt;</w:t>
      </w:r>
    </w:p>
    <w:p w14:paraId="1E1A6F20"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764</w:t>
      </w:r>
      <w:r w:rsidRPr="00AD751D">
        <w:rPr>
          <w:rStyle w:val="HideTWBExt"/>
          <w:b w:val="0"/>
        </w:rPr>
        <w:t>&lt;/NumAm&gt;</w:t>
      </w:r>
    </w:p>
    <w:p w14:paraId="7725ED12" w14:textId="77777777" w:rsidR="00C93D56" w:rsidRPr="008F6E59" w:rsidRDefault="00C93D56" w:rsidP="00C93D56">
      <w:pPr>
        <w:pStyle w:val="NormalBold"/>
      </w:pPr>
      <w:r w:rsidRPr="00AD751D">
        <w:rPr>
          <w:rStyle w:val="HideTWBExt"/>
          <w:b w:val="0"/>
        </w:rPr>
        <w:t>&lt;RepeatBlock-By&gt;&lt;Members&gt;</w:t>
      </w:r>
      <w:r w:rsidRPr="008F6E59">
        <w:t>Marieke Ehlers, Jorge Buxadé Villalba, Tom Vandendriessche, Fabrice Leggeri</w:t>
      </w:r>
      <w:r w:rsidRPr="00AD751D">
        <w:rPr>
          <w:rStyle w:val="HideTWBExt"/>
          <w:b w:val="0"/>
        </w:rPr>
        <w:t>&lt;/Members&gt;</w:t>
      </w:r>
    </w:p>
    <w:p w14:paraId="0504D290" w14:textId="77777777" w:rsidR="00C93D56" w:rsidRPr="008F6E59" w:rsidRDefault="00C93D56" w:rsidP="00C93D56">
      <w:pPr>
        <w:pStyle w:val="NormalBold"/>
      </w:pPr>
      <w:r w:rsidRPr="00AD751D">
        <w:rPr>
          <w:rStyle w:val="HideTWBExt"/>
          <w:b w:val="0"/>
        </w:rPr>
        <w:t>&lt;/RepeatBlock-By&gt;</w:t>
      </w:r>
    </w:p>
    <w:p w14:paraId="250E9E14"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3CD32ED9" w14:textId="77777777" w:rsidR="00C93D56" w:rsidRPr="008F6E59" w:rsidRDefault="00C93D56" w:rsidP="00C93D56">
      <w:pPr>
        <w:pStyle w:val="NormalBold"/>
      </w:pPr>
      <w:r w:rsidRPr="00AD751D">
        <w:rPr>
          <w:rStyle w:val="HideTWBExt"/>
          <w:b w:val="0"/>
        </w:rPr>
        <w:t>&lt;Article&gt;</w:t>
      </w:r>
      <w:r w:rsidRPr="008F6E59">
        <w:t>Paragrafo 36 ter (nuovo)</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2FBD45CD" w14:textId="77777777" w:rsidTr="00D932A6">
        <w:trPr>
          <w:trHeight w:hRule="exact" w:val="240"/>
          <w:jc w:val="center"/>
        </w:trPr>
        <w:tc>
          <w:tcPr>
            <w:tcW w:w="9752" w:type="dxa"/>
            <w:gridSpan w:val="2"/>
            <w:tcBorders>
              <w:top w:val="nil"/>
              <w:left w:val="nil"/>
              <w:bottom w:val="nil"/>
              <w:right w:val="nil"/>
            </w:tcBorders>
          </w:tcPr>
          <w:p w14:paraId="0CB8FC8C" w14:textId="77777777" w:rsidR="00C93D56" w:rsidRPr="008F6E59" w:rsidRDefault="00C93D56" w:rsidP="00D932A6"/>
        </w:tc>
      </w:tr>
      <w:tr w:rsidR="00C93D56" w:rsidRPr="008F6E59" w14:paraId="2FF07E4E" w14:textId="77777777" w:rsidTr="00D932A6">
        <w:trPr>
          <w:trHeight w:val="240"/>
          <w:jc w:val="center"/>
        </w:trPr>
        <w:tc>
          <w:tcPr>
            <w:tcW w:w="4876" w:type="dxa"/>
            <w:tcBorders>
              <w:top w:val="nil"/>
              <w:left w:val="nil"/>
              <w:bottom w:val="nil"/>
              <w:right w:val="nil"/>
            </w:tcBorders>
          </w:tcPr>
          <w:p w14:paraId="0B2B9321"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21B821AC" w14:textId="77777777" w:rsidR="00C93D56" w:rsidRPr="008F6E59" w:rsidRDefault="00C93D56" w:rsidP="00D932A6">
            <w:pPr>
              <w:pStyle w:val="AmColumnHeading"/>
            </w:pPr>
            <w:r w:rsidRPr="008F6E59">
              <w:t>Emendamento</w:t>
            </w:r>
          </w:p>
        </w:tc>
      </w:tr>
      <w:tr w:rsidR="00C93D56" w:rsidRPr="008F6E59" w14:paraId="7AC87246" w14:textId="77777777" w:rsidTr="00D932A6">
        <w:trPr>
          <w:jc w:val="center"/>
        </w:trPr>
        <w:tc>
          <w:tcPr>
            <w:tcW w:w="4876" w:type="dxa"/>
            <w:tcBorders>
              <w:top w:val="nil"/>
              <w:left w:val="nil"/>
              <w:bottom w:val="nil"/>
              <w:right w:val="nil"/>
            </w:tcBorders>
          </w:tcPr>
          <w:p w14:paraId="382A405E" w14:textId="77777777" w:rsidR="00C93D56" w:rsidRPr="008F6E59" w:rsidRDefault="00C93D56" w:rsidP="00D932A6">
            <w:pPr>
              <w:pStyle w:val="Normal6a"/>
            </w:pPr>
          </w:p>
        </w:tc>
        <w:tc>
          <w:tcPr>
            <w:tcW w:w="4876" w:type="dxa"/>
            <w:tcBorders>
              <w:top w:val="nil"/>
              <w:left w:val="nil"/>
              <w:bottom w:val="nil"/>
              <w:right w:val="nil"/>
            </w:tcBorders>
          </w:tcPr>
          <w:p w14:paraId="47F41B4F" w14:textId="77777777" w:rsidR="00C93D56" w:rsidRPr="008F6E59" w:rsidRDefault="00C93D56" w:rsidP="00D932A6">
            <w:pPr>
              <w:pStyle w:val="Normal6a"/>
            </w:pPr>
            <w:r w:rsidRPr="008F6E59">
              <w:rPr>
                <w:b/>
                <w:i/>
              </w:rPr>
              <w:t>36 ter.</w:t>
            </w:r>
            <w:r w:rsidRPr="008F6E59">
              <w:tab/>
            </w:r>
            <w:r w:rsidRPr="008F6E59">
              <w:rPr>
                <w:b/>
                <w:i/>
              </w:rPr>
              <w:t>chiede che la Commissione non utilizzi la tutela dello Stato di diritto e dei diritti fondamentali come pretesto per esercitare pressioni politiche su taluni Stati membri affinché modifichino politiche che rientrano nell'ambito di competenza degli Stati membri;</w:t>
            </w:r>
          </w:p>
        </w:tc>
      </w:tr>
    </w:tbl>
    <w:p w14:paraId="76D4D9B1"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5EB05BA7" w14:textId="77777777" w:rsidR="00C93D56" w:rsidRPr="008F6E59" w:rsidRDefault="00C93D56" w:rsidP="00C93D56">
      <w:r w:rsidRPr="00AD751D">
        <w:rPr>
          <w:rStyle w:val="HideTWBExt"/>
        </w:rPr>
        <w:t>&lt;/Amend&gt;</w:t>
      </w:r>
    </w:p>
    <w:p w14:paraId="2955D8AB"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765</w:t>
      </w:r>
      <w:r w:rsidRPr="00AD751D">
        <w:rPr>
          <w:rStyle w:val="HideTWBExt"/>
          <w:b w:val="0"/>
        </w:rPr>
        <w:t>&lt;/NumAm&gt;</w:t>
      </w:r>
    </w:p>
    <w:p w14:paraId="5D65EE23" w14:textId="77777777" w:rsidR="00C93D56" w:rsidRPr="008F6E59" w:rsidRDefault="00C93D56" w:rsidP="00C93D56">
      <w:pPr>
        <w:pStyle w:val="NormalBold"/>
      </w:pPr>
      <w:r w:rsidRPr="00AD751D">
        <w:rPr>
          <w:rStyle w:val="HideTWBExt"/>
          <w:b w:val="0"/>
        </w:rPr>
        <w:t>&lt;RepeatBlock-By&gt;&lt;Members&gt;</w:t>
      </w:r>
      <w:r w:rsidRPr="008F6E59">
        <w:t>Marieke Ehlers, Jorge Buxadé Villalba, Tom Vandendriessche, Fabrice Leggeri</w:t>
      </w:r>
      <w:r w:rsidRPr="00AD751D">
        <w:rPr>
          <w:rStyle w:val="HideTWBExt"/>
          <w:b w:val="0"/>
        </w:rPr>
        <w:t>&lt;/Members&gt;</w:t>
      </w:r>
    </w:p>
    <w:p w14:paraId="2A6DA2A3" w14:textId="77777777" w:rsidR="00C93D56" w:rsidRPr="008F6E59" w:rsidRDefault="00C93D56" w:rsidP="00C93D56">
      <w:pPr>
        <w:pStyle w:val="NormalBold"/>
      </w:pPr>
      <w:r w:rsidRPr="00AD751D">
        <w:rPr>
          <w:rStyle w:val="HideTWBExt"/>
          <w:b w:val="0"/>
        </w:rPr>
        <w:t>&lt;/RepeatBlock-By&gt;</w:t>
      </w:r>
    </w:p>
    <w:p w14:paraId="4B050C99" w14:textId="77777777" w:rsidR="00C93D56" w:rsidRPr="008F6E59" w:rsidRDefault="00C93D56" w:rsidP="00C93D56">
      <w:pPr>
        <w:pStyle w:val="NormalBold"/>
      </w:pPr>
      <w:r w:rsidRPr="00AD751D">
        <w:rPr>
          <w:rStyle w:val="HideTWBExt"/>
          <w:b w:val="0"/>
        </w:rPr>
        <w:lastRenderedPageBreak/>
        <w:t>&lt;DocAmend&gt;</w:t>
      </w:r>
      <w:r w:rsidRPr="008F6E59">
        <w:t>Proposta di risoluzione</w:t>
      </w:r>
      <w:r w:rsidRPr="00AD751D">
        <w:rPr>
          <w:rStyle w:val="HideTWBExt"/>
          <w:b w:val="0"/>
        </w:rPr>
        <w:t>&lt;/DocAmend&gt;</w:t>
      </w:r>
    </w:p>
    <w:p w14:paraId="1BC12B11" w14:textId="77777777" w:rsidR="00C93D56" w:rsidRPr="008F6E59" w:rsidRDefault="00C93D56" w:rsidP="00C93D56">
      <w:pPr>
        <w:pStyle w:val="NormalBold"/>
      </w:pPr>
      <w:r w:rsidRPr="00AD751D">
        <w:rPr>
          <w:rStyle w:val="HideTWBExt"/>
          <w:b w:val="0"/>
        </w:rPr>
        <w:t>&lt;Article&gt;</w:t>
      </w:r>
      <w:r w:rsidRPr="008F6E59">
        <w:t>Paragrafo 36 quater (nuovo)</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31424985" w14:textId="77777777" w:rsidTr="00D932A6">
        <w:trPr>
          <w:trHeight w:hRule="exact" w:val="240"/>
          <w:jc w:val="center"/>
        </w:trPr>
        <w:tc>
          <w:tcPr>
            <w:tcW w:w="9752" w:type="dxa"/>
            <w:gridSpan w:val="2"/>
            <w:tcBorders>
              <w:top w:val="nil"/>
              <w:left w:val="nil"/>
              <w:bottom w:val="nil"/>
              <w:right w:val="nil"/>
            </w:tcBorders>
          </w:tcPr>
          <w:p w14:paraId="5C9DEAB7" w14:textId="77777777" w:rsidR="00C93D56" w:rsidRPr="008F6E59" w:rsidRDefault="00C93D56" w:rsidP="00D932A6"/>
        </w:tc>
      </w:tr>
      <w:tr w:rsidR="00C93D56" w:rsidRPr="008F6E59" w14:paraId="3D53B872" w14:textId="77777777" w:rsidTr="00D932A6">
        <w:trPr>
          <w:trHeight w:val="240"/>
          <w:jc w:val="center"/>
        </w:trPr>
        <w:tc>
          <w:tcPr>
            <w:tcW w:w="4876" w:type="dxa"/>
            <w:tcBorders>
              <w:top w:val="nil"/>
              <w:left w:val="nil"/>
              <w:bottom w:val="nil"/>
              <w:right w:val="nil"/>
            </w:tcBorders>
          </w:tcPr>
          <w:p w14:paraId="570B4164"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65D87D81" w14:textId="77777777" w:rsidR="00C93D56" w:rsidRPr="008F6E59" w:rsidRDefault="00C93D56" w:rsidP="00D932A6">
            <w:pPr>
              <w:pStyle w:val="AmColumnHeading"/>
            </w:pPr>
            <w:r w:rsidRPr="008F6E59">
              <w:t>Emendamento</w:t>
            </w:r>
          </w:p>
        </w:tc>
      </w:tr>
      <w:tr w:rsidR="00C93D56" w:rsidRPr="008F6E59" w14:paraId="71F4BAB9" w14:textId="77777777" w:rsidTr="00D932A6">
        <w:trPr>
          <w:jc w:val="center"/>
        </w:trPr>
        <w:tc>
          <w:tcPr>
            <w:tcW w:w="4876" w:type="dxa"/>
            <w:tcBorders>
              <w:top w:val="nil"/>
              <w:left w:val="nil"/>
              <w:bottom w:val="nil"/>
              <w:right w:val="nil"/>
            </w:tcBorders>
          </w:tcPr>
          <w:p w14:paraId="4FD7CD8C" w14:textId="77777777" w:rsidR="00C93D56" w:rsidRPr="008F6E59" w:rsidRDefault="00C93D56" w:rsidP="00D932A6">
            <w:pPr>
              <w:pStyle w:val="Normal6a"/>
            </w:pPr>
          </w:p>
        </w:tc>
        <w:tc>
          <w:tcPr>
            <w:tcW w:w="4876" w:type="dxa"/>
            <w:tcBorders>
              <w:top w:val="nil"/>
              <w:left w:val="nil"/>
              <w:bottom w:val="nil"/>
              <w:right w:val="nil"/>
            </w:tcBorders>
          </w:tcPr>
          <w:p w14:paraId="24F54F6C" w14:textId="77777777" w:rsidR="00C93D56" w:rsidRPr="008F6E59" w:rsidRDefault="00C93D56" w:rsidP="00D932A6">
            <w:pPr>
              <w:pStyle w:val="Normal6a"/>
            </w:pPr>
            <w:r w:rsidRPr="008F6E59">
              <w:rPr>
                <w:b/>
                <w:i/>
              </w:rPr>
              <w:t>36 quater.</w:t>
            </w:r>
            <w:r w:rsidRPr="008F6E59">
              <w:tab/>
            </w:r>
            <w:r w:rsidRPr="008F6E59">
              <w:rPr>
                <w:b/>
                <w:i/>
              </w:rPr>
              <w:t>esprime profonda preoccupazione per il fatto che, come nel caso dei procedimenti a norma dell'articolo 7, le misure previste dal regolamento sulla condizionalità dello Stato di diritto saranno attuate per promuovere ideali politici e delegittimare alcuni Stati membri;</w:t>
            </w:r>
          </w:p>
        </w:tc>
      </w:tr>
    </w:tbl>
    <w:p w14:paraId="54AC38E7"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6E0FCCC2" w14:textId="77777777" w:rsidR="00C93D56" w:rsidRPr="008F6E59" w:rsidRDefault="00C93D56" w:rsidP="00C93D56">
      <w:r w:rsidRPr="00AD751D">
        <w:rPr>
          <w:rStyle w:val="HideTWBExt"/>
        </w:rPr>
        <w:t>&lt;/Amend&gt;</w:t>
      </w:r>
    </w:p>
    <w:p w14:paraId="55474959"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766</w:t>
      </w:r>
      <w:r w:rsidRPr="00AD751D">
        <w:rPr>
          <w:rStyle w:val="HideTWBExt"/>
          <w:b w:val="0"/>
        </w:rPr>
        <w:t>&lt;/NumAm&gt;</w:t>
      </w:r>
    </w:p>
    <w:p w14:paraId="2AD5B027" w14:textId="77777777" w:rsidR="00C93D56" w:rsidRPr="008F6E59" w:rsidRDefault="00C93D56" w:rsidP="00C93D56">
      <w:pPr>
        <w:pStyle w:val="NormalBold"/>
      </w:pPr>
      <w:r w:rsidRPr="00AD751D">
        <w:rPr>
          <w:rStyle w:val="HideTWBExt"/>
          <w:b w:val="0"/>
        </w:rPr>
        <w:t>&lt;RepeatBlock-By&gt;&lt;Members&gt;</w:t>
      </w:r>
      <w:r w:rsidRPr="008F6E59">
        <w:t>Alessandro Ciriani, Paolo Inselvini</w:t>
      </w:r>
      <w:r w:rsidRPr="00AD751D">
        <w:rPr>
          <w:rStyle w:val="HideTWBExt"/>
          <w:b w:val="0"/>
        </w:rPr>
        <w:t>&lt;/Members&gt;</w:t>
      </w:r>
    </w:p>
    <w:p w14:paraId="62D39352" w14:textId="77777777" w:rsidR="00C93D56" w:rsidRPr="008F6E59" w:rsidRDefault="00C93D56" w:rsidP="00C93D56">
      <w:pPr>
        <w:pStyle w:val="NormalBold"/>
      </w:pPr>
      <w:r w:rsidRPr="00AD751D">
        <w:rPr>
          <w:rStyle w:val="HideTWBExt"/>
          <w:b w:val="0"/>
        </w:rPr>
        <w:t>&lt;/RepeatBlock-By&gt;</w:t>
      </w:r>
    </w:p>
    <w:p w14:paraId="69C791BE"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282F27E0" w14:textId="77777777" w:rsidR="00C93D56" w:rsidRPr="008F6E59" w:rsidRDefault="00C93D56" w:rsidP="00C93D56">
      <w:pPr>
        <w:pStyle w:val="NormalBold"/>
      </w:pPr>
      <w:r w:rsidRPr="00AD751D">
        <w:rPr>
          <w:rStyle w:val="HideTWBExt"/>
          <w:b w:val="0"/>
        </w:rPr>
        <w:t>&lt;Article&gt;</w:t>
      </w:r>
      <w:r w:rsidRPr="008F6E59">
        <w:t>Paragrafo 37</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53657C02" w14:textId="77777777" w:rsidTr="00D932A6">
        <w:trPr>
          <w:trHeight w:hRule="exact" w:val="240"/>
          <w:jc w:val="center"/>
        </w:trPr>
        <w:tc>
          <w:tcPr>
            <w:tcW w:w="9752" w:type="dxa"/>
            <w:gridSpan w:val="2"/>
            <w:tcBorders>
              <w:top w:val="nil"/>
              <w:left w:val="nil"/>
              <w:bottom w:val="nil"/>
              <w:right w:val="nil"/>
            </w:tcBorders>
          </w:tcPr>
          <w:p w14:paraId="34198DE6" w14:textId="77777777" w:rsidR="00C93D56" w:rsidRPr="008F6E59" w:rsidRDefault="00C93D56" w:rsidP="00D932A6"/>
        </w:tc>
      </w:tr>
      <w:tr w:rsidR="00C93D56" w:rsidRPr="008F6E59" w14:paraId="1F4AB0B8" w14:textId="77777777" w:rsidTr="00D932A6">
        <w:trPr>
          <w:trHeight w:val="240"/>
          <w:jc w:val="center"/>
        </w:trPr>
        <w:tc>
          <w:tcPr>
            <w:tcW w:w="4876" w:type="dxa"/>
            <w:tcBorders>
              <w:top w:val="nil"/>
              <w:left w:val="nil"/>
              <w:bottom w:val="nil"/>
              <w:right w:val="nil"/>
            </w:tcBorders>
          </w:tcPr>
          <w:p w14:paraId="77532F31"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4D465C2B" w14:textId="77777777" w:rsidR="00C93D56" w:rsidRPr="008F6E59" w:rsidRDefault="00C93D56" w:rsidP="00D932A6">
            <w:pPr>
              <w:pStyle w:val="AmColumnHeading"/>
            </w:pPr>
            <w:r w:rsidRPr="008F6E59">
              <w:t>Emendamento</w:t>
            </w:r>
          </w:p>
        </w:tc>
      </w:tr>
      <w:tr w:rsidR="00C93D56" w:rsidRPr="008F6E59" w14:paraId="6764CEA7" w14:textId="77777777" w:rsidTr="00D932A6">
        <w:trPr>
          <w:jc w:val="center"/>
        </w:trPr>
        <w:tc>
          <w:tcPr>
            <w:tcW w:w="4876" w:type="dxa"/>
            <w:tcBorders>
              <w:top w:val="nil"/>
              <w:left w:val="nil"/>
              <w:bottom w:val="nil"/>
              <w:right w:val="nil"/>
            </w:tcBorders>
          </w:tcPr>
          <w:p w14:paraId="0F6A472F" w14:textId="77777777" w:rsidR="00C93D56" w:rsidRPr="008F6E59" w:rsidRDefault="00C93D56" w:rsidP="00D932A6">
            <w:pPr>
              <w:pStyle w:val="Normal6a"/>
            </w:pPr>
            <w:r w:rsidRPr="008F6E59">
              <w:rPr>
                <w:b/>
                <w:i/>
              </w:rPr>
              <w:t>37.</w:t>
            </w:r>
            <w:r w:rsidRPr="008F6E59">
              <w:tab/>
            </w:r>
            <w:r w:rsidRPr="008F6E59">
              <w:rPr>
                <w:b/>
                <w:i/>
              </w:rPr>
              <w:t>raccomanda alla Commissione e agli Stati membri di monitorare le ingerenze straniere, in particolare l'uso dei social media a fini manipolatori e malevoli, anche da parte di individui come Elon Musk, per influenzare l'opinione pubblica e diffondere disinformazione in Europa; sottolinea che la Commissione deve garantire che lo Stato di diritto sia attuato correttamente all'interno delle istituzioni dell'UE e chiede che queste ultime siano incluse nella valutazione della relazione annuale sullo Stato di diritto;</w:t>
            </w:r>
          </w:p>
        </w:tc>
        <w:tc>
          <w:tcPr>
            <w:tcW w:w="4876" w:type="dxa"/>
            <w:tcBorders>
              <w:top w:val="nil"/>
              <w:left w:val="nil"/>
              <w:bottom w:val="nil"/>
              <w:right w:val="nil"/>
            </w:tcBorders>
          </w:tcPr>
          <w:p w14:paraId="7B397C5C" w14:textId="77777777" w:rsidR="00C93D56" w:rsidRPr="008F6E59" w:rsidRDefault="00C93D56" w:rsidP="00D932A6">
            <w:pPr>
              <w:pStyle w:val="Normal6a"/>
            </w:pPr>
            <w:r w:rsidRPr="008F6E59">
              <w:rPr>
                <w:b/>
                <w:i/>
              </w:rPr>
              <w:t>soppresso</w:t>
            </w:r>
          </w:p>
        </w:tc>
      </w:tr>
    </w:tbl>
    <w:p w14:paraId="2158D8FA"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{IT}</w:t>
      </w:r>
      <w:r w:rsidRPr="008F6E59">
        <w:t>it</w:t>
      </w:r>
      <w:r w:rsidRPr="00AD751D">
        <w:rPr>
          <w:rStyle w:val="HideTWBExt"/>
        </w:rPr>
        <w:t>&lt;/Original&gt;</w:t>
      </w:r>
    </w:p>
    <w:p w14:paraId="6888AF68" w14:textId="77777777" w:rsidR="00C93D56" w:rsidRPr="008F6E59" w:rsidRDefault="00C93D56" w:rsidP="00C93D56">
      <w:r w:rsidRPr="00AD751D">
        <w:rPr>
          <w:rStyle w:val="HideTWBExt"/>
        </w:rPr>
        <w:t>&lt;/Amend&gt;</w:t>
      </w:r>
    </w:p>
    <w:p w14:paraId="53409E67"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767</w:t>
      </w:r>
      <w:r w:rsidRPr="00AD751D">
        <w:rPr>
          <w:rStyle w:val="HideTWBExt"/>
          <w:b w:val="0"/>
        </w:rPr>
        <w:t>&lt;/NumAm&gt;</w:t>
      </w:r>
    </w:p>
    <w:p w14:paraId="7109ABA8" w14:textId="77777777" w:rsidR="00C93D56" w:rsidRPr="008F6E59" w:rsidRDefault="00C93D56" w:rsidP="00C93D56">
      <w:pPr>
        <w:pStyle w:val="NormalBold"/>
      </w:pPr>
      <w:r w:rsidRPr="00AD751D">
        <w:rPr>
          <w:rStyle w:val="HideTWBExt"/>
          <w:b w:val="0"/>
        </w:rPr>
        <w:t>&lt;RepeatBlock-By&gt;&lt;Members&gt;</w:t>
      </w:r>
      <w:r w:rsidRPr="008F6E59">
        <w:t>András László</w:t>
      </w:r>
      <w:r w:rsidRPr="00AD751D">
        <w:rPr>
          <w:rStyle w:val="HideTWBExt"/>
          <w:b w:val="0"/>
        </w:rPr>
        <w:t>&lt;/Members&gt;</w:t>
      </w:r>
    </w:p>
    <w:p w14:paraId="1B0B4EDC" w14:textId="77777777" w:rsidR="00C93D56" w:rsidRPr="008F6E59" w:rsidRDefault="00C93D56" w:rsidP="00C93D56">
      <w:pPr>
        <w:pStyle w:val="NormalBold"/>
      </w:pPr>
      <w:r w:rsidRPr="00AD751D">
        <w:rPr>
          <w:rStyle w:val="HideTWBExt"/>
          <w:b w:val="0"/>
        </w:rPr>
        <w:t>&lt;/RepeatBlock-By&gt;</w:t>
      </w:r>
    </w:p>
    <w:p w14:paraId="1BDD0718"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0965EDE7" w14:textId="77777777" w:rsidR="00C93D56" w:rsidRPr="008F6E59" w:rsidRDefault="00C93D56" w:rsidP="00C93D56">
      <w:pPr>
        <w:pStyle w:val="NormalBold"/>
      </w:pPr>
      <w:r w:rsidRPr="00AD751D">
        <w:rPr>
          <w:rStyle w:val="HideTWBExt"/>
          <w:b w:val="0"/>
        </w:rPr>
        <w:lastRenderedPageBreak/>
        <w:t>&lt;Article&gt;</w:t>
      </w:r>
      <w:r w:rsidRPr="008F6E59">
        <w:t>Paragrafo 37</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744FC200" w14:textId="77777777" w:rsidTr="00D932A6">
        <w:trPr>
          <w:trHeight w:hRule="exact" w:val="240"/>
          <w:jc w:val="center"/>
        </w:trPr>
        <w:tc>
          <w:tcPr>
            <w:tcW w:w="9752" w:type="dxa"/>
            <w:gridSpan w:val="2"/>
            <w:tcBorders>
              <w:top w:val="nil"/>
              <w:left w:val="nil"/>
              <w:bottom w:val="nil"/>
              <w:right w:val="nil"/>
            </w:tcBorders>
          </w:tcPr>
          <w:p w14:paraId="266463A7" w14:textId="77777777" w:rsidR="00C93D56" w:rsidRPr="008F6E59" w:rsidRDefault="00C93D56" w:rsidP="00D932A6"/>
        </w:tc>
      </w:tr>
      <w:tr w:rsidR="00C93D56" w:rsidRPr="008F6E59" w14:paraId="01B4F6D2" w14:textId="77777777" w:rsidTr="00D932A6">
        <w:trPr>
          <w:trHeight w:val="240"/>
          <w:jc w:val="center"/>
        </w:trPr>
        <w:tc>
          <w:tcPr>
            <w:tcW w:w="4876" w:type="dxa"/>
            <w:tcBorders>
              <w:top w:val="nil"/>
              <w:left w:val="nil"/>
              <w:bottom w:val="nil"/>
              <w:right w:val="nil"/>
            </w:tcBorders>
          </w:tcPr>
          <w:p w14:paraId="32D26D04"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4DAD0566" w14:textId="77777777" w:rsidR="00C93D56" w:rsidRPr="008F6E59" w:rsidRDefault="00C93D56" w:rsidP="00D932A6">
            <w:pPr>
              <w:pStyle w:val="AmColumnHeading"/>
            </w:pPr>
            <w:r w:rsidRPr="008F6E59">
              <w:t>Emendamento</w:t>
            </w:r>
          </w:p>
        </w:tc>
      </w:tr>
      <w:tr w:rsidR="00C93D56" w:rsidRPr="008F6E59" w14:paraId="7FA035FB" w14:textId="77777777" w:rsidTr="00D932A6">
        <w:trPr>
          <w:jc w:val="center"/>
        </w:trPr>
        <w:tc>
          <w:tcPr>
            <w:tcW w:w="4876" w:type="dxa"/>
            <w:tcBorders>
              <w:top w:val="nil"/>
              <w:left w:val="nil"/>
              <w:bottom w:val="nil"/>
              <w:right w:val="nil"/>
            </w:tcBorders>
          </w:tcPr>
          <w:p w14:paraId="166D84D3" w14:textId="77777777" w:rsidR="00C93D56" w:rsidRPr="008F6E59" w:rsidRDefault="00C93D56" w:rsidP="00D932A6">
            <w:pPr>
              <w:pStyle w:val="Normal6a"/>
            </w:pPr>
            <w:r w:rsidRPr="008F6E59">
              <w:t>37.</w:t>
            </w:r>
            <w:r w:rsidRPr="008F6E59">
              <w:tab/>
            </w:r>
            <w:r w:rsidRPr="008F6E59">
              <w:rPr>
                <w:b/>
                <w:i/>
              </w:rPr>
              <w:t>raccomanda alla</w:t>
            </w:r>
            <w:r w:rsidRPr="008F6E59">
              <w:t xml:space="preserve"> Commissione </w:t>
            </w:r>
            <w:r w:rsidRPr="008F6E59">
              <w:rPr>
                <w:b/>
                <w:i/>
              </w:rPr>
              <w:t>e agli Stati membri di monitorare le ingerenze straniere, in particolare l'uso dei</w:t>
            </w:r>
            <w:r w:rsidRPr="008F6E59">
              <w:t xml:space="preserve"> social media </w:t>
            </w:r>
            <w:r w:rsidRPr="008F6E59">
              <w:rPr>
                <w:b/>
                <w:i/>
              </w:rPr>
              <w:t>a fini manipolatori e malevoli, anche da parte di individui come Elon Musk, per influenzare l'opinione pubblica e diffondere disinformazione in Europa</w:t>
            </w:r>
            <w:r w:rsidRPr="008F6E59">
              <w:t>; sottolinea che la Commissione deve garantire che lo Stato di diritto sia attuato correttamente all'interno delle istituzioni dell'UE e chiede che queste ultime siano incluse nella valutazione della relazione annuale sullo Stato di diritto;</w:t>
            </w:r>
          </w:p>
        </w:tc>
        <w:tc>
          <w:tcPr>
            <w:tcW w:w="4876" w:type="dxa"/>
            <w:tcBorders>
              <w:top w:val="nil"/>
              <w:left w:val="nil"/>
              <w:bottom w:val="nil"/>
              <w:right w:val="nil"/>
            </w:tcBorders>
          </w:tcPr>
          <w:p w14:paraId="028D3E6B" w14:textId="77777777" w:rsidR="00C93D56" w:rsidRPr="008F6E59" w:rsidRDefault="00C93D56" w:rsidP="00D932A6">
            <w:pPr>
              <w:pStyle w:val="Normal6a"/>
            </w:pPr>
            <w:r w:rsidRPr="008F6E59">
              <w:t>37.</w:t>
            </w:r>
            <w:r w:rsidRPr="008F6E59">
              <w:tab/>
            </w:r>
            <w:r w:rsidRPr="008F6E59">
              <w:rPr>
                <w:b/>
                <w:i/>
              </w:rPr>
              <w:t>esprime preoccupazione per l'ingerenza del Parlamento europeo e della Commissione europea negli affari interni degli Stati membri; ricorda che il 7 gennaio 2025 il CEO di Meta, Mark Zuckerberg, ha ammesso che Facebook aveva censurato contenuti su base politica; accoglie con favore gli sforzi di Meta volti a promuovere la libertà di parola sulle sue piattaforme di social media; deplora il fatto che la verifica dei fatti politicamente distorta sulle piattaforme di social media sia ancora applicata in Europa; invita la</w:t>
            </w:r>
            <w:r w:rsidRPr="008F6E59">
              <w:t xml:space="preserve"> Commissione </w:t>
            </w:r>
            <w:r w:rsidRPr="008F6E59">
              <w:rPr>
                <w:b/>
                <w:i/>
              </w:rPr>
              <w:t>a porre fine ai propri sforzi di censurare voci conservative di destra sulle piattaforme di</w:t>
            </w:r>
            <w:r w:rsidRPr="008F6E59">
              <w:t xml:space="preserve"> social media</w:t>
            </w:r>
            <w:r w:rsidRPr="008F6E59">
              <w:rPr>
                <w:b/>
                <w:i/>
              </w:rPr>
              <w:t>; invita il Parlamento europeo a istituire una commissione d'inchiesta sulla censura praticata da Facebook; accoglie con favore gli sforzi di Elon Musk nella lotta per la libertà di espressione</w:t>
            </w:r>
            <w:r w:rsidRPr="008F6E59">
              <w:t>; sottolinea che la Commissione deve garantire che lo Stato di diritto sia attuato correttamente all'interno delle istituzioni dell'UE e chiede che queste ultime siano incluse nella valutazione della relazione annuale sullo Stato di diritto;</w:t>
            </w:r>
          </w:p>
        </w:tc>
      </w:tr>
    </w:tbl>
    <w:p w14:paraId="4043D758"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05A930CD" w14:textId="77777777" w:rsidR="00C93D56" w:rsidRPr="008F6E59" w:rsidRDefault="00C93D56" w:rsidP="00C93D56">
      <w:r w:rsidRPr="00AD751D">
        <w:rPr>
          <w:rStyle w:val="HideTWBExt"/>
        </w:rPr>
        <w:t>&lt;/Amend&gt;</w:t>
      </w:r>
    </w:p>
    <w:p w14:paraId="03AB3B1B"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768</w:t>
      </w:r>
      <w:r w:rsidRPr="00AD751D">
        <w:rPr>
          <w:rStyle w:val="HideTWBExt"/>
          <w:b w:val="0"/>
        </w:rPr>
        <w:t>&lt;/NumAm&gt;</w:t>
      </w:r>
    </w:p>
    <w:p w14:paraId="5B0721B2" w14:textId="77777777" w:rsidR="00C93D56" w:rsidRPr="008F6E59" w:rsidRDefault="00C93D56" w:rsidP="00C93D56">
      <w:pPr>
        <w:pStyle w:val="NormalBold"/>
      </w:pPr>
      <w:r w:rsidRPr="00AD751D">
        <w:rPr>
          <w:rStyle w:val="HideTWBExt"/>
          <w:b w:val="0"/>
        </w:rPr>
        <w:t>&lt;RepeatBlock-By&gt;&lt;Members&gt;</w:t>
      </w:r>
      <w:r w:rsidRPr="008F6E59">
        <w:t>Nicolas Bay</w:t>
      </w:r>
      <w:r w:rsidRPr="00AD751D">
        <w:rPr>
          <w:rStyle w:val="HideTWBExt"/>
          <w:b w:val="0"/>
        </w:rPr>
        <w:t>&lt;/Members&gt;</w:t>
      </w:r>
    </w:p>
    <w:p w14:paraId="3BA48DEB" w14:textId="77777777" w:rsidR="00C93D56" w:rsidRPr="008F6E59" w:rsidRDefault="00C93D56" w:rsidP="00C93D56">
      <w:pPr>
        <w:pStyle w:val="NormalBold"/>
      </w:pPr>
      <w:r w:rsidRPr="00AD751D">
        <w:rPr>
          <w:rStyle w:val="HideTWBExt"/>
          <w:b w:val="0"/>
        </w:rPr>
        <w:t>&lt;/RepeatBlock-By&gt;</w:t>
      </w:r>
    </w:p>
    <w:p w14:paraId="32E54B8F"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219088F7" w14:textId="77777777" w:rsidR="00C93D56" w:rsidRPr="008F6E59" w:rsidRDefault="00C93D56" w:rsidP="00C93D56">
      <w:pPr>
        <w:pStyle w:val="NormalBold"/>
      </w:pPr>
      <w:r w:rsidRPr="00AD751D">
        <w:rPr>
          <w:rStyle w:val="HideTWBExt"/>
          <w:b w:val="0"/>
        </w:rPr>
        <w:t>&lt;Article&gt;</w:t>
      </w:r>
      <w:r w:rsidRPr="008F6E59">
        <w:t>Paragrafo 37</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6481824D" w14:textId="77777777" w:rsidTr="00D932A6">
        <w:trPr>
          <w:trHeight w:hRule="exact" w:val="240"/>
          <w:jc w:val="center"/>
        </w:trPr>
        <w:tc>
          <w:tcPr>
            <w:tcW w:w="9752" w:type="dxa"/>
            <w:gridSpan w:val="2"/>
            <w:tcBorders>
              <w:top w:val="nil"/>
              <w:left w:val="nil"/>
              <w:bottom w:val="nil"/>
              <w:right w:val="nil"/>
            </w:tcBorders>
          </w:tcPr>
          <w:p w14:paraId="40E3214E" w14:textId="77777777" w:rsidR="00C93D56" w:rsidRPr="008F6E59" w:rsidRDefault="00C93D56" w:rsidP="00D932A6"/>
        </w:tc>
      </w:tr>
      <w:tr w:rsidR="00C93D56" w:rsidRPr="008F6E59" w14:paraId="2E06AA4D" w14:textId="77777777" w:rsidTr="00D932A6">
        <w:trPr>
          <w:trHeight w:val="240"/>
          <w:jc w:val="center"/>
        </w:trPr>
        <w:tc>
          <w:tcPr>
            <w:tcW w:w="4876" w:type="dxa"/>
            <w:tcBorders>
              <w:top w:val="nil"/>
              <w:left w:val="nil"/>
              <w:bottom w:val="nil"/>
              <w:right w:val="nil"/>
            </w:tcBorders>
          </w:tcPr>
          <w:p w14:paraId="5770C36D"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1C060551" w14:textId="77777777" w:rsidR="00C93D56" w:rsidRPr="008F6E59" w:rsidRDefault="00C93D56" w:rsidP="00D932A6">
            <w:pPr>
              <w:pStyle w:val="AmColumnHeading"/>
            </w:pPr>
            <w:r w:rsidRPr="008F6E59">
              <w:t>Emendamento</w:t>
            </w:r>
          </w:p>
        </w:tc>
      </w:tr>
      <w:tr w:rsidR="00C93D56" w:rsidRPr="008F6E59" w14:paraId="106A019B" w14:textId="77777777" w:rsidTr="00D932A6">
        <w:trPr>
          <w:jc w:val="center"/>
        </w:trPr>
        <w:tc>
          <w:tcPr>
            <w:tcW w:w="4876" w:type="dxa"/>
            <w:tcBorders>
              <w:top w:val="nil"/>
              <w:left w:val="nil"/>
              <w:bottom w:val="nil"/>
              <w:right w:val="nil"/>
            </w:tcBorders>
          </w:tcPr>
          <w:p w14:paraId="50C01673" w14:textId="77777777" w:rsidR="00C93D56" w:rsidRPr="008F6E59" w:rsidRDefault="00C93D56" w:rsidP="00D932A6">
            <w:pPr>
              <w:pStyle w:val="Normal6a"/>
            </w:pPr>
            <w:r w:rsidRPr="008F6E59">
              <w:t>37.</w:t>
            </w:r>
            <w:r w:rsidRPr="008F6E59">
              <w:tab/>
              <w:t>raccomanda alla Commissione e agli Stati membri di monitorare le ingerenze straniere</w:t>
            </w:r>
            <w:r w:rsidRPr="008F6E59">
              <w:rPr>
                <w:b/>
                <w:i/>
              </w:rPr>
              <w:t xml:space="preserve">, in particolare l'uso dei social media a fini manipolatori e </w:t>
            </w:r>
            <w:r w:rsidRPr="008F6E59">
              <w:rPr>
                <w:b/>
                <w:i/>
              </w:rPr>
              <w:lastRenderedPageBreak/>
              <w:t>malevoli, anche da parte di individui come Elon Musk, per influenzare l'opinione pubblica e diffondere disinformazione in Europa; sottolinea che la Commissione deve garantire che lo Stato di diritto sia attuato correttamente all'interno delle istituzioni dell'UE e chiede che queste ultime siano incluse nella valutazione della relazione annuale sullo Stato di diritto</w:t>
            </w:r>
            <w:r w:rsidRPr="008F6E59">
              <w:t>;</w:t>
            </w:r>
          </w:p>
        </w:tc>
        <w:tc>
          <w:tcPr>
            <w:tcW w:w="4876" w:type="dxa"/>
            <w:tcBorders>
              <w:top w:val="nil"/>
              <w:left w:val="nil"/>
              <w:bottom w:val="nil"/>
              <w:right w:val="nil"/>
            </w:tcBorders>
          </w:tcPr>
          <w:p w14:paraId="742A28BE" w14:textId="77777777" w:rsidR="00C93D56" w:rsidRPr="008F6E59" w:rsidRDefault="00C93D56" w:rsidP="00D932A6">
            <w:pPr>
              <w:pStyle w:val="Normal6a"/>
            </w:pPr>
            <w:r w:rsidRPr="008F6E59">
              <w:lastRenderedPageBreak/>
              <w:t>37.</w:t>
            </w:r>
            <w:r w:rsidRPr="008F6E59">
              <w:tab/>
              <w:t>raccomanda alla Commissione e agli Stati membri di monitorare le ingerenze straniere;</w:t>
            </w:r>
            <w:r w:rsidRPr="008F6E59">
              <w:rPr>
                <w:b/>
                <w:i/>
              </w:rPr>
              <w:t> </w:t>
            </w:r>
          </w:p>
        </w:tc>
      </w:tr>
    </w:tbl>
    <w:p w14:paraId="4DCC3F18"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{FR}</w:t>
      </w:r>
      <w:r w:rsidRPr="008F6E59">
        <w:t>fr</w:t>
      </w:r>
      <w:r w:rsidRPr="00AD751D">
        <w:rPr>
          <w:rStyle w:val="HideTWBExt"/>
        </w:rPr>
        <w:t>&lt;/Original&gt;</w:t>
      </w:r>
    </w:p>
    <w:p w14:paraId="2F9D66DE" w14:textId="77777777" w:rsidR="00C93D56" w:rsidRPr="008F6E59" w:rsidRDefault="00C93D56" w:rsidP="00C93D56">
      <w:r w:rsidRPr="00AD751D">
        <w:rPr>
          <w:rStyle w:val="HideTWBExt"/>
        </w:rPr>
        <w:t>&lt;/Amend&gt;</w:t>
      </w:r>
    </w:p>
    <w:p w14:paraId="0C7C932C"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769</w:t>
      </w:r>
      <w:r w:rsidRPr="00AD751D">
        <w:rPr>
          <w:rStyle w:val="HideTWBExt"/>
          <w:b w:val="0"/>
        </w:rPr>
        <w:t>&lt;/NumAm&gt;</w:t>
      </w:r>
    </w:p>
    <w:p w14:paraId="2226C0B3" w14:textId="77777777" w:rsidR="00C93D56" w:rsidRPr="008F6E59" w:rsidRDefault="00C93D56" w:rsidP="00C93D56">
      <w:pPr>
        <w:pStyle w:val="NormalBold"/>
      </w:pPr>
      <w:r w:rsidRPr="00AD751D">
        <w:rPr>
          <w:rStyle w:val="HideTWBExt"/>
          <w:b w:val="0"/>
        </w:rPr>
        <w:t>&lt;RepeatBlock-By&gt;&lt;Members&gt;</w:t>
      </w:r>
      <w:r w:rsidRPr="008F6E59">
        <w:t>Mary Khan, Milan Uhrík</w:t>
      </w:r>
      <w:r w:rsidRPr="00AD751D">
        <w:rPr>
          <w:rStyle w:val="HideTWBExt"/>
          <w:b w:val="0"/>
        </w:rPr>
        <w:t>&lt;/Members&gt;</w:t>
      </w:r>
    </w:p>
    <w:p w14:paraId="43BB51F8" w14:textId="77777777" w:rsidR="00C93D56" w:rsidRPr="008F6E59" w:rsidRDefault="00C93D56" w:rsidP="00C93D56">
      <w:pPr>
        <w:pStyle w:val="NormalBold"/>
      </w:pPr>
      <w:r w:rsidRPr="00AD751D">
        <w:rPr>
          <w:rStyle w:val="HideTWBExt"/>
          <w:b w:val="0"/>
        </w:rPr>
        <w:t>&lt;/RepeatBlock-By&gt;</w:t>
      </w:r>
    </w:p>
    <w:p w14:paraId="044460C1"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4E406E6E" w14:textId="77777777" w:rsidR="00C93D56" w:rsidRPr="008F6E59" w:rsidRDefault="00C93D56" w:rsidP="00C93D56">
      <w:pPr>
        <w:pStyle w:val="NormalBold"/>
      </w:pPr>
      <w:r w:rsidRPr="00AD751D">
        <w:rPr>
          <w:rStyle w:val="HideTWBExt"/>
          <w:b w:val="0"/>
        </w:rPr>
        <w:t>&lt;Article&gt;</w:t>
      </w:r>
      <w:r w:rsidRPr="008F6E59">
        <w:t>Paragrafo 37</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64577C78" w14:textId="77777777" w:rsidTr="00D932A6">
        <w:trPr>
          <w:trHeight w:hRule="exact" w:val="240"/>
          <w:jc w:val="center"/>
        </w:trPr>
        <w:tc>
          <w:tcPr>
            <w:tcW w:w="9752" w:type="dxa"/>
            <w:gridSpan w:val="2"/>
            <w:tcBorders>
              <w:top w:val="nil"/>
              <w:left w:val="nil"/>
              <w:bottom w:val="nil"/>
              <w:right w:val="nil"/>
            </w:tcBorders>
          </w:tcPr>
          <w:p w14:paraId="18D95325" w14:textId="77777777" w:rsidR="00C93D56" w:rsidRPr="008F6E59" w:rsidRDefault="00C93D56" w:rsidP="00D932A6"/>
        </w:tc>
      </w:tr>
      <w:tr w:rsidR="00C93D56" w:rsidRPr="008F6E59" w14:paraId="78ED1E38" w14:textId="77777777" w:rsidTr="00D932A6">
        <w:trPr>
          <w:trHeight w:val="240"/>
          <w:jc w:val="center"/>
        </w:trPr>
        <w:tc>
          <w:tcPr>
            <w:tcW w:w="4876" w:type="dxa"/>
            <w:tcBorders>
              <w:top w:val="nil"/>
              <w:left w:val="nil"/>
              <w:bottom w:val="nil"/>
              <w:right w:val="nil"/>
            </w:tcBorders>
          </w:tcPr>
          <w:p w14:paraId="0B4EF31F"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6ED19279" w14:textId="77777777" w:rsidR="00C93D56" w:rsidRPr="008F6E59" w:rsidRDefault="00C93D56" w:rsidP="00D932A6">
            <w:pPr>
              <w:pStyle w:val="AmColumnHeading"/>
            </w:pPr>
            <w:r w:rsidRPr="008F6E59">
              <w:t>Emendamento</w:t>
            </w:r>
          </w:p>
        </w:tc>
      </w:tr>
      <w:tr w:rsidR="00C93D56" w:rsidRPr="008F6E59" w14:paraId="57F12472" w14:textId="77777777" w:rsidTr="00D932A6">
        <w:trPr>
          <w:jc w:val="center"/>
        </w:trPr>
        <w:tc>
          <w:tcPr>
            <w:tcW w:w="4876" w:type="dxa"/>
            <w:tcBorders>
              <w:top w:val="nil"/>
              <w:left w:val="nil"/>
              <w:bottom w:val="nil"/>
              <w:right w:val="nil"/>
            </w:tcBorders>
          </w:tcPr>
          <w:p w14:paraId="3BAD4AB2" w14:textId="77777777" w:rsidR="00C93D56" w:rsidRPr="008F6E59" w:rsidRDefault="00C93D56" w:rsidP="00D932A6">
            <w:pPr>
              <w:pStyle w:val="Normal6a"/>
            </w:pPr>
            <w:r w:rsidRPr="008F6E59">
              <w:t>37.</w:t>
            </w:r>
            <w:r w:rsidRPr="008F6E59">
              <w:tab/>
              <w:t xml:space="preserve">raccomanda alla Commissione </w:t>
            </w:r>
            <w:r w:rsidRPr="008F6E59">
              <w:rPr>
                <w:b/>
                <w:i/>
              </w:rPr>
              <w:t>e agli Stati membri di monitorare le ingerenze straniere, in particolare l'uso dei social media a fini manipolatori e malevoli, anche da parte di individui come Elon Musk, per influenzare l'opinione pubblica e diffondere disinformazione in Europa; sottolinea che la Commissione deve</w:t>
            </w:r>
            <w:r w:rsidRPr="008F6E59">
              <w:t xml:space="preserve"> garantire che lo Stato di diritto sia attuato correttamente all'interno delle istituzioni dell'UE e chiede che queste ultime siano incluse nella valutazione della relazione annuale sullo Stato di diritto;</w:t>
            </w:r>
          </w:p>
        </w:tc>
        <w:tc>
          <w:tcPr>
            <w:tcW w:w="4876" w:type="dxa"/>
            <w:tcBorders>
              <w:top w:val="nil"/>
              <w:left w:val="nil"/>
              <w:bottom w:val="nil"/>
              <w:right w:val="nil"/>
            </w:tcBorders>
          </w:tcPr>
          <w:p w14:paraId="02176E5A" w14:textId="77777777" w:rsidR="00C93D56" w:rsidRPr="008F6E59" w:rsidRDefault="00C93D56" w:rsidP="00D932A6">
            <w:pPr>
              <w:pStyle w:val="Normal6a"/>
            </w:pPr>
            <w:r w:rsidRPr="008F6E59">
              <w:t>37.</w:t>
            </w:r>
            <w:r w:rsidRPr="008F6E59">
              <w:tab/>
              <w:t xml:space="preserve">raccomanda alla Commissione </w:t>
            </w:r>
            <w:r w:rsidRPr="008F6E59">
              <w:rPr>
                <w:b/>
                <w:bCs/>
                <w:i/>
                <w:iCs/>
              </w:rPr>
              <w:t>di</w:t>
            </w:r>
            <w:r w:rsidRPr="008F6E59">
              <w:t xml:space="preserve"> garantire che lo Stato di diritto sia attuato correttamente all'interno delle istituzioni dell'UE e chiede che queste ultime siano incluse nella valutazione della relazione annuale sullo Stato di diritto;</w:t>
            </w:r>
          </w:p>
        </w:tc>
      </w:tr>
    </w:tbl>
    <w:p w14:paraId="59101AA2"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59DA94F0" w14:textId="77777777" w:rsidR="00C93D56" w:rsidRPr="008F6E59" w:rsidRDefault="00C93D56" w:rsidP="00C93D56">
      <w:r w:rsidRPr="00AD751D">
        <w:rPr>
          <w:rStyle w:val="HideTWBExt"/>
        </w:rPr>
        <w:t>&lt;/Amend&gt;</w:t>
      </w:r>
    </w:p>
    <w:p w14:paraId="4219D3F4"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770</w:t>
      </w:r>
      <w:r w:rsidRPr="00AD751D">
        <w:rPr>
          <w:rStyle w:val="HideTWBExt"/>
          <w:b w:val="0"/>
        </w:rPr>
        <w:t>&lt;/NumAm&gt;</w:t>
      </w:r>
    </w:p>
    <w:p w14:paraId="73E50A0F" w14:textId="77777777" w:rsidR="00C93D56" w:rsidRPr="008F6E59" w:rsidRDefault="00C93D56" w:rsidP="00C93D56">
      <w:pPr>
        <w:pStyle w:val="NormalBold"/>
      </w:pPr>
      <w:r w:rsidRPr="00AD751D">
        <w:rPr>
          <w:rStyle w:val="HideTWBExt"/>
          <w:b w:val="0"/>
        </w:rPr>
        <w:t>&lt;RepeatBlock-By&gt;&lt;Members&gt;</w:t>
      </w:r>
      <w:r w:rsidRPr="008F6E59">
        <w:t>Mariusz Kamiński, Joachim Stanisław Brudziński, Jadwiga Wiśniewska, Maciej Wąsik, Jacek Ozdoba</w:t>
      </w:r>
      <w:r w:rsidRPr="00AD751D">
        <w:rPr>
          <w:rStyle w:val="HideTWBExt"/>
          <w:b w:val="0"/>
        </w:rPr>
        <w:t>&lt;/Members&gt;</w:t>
      </w:r>
    </w:p>
    <w:p w14:paraId="34BFDA29" w14:textId="77777777" w:rsidR="00C93D56" w:rsidRPr="008F6E59" w:rsidRDefault="00C93D56" w:rsidP="00C93D56">
      <w:pPr>
        <w:pStyle w:val="NormalBold"/>
      </w:pPr>
      <w:r w:rsidRPr="00AD751D">
        <w:rPr>
          <w:rStyle w:val="HideTWBExt"/>
          <w:b w:val="0"/>
        </w:rPr>
        <w:t>&lt;/RepeatBlock-By&gt;</w:t>
      </w:r>
    </w:p>
    <w:p w14:paraId="3F212259"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752F86CC" w14:textId="77777777" w:rsidR="00C93D56" w:rsidRPr="008F6E59" w:rsidRDefault="00C93D56" w:rsidP="00C93D56">
      <w:pPr>
        <w:pStyle w:val="NormalBold"/>
      </w:pPr>
      <w:r w:rsidRPr="00AD751D">
        <w:rPr>
          <w:rStyle w:val="HideTWBExt"/>
          <w:b w:val="0"/>
        </w:rPr>
        <w:t>&lt;Article&gt;</w:t>
      </w:r>
      <w:r w:rsidRPr="008F6E59">
        <w:t>Paragrafo 37</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019DE86C" w14:textId="77777777" w:rsidTr="00D932A6">
        <w:trPr>
          <w:trHeight w:hRule="exact" w:val="240"/>
          <w:jc w:val="center"/>
        </w:trPr>
        <w:tc>
          <w:tcPr>
            <w:tcW w:w="9752" w:type="dxa"/>
            <w:gridSpan w:val="2"/>
            <w:tcBorders>
              <w:top w:val="nil"/>
              <w:left w:val="nil"/>
              <w:bottom w:val="nil"/>
              <w:right w:val="nil"/>
            </w:tcBorders>
          </w:tcPr>
          <w:p w14:paraId="3B53317A" w14:textId="77777777" w:rsidR="00C93D56" w:rsidRPr="008F6E59" w:rsidRDefault="00C93D56" w:rsidP="00D932A6"/>
        </w:tc>
      </w:tr>
      <w:tr w:rsidR="00C93D56" w:rsidRPr="008F6E59" w14:paraId="2311C8A8" w14:textId="77777777" w:rsidTr="00D932A6">
        <w:trPr>
          <w:trHeight w:val="240"/>
          <w:jc w:val="center"/>
        </w:trPr>
        <w:tc>
          <w:tcPr>
            <w:tcW w:w="4876" w:type="dxa"/>
            <w:tcBorders>
              <w:top w:val="nil"/>
              <w:left w:val="nil"/>
              <w:bottom w:val="nil"/>
              <w:right w:val="nil"/>
            </w:tcBorders>
          </w:tcPr>
          <w:p w14:paraId="21EA1535" w14:textId="77777777" w:rsidR="00C93D56" w:rsidRPr="008F6E59" w:rsidRDefault="00C93D56" w:rsidP="00D932A6">
            <w:pPr>
              <w:pStyle w:val="AmColumnHeading"/>
            </w:pPr>
            <w:r w:rsidRPr="008F6E59">
              <w:lastRenderedPageBreak/>
              <w:t>Proposta di risoluzione</w:t>
            </w:r>
          </w:p>
        </w:tc>
        <w:tc>
          <w:tcPr>
            <w:tcW w:w="4876" w:type="dxa"/>
            <w:tcBorders>
              <w:top w:val="nil"/>
              <w:left w:val="nil"/>
              <w:bottom w:val="nil"/>
              <w:right w:val="nil"/>
            </w:tcBorders>
          </w:tcPr>
          <w:p w14:paraId="2C3C5EE9" w14:textId="77777777" w:rsidR="00C93D56" w:rsidRPr="008F6E59" w:rsidRDefault="00C93D56" w:rsidP="00D932A6">
            <w:pPr>
              <w:pStyle w:val="AmColumnHeading"/>
            </w:pPr>
            <w:r w:rsidRPr="008F6E59">
              <w:t>Emendamento</w:t>
            </w:r>
          </w:p>
        </w:tc>
      </w:tr>
      <w:tr w:rsidR="00C93D56" w:rsidRPr="008F6E59" w14:paraId="07D43C84" w14:textId="77777777" w:rsidTr="00D932A6">
        <w:trPr>
          <w:jc w:val="center"/>
        </w:trPr>
        <w:tc>
          <w:tcPr>
            <w:tcW w:w="4876" w:type="dxa"/>
            <w:tcBorders>
              <w:top w:val="nil"/>
              <w:left w:val="nil"/>
              <w:bottom w:val="nil"/>
              <w:right w:val="nil"/>
            </w:tcBorders>
          </w:tcPr>
          <w:p w14:paraId="7C4B931B" w14:textId="77777777" w:rsidR="00C93D56" w:rsidRPr="008F6E59" w:rsidRDefault="00C93D56" w:rsidP="00D932A6">
            <w:pPr>
              <w:pStyle w:val="Normal6a"/>
            </w:pPr>
            <w:r w:rsidRPr="008F6E59">
              <w:t>37.</w:t>
            </w:r>
            <w:r w:rsidRPr="008F6E59">
              <w:tab/>
              <w:t xml:space="preserve">raccomanda alla Commissione e agli Stati membri di monitorare le ingerenze straniere, in particolare l'uso dei social media a fini manipolatori e malevoli, </w:t>
            </w:r>
            <w:r w:rsidRPr="008F6E59">
              <w:rPr>
                <w:b/>
                <w:i/>
              </w:rPr>
              <w:t>anche da parte di individui come Elon Musk, per influenzare l'opinione pubblica e diffondere disinformazione in Europa</w:t>
            </w:r>
            <w:r w:rsidRPr="008F6E59">
              <w:t>; sottolinea che la Commissione deve garantire che lo Stato di diritto sia attuato correttamente all'interno delle istituzioni dell'UE e chiede che queste ultime siano incluse nella valutazione della relazione annuale sullo Stato di diritto;</w:t>
            </w:r>
          </w:p>
        </w:tc>
        <w:tc>
          <w:tcPr>
            <w:tcW w:w="4876" w:type="dxa"/>
            <w:tcBorders>
              <w:top w:val="nil"/>
              <w:left w:val="nil"/>
              <w:bottom w:val="nil"/>
              <w:right w:val="nil"/>
            </w:tcBorders>
          </w:tcPr>
          <w:p w14:paraId="7A577298" w14:textId="77777777" w:rsidR="00C93D56" w:rsidRPr="008F6E59" w:rsidRDefault="00C93D56" w:rsidP="00D932A6">
            <w:pPr>
              <w:pStyle w:val="Normal6a"/>
            </w:pPr>
            <w:r w:rsidRPr="008F6E59">
              <w:t>37.</w:t>
            </w:r>
            <w:r w:rsidRPr="008F6E59">
              <w:tab/>
              <w:t xml:space="preserve">raccomanda alla Commissione e agli Stati membri di monitorare le ingerenze straniere, in particolare l'uso dei social media a fini manipolatori e malevoli, </w:t>
            </w:r>
            <w:r w:rsidRPr="008F6E59">
              <w:rPr>
                <w:b/>
                <w:i/>
              </w:rPr>
              <w:t>volto a influenzare l'opinione pubblica e a diffondere disinformazione in Europa;</w:t>
            </w:r>
            <w:r w:rsidRPr="008F6E59">
              <w:t xml:space="preserve"> </w:t>
            </w:r>
            <w:r w:rsidRPr="008F6E59">
              <w:rPr>
                <w:b/>
                <w:i/>
              </w:rPr>
              <w:t>osserva che per anni la Commissione non ha riconosciuto il predominio della sinistra liberale sui social media, compresa l'imposizione di tale programma da parte di alcune capitali, fondazioni internazionali e istituzioni dell'UE</w:t>
            </w:r>
            <w:r w:rsidRPr="008F6E59">
              <w:t>; sottolinea che la Commissione deve garantire che lo Stato di diritto sia attuato correttamente all'interno delle istituzioni dell'UE e chiede che queste ultime siano incluse nella valutazione della relazione annuale sullo Stato di diritto;</w:t>
            </w:r>
          </w:p>
        </w:tc>
      </w:tr>
    </w:tbl>
    <w:p w14:paraId="74223AD7"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{PL}</w:t>
      </w:r>
      <w:r w:rsidRPr="008F6E59">
        <w:t>pl</w:t>
      </w:r>
      <w:r w:rsidRPr="00AD751D">
        <w:rPr>
          <w:rStyle w:val="HideTWBExt"/>
        </w:rPr>
        <w:t>&lt;/Original&gt;</w:t>
      </w:r>
    </w:p>
    <w:p w14:paraId="60382E5C" w14:textId="77777777" w:rsidR="00C93D56" w:rsidRPr="008F6E59" w:rsidRDefault="00C93D56" w:rsidP="00C93D56">
      <w:r w:rsidRPr="00AD751D">
        <w:rPr>
          <w:rStyle w:val="HideTWBExt"/>
        </w:rPr>
        <w:t>&lt;/Amend&gt;</w:t>
      </w:r>
    </w:p>
    <w:p w14:paraId="120B5D71"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771</w:t>
      </w:r>
      <w:r w:rsidRPr="00AD751D">
        <w:rPr>
          <w:rStyle w:val="HideTWBExt"/>
          <w:b w:val="0"/>
        </w:rPr>
        <w:t>&lt;/NumAm&gt;</w:t>
      </w:r>
    </w:p>
    <w:p w14:paraId="590C6395" w14:textId="77777777" w:rsidR="00C93D56" w:rsidRPr="008F6E59" w:rsidRDefault="00C93D56" w:rsidP="00C93D56">
      <w:pPr>
        <w:pStyle w:val="NormalBold"/>
      </w:pPr>
      <w:r w:rsidRPr="00AD751D">
        <w:rPr>
          <w:rStyle w:val="HideTWBExt"/>
          <w:b w:val="0"/>
        </w:rPr>
        <w:t>&lt;RepeatBlock-By&gt;&lt;Members&gt;</w:t>
      </w:r>
      <w:r w:rsidRPr="008F6E59">
        <w:t>Nikola Minchev, Moritz Körner, Veronika Cifrová Ostrihoňová, Abir Al-Sahlani, Chloé Ridel, Fabienne Keller, Lucia Yar, Irena Joveva, Isabel Wiseler-Lima</w:t>
      </w:r>
      <w:r w:rsidRPr="00AD751D">
        <w:rPr>
          <w:rStyle w:val="HideTWBExt"/>
          <w:b w:val="0"/>
        </w:rPr>
        <w:t>&lt;/Members&gt;</w:t>
      </w:r>
    </w:p>
    <w:p w14:paraId="4B55396C" w14:textId="77777777" w:rsidR="00C93D56" w:rsidRPr="008F6E59" w:rsidRDefault="00C93D56" w:rsidP="00C93D56">
      <w:r w:rsidRPr="00AD751D">
        <w:rPr>
          <w:rStyle w:val="HideTWBExt"/>
        </w:rPr>
        <w:t>&lt;AuNomDe&gt;</w:t>
      </w:r>
      <w:r w:rsidRPr="00AD751D">
        <w:rPr>
          <w:rStyle w:val="HideTWBInt"/>
        </w:rPr>
        <w:t>{LIBE}</w:t>
      </w:r>
      <w:r w:rsidRPr="008F6E59">
        <w:t>a nome della commissione per le libertà civili, la giustizia e gli affari interni</w:t>
      </w:r>
      <w:r w:rsidRPr="00AD751D">
        <w:rPr>
          <w:rStyle w:val="HideTWBExt"/>
        </w:rPr>
        <w:t>&lt;/AuNomDe&gt;</w:t>
      </w:r>
    </w:p>
    <w:p w14:paraId="1F88CC76" w14:textId="77777777" w:rsidR="00C93D56" w:rsidRPr="008F6E59" w:rsidRDefault="00C93D56" w:rsidP="00C93D56">
      <w:pPr>
        <w:pStyle w:val="NormalBold"/>
      </w:pPr>
      <w:r w:rsidRPr="00AD751D">
        <w:rPr>
          <w:rStyle w:val="HideTWBExt"/>
          <w:b w:val="0"/>
        </w:rPr>
        <w:t>&lt;Members&gt;</w:t>
      </w:r>
      <w:r w:rsidRPr="008F6E59">
        <w:t>Sophie Wilmès, Hilde Vautmans</w:t>
      </w:r>
      <w:r w:rsidRPr="00AD751D">
        <w:rPr>
          <w:rStyle w:val="HideTWBExt"/>
          <w:b w:val="0"/>
        </w:rPr>
        <w:t>&lt;/Members&gt;</w:t>
      </w:r>
    </w:p>
    <w:p w14:paraId="5E1897BE" w14:textId="77777777" w:rsidR="00C93D56" w:rsidRPr="008F6E59" w:rsidRDefault="00C93D56" w:rsidP="00C93D56">
      <w:pPr>
        <w:pStyle w:val="NormalBold"/>
      </w:pPr>
      <w:r w:rsidRPr="00AD751D">
        <w:rPr>
          <w:rStyle w:val="HideTWBExt"/>
          <w:b w:val="0"/>
        </w:rPr>
        <w:t>&lt;/RepeatBlock-By&gt;</w:t>
      </w:r>
    </w:p>
    <w:p w14:paraId="70823BCC"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4F3CF0E7" w14:textId="77777777" w:rsidR="00C93D56" w:rsidRPr="008F6E59" w:rsidRDefault="00C93D56" w:rsidP="00C93D56">
      <w:pPr>
        <w:pStyle w:val="NormalBold"/>
      </w:pPr>
      <w:r w:rsidRPr="00AD751D">
        <w:rPr>
          <w:rStyle w:val="HideTWBExt"/>
          <w:b w:val="0"/>
        </w:rPr>
        <w:t>&lt;Article&gt;</w:t>
      </w:r>
      <w:r w:rsidRPr="008F6E59">
        <w:t>Paragrafo 37</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4B260EA1" w14:textId="77777777" w:rsidTr="00D932A6">
        <w:trPr>
          <w:trHeight w:hRule="exact" w:val="240"/>
          <w:jc w:val="center"/>
        </w:trPr>
        <w:tc>
          <w:tcPr>
            <w:tcW w:w="9752" w:type="dxa"/>
            <w:gridSpan w:val="2"/>
            <w:tcBorders>
              <w:top w:val="nil"/>
              <w:left w:val="nil"/>
              <w:bottom w:val="nil"/>
              <w:right w:val="nil"/>
            </w:tcBorders>
          </w:tcPr>
          <w:p w14:paraId="6FF2A80E" w14:textId="77777777" w:rsidR="00C93D56" w:rsidRPr="008F6E59" w:rsidRDefault="00C93D56" w:rsidP="00D932A6"/>
        </w:tc>
      </w:tr>
      <w:tr w:rsidR="00C93D56" w:rsidRPr="008F6E59" w14:paraId="273E8357" w14:textId="77777777" w:rsidTr="00D932A6">
        <w:trPr>
          <w:trHeight w:val="240"/>
          <w:jc w:val="center"/>
        </w:trPr>
        <w:tc>
          <w:tcPr>
            <w:tcW w:w="4876" w:type="dxa"/>
            <w:tcBorders>
              <w:top w:val="nil"/>
              <w:left w:val="nil"/>
              <w:bottom w:val="nil"/>
              <w:right w:val="nil"/>
            </w:tcBorders>
          </w:tcPr>
          <w:p w14:paraId="0E0C25E9"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031712F2" w14:textId="77777777" w:rsidR="00C93D56" w:rsidRPr="008F6E59" w:rsidRDefault="00C93D56" w:rsidP="00D932A6">
            <w:pPr>
              <w:pStyle w:val="AmColumnHeading"/>
            </w:pPr>
            <w:r w:rsidRPr="008F6E59">
              <w:t>Emendamento</w:t>
            </w:r>
          </w:p>
        </w:tc>
      </w:tr>
      <w:tr w:rsidR="00C93D56" w:rsidRPr="008F6E59" w14:paraId="1E1A8020" w14:textId="77777777" w:rsidTr="00D932A6">
        <w:trPr>
          <w:jc w:val="center"/>
        </w:trPr>
        <w:tc>
          <w:tcPr>
            <w:tcW w:w="4876" w:type="dxa"/>
            <w:tcBorders>
              <w:top w:val="nil"/>
              <w:left w:val="nil"/>
              <w:bottom w:val="nil"/>
              <w:right w:val="nil"/>
            </w:tcBorders>
          </w:tcPr>
          <w:p w14:paraId="244167A4" w14:textId="77777777" w:rsidR="00C93D56" w:rsidRPr="008F6E59" w:rsidRDefault="00C93D56" w:rsidP="00D932A6">
            <w:pPr>
              <w:pStyle w:val="Normal6a"/>
            </w:pPr>
            <w:r w:rsidRPr="008F6E59">
              <w:t>37.</w:t>
            </w:r>
            <w:r w:rsidRPr="008F6E59">
              <w:tab/>
              <w:t xml:space="preserve">raccomanda alla Commissione e agli Stati membri di monitorare le ingerenze straniere, in particolare l'uso dei social media a fini manipolatori e malevoli, anche da parte di individui come Elon Musk, per influenzare l'opinione pubblica e diffondere disinformazione in Europa; </w:t>
            </w:r>
            <w:r w:rsidRPr="008F6E59">
              <w:rPr>
                <w:b/>
                <w:i/>
              </w:rPr>
              <w:t xml:space="preserve">sottolinea che la Commissione deve garantire che lo Stato di diritto sia attuato correttamente all'interno delle istituzioni </w:t>
            </w:r>
            <w:r w:rsidRPr="008F6E59">
              <w:rPr>
                <w:b/>
                <w:i/>
              </w:rPr>
              <w:lastRenderedPageBreak/>
              <w:t>dell'UE e chiede che queste ultime siano incluse nella valutazione della relazione annuale sullo Stato di diritto;</w:t>
            </w:r>
          </w:p>
        </w:tc>
        <w:tc>
          <w:tcPr>
            <w:tcW w:w="4876" w:type="dxa"/>
            <w:tcBorders>
              <w:top w:val="nil"/>
              <w:left w:val="nil"/>
              <w:bottom w:val="nil"/>
              <w:right w:val="nil"/>
            </w:tcBorders>
          </w:tcPr>
          <w:p w14:paraId="7C31D08C" w14:textId="77777777" w:rsidR="00C93D56" w:rsidRPr="008F6E59" w:rsidRDefault="00C93D56" w:rsidP="00D932A6">
            <w:pPr>
              <w:pStyle w:val="Normal6a"/>
            </w:pPr>
            <w:r w:rsidRPr="008F6E59">
              <w:lastRenderedPageBreak/>
              <w:t>37.</w:t>
            </w:r>
            <w:r w:rsidRPr="008F6E59">
              <w:tab/>
              <w:t>raccomanda alla Commissione e agli Stati membri di monitorare le ingerenze straniere, in particolare l'uso dei social media a fini manipolatori e malevoli, anche da parte di individui come Elon Musk, per influenzare l'opinione pubblica e diffondere disinformazione in Europa;</w:t>
            </w:r>
          </w:p>
        </w:tc>
      </w:tr>
    </w:tbl>
    <w:p w14:paraId="79B20970"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3E210845" w14:textId="77777777" w:rsidR="00C93D56" w:rsidRPr="008F6E59" w:rsidRDefault="00C93D56" w:rsidP="00C93D56">
      <w:r w:rsidRPr="00AD751D">
        <w:rPr>
          <w:rStyle w:val="HideTWBExt"/>
        </w:rPr>
        <w:t>&lt;/Amend&gt;</w:t>
      </w:r>
    </w:p>
    <w:p w14:paraId="099C844B"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772</w:t>
      </w:r>
      <w:r w:rsidRPr="00AD751D">
        <w:rPr>
          <w:rStyle w:val="HideTWBExt"/>
          <w:b w:val="0"/>
        </w:rPr>
        <w:t>&lt;/NumAm&gt;</w:t>
      </w:r>
    </w:p>
    <w:p w14:paraId="548BE03A" w14:textId="77777777" w:rsidR="00C93D56" w:rsidRPr="008F6E59" w:rsidRDefault="00C93D56" w:rsidP="00C93D56">
      <w:pPr>
        <w:pStyle w:val="NormalBold"/>
      </w:pPr>
      <w:r w:rsidRPr="00AD751D">
        <w:rPr>
          <w:rStyle w:val="HideTWBExt"/>
          <w:b w:val="0"/>
        </w:rPr>
        <w:t>&lt;RepeatBlock-By&gt;&lt;Members&gt;</w:t>
      </w:r>
      <w:r w:rsidRPr="008F6E59">
        <w:t>Ewa Zajączkowska-Hernik</w:t>
      </w:r>
      <w:r w:rsidRPr="00AD751D">
        <w:rPr>
          <w:rStyle w:val="HideTWBExt"/>
          <w:b w:val="0"/>
        </w:rPr>
        <w:t>&lt;/Members&gt;</w:t>
      </w:r>
    </w:p>
    <w:p w14:paraId="1525E6A4" w14:textId="77777777" w:rsidR="00C93D56" w:rsidRPr="008F6E59" w:rsidRDefault="00C93D56" w:rsidP="00C93D56">
      <w:pPr>
        <w:pStyle w:val="NormalBold"/>
      </w:pPr>
      <w:r w:rsidRPr="00AD751D">
        <w:rPr>
          <w:rStyle w:val="HideTWBExt"/>
          <w:b w:val="0"/>
        </w:rPr>
        <w:t>&lt;/RepeatBlock-By&gt;</w:t>
      </w:r>
    </w:p>
    <w:p w14:paraId="6A0DE5B0"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32316F0C" w14:textId="77777777" w:rsidR="00C93D56" w:rsidRPr="008F6E59" w:rsidRDefault="00C93D56" w:rsidP="00C93D56">
      <w:pPr>
        <w:pStyle w:val="NormalBold"/>
      </w:pPr>
      <w:r w:rsidRPr="00AD751D">
        <w:rPr>
          <w:rStyle w:val="HideTWBExt"/>
          <w:b w:val="0"/>
        </w:rPr>
        <w:t>&lt;Article&gt;</w:t>
      </w:r>
      <w:r w:rsidRPr="008F6E59">
        <w:t>Paragrafo 37</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559CE1E3" w14:textId="77777777" w:rsidTr="00D932A6">
        <w:trPr>
          <w:trHeight w:hRule="exact" w:val="240"/>
          <w:jc w:val="center"/>
        </w:trPr>
        <w:tc>
          <w:tcPr>
            <w:tcW w:w="9752" w:type="dxa"/>
            <w:gridSpan w:val="2"/>
            <w:tcBorders>
              <w:top w:val="nil"/>
              <w:left w:val="nil"/>
              <w:bottom w:val="nil"/>
              <w:right w:val="nil"/>
            </w:tcBorders>
          </w:tcPr>
          <w:p w14:paraId="2D7DFE98" w14:textId="77777777" w:rsidR="00C93D56" w:rsidRPr="008F6E59" w:rsidRDefault="00C93D56" w:rsidP="00D932A6"/>
        </w:tc>
      </w:tr>
      <w:tr w:rsidR="00C93D56" w:rsidRPr="008F6E59" w14:paraId="588CD8E7" w14:textId="77777777" w:rsidTr="00D932A6">
        <w:trPr>
          <w:trHeight w:val="240"/>
          <w:jc w:val="center"/>
        </w:trPr>
        <w:tc>
          <w:tcPr>
            <w:tcW w:w="4876" w:type="dxa"/>
            <w:tcBorders>
              <w:top w:val="nil"/>
              <w:left w:val="nil"/>
              <w:bottom w:val="nil"/>
              <w:right w:val="nil"/>
            </w:tcBorders>
          </w:tcPr>
          <w:p w14:paraId="7E92A50B"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5AD28032" w14:textId="77777777" w:rsidR="00C93D56" w:rsidRPr="008F6E59" w:rsidRDefault="00C93D56" w:rsidP="00D932A6">
            <w:pPr>
              <w:pStyle w:val="AmColumnHeading"/>
            </w:pPr>
            <w:r w:rsidRPr="008F6E59">
              <w:t>Emendamento</w:t>
            </w:r>
          </w:p>
        </w:tc>
      </w:tr>
      <w:tr w:rsidR="00C93D56" w:rsidRPr="008F6E59" w14:paraId="5614FE0D" w14:textId="77777777" w:rsidTr="00D932A6">
        <w:trPr>
          <w:jc w:val="center"/>
        </w:trPr>
        <w:tc>
          <w:tcPr>
            <w:tcW w:w="4876" w:type="dxa"/>
            <w:tcBorders>
              <w:top w:val="nil"/>
              <w:left w:val="nil"/>
              <w:bottom w:val="nil"/>
              <w:right w:val="nil"/>
            </w:tcBorders>
          </w:tcPr>
          <w:p w14:paraId="2E69EE7C" w14:textId="77777777" w:rsidR="00C93D56" w:rsidRPr="008F6E59" w:rsidRDefault="00C93D56" w:rsidP="00D932A6">
            <w:pPr>
              <w:pStyle w:val="Normal6a"/>
            </w:pPr>
            <w:r w:rsidRPr="008F6E59">
              <w:t>37.</w:t>
            </w:r>
            <w:r w:rsidRPr="008F6E59">
              <w:tab/>
              <w:t>raccomanda alla Commissione e agli Stati membri di monitorare le ingerenze straniere</w:t>
            </w:r>
            <w:r w:rsidRPr="008F6E59">
              <w:rPr>
                <w:b/>
                <w:i/>
              </w:rPr>
              <w:t>, in particolare l'uso dei social media a fini manipolatori e malevoli, anche da parte di individui come Elon Musk, per influenzare l'opinione pubblica e diffondere disinformazione in Europa</w:t>
            </w:r>
            <w:r w:rsidRPr="008F6E59">
              <w:t>; sottolinea che la Commissione deve garantire che lo Stato di diritto sia attuato correttamente all'interno delle istituzioni dell'UE e chiede che queste ultime siano incluse nella valutazione della relazione annuale sullo Stato di diritto;</w:t>
            </w:r>
          </w:p>
        </w:tc>
        <w:tc>
          <w:tcPr>
            <w:tcW w:w="4876" w:type="dxa"/>
            <w:tcBorders>
              <w:top w:val="nil"/>
              <w:left w:val="nil"/>
              <w:bottom w:val="nil"/>
              <w:right w:val="nil"/>
            </w:tcBorders>
          </w:tcPr>
          <w:p w14:paraId="30EED959" w14:textId="77777777" w:rsidR="00C93D56" w:rsidRPr="008F6E59" w:rsidRDefault="00C93D56" w:rsidP="00D932A6">
            <w:pPr>
              <w:pStyle w:val="Normal6a"/>
            </w:pPr>
            <w:r w:rsidRPr="008F6E59">
              <w:t>37.</w:t>
            </w:r>
            <w:r w:rsidRPr="008F6E59">
              <w:tab/>
              <w:t>raccomanda alla Commissione e agli Stati membri di monitorare le ingerenze straniere; sottolinea che la Commissione deve garantire che lo Stato di diritto sia attuato correttamente all'interno delle istituzioni dell'UE e chiede che queste ultime siano incluse nella valutazione della relazione annuale sullo Stato di diritto;</w:t>
            </w:r>
          </w:p>
        </w:tc>
      </w:tr>
    </w:tbl>
    <w:p w14:paraId="7E6326F0"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3CD9CCCF" w14:textId="77777777" w:rsidR="00C93D56" w:rsidRPr="008F6E59" w:rsidRDefault="00C93D56" w:rsidP="00C93D56">
      <w:r w:rsidRPr="00AD751D">
        <w:rPr>
          <w:rStyle w:val="HideTWBExt"/>
        </w:rPr>
        <w:t>&lt;/Amend&gt;</w:t>
      </w:r>
    </w:p>
    <w:p w14:paraId="70AFC19C"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773</w:t>
      </w:r>
      <w:r w:rsidRPr="00AD751D">
        <w:rPr>
          <w:rStyle w:val="HideTWBExt"/>
          <w:b w:val="0"/>
        </w:rPr>
        <w:t>&lt;/NumAm&gt;</w:t>
      </w:r>
    </w:p>
    <w:p w14:paraId="21A360A8" w14:textId="77777777" w:rsidR="00C93D56" w:rsidRPr="008F6E59" w:rsidRDefault="00C93D56" w:rsidP="00C93D56">
      <w:pPr>
        <w:pStyle w:val="NormalBold"/>
      </w:pPr>
      <w:r w:rsidRPr="00AD751D">
        <w:rPr>
          <w:rStyle w:val="HideTWBExt"/>
          <w:b w:val="0"/>
        </w:rPr>
        <w:t>&lt;RepeatBlock-By&gt;&lt;Members&gt;</w:t>
      </w:r>
      <w:r w:rsidRPr="008F6E59">
        <w:t>Sebastian Tynkkynen</w:t>
      </w:r>
      <w:r w:rsidRPr="00AD751D">
        <w:rPr>
          <w:rStyle w:val="HideTWBExt"/>
          <w:b w:val="0"/>
        </w:rPr>
        <w:t>&lt;/Members&gt;</w:t>
      </w:r>
    </w:p>
    <w:p w14:paraId="13BFBE90" w14:textId="77777777" w:rsidR="00C93D56" w:rsidRPr="008F6E59" w:rsidRDefault="00C93D56" w:rsidP="00C93D56">
      <w:pPr>
        <w:pStyle w:val="NormalBold"/>
      </w:pPr>
      <w:r w:rsidRPr="00AD751D">
        <w:rPr>
          <w:rStyle w:val="HideTWBExt"/>
          <w:b w:val="0"/>
        </w:rPr>
        <w:t>&lt;/RepeatBlock-By&gt;</w:t>
      </w:r>
    </w:p>
    <w:p w14:paraId="3DFE5043"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6059EBC9" w14:textId="77777777" w:rsidR="00C93D56" w:rsidRPr="008F6E59" w:rsidRDefault="00C93D56" w:rsidP="00C93D56">
      <w:pPr>
        <w:pStyle w:val="NormalBold"/>
      </w:pPr>
      <w:r w:rsidRPr="00AD751D">
        <w:rPr>
          <w:rStyle w:val="HideTWBExt"/>
          <w:b w:val="0"/>
        </w:rPr>
        <w:t>&lt;Article&gt;</w:t>
      </w:r>
      <w:r w:rsidRPr="008F6E59">
        <w:t>Paragrafo 37</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3B3EE73D" w14:textId="77777777" w:rsidTr="00D932A6">
        <w:trPr>
          <w:trHeight w:hRule="exact" w:val="240"/>
          <w:jc w:val="center"/>
        </w:trPr>
        <w:tc>
          <w:tcPr>
            <w:tcW w:w="9752" w:type="dxa"/>
            <w:gridSpan w:val="2"/>
            <w:tcBorders>
              <w:top w:val="nil"/>
              <w:left w:val="nil"/>
              <w:bottom w:val="nil"/>
              <w:right w:val="nil"/>
            </w:tcBorders>
          </w:tcPr>
          <w:p w14:paraId="74B768DD" w14:textId="77777777" w:rsidR="00C93D56" w:rsidRPr="008F6E59" w:rsidRDefault="00C93D56" w:rsidP="00D932A6"/>
        </w:tc>
      </w:tr>
      <w:tr w:rsidR="00C93D56" w:rsidRPr="008F6E59" w14:paraId="06C1EFF7" w14:textId="77777777" w:rsidTr="00D932A6">
        <w:trPr>
          <w:trHeight w:val="240"/>
          <w:jc w:val="center"/>
        </w:trPr>
        <w:tc>
          <w:tcPr>
            <w:tcW w:w="4876" w:type="dxa"/>
            <w:tcBorders>
              <w:top w:val="nil"/>
              <w:left w:val="nil"/>
              <w:bottom w:val="nil"/>
              <w:right w:val="nil"/>
            </w:tcBorders>
          </w:tcPr>
          <w:p w14:paraId="7739D9DC"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0167D0CD" w14:textId="77777777" w:rsidR="00C93D56" w:rsidRPr="008F6E59" w:rsidRDefault="00C93D56" w:rsidP="00D932A6">
            <w:pPr>
              <w:pStyle w:val="AmColumnHeading"/>
            </w:pPr>
            <w:r w:rsidRPr="008F6E59">
              <w:t>Emendamento</w:t>
            </w:r>
          </w:p>
        </w:tc>
      </w:tr>
      <w:tr w:rsidR="00C93D56" w:rsidRPr="008F6E59" w14:paraId="041D1B18" w14:textId="77777777" w:rsidTr="00D932A6">
        <w:trPr>
          <w:jc w:val="center"/>
        </w:trPr>
        <w:tc>
          <w:tcPr>
            <w:tcW w:w="4876" w:type="dxa"/>
            <w:tcBorders>
              <w:top w:val="nil"/>
              <w:left w:val="nil"/>
              <w:bottom w:val="nil"/>
              <w:right w:val="nil"/>
            </w:tcBorders>
          </w:tcPr>
          <w:p w14:paraId="591F7FA4" w14:textId="77777777" w:rsidR="00C93D56" w:rsidRPr="008F6E59" w:rsidRDefault="00C93D56" w:rsidP="00D932A6">
            <w:pPr>
              <w:pStyle w:val="Normal6a"/>
            </w:pPr>
            <w:r w:rsidRPr="008F6E59">
              <w:t>37.</w:t>
            </w:r>
            <w:r w:rsidRPr="008F6E59">
              <w:tab/>
              <w:t xml:space="preserve">raccomanda alla Commissione e agli Stati membri di monitorare le ingerenze straniere, </w:t>
            </w:r>
            <w:r w:rsidRPr="008F6E59">
              <w:rPr>
                <w:b/>
                <w:i/>
              </w:rPr>
              <w:t>in particolare</w:t>
            </w:r>
            <w:r w:rsidRPr="008F6E59">
              <w:t xml:space="preserve"> l'uso dei social media a fini manipolatori e malevoli</w:t>
            </w:r>
            <w:r w:rsidRPr="008F6E59">
              <w:rPr>
                <w:b/>
                <w:i/>
              </w:rPr>
              <w:t>, anche da parte di individui come Elon Musk, per influenzare l'opinione pubblica e diffondere disinformazione in Europa</w:t>
            </w:r>
            <w:r w:rsidRPr="008F6E59">
              <w:t xml:space="preserve">; </w:t>
            </w:r>
            <w:r w:rsidRPr="008F6E59">
              <w:lastRenderedPageBreak/>
              <w:t>sottolinea che la Commissione deve garantire che lo Stato di diritto sia attuato correttamente all'interno delle istituzioni dell'UE e chiede che queste ultime siano incluse nella valutazione della relazione annuale sullo Stato di diritto;</w:t>
            </w:r>
          </w:p>
        </w:tc>
        <w:tc>
          <w:tcPr>
            <w:tcW w:w="4876" w:type="dxa"/>
            <w:tcBorders>
              <w:top w:val="nil"/>
              <w:left w:val="nil"/>
              <w:bottom w:val="nil"/>
              <w:right w:val="nil"/>
            </w:tcBorders>
          </w:tcPr>
          <w:p w14:paraId="2870A2AA" w14:textId="77777777" w:rsidR="00C93D56" w:rsidRPr="008F6E59" w:rsidRDefault="00C93D56" w:rsidP="00D932A6">
            <w:pPr>
              <w:pStyle w:val="Normal6a"/>
            </w:pPr>
            <w:r w:rsidRPr="008F6E59">
              <w:lastRenderedPageBreak/>
              <w:t>37.</w:t>
            </w:r>
            <w:r w:rsidRPr="008F6E59">
              <w:tab/>
              <w:t xml:space="preserve">raccomanda alla Commissione e agli Stati membri di monitorare le ingerenze straniere, </w:t>
            </w:r>
            <w:r w:rsidRPr="008F6E59">
              <w:rPr>
                <w:b/>
                <w:i/>
              </w:rPr>
              <w:t>compreso</w:t>
            </w:r>
            <w:r w:rsidRPr="008F6E59">
              <w:t xml:space="preserve"> l'uso dei social media a fini manipolatori e malevoli; sottolinea che la Commissione deve garantire che lo Stato di diritto sia attuato correttamente all'interno delle istituzioni </w:t>
            </w:r>
            <w:r w:rsidRPr="008F6E59">
              <w:lastRenderedPageBreak/>
              <w:t>dell'UE e chiede che queste ultime siano incluse nella valutazione della relazione annuale sullo Stato di diritto;</w:t>
            </w:r>
          </w:p>
        </w:tc>
      </w:tr>
    </w:tbl>
    <w:p w14:paraId="6BA51832" w14:textId="77777777" w:rsidR="00C93D56" w:rsidRPr="008F6E59" w:rsidRDefault="00C93D56" w:rsidP="00C93D56">
      <w:pPr>
        <w:pStyle w:val="AmOrLang"/>
      </w:pPr>
      <w:r w:rsidRPr="008F6E59">
        <w:lastRenderedPageBreak/>
        <w:t xml:space="preserve">Or. </w:t>
      </w:r>
      <w:r w:rsidRPr="00AD751D">
        <w:rPr>
          <w:rStyle w:val="HideTWBExt"/>
        </w:rPr>
        <w:t>&lt;Original&gt;</w:t>
      </w:r>
      <w:r w:rsidRPr="00AD751D">
        <w:rPr>
          <w:rStyle w:val="HideTWBInt"/>
        </w:rPr>
        <w:t>{FI}</w:t>
      </w:r>
      <w:r w:rsidRPr="008F6E59">
        <w:t>fi</w:t>
      </w:r>
      <w:r w:rsidRPr="00AD751D">
        <w:rPr>
          <w:rStyle w:val="HideTWBExt"/>
        </w:rPr>
        <w:t>&lt;/Original&gt;</w:t>
      </w:r>
    </w:p>
    <w:p w14:paraId="379E2403" w14:textId="77777777" w:rsidR="00C93D56" w:rsidRPr="008F6E59" w:rsidRDefault="00C93D56" w:rsidP="00C93D56">
      <w:r w:rsidRPr="00AD751D">
        <w:rPr>
          <w:rStyle w:val="HideTWBExt"/>
        </w:rPr>
        <w:t>&lt;/Amend&gt;</w:t>
      </w:r>
    </w:p>
    <w:p w14:paraId="3DFDB6A1"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774</w:t>
      </w:r>
      <w:r w:rsidRPr="00AD751D">
        <w:rPr>
          <w:rStyle w:val="HideTWBExt"/>
          <w:b w:val="0"/>
        </w:rPr>
        <w:t>&lt;/NumAm&gt;</w:t>
      </w:r>
    </w:p>
    <w:p w14:paraId="49540AFD" w14:textId="77777777" w:rsidR="00C93D56" w:rsidRPr="008F6E59" w:rsidRDefault="00C93D56" w:rsidP="00C93D56">
      <w:pPr>
        <w:pStyle w:val="NormalBold"/>
      </w:pPr>
      <w:r w:rsidRPr="00AD751D">
        <w:rPr>
          <w:rStyle w:val="HideTWBExt"/>
          <w:b w:val="0"/>
        </w:rPr>
        <w:t>&lt;RepeatBlock-By&gt;&lt;Members&gt;</w:t>
      </w:r>
      <w:r w:rsidRPr="008F6E59">
        <w:t>Jorge Buxadé Villalba, Marieke Ehlers, Malika Sorel, Fabrice Leggeri</w:t>
      </w:r>
      <w:r w:rsidRPr="00AD751D">
        <w:rPr>
          <w:rStyle w:val="HideTWBExt"/>
          <w:b w:val="0"/>
        </w:rPr>
        <w:t>&lt;/Members&gt;</w:t>
      </w:r>
    </w:p>
    <w:p w14:paraId="38367735" w14:textId="77777777" w:rsidR="00C93D56" w:rsidRPr="008F6E59" w:rsidRDefault="00C93D56" w:rsidP="00C93D56">
      <w:pPr>
        <w:pStyle w:val="NormalBold"/>
      </w:pPr>
      <w:r w:rsidRPr="00AD751D">
        <w:rPr>
          <w:rStyle w:val="HideTWBExt"/>
          <w:b w:val="0"/>
        </w:rPr>
        <w:t>&lt;/RepeatBlock-By&gt;</w:t>
      </w:r>
    </w:p>
    <w:p w14:paraId="1C880A4B"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29FF9126" w14:textId="77777777" w:rsidR="00C93D56" w:rsidRPr="008F6E59" w:rsidRDefault="00C93D56" w:rsidP="00C93D56">
      <w:pPr>
        <w:pStyle w:val="NormalBold"/>
      </w:pPr>
      <w:r w:rsidRPr="00AD751D">
        <w:rPr>
          <w:rStyle w:val="HideTWBExt"/>
          <w:b w:val="0"/>
        </w:rPr>
        <w:t>&lt;Article&gt;</w:t>
      </w:r>
      <w:r w:rsidRPr="008F6E59">
        <w:t>Paragrafo 37</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0811A56D" w14:textId="77777777" w:rsidTr="00D932A6">
        <w:trPr>
          <w:trHeight w:hRule="exact" w:val="240"/>
          <w:jc w:val="center"/>
        </w:trPr>
        <w:tc>
          <w:tcPr>
            <w:tcW w:w="9752" w:type="dxa"/>
            <w:gridSpan w:val="2"/>
            <w:tcBorders>
              <w:top w:val="nil"/>
              <w:left w:val="nil"/>
              <w:bottom w:val="nil"/>
              <w:right w:val="nil"/>
            </w:tcBorders>
          </w:tcPr>
          <w:p w14:paraId="4C703798" w14:textId="77777777" w:rsidR="00C93D56" w:rsidRPr="008F6E59" w:rsidRDefault="00C93D56" w:rsidP="00D932A6"/>
        </w:tc>
      </w:tr>
      <w:tr w:rsidR="00C93D56" w:rsidRPr="008F6E59" w14:paraId="3111293D" w14:textId="77777777" w:rsidTr="00D932A6">
        <w:trPr>
          <w:trHeight w:val="240"/>
          <w:jc w:val="center"/>
        </w:trPr>
        <w:tc>
          <w:tcPr>
            <w:tcW w:w="4876" w:type="dxa"/>
            <w:tcBorders>
              <w:top w:val="nil"/>
              <w:left w:val="nil"/>
              <w:bottom w:val="nil"/>
              <w:right w:val="nil"/>
            </w:tcBorders>
          </w:tcPr>
          <w:p w14:paraId="28040CF5"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3E71DBFC" w14:textId="77777777" w:rsidR="00C93D56" w:rsidRPr="008F6E59" w:rsidRDefault="00C93D56" w:rsidP="00D932A6">
            <w:pPr>
              <w:pStyle w:val="AmColumnHeading"/>
            </w:pPr>
            <w:r w:rsidRPr="008F6E59">
              <w:t>Emendamento</w:t>
            </w:r>
          </w:p>
        </w:tc>
      </w:tr>
      <w:tr w:rsidR="00C93D56" w:rsidRPr="008F6E59" w14:paraId="65444917" w14:textId="77777777" w:rsidTr="00D932A6">
        <w:trPr>
          <w:jc w:val="center"/>
        </w:trPr>
        <w:tc>
          <w:tcPr>
            <w:tcW w:w="4876" w:type="dxa"/>
            <w:tcBorders>
              <w:top w:val="nil"/>
              <w:left w:val="nil"/>
              <w:bottom w:val="nil"/>
              <w:right w:val="nil"/>
            </w:tcBorders>
          </w:tcPr>
          <w:p w14:paraId="7A67E911" w14:textId="77777777" w:rsidR="00C93D56" w:rsidRPr="008F6E59" w:rsidRDefault="00C93D56" w:rsidP="00D932A6">
            <w:pPr>
              <w:pStyle w:val="Normal6a"/>
            </w:pPr>
            <w:r w:rsidRPr="008F6E59">
              <w:t>37.</w:t>
            </w:r>
            <w:r w:rsidRPr="008F6E59">
              <w:tab/>
              <w:t>raccomanda alla Commissione e agli Stati membri di monitorare le ingerenze straniere</w:t>
            </w:r>
            <w:r w:rsidRPr="008F6E59">
              <w:rPr>
                <w:b/>
                <w:i/>
              </w:rPr>
              <w:t>, in particolare l'uso dei social media a fini manipolatori e malevoli, anche da parte di individui</w:t>
            </w:r>
            <w:r w:rsidRPr="008F6E59">
              <w:t xml:space="preserve"> come </w:t>
            </w:r>
            <w:r w:rsidRPr="008F6E59">
              <w:rPr>
                <w:b/>
                <w:i/>
              </w:rPr>
              <w:t>Elon Musk, per influenzare l'opinione pubblica e diffondere disinformazione in Europa</w:t>
            </w:r>
            <w:r w:rsidRPr="008F6E59">
              <w:t>; sottolinea che la Commissione deve garantire che lo Stato di diritto sia attuato correttamente all'interno delle istituzioni dell'UE e chiede che queste ultime siano incluse nella valutazione della relazione annuale sullo Stato di diritto;</w:t>
            </w:r>
          </w:p>
        </w:tc>
        <w:tc>
          <w:tcPr>
            <w:tcW w:w="4876" w:type="dxa"/>
            <w:tcBorders>
              <w:top w:val="nil"/>
              <w:left w:val="nil"/>
              <w:bottom w:val="nil"/>
              <w:right w:val="nil"/>
            </w:tcBorders>
          </w:tcPr>
          <w:p w14:paraId="7F651E31" w14:textId="77777777" w:rsidR="00C93D56" w:rsidRPr="008F6E59" w:rsidRDefault="00C93D56" w:rsidP="00D932A6">
            <w:pPr>
              <w:pStyle w:val="Normal6a"/>
            </w:pPr>
            <w:r w:rsidRPr="008F6E59">
              <w:t>37.</w:t>
            </w:r>
            <w:r w:rsidRPr="008F6E59">
              <w:tab/>
              <w:t xml:space="preserve">raccomanda alla Commissione e agli Stati membri di monitorare le ingerenze straniere </w:t>
            </w:r>
            <w:r w:rsidRPr="008F6E59">
              <w:rPr>
                <w:b/>
                <w:i/>
              </w:rPr>
              <w:t>e di adottare misure efficaci per tutelare i nostri interessi comuni; sottolinea che le operazioni di propaganda straniera possono essere contrastate senza attaccare la libertà di espressione, ossia etichettando correttamente le organizzazioni finanziate dall'estero oppure mediante iniziative neutrali</w:t>
            </w:r>
            <w:r w:rsidRPr="008F6E59">
              <w:t xml:space="preserve"> come </w:t>
            </w:r>
            <w:r w:rsidRPr="008F6E59">
              <w:rPr>
                <w:b/>
                <w:i/>
              </w:rPr>
              <w:t>le note della collettività</w:t>
            </w:r>
            <w:r w:rsidRPr="008F6E59">
              <w:t>; sottolinea che la Commissione deve garantire che lo Stato di diritto sia attuato correttamente all'interno delle istituzioni dell'UE e chiede che queste ultime siano incluse nella valutazione della relazione annuale sullo Stato di diritto;</w:t>
            </w:r>
          </w:p>
        </w:tc>
      </w:tr>
    </w:tbl>
    <w:p w14:paraId="07B4EAF9"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42A71059" w14:textId="77777777" w:rsidR="00C93D56" w:rsidRPr="008F6E59" w:rsidRDefault="00C93D56" w:rsidP="00C93D56">
      <w:r w:rsidRPr="00AD751D">
        <w:rPr>
          <w:rStyle w:val="HideTWBExt"/>
        </w:rPr>
        <w:t>&lt;/Amend&gt;</w:t>
      </w:r>
    </w:p>
    <w:p w14:paraId="1173B1EF"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775</w:t>
      </w:r>
      <w:r w:rsidRPr="00AD751D">
        <w:rPr>
          <w:rStyle w:val="HideTWBExt"/>
          <w:b w:val="0"/>
        </w:rPr>
        <w:t>&lt;/NumAm&gt;</w:t>
      </w:r>
    </w:p>
    <w:p w14:paraId="1E7DC816" w14:textId="77777777" w:rsidR="00C93D56" w:rsidRPr="008F6E59" w:rsidRDefault="00C93D56" w:rsidP="00C93D56">
      <w:pPr>
        <w:pStyle w:val="NormalBold"/>
      </w:pPr>
      <w:r w:rsidRPr="00AD751D">
        <w:rPr>
          <w:rStyle w:val="HideTWBExt"/>
          <w:b w:val="0"/>
        </w:rPr>
        <w:t>&lt;RepeatBlock-By&gt;&lt;Members&gt;</w:t>
      </w:r>
      <w:r w:rsidRPr="008F6E59">
        <w:t>Romana Tomc</w:t>
      </w:r>
      <w:r w:rsidRPr="00AD751D">
        <w:rPr>
          <w:rStyle w:val="HideTWBExt"/>
          <w:b w:val="0"/>
        </w:rPr>
        <w:t>&lt;/Members&gt;</w:t>
      </w:r>
    </w:p>
    <w:p w14:paraId="5A71B88D" w14:textId="77777777" w:rsidR="00C93D56" w:rsidRPr="008F6E59" w:rsidRDefault="00C93D56" w:rsidP="00C93D56">
      <w:pPr>
        <w:pStyle w:val="NormalBold"/>
      </w:pPr>
      <w:r w:rsidRPr="00AD751D">
        <w:rPr>
          <w:rStyle w:val="HideTWBExt"/>
          <w:b w:val="0"/>
        </w:rPr>
        <w:t>&lt;/RepeatBlock-By&gt;</w:t>
      </w:r>
    </w:p>
    <w:p w14:paraId="57C1DAC7"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42F2F12A" w14:textId="77777777" w:rsidR="00C93D56" w:rsidRPr="008F6E59" w:rsidRDefault="00C93D56" w:rsidP="00C93D56">
      <w:pPr>
        <w:pStyle w:val="NormalBold"/>
      </w:pPr>
      <w:r w:rsidRPr="00AD751D">
        <w:rPr>
          <w:rStyle w:val="HideTWBExt"/>
          <w:b w:val="0"/>
        </w:rPr>
        <w:t>&lt;Article&gt;</w:t>
      </w:r>
      <w:r w:rsidRPr="008F6E59">
        <w:t>Paragrafo 37</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03BF1FCD" w14:textId="77777777" w:rsidTr="00D932A6">
        <w:trPr>
          <w:trHeight w:hRule="exact" w:val="240"/>
          <w:jc w:val="center"/>
        </w:trPr>
        <w:tc>
          <w:tcPr>
            <w:tcW w:w="9752" w:type="dxa"/>
            <w:gridSpan w:val="2"/>
            <w:tcBorders>
              <w:top w:val="nil"/>
              <w:left w:val="nil"/>
              <w:bottom w:val="nil"/>
              <w:right w:val="nil"/>
            </w:tcBorders>
          </w:tcPr>
          <w:p w14:paraId="7D1AAF2C" w14:textId="77777777" w:rsidR="00C93D56" w:rsidRPr="008F6E59" w:rsidRDefault="00C93D56" w:rsidP="00D932A6"/>
        </w:tc>
      </w:tr>
      <w:tr w:rsidR="00C93D56" w:rsidRPr="008F6E59" w14:paraId="142D5E9C" w14:textId="77777777" w:rsidTr="00D932A6">
        <w:trPr>
          <w:trHeight w:val="240"/>
          <w:jc w:val="center"/>
        </w:trPr>
        <w:tc>
          <w:tcPr>
            <w:tcW w:w="4876" w:type="dxa"/>
            <w:tcBorders>
              <w:top w:val="nil"/>
              <w:left w:val="nil"/>
              <w:bottom w:val="nil"/>
              <w:right w:val="nil"/>
            </w:tcBorders>
          </w:tcPr>
          <w:p w14:paraId="5633B5D7" w14:textId="77777777" w:rsidR="00C93D56" w:rsidRPr="008F6E59" w:rsidRDefault="00C93D56" w:rsidP="00D932A6">
            <w:pPr>
              <w:pStyle w:val="AmColumnHeading"/>
            </w:pPr>
            <w:r w:rsidRPr="008F6E59">
              <w:lastRenderedPageBreak/>
              <w:t>Proposta di risoluzione</w:t>
            </w:r>
          </w:p>
        </w:tc>
        <w:tc>
          <w:tcPr>
            <w:tcW w:w="4876" w:type="dxa"/>
            <w:tcBorders>
              <w:top w:val="nil"/>
              <w:left w:val="nil"/>
              <w:bottom w:val="nil"/>
              <w:right w:val="nil"/>
            </w:tcBorders>
          </w:tcPr>
          <w:p w14:paraId="18D3E60E" w14:textId="77777777" w:rsidR="00C93D56" w:rsidRPr="008F6E59" w:rsidRDefault="00C93D56" w:rsidP="00D932A6">
            <w:pPr>
              <w:pStyle w:val="AmColumnHeading"/>
            </w:pPr>
            <w:r w:rsidRPr="008F6E59">
              <w:t>Emendamento</w:t>
            </w:r>
          </w:p>
        </w:tc>
      </w:tr>
      <w:tr w:rsidR="00C93D56" w:rsidRPr="008F6E59" w14:paraId="40996B5D" w14:textId="77777777" w:rsidTr="00D932A6">
        <w:trPr>
          <w:jc w:val="center"/>
        </w:trPr>
        <w:tc>
          <w:tcPr>
            <w:tcW w:w="4876" w:type="dxa"/>
            <w:tcBorders>
              <w:top w:val="nil"/>
              <w:left w:val="nil"/>
              <w:bottom w:val="nil"/>
              <w:right w:val="nil"/>
            </w:tcBorders>
          </w:tcPr>
          <w:p w14:paraId="2B935101" w14:textId="77777777" w:rsidR="00C93D56" w:rsidRPr="008F6E59" w:rsidRDefault="00C93D56" w:rsidP="00D932A6">
            <w:pPr>
              <w:pStyle w:val="Normal6a"/>
            </w:pPr>
            <w:r w:rsidRPr="008F6E59">
              <w:t>37.</w:t>
            </w:r>
            <w:r w:rsidRPr="008F6E59">
              <w:tab/>
              <w:t>raccomanda alla Commissione e agli Stati membri di monitorare le ingerenze straniere, in particolare l'uso dei social media a fini manipolatori e malevoli</w:t>
            </w:r>
            <w:r w:rsidRPr="008F6E59">
              <w:rPr>
                <w:b/>
                <w:i/>
              </w:rPr>
              <w:t>, anche da parte di individui come Elon Musk, per influenzare l'opinione pubblica e diffondere disinformazione in Europa</w:t>
            </w:r>
            <w:r w:rsidRPr="008F6E59">
              <w:t>; sottolinea che la Commissione deve garantire che lo Stato di diritto sia attuato correttamente all'interno delle istituzioni dell'UE e chiede che queste ultime siano incluse nella valutazione della relazione annuale sullo Stato di diritto;</w:t>
            </w:r>
          </w:p>
        </w:tc>
        <w:tc>
          <w:tcPr>
            <w:tcW w:w="4876" w:type="dxa"/>
            <w:tcBorders>
              <w:top w:val="nil"/>
              <w:left w:val="nil"/>
              <w:bottom w:val="nil"/>
              <w:right w:val="nil"/>
            </w:tcBorders>
          </w:tcPr>
          <w:p w14:paraId="4D974E08" w14:textId="77777777" w:rsidR="00C93D56" w:rsidRPr="008F6E59" w:rsidRDefault="00C93D56" w:rsidP="00D932A6">
            <w:pPr>
              <w:pStyle w:val="Normal6a"/>
            </w:pPr>
            <w:r w:rsidRPr="008F6E59">
              <w:t>37.</w:t>
            </w:r>
            <w:r w:rsidRPr="008F6E59">
              <w:tab/>
              <w:t>raccomanda alla Commissione e agli Stati membri di monitorare le ingerenze straniere, in particolare l'uso dei social media a fini manipolatori e malevoli; sottolinea che la Commissione deve garantire che lo Stato di diritto sia attuato correttamente all'interno delle istituzioni dell'UE e chiede che queste ultime siano incluse nella valutazione della relazione annuale sullo Stato di diritto;</w:t>
            </w:r>
          </w:p>
        </w:tc>
      </w:tr>
    </w:tbl>
    <w:p w14:paraId="58B89C2F"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3D4CA944" w14:textId="77777777" w:rsidR="00C93D56" w:rsidRPr="008F6E59" w:rsidRDefault="00C93D56" w:rsidP="00C93D56">
      <w:r w:rsidRPr="00AD751D">
        <w:rPr>
          <w:rStyle w:val="HideTWBExt"/>
        </w:rPr>
        <w:t>&lt;/Amend&gt;</w:t>
      </w:r>
    </w:p>
    <w:p w14:paraId="0F4E0ED9"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776</w:t>
      </w:r>
      <w:r w:rsidRPr="00AD751D">
        <w:rPr>
          <w:rStyle w:val="HideTWBExt"/>
          <w:b w:val="0"/>
        </w:rPr>
        <w:t>&lt;/NumAm&gt;</w:t>
      </w:r>
    </w:p>
    <w:p w14:paraId="409C4A90" w14:textId="77777777" w:rsidR="00C93D56" w:rsidRPr="008F6E59" w:rsidRDefault="00C93D56" w:rsidP="00C93D56">
      <w:pPr>
        <w:pStyle w:val="NormalBold"/>
      </w:pPr>
      <w:r w:rsidRPr="00AD751D">
        <w:rPr>
          <w:rStyle w:val="HideTWBExt"/>
          <w:b w:val="0"/>
        </w:rPr>
        <w:t>&lt;RepeatBlock-By&gt;&lt;Members&gt;</w:t>
      </w:r>
      <w:r w:rsidRPr="008F6E59">
        <w:t>Javier Zarzalejos</w:t>
      </w:r>
      <w:r w:rsidRPr="00AD751D">
        <w:rPr>
          <w:rStyle w:val="HideTWBExt"/>
          <w:b w:val="0"/>
        </w:rPr>
        <w:t>&lt;/Members&gt;</w:t>
      </w:r>
    </w:p>
    <w:p w14:paraId="46E544D6" w14:textId="77777777" w:rsidR="00C93D56" w:rsidRPr="008F6E59" w:rsidRDefault="00C93D56" w:rsidP="00C93D56">
      <w:pPr>
        <w:pStyle w:val="NormalBold"/>
      </w:pPr>
      <w:r w:rsidRPr="00AD751D">
        <w:rPr>
          <w:rStyle w:val="HideTWBExt"/>
          <w:b w:val="0"/>
        </w:rPr>
        <w:t>&lt;/RepeatBlock-By&gt;</w:t>
      </w:r>
    </w:p>
    <w:p w14:paraId="648EAD5E"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509DD101" w14:textId="77777777" w:rsidR="00C93D56" w:rsidRPr="008F6E59" w:rsidRDefault="00C93D56" w:rsidP="00C93D56">
      <w:pPr>
        <w:pStyle w:val="NormalBold"/>
      </w:pPr>
      <w:r w:rsidRPr="00AD751D">
        <w:rPr>
          <w:rStyle w:val="HideTWBExt"/>
          <w:b w:val="0"/>
        </w:rPr>
        <w:t>&lt;Article&gt;</w:t>
      </w:r>
      <w:r w:rsidRPr="008F6E59">
        <w:t>Paragrafo 37</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1C4B66D2" w14:textId="77777777" w:rsidTr="00D932A6">
        <w:trPr>
          <w:trHeight w:hRule="exact" w:val="240"/>
          <w:jc w:val="center"/>
        </w:trPr>
        <w:tc>
          <w:tcPr>
            <w:tcW w:w="9752" w:type="dxa"/>
            <w:gridSpan w:val="2"/>
            <w:tcBorders>
              <w:top w:val="nil"/>
              <w:left w:val="nil"/>
              <w:bottom w:val="nil"/>
              <w:right w:val="nil"/>
            </w:tcBorders>
          </w:tcPr>
          <w:p w14:paraId="5167F5BE" w14:textId="77777777" w:rsidR="00C93D56" w:rsidRPr="008F6E59" w:rsidRDefault="00C93D56" w:rsidP="00D932A6"/>
        </w:tc>
      </w:tr>
      <w:tr w:rsidR="00C93D56" w:rsidRPr="008F6E59" w14:paraId="7ABCCA37" w14:textId="77777777" w:rsidTr="00D932A6">
        <w:trPr>
          <w:trHeight w:val="240"/>
          <w:jc w:val="center"/>
        </w:trPr>
        <w:tc>
          <w:tcPr>
            <w:tcW w:w="4876" w:type="dxa"/>
            <w:tcBorders>
              <w:top w:val="nil"/>
              <w:left w:val="nil"/>
              <w:bottom w:val="nil"/>
              <w:right w:val="nil"/>
            </w:tcBorders>
          </w:tcPr>
          <w:p w14:paraId="13B4563E"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085D34BC" w14:textId="77777777" w:rsidR="00C93D56" w:rsidRPr="008F6E59" w:rsidRDefault="00C93D56" w:rsidP="00D932A6">
            <w:pPr>
              <w:pStyle w:val="AmColumnHeading"/>
            </w:pPr>
            <w:r w:rsidRPr="008F6E59">
              <w:t>Emendamento</w:t>
            </w:r>
          </w:p>
        </w:tc>
      </w:tr>
      <w:tr w:rsidR="00C93D56" w:rsidRPr="008F6E59" w14:paraId="74A4AFE7" w14:textId="77777777" w:rsidTr="00D932A6">
        <w:trPr>
          <w:jc w:val="center"/>
        </w:trPr>
        <w:tc>
          <w:tcPr>
            <w:tcW w:w="4876" w:type="dxa"/>
            <w:tcBorders>
              <w:top w:val="nil"/>
              <w:left w:val="nil"/>
              <w:bottom w:val="nil"/>
              <w:right w:val="nil"/>
            </w:tcBorders>
          </w:tcPr>
          <w:p w14:paraId="37A6897B" w14:textId="77777777" w:rsidR="00C93D56" w:rsidRPr="008F6E59" w:rsidRDefault="00C93D56" w:rsidP="00D932A6">
            <w:pPr>
              <w:pStyle w:val="Normal6a"/>
            </w:pPr>
            <w:r w:rsidRPr="008F6E59">
              <w:t>37.</w:t>
            </w:r>
            <w:r w:rsidRPr="008F6E59">
              <w:tab/>
              <w:t>raccomanda alla Commissione e agli Stati membri di monitorare le ingerenze straniere, in particolare l'uso dei social media a fini manipolatori e malevoli</w:t>
            </w:r>
            <w:r w:rsidRPr="008F6E59">
              <w:rPr>
                <w:b/>
                <w:i/>
              </w:rPr>
              <w:t>, anche da parte di individui come Elon Musk, per influenzare l'opinione pubblica e diffondere disinformazione in Europa</w:t>
            </w:r>
            <w:r w:rsidRPr="008F6E59">
              <w:t>; sottolinea che la Commissione deve garantire che lo Stato di diritto sia attuato correttamente all'interno delle istituzioni dell'UE e chiede che queste ultime siano incluse nella valutazione della relazione annuale sullo Stato di diritto;</w:t>
            </w:r>
          </w:p>
        </w:tc>
        <w:tc>
          <w:tcPr>
            <w:tcW w:w="4876" w:type="dxa"/>
            <w:tcBorders>
              <w:top w:val="nil"/>
              <w:left w:val="nil"/>
              <w:bottom w:val="nil"/>
              <w:right w:val="nil"/>
            </w:tcBorders>
          </w:tcPr>
          <w:p w14:paraId="0AF503EF" w14:textId="77777777" w:rsidR="00C93D56" w:rsidRPr="008F6E59" w:rsidRDefault="00C93D56" w:rsidP="00D932A6">
            <w:pPr>
              <w:pStyle w:val="Normal6a"/>
            </w:pPr>
            <w:r w:rsidRPr="008F6E59">
              <w:t>37.</w:t>
            </w:r>
            <w:r w:rsidRPr="008F6E59">
              <w:tab/>
              <w:t>raccomanda alla Commissione e agli Stati membri di monitorare le ingerenze straniere, in particolare l'uso dei social media a fini manipolatori e malevoli; sottolinea che la Commissione deve garantire che lo Stato di diritto sia attuato correttamente all'interno delle istituzioni dell'UE e chiede che queste ultime siano incluse nella valutazione della relazione annuale sullo Stato di diritto;</w:t>
            </w:r>
          </w:p>
        </w:tc>
      </w:tr>
    </w:tbl>
    <w:p w14:paraId="6CFD2714"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46D11557" w14:textId="77777777" w:rsidR="00C93D56" w:rsidRPr="008F6E59" w:rsidRDefault="00C93D56" w:rsidP="00C93D56">
      <w:r w:rsidRPr="00AD751D">
        <w:rPr>
          <w:rStyle w:val="HideTWBExt"/>
        </w:rPr>
        <w:t>&lt;/Amend&gt;</w:t>
      </w:r>
    </w:p>
    <w:p w14:paraId="652CBDAA"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777</w:t>
      </w:r>
      <w:r w:rsidRPr="00AD751D">
        <w:rPr>
          <w:rStyle w:val="HideTWBExt"/>
          <w:b w:val="0"/>
        </w:rPr>
        <w:t>&lt;/NumAm&gt;</w:t>
      </w:r>
    </w:p>
    <w:p w14:paraId="00750CEF" w14:textId="77777777" w:rsidR="00C93D56" w:rsidRPr="008F6E59" w:rsidRDefault="00C93D56" w:rsidP="00C93D56">
      <w:pPr>
        <w:pStyle w:val="NormalBold"/>
      </w:pPr>
      <w:r w:rsidRPr="00AD751D">
        <w:rPr>
          <w:rStyle w:val="HideTWBExt"/>
          <w:b w:val="0"/>
        </w:rPr>
        <w:t>&lt;RepeatBlock-By&gt;&lt;Members&gt;</w:t>
      </w:r>
      <w:r w:rsidRPr="008F6E59">
        <w:t xml:space="preserve">Moritz Körner, Malik Azmani, Dainius Žalimas, Fabienne Keller, Raquel García Hermida-Van Der Walle, Veronika Cifrová </w:t>
      </w:r>
      <w:r w:rsidRPr="008F6E59">
        <w:lastRenderedPageBreak/>
        <w:t>Ostrihoňová</w:t>
      </w:r>
      <w:r w:rsidRPr="00AD751D">
        <w:rPr>
          <w:rStyle w:val="HideTWBExt"/>
          <w:b w:val="0"/>
        </w:rPr>
        <w:t>&lt;/Members&gt;</w:t>
      </w:r>
    </w:p>
    <w:p w14:paraId="257DEF10" w14:textId="77777777" w:rsidR="00C93D56" w:rsidRPr="008F6E59" w:rsidRDefault="00C93D56" w:rsidP="00C93D56">
      <w:pPr>
        <w:pStyle w:val="NormalBold"/>
      </w:pPr>
      <w:r w:rsidRPr="00AD751D">
        <w:rPr>
          <w:rStyle w:val="HideTWBExt"/>
          <w:b w:val="0"/>
        </w:rPr>
        <w:t>&lt;/RepeatBlock-By&gt;</w:t>
      </w:r>
    </w:p>
    <w:p w14:paraId="6B49022B"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6AE50A4A" w14:textId="77777777" w:rsidR="00C93D56" w:rsidRPr="008F6E59" w:rsidRDefault="00C93D56" w:rsidP="00C93D56">
      <w:pPr>
        <w:pStyle w:val="NormalBold"/>
      </w:pPr>
      <w:r w:rsidRPr="00AD751D">
        <w:rPr>
          <w:rStyle w:val="HideTWBExt"/>
          <w:b w:val="0"/>
        </w:rPr>
        <w:t>&lt;Article&gt;</w:t>
      </w:r>
      <w:r w:rsidRPr="008F6E59">
        <w:t>Paragrafo 37</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0277127C" w14:textId="77777777" w:rsidTr="00D932A6">
        <w:trPr>
          <w:trHeight w:hRule="exact" w:val="240"/>
          <w:jc w:val="center"/>
        </w:trPr>
        <w:tc>
          <w:tcPr>
            <w:tcW w:w="9752" w:type="dxa"/>
            <w:gridSpan w:val="2"/>
            <w:tcBorders>
              <w:top w:val="nil"/>
              <w:left w:val="nil"/>
              <w:bottom w:val="nil"/>
              <w:right w:val="nil"/>
            </w:tcBorders>
          </w:tcPr>
          <w:p w14:paraId="6FC8B93B" w14:textId="77777777" w:rsidR="00C93D56" w:rsidRPr="008F6E59" w:rsidRDefault="00C93D56" w:rsidP="00D932A6"/>
        </w:tc>
      </w:tr>
      <w:tr w:rsidR="00C93D56" w:rsidRPr="008F6E59" w14:paraId="623FC37E" w14:textId="77777777" w:rsidTr="00D932A6">
        <w:trPr>
          <w:trHeight w:val="240"/>
          <w:jc w:val="center"/>
        </w:trPr>
        <w:tc>
          <w:tcPr>
            <w:tcW w:w="4876" w:type="dxa"/>
            <w:tcBorders>
              <w:top w:val="nil"/>
              <w:left w:val="nil"/>
              <w:bottom w:val="nil"/>
              <w:right w:val="nil"/>
            </w:tcBorders>
          </w:tcPr>
          <w:p w14:paraId="2D0CD0E0"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5FB5F333" w14:textId="77777777" w:rsidR="00C93D56" w:rsidRPr="008F6E59" w:rsidRDefault="00C93D56" w:rsidP="00D932A6">
            <w:pPr>
              <w:pStyle w:val="AmColumnHeading"/>
            </w:pPr>
            <w:r w:rsidRPr="008F6E59">
              <w:t>Emendamento</w:t>
            </w:r>
          </w:p>
        </w:tc>
      </w:tr>
      <w:tr w:rsidR="00C93D56" w:rsidRPr="008F6E59" w14:paraId="55A3B15E" w14:textId="77777777" w:rsidTr="00D932A6">
        <w:trPr>
          <w:jc w:val="center"/>
        </w:trPr>
        <w:tc>
          <w:tcPr>
            <w:tcW w:w="4876" w:type="dxa"/>
            <w:tcBorders>
              <w:top w:val="nil"/>
              <w:left w:val="nil"/>
              <w:bottom w:val="nil"/>
              <w:right w:val="nil"/>
            </w:tcBorders>
          </w:tcPr>
          <w:p w14:paraId="433B9C0E" w14:textId="77777777" w:rsidR="00C93D56" w:rsidRPr="008F6E59" w:rsidRDefault="00C93D56" w:rsidP="00D932A6">
            <w:pPr>
              <w:pStyle w:val="Normal6a"/>
            </w:pPr>
            <w:r w:rsidRPr="008F6E59">
              <w:t>37.</w:t>
            </w:r>
            <w:r w:rsidRPr="008F6E59">
              <w:tab/>
              <w:t xml:space="preserve">raccomanda alla Commissione e agli Stati membri di monitorare le ingerenze straniere, </w:t>
            </w:r>
            <w:r w:rsidRPr="008F6E59">
              <w:rPr>
                <w:b/>
                <w:i/>
              </w:rPr>
              <w:t>in particolare</w:t>
            </w:r>
            <w:r w:rsidRPr="008F6E59">
              <w:t xml:space="preserve"> l'uso dei social media a fini manipolatori e malevoli, </w:t>
            </w:r>
            <w:r w:rsidRPr="008F6E59">
              <w:rPr>
                <w:b/>
                <w:i/>
              </w:rPr>
              <w:t>anche da parte di individui come Elon Musk, per influenzare l'opinione pubblica</w:t>
            </w:r>
            <w:r w:rsidRPr="008F6E59">
              <w:t xml:space="preserve"> e </w:t>
            </w:r>
            <w:r w:rsidRPr="008F6E59">
              <w:rPr>
                <w:b/>
                <w:i/>
              </w:rPr>
              <w:t>diffondere</w:t>
            </w:r>
            <w:r w:rsidRPr="008F6E59">
              <w:t xml:space="preserve"> disinformazione in Europa; sottolinea che la Commissione deve garantire che lo Stato di diritto sia attuato correttamente all'interno delle istituzioni dell'UE e chiede che queste ultime siano incluse nella valutazione della relazione annuale sullo Stato di diritto;</w:t>
            </w:r>
          </w:p>
        </w:tc>
        <w:tc>
          <w:tcPr>
            <w:tcW w:w="4876" w:type="dxa"/>
            <w:tcBorders>
              <w:top w:val="nil"/>
              <w:left w:val="nil"/>
              <w:bottom w:val="nil"/>
              <w:right w:val="nil"/>
            </w:tcBorders>
          </w:tcPr>
          <w:p w14:paraId="60DE9269" w14:textId="77777777" w:rsidR="00C93D56" w:rsidRPr="008F6E59" w:rsidRDefault="00C93D56" w:rsidP="00D932A6">
            <w:pPr>
              <w:pStyle w:val="Normal6a"/>
            </w:pPr>
            <w:r w:rsidRPr="008F6E59">
              <w:t>37.</w:t>
            </w:r>
            <w:r w:rsidRPr="008F6E59">
              <w:tab/>
              <w:t xml:space="preserve">raccomanda alla Commissione e agli Stati membri di monitorare </w:t>
            </w:r>
            <w:r w:rsidRPr="008F6E59">
              <w:rPr>
                <w:b/>
                <w:i/>
              </w:rPr>
              <w:t>e affrontare rapidamente</w:t>
            </w:r>
            <w:r w:rsidRPr="008F6E59">
              <w:t xml:space="preserve"> le ingerenze straniere, </w:t>
            </w:r>
            <w:r w:rsidRPr="008F6E59">
              <w:rPr>
                <w:b/>
                <w:i/>
              </w:rPr>
              <w:t>compreso</w:t>
            </w:r>
            <w:r w:rsidRPr="008F6E59">
              <w:t xml:space="preserve"> l'uso dei social media a fini manipolatori e malevoli, e </w:t>
            </w:r>
            <w:r w:rsidRPr="008F6E59">
              <w:rPr>
                <w:b/>
                <w:i/>
              </w:rPr>
              <w:t>la diffusione della</w:t>
            </w:r>
            <w:r w:rsidRPr="008F6E59">
              <w:t xml:space="preserve"> disinformazione in Europa; sottolinea che la Commissione deve garantire che lo Stato di diritto sia attuato correttamente all'interno delle istituzioni dell'UE e chiede che queste ultime siano incluse nella valutazione della relazione annuale sullo Stato di diritto;</w:t>
            </w:r>
          </w:p>
        </w:tc>
      </w:tr>
    </w:tbl>
    <w:p w14:paraId="03D83A38"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193E2C5F" w14:textId="77777777" w:rsidR="00C93D56" w:rsidRPr="008F6E59" w:rsidRDefault="00C93D56" w:rsidP="00C93D56">
      <w:r w:rsidRPr="00AD751D">
        <w:rPr>
          <w:rStyle w:val="HideTWBExt"/>
        </w:rPr>
        <w:t>&lt;/Amend&gt;</w:t>
      </w:r>
    </w:p>
    <w:p w14:paraId="0817C238"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778</w:t>
      </w:r>
      <w:r w:rsidRPr="00AD751D">
        <w:rPr>
          <w:rStyle w:val="HideTWBExt"/>
          <w:b w:val="0"/>
        </w:rPr>
        <w:t>&lt;/NumAm&gt;</w:t>
      </w:r>
    </w:p>
    <w:p w14:paraId="128285D6" w14:textId="77777777" w:rsidR="00C93D56" w:rsidRPr="008F6E59" w:rsidRDefault="00C93D56" w:rsidP="00C93D56">
      <w:pPr>
        <w:pStyle w:val="NormalBold"/>
      </w:pPr>
      <w:r w:rsidRPr="00AD751D">
        <w:rPr>
          <w:rStyle w:val="HideTWBExt"/>
          <w:b w:val="0"/>
        </w:rPr>
        <w:t>&lt;RepeatBlock-By&gt;&lt;Members&gt;</w:t>
      </w:r>
      <w:r w:rsidRPr="008F6E59">
        <w:t>Alessandro Zan</w:t>
      </w:r>
      <w:r w:rsidRPr="00AD751D">
        <w:rPr>
          <w:rStyle w:val="HideTWBExt"/>
          <w:b w:val="0"/>
        </w:rPr>
        <w:t>&lt;/Members&gt;</w:t>
      </w:r>
    </w:p>
    <w:p w14:paraId="34550BA7" w14:textId="77777777" w:rsidR="00C93D56" w:rsidRPr="008F6E59" w:rsidRDefault="00C93D56" w:rsidP="00C93D56">
      <w:pPr>
        <w:pStyle w:val="NormalBold"/>
      </w:pPr>
      <w:r w:rsidRPr="00AD751D">
        <w:rPr>
          <w:rStyle w:val="HideTWBExt"/>
          <w:b w:val="0"/>
        </w:rPr>
        <w:t>&lt;/RepeatBlock-By&gt;</w:t>
      </w:r>
    </w:p>
    <w:p w14:paraId="3DACE640"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2D0A0443" w14:textId="77777777" w:rsidR="00C93D56" w:rsidRPr="008F6E59" w:rsidRDefault="00C93D56" w:rsidP="00C93D56">
      <w:pPr>
        <w:pStyle w:val="NormalBold"/>
      </w:pPr>
      <w:r w:rsidRPr="00AD751D">
        <w:rPr>
          <w:rStyle w:val="HideTWBExt"/>
          <w:b w:val="0"/>
        </w:rPr>
        <w:t>&lt;Article&gt;</w:t>
      </w:r>
      <w:r w:rsidRPr="008F6E59">
        <w:t>Paragrafo 37</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12255B64" w14:textId="77777777" w:rsidTr="00D932A6">
        <w:trPr>
          <w:trHeight w:hRule="exact" w:val="240"/>
          <w:jc w:val="center"/>
        </w:trPr>
        <w:tc>
          <w:tcPr>
            <w:tcW w:w="9752" w:type="dxa"/>
            <w:gridSpan w:val="2"/>
            <w:tcBorders>
              <w:top w:val="nil"/>
              <w:left w:val="nil"/>
              <w:bottom w:val="nil"/>
              <w:right w:val="nil"/>
            </w:tcBorders>
          </w:tcPr>
          <w:p w14:paraId="74523E1A" w14:textId="77777777" w:rsidR="00C93D56" w:rsidRPr="008F6E59" w:rsidRDefault="00C93D56" w:rsidP="00D932A6"/>
        </w:tc>
      </w:tr>
      <w:tr w:rsidR="00C93D56" w:rsidRPr="008F6E59" w14:paraId="7FB0DD9F" w14:textId="77777777" w:rsidTr="00D932A6">
        <w:trPr>
          <w:trHeight w:val="240"/>
          <w:jc w:val="center"/>
        </w:trPr>
        <w:tc>
          <w:tcPr>
            <w:tcW w:w="4876" w:type="dxa"/>
            <w:tcBorders>
              <w:top w:val="nil"/>
              <w:left w:val="nil"/>
              <w:bottom w:val="nil"/>
              <w:right w:val="nil"/>
            </w:tcBorders>
          </w:tcPr>
          <w:p w14:paraId="3E2FCD31"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4ADF9DAD" w14:textId="77777777" w:rsidR="00C93D56" w:rsidRPr="008F6E59" w:rsidRDefault="00C93D56" w:rsidP="00D932A6">
            <w:pPr>
              <w:pStyle w:val="AmColumnHeading"/>
            </w:pPr>
            <w:r w:rsidRPr="008F6E59">
              <w:t>Emendamento</w:t>
            </w:r>
          </w:p>
        </w:tc>
      </w:tr>
      <w:tr w:rsidR="00C93D56" w:rsidRPr="008F6E59" w14:paraId="4A650FC0" w14:textId="77777777" w:rsidTr="00D932A6">
        <w:trPr>
          <w:jc w:val="center"/>
        </w:trPr>
        <w:tc>
          <w:tcPr>
            <w:tcW w:w="4876" w:type="dxa"/>
            <w:tcBorders>
              <w:top w:val="nil"/>
              <w:left w:val="nil"/>
              <w:bottom w:val="nil"/>
              <w:right w:val="nil"/>
            </w:tcBorders>
          </w:tcPr>
          <w:p w14:paraId="3F330C8E" w14:textId="77777777" w:rsidR="00C93D56" w:rsidRPr="008F6E59" w:rsidRDefault="00C93D56" w:rsidP="00D932A6">
            <w:pPr>
              <w:pStyle w:val="Normal6a"/>
            </w:pPr>
            <w:r w:rsidRPr="008F6E59">
              <w:t>37.</w:t>
            </w:r>
            <w:r w:rsidRPr="008F6E59">
              <w:tab/>
              <w:t>raccomanda alla Commissione e agli Stati membri di monitorare le ingerenze straniere, in particolare l'uso dei social media a fini manipolatori e malevoli, anche da parte di individui come Elon Musk, per influenzare l'opinione pubblica e diffondere disinformazione in Europa; sottolinea che la Commissione deve garantire che lo Stato di diritto sia attuato correttamente all'interno delle istituzioni dell'UE e chiede che queste ultime siano incluse nella valutazione della relazione annuale sullo Stato di diritto;</w:t>
            </w:r>
          </w:p>
        </w:tc>
        <w:tc>
          <w:tcPr>
            <w:tcW w:w="4876" w:type="dxa"/>
            <w:tcBorders>
              <w:top w:val="nil"/>
              <w:left w:val="nil"/>
              <w:bottom w:val="nil"/>
              <w:right w:val="nil"/>
            </w:tcBorders>
          </w:tcPr>
          <w:p w14:paraId="24757DBA" w14:textId="77777777" w:rsidR="00C93D56" w:rsidRPr="008F6E59" w:rsidRDefault="00C93D56" w:rsidP="00D932A6">
            <w:pPr>
              <w:pStyle w:val="Normal6a"/>
            </w:pPr>
            <w:r w:rsidRPr="008F6E59">
              <w:t>37.</w:t>
            </w:r>
            <w:r w:rsidRPr="008F6E59">
              <w:tab/>
              <w:t xml:space="preserve">raccomanda alla Commissione e agli Stati membri di monitorare le ingerenze straniere, in particolare l'uso dei social media a fini manipolatori e malevoli, anche da parte di individui come Elon Musk </w:t>
            </w:r>
            <w:r w:rsidRPr="008F6E59">
              <w:rPr>
                <w:b/>
                <w:i/>
              </w:rPr>
              <w:t>e di Meta</w:t>
            </w:r>
            <w:r w:rsidRPr="008F6E59">
              <w:t>, per influenzare l'opinione pubblica e diffondere disinformazione in Europa; sottolinea che la Commissione deve garantire che lo Stato di diritto sia attuato correttamente all'interno delle istituzioni dell'UE e chiede che queste ultime siano incluse nella valutazione della relazione annuale sullo Stato di diritto;</w:t>
            </w:r>
          </w:p>
        </w:tc>
      </w:tr>
    </w:tbl>
    <w:p w14:paraId="221A2805"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607E178A" w14:textId="77777777" w:rsidR="00C93D56" w:rsidRPr="008F6E59" w:rsidRDefault="00C93D56" w:rsidP="00C93D56">
      <w:r w:rsidRPr="00AD751D">
        <w:rPr>
          <w:rStyle w:val="HideTWBExt"/>
        </w:rPr>
        <w:lastRenderedPageBreak/>
        <w:t>&lt;/Amend&gt;</w:t>
      </w:r>
    </w:p>
    <w:p w14:paraId="79844F2F"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779</w:t>
      </w:r>
      <w:r w:rsidRPr="00AD751D">
        <w:rPr>
          <w:rStyle w:val="HideTWBExt"/>
          <w:b w:val="0"/>
        </w:rPr>
        <w:t>&lt;/NumAm&gt;</w:t>
      </w:r>
    </w:p>
    <w:p w14:paraId="63DEC3E5" w14:textId="77777777" w:rsidR="00C93D56" w:rsidRPr="008F6E59" w:rsidRDefault="00C93D56" w:rsidP="00C93D56">
      <w:pPr>
        <w:pStyle w:val="NormalBold"/>
      </w:pPr>
      <w:r w:rsidRPr="00AD751D">
        <w:rPr>
          <w:rStyle w:val="HideTWBExt"/>
          <w:b w:val="0"/>
        </w:rPr>
        <w:t>&lt;RepeatBlock-By&gt;&lt;Members&gt;</w:t>
      </w:r>
      <w:r w:rsidRPr="008F6E59">
        <w:t>Erik Kaliňák</w:t>
      </w:r>
      <w:r w:rsidRPr="00AD751D">
        <w:rPr>
          <w:rStyle w:val="HideTWBExt"/>
          <w:b w:val="0"/>
        </w:rPr>
        <w:t>&lt;/Members&gt;</w:t>
      </w:r>
    </w:p>
    <w:p w14:paraId="740E11EA" w14:textId="77777777" w:rsidR="00C93D56" w:rsidRPr="008F6E59" w:rsidRDefault="00C93D56" w:rsidP="00C93D56">
      <w:pPr>
        <w:pStyle w:val="NormalBold"/>
      </w:pPr>
      <w:r w:rsidRPr="00AD751D">
        <w:rPr>
          <w:rStyle w:val="HideTWBExt"/>
          <w:b w:val="0"/>
        </w:rPr>
        <w:t>&lt;/RepeatBlock-By&gt;</w:t>
      </w:r>
    </w:p>
    <w:p w14:paraId="5AD22329"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4A9BBE20" w14:textId="77777777" w:rsidR="00C93D56" w:rsidRPr="008F6E59" w:rsidRDefault="00C93D56" w:rsidP="00C93D56">
      <w:pPr>
        <w:pStyle w:val="NormalBold"/>
      </w:pPr>
      <w:r w:rsidRPr="00AD751D">
        <w:rPr>
          <w:rStyle w:val="HideTWBExt"/>
          <w:b w:val="0"/>
        </w:rPr>
        <w:t>&lt;Article&gt;</w:t>
      </w:r>
      <w:r w:rsidRPr="008F6E59">
        <w:t>Paragrafo 37</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61545D3C" w14:textId="77777777" w:rsidTr="00D932A6">
        <w:trPr>
          <w:trHeight w:hRule="exact" w:val="240"/>
          <w:jc w:val="center"/>
        </w:trPr>
        <w:tc>
          <w:tcPr>
            <w:tcW w:w="9752" w:type="dxa"/>
            <w:gridSpan w:val="2"/>
            <w:tcBorders>
              <w:top w:val="nil"/>
              <w:left w:val="nil"/>
              <w:bottom w:val="nil"/>
              <w:right w:val="nil"/>
            </w:tcBorders>
          </w:tcPr>
          <w:p w14:paraId="53D9B07C" w14:textId="77777777" w:rsidR="00C93D56" w:rsidRPr="008F6E59" w:rsidRDefault="00C93D56" w:rsidP="00D932A6"/>
        </w:tc>
      </w:tr>
      <w:tr w:rsidR="00C93D56" w:rsidRPr="008F6E59" w14:paraId="377E89A6" w14:textId="77777777" w:rsidTr="00D932A6">
        <w:trPr>
          <w:trHeight w:val="240"/>
          <w:jc w:val="center"/>
        </w:trPr>
        <w:tc>
          <w:tcPr>
            <w:tcW w:w="4876" w:type="dxa"/>
            <w:tcBorders>
              <w:top w:val="nil"/>
              <w:left w:val="nil"/>
              <w:bottom w:val="nil"/>
              <w:right w:val="nil"/>
            </w:tcBorders>
          </w:tcPr>
          <w:p w14:paraId="7C89BEFA"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4B708A82" w14:textId="77777777" w:rsidR="00C93D56" w:rsidRPr="008F6E59" w:rsidRDefault="00C93D56" w:rsidP="00D932A6">
            <w:pPr>
              <w:pStyle w:val="AmColumnHeading"/>
            </w:pPr>
            <w:r w:rsidRPr="008F6E59">
              <w:t>Emendamento</w:t>
            </w:r>
          </w:p>
        </w:tc>
      </w:tr>
      <w:tr w:rsidR="00C93D56" w:rsidRPr="008F6E59" w14:paraId="599B8938" w14:textId="77777777" w:rsidTr="00D932A6">
        <w:trPr>
          <w:jc w:val="center"/>
        </w:trPr>
        <w:tc>
          <w:tcPr>
            <w:tcW w:w="4876" w:type="dxa"/>
            <w:tcBorders>
              <w:top w:val="nil"/>
              <w:left w:val="nil"/>
              <w:bottom w:val="nil"/>
              <w:right w:val="nil"/>
            </w:tcBorders>
          </w:tcPr>
          <w:p w14:paraId="0C7378C7" w14:textId="77777777" w:rsidR="00C93D56" w:rsidRPr="008F6E59" w:rsidRDefault="00C93D56" w:rsidP="00D932A6">
            <w:pPr>
              <w:pStyle w:val="Normal6a"/>
            </w:pPr>
            <w:r w:rsidRPr="008F6E59">
              <w:t>37.</w:t>
            </w:r>
            <w:r w:rsidRPr="008F6E59">
              <w:tab/>
              <w:t xml:space="preserve">raccomanda alla Commissione e agli Stati membri di monitorare le ingerenze straniere, in particolare </w:t>
            </w:r>
            <w:r w:rsidRPr="008F6E59">
              <w:rPr>
                <w:b/>
                <w:i/>
              </w:rPr>
              <w:t>l'uso dei social media</w:t>
            </w:r>
            <w:r w:rsidRPr="008F6E59">
              <w:t xml:space="preserve"> a fini manipolatori e malevoli, anche </w:t>
            </w:r>
            <w:r w:rsidRPr="008F6E59">
              <w:rPr>
                <w:b/>
                <w:i/>
              </w:rPr>
              <w:t>da parte di individui come Elon Musk,</w:t>
            </w:r>
            <w:r w:rsidRPr="008F6E59">
              <w:t xml:space="preserve"> per influenzare l'opinione pubblica e diffondere disinformazione in Europa; sottolinea che la Commissione deve garantire che lo Stato di diritto sia attuato correttamente all'interno delle istituzioni dell'UE e chiede che queste ultime siano incluse nella valutazione della relazione annuale sullo Stato di diritto;</w:t>
            </w:r>
          </w:p>
        </w:tc>
        <w:tc>
          <w:tcPr>
            <w:tcW w:w="4876" w:type="dxa"/>
            <w:tcBorders>
              <w:top w:val="nil"/>
              <w:left w:val="nil"/>
              <w:bottom w:val="nil"/>
              <w:right w:val="nil"/>
            </w:tcBorders>
          </w:tcPr>
          <w:p w14:paraId="44ED2B1B" w14:textId="77777777" w:rsidR="00C93D56" w:rsidRPr="008F6E59" w:rsidRDefault="00C93D56" w:rsidP="00D932A6">
            <w:pPr>
              <w:pStyle w:val="Normal6a"/>
            </w:pPr>
            <w:r w:rsidRPr="008F6E59">
              <w:t>37.</w:t>
            </w:r>
            <w:r w:rsidRPr="008F6E59">
              <w:tab/>
              <w:t xml:space="preserve">raccomanda alla Commissione e agli Stati membri di monitorare le ingerenze straniere, in particolare </w:t>
            </w:r>
            <w:r w:rsidRPr="008F6E59">
              <w:rPr>
                <w:b/>
                <w:i/>
              </w:rPr>
              <w:t>da parte delle ONG</w:t>
            </w:r>
            <w:r w:rsidRPr="008F6E59">
              <w:t xml:space="preserve"> a fini manipolatori e malevoli, anche </w:t>
            </w:r>
            <w:r w:rsidRPr="008F6E59">
              <w:rPr>
                <w:b/>
                <w:i/>
              </w:rPr>
              <w:t>nei casi in cui le ONG sono utilizzate</w:t>
            </w:r>
            <w:r w:rsidRPr="008F6E59">
              <w:t xml:space="preserve"> per influenzare l'opinione pubblica e diffondere disinformazione in Europa; sottolinea che la Commissione deve garantire che lo Stato di diritto sia attuato correttamente all'interno delle istituzioni dell'UE e chiede che queste ultime siano incluse nella valutazione della relazione annuale sullo Stato di diritto;</w:t>
            </w:r>
          </w:p>
        </w:tc>
      </w:tr>
    </w:tbl>
    <w:p w14:paraId="3EEBFE17"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{SK}</w:t>
      </w:r>
      <w:r w:rsidRPr="008F6E59">
        <w:t>sk</w:t>
      </w:r>
      <w:r w:rsidRPr="00AD751D">
        <w:rPr>
          <w:rStyle w:val="HideTWBExt"/>
        </w:rPr>
        <w:t>&lt;/Original&gt;</w:t>
      </w:r>
    </w:p>
    <w:p w14:paraId="7E7F7C89" w14:textId="77777777" w:rsidR="00C93D56" w:rsidRPr="008F6E59" w:rsidRDefault="00C93D56" w:rsidP="00C93D56">
      <w:r w:rsidRPr="00AD751D">
        <w:rPr>
          <w:rStyle w:val="HideTWBExt"/>
        </w:rPr>
        <w:t>&lt;/Amend&gt;</w:t>
      </w:r>
    </w:p>
    <w:p w14:paraId="2A68AB35"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780</w:t>
      </w:r>
      <w:r w:rsidRPr="00AD751D">
        <w:rPr>
          <w:rStyle w:val="HideTWBExt"/>
          <w:b w:val="0"/>
        </w:rPr>
        <w:t>&lt;/NumAm&gt;</w:t>
      </w:r>
    </w:p>
    <w:p w14:paraId="0C7CE932" w14:textId="77777777" w:rsidR="00C93D56" w:rsidRPr="008F6E59" w:rsidRDefault="00C93D56" w:rsidP="00C93D56">
      <w:pPr>
        <w:pStyle w:val="NormalBold"/>
      </w:pPr>
      <w:r w:rsidRPr="00AD751D">
        <w:rPr>
          <w:rStyle w:val="HideTWBExt"/>
          <w:b w:val="0"/>
        </w:rPr>
        <w:t>&lt;RepeatBlock-By&gt;&lt;Members&gt;</w:t>
      </w:r>
      <w:r w:rsidRPr="008F6E59">
        <w:t>Alessandro Zan, Cecilia Strada, Sandro Ruotolo, Pina Picierno, Marco Tarquinio</w:t>
      </w:r>
      <w:r w:rsidRPr="00AD751D">
        <w:rPr>
          <w:rStyle w:val="HideTWBExt"/>
          <w:b w:val="0"/>
        </w:rPr>
        <w:t>&lt;/Members&gt;</w:t>
      </w:r>
    </w:p>
    <w:p w14:paraId="2F0AEDF2" w14:textId="77777777" w:rsidR="00C93D56" w:rsidRPr="008F6E59" w:rsidRDefault="00C93D56" w:rsidP="00C93D56">
      <w:pPr>
        <w:pStyle w:val="NormalBold"/>
      </w:pPr>
      <w:r w:rsidRPr="00AD751D">
        <w:rPr>
          <w:rStyle w:val="HideTWBExt"/>
          <w:b w:val="0"/>
        </w:rPr>
        <w:t>&lt;/RepeatBlock-By&gt;</w:t>
      </w:r>
    </w:p>
    <w:p w14:paraId="51571B07"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15B4CBA3" w14:textId="77777777" w:rsidR="00C93D56" w:rsidRPr="008F6E59" w:rsidRDefault="00C93D56" w:rsidP="00C93D56">
      <w:pPr>
        <w:pStyle w:val="NormalBold"/>
      </w:pPr>
      <w:r w:rsidRPr="00AD751D">
        <w:rPr>
          <w:rStyle w:val="HideTWBExt"/>
          <w:b w:val="0"/>
        </w:rPr>
        <w:t>&lt;Article&gt;</w:t>
      </w:r>
      <w:r w:rsidRPr="008F6E59">
        <w:t>Paragrafo 37 bis (nuovo)</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786F2A58" w14:textId="77777777" w:rsidTr="00D932A6">
        <w:trPr>
          <w:trHeight w:hRule="exact" w:val="240"/>
          <w:jc w:val="center"/>
        </w:trPr>
        <w:tc>
          <w:tcPr>
            <w:tcW w:w="9752" w:type="dxa"/>
            <w:gridSpan w:val="2"/>
            <w:tcBorders>
              <w:top w:val="nil"/>
              <w:left w:val="nil"/>
              <w:bottom w:val="nil"/>
              <w:right w:val="nil"/>
            </w:tcBorders>
          </w:tcPr>
          <w:p w14:paraId="53F4FBDD" w14:textId="77777777" w:rsidR="00C93D56" w:rsidRPr="008F6E59" w:rsidRDefault="00C93D56" w:rsidP="00D932A6"/>
        </w:tc>
      </w:tr>
      <w:tr w:rsidR="00C93D56" w:rsidRPr="008F6E59" w14:paraId="541E57D0" w14:textId="77777777" w:rsidTr="00D932A6">
        <w:trPr>
          <w:trHeight w:val="240"/>
          <w:jc w:val="center"/>
        </w:trPr>
        <w:tc>
          <w:tcPr>
            <w:tcW w:w="4876" w:type="dxa"/>
            <w:tcBorders>
              <w:top w:val="nil"/>
              <w:left w:val="nil"/>
              <w:bottom w:val="nil"/>
              <w:right w:val="nil"/>
            </w:tcBorders>
          </w:tcPr>
          <w:p w14:paraId="5BB862BC"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4BB0AE5F" w14:textId="77777777" w:rsidR="00C93D56" w:rsidRPr="008F6E59" w:rsidRDefault="00C93D56" w:rsidP="00D932A6">
            <w:pPr>
              <w:pStyle w:val="AmColumnHeading"/>
            </w:pPr>
            <w:r w:rsidRPr="008F6E59">
              <w:t>Emendamento</w:t>
            </w:r>
          </w:p>
        </w:tc>
      </w:tr>
      <w:tr w:rsidR="00C93D56" w:rsidRPr="008F6E59" w14:paraId="4534F862" w14:textId="77777777" w:rsidTr="00D932A6">
        <w:trPr>
          <w:jc w:val="center"/>
        </w:trPr>
        <w:tc>
          <w:tcPr>
            <w:tcW w:w="4876" w:type="dxa"/>
            <w:tcBorders>
              <w:top w:val="nil"/>
              <w:left w:val="nil"/>
              <w:bottom w:val="nil"/>
              <w:right w:val="nil"/>
            </w:tcBorders>
          </w:tcPr>
          <w:p w14:paraId="2B1BB695" w14:textId="77777777" w:rsidR="00C93D56" w:rsidRPr="008F6E59" w:rsidRDefault="00C93D56" w:rsidP="00D932A6">
            <w:pPr>
              <w:pStyle w:val="Normal6a"/>
            </w:pPr>
          </w:p>
        </w:tc>
        <w:tc>
          <w:tcPr>
            <w:tcW w:w="4876" w:type="dxa"/>
            <w:tcBorders>
              <w:top w:val="nil"/>
              <w:left w:val="nil"/>
              <w:bottom w:val="nil"/>
              <w:right w:val="nil"/>
            </w:tcBorders>
          </w:tcPr>
          <w:p w14:paraId="61383ACF" w14:textId="77777777" w:rsidR="00C93D56" w:rsidRPr="008F6E59" w:rsidRDefault="00C93D56" w:rsidP="00D932A6">
            <w:pPr>
              <w:pStyle w:val="Normal6a"/>
            </w:pPr>
            <w:r w:rsidRPr="008F6E59">
              <w:rPr>
                <w:b/>
                <w:i/>
              </w:rPr>
              <w:t>37 bis.</w:t>
            </w:r>
            <w:r w:rsidRPr="008F6E59">
              <w:tab/>
            </w:r>
            <w:r w:rsidRPr="008F6E59">
              <w:rPr>
                <w:b/>
                <w:i/>
              </w:rPr>
              <w:t xml:space="preserve">esorta la Commissione a monitorare integralmente che gli elenchi di paesi di origine sicuri compilati dalle autorità nazionali competenti rispettino sempre i principi democratici, quindi l'adesione allo Stato di diritto, i criteri stabiliti nella normativa dell'UE, rispettino le sentenze della CGUE e osservino il diritto internazionale; sottolinea l'obbligo, ai sensi del diritto dell'UE e internazionale, di concedere protezione internazionale alle persone </w:t>
            </w:r>
            <w:r w:rsidRPr="008F6E59">
              <w:rPr>
                <w:b/>
                <w:i/>
              </w:rPr>
              <w:lastRenderedPageBreak/>
              <w:t>perseguitate e/o esposte a danno grave a causa della razza e dell'origine etnica, della religione o delle convinzioni personali, della nazionalità, delle opinioni politiche, della lingua, della disabilità, dell'età, del genere, compresa l'identità e l'espressione di genere, e dell'orientamento sessuale;</w:t>
            </w:r>
          </w:p>
        </w:tc>
      </w:tr>
    </w:tbl>
    <w:p w14:paraId="1C2991A2" w14:textId="77777777" w:rsidR="00C93D56" w:rsidRPr="008F6E59" w:rsidRDefault="00C93D56" w:rsidP="00C93D56">
      <w:pPr>
        <w:pStyle w:val="AmOrLang"/>
      </w:pPr>
      <w:r w:rsidRPr="008F6E59">
        <w:lastRenderedPageBreak/>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01C4B904" w14:textId="77777777" w:rsidR="00C93D56" w:rsidRPr="008F6E59" w:rsidRDefault="00C93D56" w:rsidP="00C93D56">
      <w:r w:rsidRPr="00AD751D">
        <w:rPr>
          <w:rStyle w:val="HideTWBExt"/>
        </w:rPr>
        <w:t>&lt;/Amend&gt;</w:t>
      </w:r>
    </w:p>
    <w:p w14:paraId="6E566EB7"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781</w:t>
      </w:r>
      <w:r w:rsidRPr="00AD751D">
        <w:rPr>
          <w:rStyle w:val="HideTWBExt"/>
          <w:b w:val="0"/>
        </w:rPr>
        <w:t>&lt;/NumAm&gt;</w:t>
      </w:r>
    </w:p>
    <w:p w14:paraId="04E24517" w14:textId="77777777" w:rsidR="00C93D56" w:rsidRPr="008F6E59" w:rsidRDefault="00C93D56" w:rsidP="00C93D56">
      <w:pPr>
        <w:pStyle w:val="NormalBold"/>
      </w:pPr>
      <w:r w:rsidRPr="00AD751D">
        <w:rPr>
          <w:rStyle w:val="HideTWBExt"/>
          <w:b w:val="0"/>
        </w:rPr>
        <w:t>&lt;RepeatBlock-By&gt;&lt;Members&gt;</w:t>
      </w:r>
      <w:r w:rsidRPr="008F6E59">
        <w:t>Alessandro Ciriani, Paolo Inselvini</w:t>
      </w:r>
      <w:r w:rsidRPr="00AD751D">
        <w:rPr>
          <w:rStyle w:val="HideTWBExt"/>
          <w:b w:val="0"/>
        </w:rPr>
        <w:t>&lt;/Members&gt;</w:t>
      </w:r>
    </w:p>
    <w:p w14:paraId="77813854" w14:textId="77777777" w:rsidR="00C93D56" w:rsidRPr="008F6E59" w:rsidRDefault="00C93D56" w:rsidP="00C93D56">
      <w:pPr>
        <w:pStyle w:val="NormalBold"/>
      </w:pPr>
      <w:r w:rsidRPr="00AD751D">
        <w:rPr>
          <w:rStyle w:val="HideTWBExt"/>
          <w:b w:val="0"/>
        </w:rPr>
        <w:t>&lt;/RepeatBlock-By&gt;</w:t>
      </w:r>
    </w:p>
    <w:p w14:paraId="335AD877"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3F2F2113" w14:textId="77777777" w:rsidR="00C93D56" w:rsidRPr="008F6E59" w:rsidRDefault="00C93D56" w:rsidP="00C93D56">
      <w:pPr>
        <w:pStyle w:val="NormalBold"/>
      </w:pPr>
      <w:r w:rsidRPr="00AD751D">
        <w:rPr>
          <w:rStyle w:val="HideTWBExt"/>
          <w:b w:val="0"/>
        </w:rPr>
        <w:t>&lt;Article&gt;</w:t>
      </w:r>
      <w:r w:rsidRPr="008F6E59">
        <w:t>Paragrafo 37 bis (nuovo)</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4C1F6CC1" w14:textId="77777777" w:rsidTr="00D932A6">
        <w:trPr>
          <w:trHeight w:hRule="exact" w:val="240"/>
          <w:jc w:val="center"/>
        </w:trPr>
        <w:tc>
          <w:tcPr>
            <w:tcW w:w="9752" w:type="dxa"/>
            <w:gridSpan w:val="2"/>
            <w:tcBorders>
              <w:top w:val="nil"/>
              <w:left w:val="nil"/>
              <w:bottom w:val="nil"/>
              <w:right w:val="nil"/>
            </w:tcBorders>
          </w:tcPr>
          <w:p w14:paraId="0E14B98F" w14:textId="77777777" w:rsidR="00C93D56" w:rsidRPr="008F6E59" w:rsidRDefault="00C93D56" w:rsidP="00D932A6"/>
        </w:tc>
      </w:tr>
      <w:tr w:rsidR="00C93D56" w:rsidRPr="008F6E59" w14:paraId="7CFB703A" w14:textId="77777777" w:rsidTr="00D932A6">
        <w:trPr>
          <w:trHeight w:val="240"/>
          <w:jc w:val="center"/>
        </w:trPr>
        <w:tc>
          <w:tcPr>
            <w:tcW w:w="4876" w:type="dxa"/>
            <w:tcBorders>
              <w:top w:val="nil"/>
              <w:left w:val="nil"/>
              <w:bottom w:val="nil"/>
              <w:right w:val="nil"/>
            </w:tcBorders>
          </w:tcPr>
          <w:p w14:paraId="6C9BFEBA"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378824E0" w14:textId="77777777" w:rsidR="00C93D56" w:rsidRPr="008F6E59" w:rsidRDefault="00C93D56" w:rsidP="00D932A6">
            <w:pPr>
              <w:pStyle w:val="AmColumnHeading"/>
            </w:pPr>
            <w:r w:rsidRPr="008F6E59">
              <w:t>Emendamento</w:t>
            </w:r>
          </w:p>
        </w:tc>
      </w:tr>
      <w:tr w:rsidR="00C93D56" w:rsidRPr="008F6E59" w14:paraId="1D35C6DD" w14:textId="77777777" w:rsidTr="00D932A6">
        <w:trPr>
          <w:jc w:val="center"/>
        </w:trPr>
        <w:tc>
          <w:tcPr>
            <w:tcW w:w="4876" w:type="dxa"/>
            <w:tcBorders>
              <w:top w:val="nil"/>
              <w:left w:val="nil"/>
              <w:bottom w:val="nil"/>
              <w:right w:val="nil"/>
            </w:tcBorders>
          </w:tcPr>
          <w:p w14:paraId="550D4C84" w14:textId="77777777" w:rsidR="00C93D56" w:rsidRPr="008F6E59" w:rsidRDefault="00C93D56" w:rsidP="00D932A6">
            <w:pPr>
              <w:pStyle w:val="Normal6a"/>
            </w:pPr>
          </w:p>
        </w:tc>
        <w:tc>
          <w:tcPr>
            <w:tcW w:w="4876" w:type="dxa"/>
            <w:tcBorders>
              <w:top w:val="nil"/>
              <w:left w:val="nil"/>
              <w:bottom w:val="nil"/>
              <w:right w:val="nil"/>
            </w:tcBorders>
          </w:tcPr>
          <w:p w14:paraId="7A3D5012" w14:textId="77777777" w:rsidR="00C93D56" w:rsidRPr="008F6E59" w:rsidRDefault="00C93D56" w:rsidP="00D932A6">
            <w:pPr>
              <w:pStyle w:val="Normal6a"/>
            </w:pPr>
            <w:r w:rsidRPr="008F6E59">
              <w:rPr>
                <w:b/>
                <w:i/>
              </w:rPr>
              <w:t>37 bis.</w:t>
            </w:r>
            <w:r w:rsidRPr="008F6E59">
              <w:tab/>
            </w:r>
            <w:r w:rsidRPr="008F6E59">
              <w:rPr>
                <w:b/>
                <w:i/>
              </w:rPr>
              <w:t>sottolinea l'importanza di tutelare il diritto fondamentale alla libertà di espressione, che rappresenta un pilastro delle nostre società democratiche. La Commissione deve garantire la corretta applicazione del quadro normativo dell'Unione Europea alle piattaforme di social media a tutela di questo diritto, anziché favorire pressioni politiche che potrebbero limitare un dibattito aperto e onesto. Sebbene le piattaforme di social media debbano agire con responsabilità, nel rispetto delle normative vigenti, è fondamentale che le pratiche di moderazione dei contenuti non diventino uno strumento di controllo, censura o manipolazione politica;</w:t>
            </w:r>
          </w:p>
        </w:tc>
      </w:tr>
    </w:tbl>
    <w:p w14:paraId="331ADDBC"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{IT}</w:t>
      </w:r>
      <w:r w:rsidRPr="008F6E59">
        <w:t>it</w:t>
      </w:r>
      <w:r w:rsidRPr="00AD751D">
        <w:rPr>
          <w:rStyle w:val="HideTWBExt"/>
        </w:rPr>
        <w:t>&lt;/Original&gt;</w:t>
      </w:r>
    </w:p>
    <w:p w14:paraId="28B939C8" w14:textId="77777777" w:rsidR="00C93D56" w:rsidRPr="008F6E59" w:rsidRDefault="00C93D56" w:rsidP="00C93D56">
      <w:r w:rsidRPr="00AD751D">
        <w:rPr>
          <w:rStyle w:val="HideTWBExt"/>
        </w:rPr>
        <w:t>&lt;/Amend&gt;</w:t>
      </w:r>
    </w:p>
    <w:p w14:paraId="32A96F02"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782</w:t>
      </w:r>
      <w:r w:rsidRPr="00AD751D">
        <w:rPr>
          <w:rStyle w:val="HideTWBExt"/>
          <w:b w:val="0"/>
        </w:rPr>
        <w:t>&lt;/NumAm&gt;</w:t>
      </w:r>
    </w:p>
    <w:p w14:paraId="2914718D" w14:textId="77777777" w:rsidR="00C93D56" w:rsidRPr="008F6E59" w:rsidRDefault="00C93D56" w:rsidP="00C93D56">
      <w:pPr>
        <w:pStyle w:val="NormalBold"/>
      </w:pPr>
      <w:r w:rsidRPr="00AD751D">
        <w:rPr>
          <w:rStyle w:val="HideTWBExt"/>
          <w:b w:val="0"/>
        </w:rPr>
        <w:t>&lt;RepeatBlock-By&gt;&lt;Members&gt;</w:t>
      </w:r>
      <w:r w:rsidRPr="008F6E59">
        <w:t>Krzysztof Śmiszek, Matjaž Nemec, Robert Biedroń, Katarina Barley, Cecilia Strada, Klára Dobrev, Csaba Molnár, Emma Rafowicz, Birgit Sippel</w:t>
      </w:r>
      <w:r w:rsidRPr="00AD751D">
        <w:rPr>
          <w:rStyle w:val="HideTWBExt"/>
          <w:b w:val="0"/>
        </w:rPr>
        <w:t>&lt;/Members&gt;</w:t>
      </w:r>
    </w:p>
    <w:p w14:paraId="1054EF30" w14:textId="77777777" w:rsidR="00C93D56" w:rsidRPr="008F6E59" w:rsidRDefault="00C93D56" w:rsidP="00C93D56">
      <w:pPr>
        <w:pStyle w:val="NormalBold"/>
      </w:pPr>
      <w:r w:rsidRPr="00AD751D">
        <w:rPr>
          <w:rStyle w:val="HideTWBExt"/>
          <w:b w:val="0"/>
        </w:rPr>
        <w:t>&lt;/RepeatBlock-By&gt;</w:t>
      </w:r>
    </w:p>
    <w:p w14:paraId="2568CA6C"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402A5DBD" w14:textId="77777777" w:rsidR="00C93D56" w:rsidRPr="008F6E59" w:rsidRDefault="00C93D56" w:rsidP="00C93D56">
      <w:pPr>
        <w:pStyle w:val="NormalBold"/>
      </w:pPr>
      <w:r w:rsidRPr="00AD751D">
        <w:rPr>
          <w:rStyle w:val="HideTWBExt"/>
          <w:b w:val="0"/>
        </w:rPr>
        <w:lastRenderedPageBreak/>
        <w:t>&lt;Article&gt;</w:t>
      </w:r>
      <w:r w:rsidRPr="008F6E59">
        <w:t>Paragrafo 37 bis (nuovo)</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1D670542" w14:textId="77777777" w:rsidTr="00D932A6">
        <w:trPr>
          <w:trHeight w:hRule="exact" w:val="240"/>
          <w:jc w:val="center"/>
        </w:trPr>
        <w:tc>
          <w:tcPr>
            <w:tcW w:w="9752" w:type="dxa"/>
            <w:gridSpan w:val="2"/>
            <w:tcBorders>
              <w:top w:val="nil"/>
              <w:left w:val="nil"/>
              <w:bottom w:val="nil"/>
              <w:right w:val="nil"/>
            </w:tcBorders>
          </w:tcPr>
          <w:p w14:paraId="345AE098" w14:textId="77777777" w:rsidR="00C93D56" w:rsidRPr="008F6E59" w:rsidRDefault="00C93D56" w:rsidP="00D932A6"/>
        </w:tc>
      </w:tr>
      <w:tr w:rsidR="00C93D56" w:rsidRPr="008F6E59" w14:paraId="2E128440" w14:textId="77777777" w:rsidTr="00D932A6">
        <w:trPr>
          <w:trHeight w:val="240"/>
          <w:jc w:val="center"/>
        </w:trPr>
        <w:tc>
          <w:tcPr>
            <w:tcW w:w="4876" w:type="dxa"/>
            <w:tcBorders>
              <w:top w:val="nil"/>
              <w:left w:val="nil"/>
              <w:bottom w:val="nil"/>
              <w:right w:val="nil"/>
            </w:tcBorders>
          </w:tcPr>
          <w:p w14:paraId="144166E2"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2C149E88" w14:textId="77777777" w:rsidR="00C93D56" w:rsidRPr="008F6E59" w:rsidRDefault="00C93D56" w:rsidP="00D932A6">
            <w:pPr>
              <w:pStyle w:val="AmColumnHeading"/>
            </w:pPr>
            <w:r w:rsidRPr="008F6E59">
              <w:t>Emendamento</w:t>
            </w:r>
          </w:p>
        </w:tc>
      </w:tr>
      <w:tr w:rsidR="00C93D56" w:rsidRPr="008F6E59" w14:paraId="29135B5D" w14:textId="77777777" w:rsidTr="00D932A6">
        <w:trPr>
          <w:jc w:val="center"/>
        </w:trPr>
        <w:tc>
          <w:tcPr>
            <w:tcW w:w="4876" w:type="dxa"/>
            <w:tcBorders>
              <w:top w:val="nil"/>
              <w:left w:val="nil"/>
              <w:bottom w:val="nil"/>
              <w:right w:val="nil"/>
            </w:tcBorders>
          </w:tcPr>
          <w:p w14:paraId="1768519C" w14:textId="77777777" w:rsidR="00C93D56" w:rsidRPr="008F6E59" w:rsidRDefault="00C93D56" w:rsidP="00D932A6">
            <w:pPr>
              <w:pStyle w:val="Normal6a"/>
            </w:pPr>
          </w:p>
        </w:tc>
        <w:tc>
          <w:tcPr>
            <w:tcW w:w="4876" w:type="dxa"/>
            <w:tcBorders>
              <w:top w:val="nil"/>
              <w:left w:val="nil"/>
              <w:bottom w:val="nil"/>
              <w:right w:val="nil"/>
            </w:tcBorders>
          </w:tcPr>
          <w:p w14:paraId="180F96A8" w14:textId="77777777" w:rsidR="00C93D56" w:rsidRPr="008F6E59" w:rsidRDefault="00C93D56" w:rsidP="00D932A6">
            <w:pPr>
              <w:pStyle w:val="Normal6a"/>
            </w:pPr>
            <w:r w:rsidRPr="008F6E59">
              <w:rPr>
                <w:b/>
                <w:i/>
              </w:rPr>
              <w:t>37 bis.</w:t>
            </w:r>
            <w:r w:rsidRPr="008F6E59">
              <w:tab/>
            </w:r>
            <w:r w:rsidRPr="008F6E59">
              <w:rPr>
                <w:b/>
                <w:i/>
              </w:rPr>
              <w:t>invita gli Stati membri a rafforzare la trasparenza e la responsabilità delle attività di lobbying, anche per quanto riguarda l'istituzione o il miglioramento di registri obbligatori delle attività di lobbying e di meccanismi relativi all'"impronta legislativa" per monitorare l'influenza sui processi legislativi;</w:t>
            </w:r>
          </w:p>
        </w:tc>
      </w:tr>
    </w:tbl>
    <w:p w14:paraId="66A4B854"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58405B89" w14:textId="77777777" w:rsidR="00C93D56" w:rsidRPr="008F6E59" w:rsidRDefault="00C93D56" w:rsidP="00C93D56">
      <w:r w:rsidRPr="00AD751D">
        <w:rPr>
          <w:rStyle w:val="HideTWBExt"/>
        </w:rPr>
        <w:t>&lt;/Amend&gt;</w:t>
      </w:r>
    </w:p>
    <w:p w14:paraId="23FA9B0A"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783</w:t>
      </w:r>
      <w:r w:rsidRPr="00AD751D">
        <w:rPr>
          <w:rStyle w:val="HideTWBExt"/>
          <w:b w:val="0"/>
        </w:rPr>
        <w:t>&lt;/NumAm&gt;</w:t>
      </w:r>
    </w:p>
    <w:p w14:paraId="601A9E6E" w14:textId="77777777" w:rsidR="00C93D56" w:rsidRPr="008F6E59" w:rsidRDefault="00C93D56" w:rsidP="00C93D56">
      <w:pPr>
        <w:pStyle w:val="NormalBold"/>
      </w:pPr>
      <w:r w:rsidRPr="00AD751D">
        <w:rPr>
          <w:rStyle w:val="HideTWBExt"/>
          <w:b w:val="0"/>
        </w:rPr>
        <w:t>&lt;RepeatBlock-By&gt;&lt;Members&gt;</w:t>
      </w:r>
      <w:r w:rsidRPr="008F6E59">
        <w:t>Nikola Minchev, Moritz Körner, Veronika Cifrová Ostrihoňová, Abir Al-Sahlani, Chloé Ridel, Alessandro Zan, Fabienne Keller, Lucia Yar, Irena Joveva, Isabel Wiseler-Lima</w:t>
      </w:r>
      <w:r w:rsidRPr="00AD751D">
        <w:rPr>
          <w:rStyle w:val="HideTWBExt"/>
          <w:b w:val="0"/>
        </w:rPr>
        <w:t>&lt;/Members&gt;</w:t>
      </w:r>
    </w:p>
    <w:p w14:paraId="783CCCF5" w14:textId="77777777" w:rsidR="00C93D56" w:rsidRPr="008F6E59" w:rsidRDefault="00C93D56" w:rsidP="00C93D56">
      <w:r w:rsidRPr="00AD751D">
        <w:rPr>
          <w:rStyle w:val="HideTWBExt"/>
        </w:rPr>
        <w:t>&lt;AuNomDe&gt;</w:t>
      </w:r>
      <w:r w:rsidRPr="00AD751D">
        <w:rPr>
          <w:rStyle w:val="HideTWBInt"/>
        </w:rPr>
        <w:t>{LIBE}</w:t>
      </w:r>
      <w:r w:rsidRPr="008F6E59">
        <w:t>a nome della commissione per le libertà civili, la giustizia e gli affari interni</w:t>
      </w:r>
      <w:r w:rsidRPr="00AD751D">
        <w:rPr>
          <w:rStyle w:val="HideTWBExt"/>
        </w:rPr>
        <w:t>&lt;/AuNomDe&gt;</w:t>
      </w:r>
    </w:p>
    <w:p w14:paraId="4F8FBB87" w14:textId="77777777" w:rsidR="00C93D56" w:rsidRPr="008F6E59" w:rsidRDefault="00C93D56" w:rsidP="00C93D56">
      <w:pPr>
        <w:pStyle w:val="NormalBold"/>
      </w:pPr>
      <w:r w:rsidRPr="00AD751D">
        <w:rPr>
          <w:rStyle w:val="HideTWBExt"/>
          <w:b w:val="0"/>
        </w:rPr>
        <w:t>&lt;Members&gt;</w:t>
      </w:r>
      <w:r w:rsidRPr="008F6E59">
        <w:t>Sophie Wilmès, Hilde Vautmans</w:t>
      </w:r>
      <w:r w:rsidRPr="00AD751D">
        <w:rPr>
          <w:rStyle w:val="HideTWBExt"/>
          <w:b w:val="0"/>
        </w:rPr>
        <w:t>&lt;/Members&gt;</w:t>
      </w:r>
    </w:p>
    <w:p w14:paraId="581A12DE" w14:textId="77777777" w:rsidR="00C93D56" w:rsidRPr="008F6E59" w:rsidRDefault="00C93D56" w:rsidP="00C93D56">
      <w:pPr>
        <w:pStyle w:val="NormalBold"/>
      </w:pPr>
      <w:r w:rsidRPr="00AD751D">
        <w:rPr>
          <w:rStyle w:val="HideTWBExt"/>
          <w:b w:val="0"/>
        </w:rPr>
        <w:t>&lt;/RepeatBlock-By&gt;</w:t>
      </w:r>
    </w:p>
    <w:p w14:paraId="7B52ACE8"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2DC02D74" w14:textId="77777777" w:rsidR="00C93D56" w:rsidRPr="008F6E59" w:rsidRDefault="00C93D56" w:rsidP="00C93D56">
      <w:pPr>
        <w:pStyle w:val="NormalBold"/>
      </w:pPr>
      <w:r w:rsidRPr="00AD751D">
        <w:rPr>
          <w:rStyle w:val="HideTWBExt"/>
          <w:b w:val="0"/>
        </w:rPr>
        <w:t>&lt;Article&gt;</w:t>
      </w:r>
      <w:r w:rsidRPr="008F6E59">
        <w:t>Paragrafo 37 bis (nuovo)</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500C89E0" w14:textId="77777777" w:rsidTr="00D932A6">
        <w:trPr>
          <w:trHeight w:hRule="exact" w:val="240"/>
          <w:jc w:val="center"/>
        </w:trPr>
        <w:tc>
          <w:tcPr>
            <w:tcW w:w="9752" w:type="dxa"/>
            <w:gridSpan w:val="2"/>
            <w:tcBorders>
              <w:top w:val="nil"/>
              <w:left w:val="nil"/>
              <w:bottom w:val="nil"/>
              <w:right w:val="nil"/>
            </w:tcBorders>
          </w:tcPr>
          <w:p w14:paraId="409C87A5" w14:textId="77777777" w:rsidR="00C93D56" w:rsidRPr="008F6E59" w:rsidRDefault="00C93D56" w:rsidP="00D932A6"/>
        </w:tc>
      </w:tr>
      <w:tr w:rsidR="00C93D56" w:rsidRPr="008F6E59" w14:paraId="69252CEF" w14:textId="77777777" w:rsidTr="00D932A6">
        <w:trPr>
          <w:trHeight w:val="240"/>
          <w:jc w:val="center"/>
        </w:trPr>
        <w:tc>
          <w:tcPr>
            <w:tcW w:w="4876" w:type="dxa"/>
            <w:tcBorders>
              <w:top w:val="nil"/>
              <w:left w:val="nil"/>
              <w:bottom w:val="nil"/>
              <w:right w:val="nil"/>
            </w:tcBorders>
          </w:tcPr>
          <w:p w14:paraId="0C12346A"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31717869" w14:textId="77777777" w:rsidR="00C93D56" w:rsidRPr="008F6E59" w:rsidRDefault="00C93D56" w:rsidP="00D932A6">
            <w:pPr>
              <w:pStyle w:val="AmColumnHeading"/>
            </w:pPr>
            <w:r w:rsidRPr="008F6E59">
              <w:t>Emendamento</w:t>
            </w:r>
          </w:p>
        </w:tc>
      </w:tr>
      <w:tr w:rsidR="00C93D56" w:rsidRPr="008F6E59" w14:paraId="785B9EAE" w14:textId="77777777" w:rsidTr="00D932A6">
        <w:trPr>
          <w:jc w:val="center"/>
        </w:trPr>
        <w:tc>
          <w:tcPr>
            <w:tcW w:w="4876" w:type="dxa"/>
            <w:tcBorders>
              <w:top w:val="nil"/>
              <w:left w:val="nil"/>
              <w:bottom w:val="nil"/>
              <w:right w:val="nil"/>
            </w:tcBorders>
          </w:tcPr>
          <w:p w14:paraId="5239B007" w14:textId="77777777" w:rsidR="00C93D56" w:rsidRPr="008F6E59" w:rsidRDefault="00C93D56" w:rsidP="00D932A6">
            <w:pPr>
              <w:pStyle w:val="Normal6a"/>
            </w:pPr>
          </w:p>
        </w:tc>
        <w:tc>
          <w:tcPr>
            <w:tcW w:w="4876" w:type="dxa"/>
            <w:tcBorders>
              <w:top w:val="nil"/>
              <w:left w:val="nil"/>
              <w:bottom w:val="nil"/>
              <w:right w:val="nil"/>
            </w:tcBorders>
          </w:tcPr>
          <w:p w14:paraId="0A22E944" w14:textId="77777777" w:rsidR="00C93D56" w:rsidRPr="008F6E59" w:rsidRDefault="00C93D56" w:rsidP="00D932A6">
            <w:pPr>
              <w:pStyle w:val="Normal6a"/>
            </w:pPr>
            <w:r w:rsidRPr="008F6E59">
              <w:rPr>
                <w:b/>
                <w:i/>
              </w:rPr>
              <w:t>37 bis.</w:t>
            </w:r>
            <w:r w:rsidRPr="008F6E59">
              <w:tab/>
            </w:r>
            <w:r w:rsidRPr="008F6E59">
              <w:rPr>
                <w:b/>
                <w:i/>
              </w:rPr>
              <w:t>sottolinea che la Commissione deve garantire che lo Stato di diritto sia attuato correttamente all'interno delle istituzioni dell'UE e chiede che queste ultime siano incluse nella valutazione della relazione annuale sullo Stato di diritto;</w:t>
            </w:r>
          </w:p>
        </w:tc>
      </w:tr>
    </w:tbl>
    <w:p w14:paraId="6DE37644"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4A3CEEB0" w14:textId="77777777" w:rsidR="00C93D56" w:rsidRPr="008F6E59" w:rsidRDefault="00C93D56" w:rsidP="00C93D56">
      <w:r w:rsidRPr="00AD751D">
        <w:rPr>
          <w:rStyle w:val="HideTWBExt"/>
        </w:rPr>
        <w:t>&lt;/Amend&gt;</w:t>
      </w:r>
    </w:p>
    <w:p w14:paraId="1D4EEE0F"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784</w:t>
      </w:r>
      <w:r w:rsidRPr="00AD751D">
        <w:rPr>
          <w:rStyle w:val="HideTWBExt"/>
          <w:b w:val="0"/>
        </w:rPr>
        <w:t>&lt;/NumAm&gt;</w:t>
      </w:r>
    </w:p>
    <w:p w14:paraId="780F89AA" w14:textId="77777777" w:rsidR="00C93D56" w:rsidRPr="008F6E59" w:rsidRDefault="00C93D56" w:rsidP="00C93D56">
      <w:pPr>
        <w:pStyle w:val="NormalBold"/>
      </w:pPr>
      <w:r w:rsidRPr="00AD751D">
        <w:rPr>
          <w:rStyle w:val="HideTWBExt"/>
          <w:b w:val="0"/>
        </w:rPr>
        <w:t>&lt;RepeatBlock-By&gt;&lt;Members&gt;</w:t>
      </w:r>
      <w:r w:rsidRPr="008F6E59">
        <w:t>Alessandro Zan</w:t>
      </w:r>
      <w:r w:rsidRPr="00AD751D">
        <w:rPr>
          <w:rStyle w:val="HideTWBExt"/>
          <w:b w:val="0"/>
        </w:rPr>
        <w:t>&lt;/Members&gt;</w:t>
      </w:r>
    </w:p>
    <w:p w14:paraId="07214542" w14:textId="77777777" w:rsidR="00C93D56" w:rsidRPr="008F6E59" w:rsidRDefault="00C93D56" w:rsidP="00C93D56">
      <w:pPr>
        <w:pStyle w:val="NormalBold"/>
      </w:pPr>
      <w:r w:rsidRPr="00AD751D">
        <w:rPr>
          <w:rStyle w:val="HideTWBExt"/>
          <w:b w:val="0"/>
        </w:rPr>
        <w:t>&lt;/RepeatBlock-By&gt;</w:t>
      </w:r>
    </w:p>
    <w:p w14:paraId="226AAA41"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711238B5" w14:textId="77777777" w:rsidR="00C93D56" w:rsidRPr="008F6E59" w:rsidRDefault="00C93D56" w:rsidP="00C93D56">
      <w:pPr>
        <w:pStyle w:val="NormalBold"/>
      </w:pPr>
      <w:r w:rsidRPr="00AD751D">
        <w:rPr>
          <w:rStyle w:val="HideTWBExt"/>
          <w:b w:val="0"/>
        </w:rPr>
        <w:t>&lt;Article&gt;</w:t>
      </w:r>
      <w:r w:rsidRPr="008F6E59">
        <w:t>Paragrafo 37 bis (nuovo)</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6CA0AACE" w14:textId="77777777" w:rsidTr="00D932A6">
        <w:trPr>
          <w:trHeight w:hRule="exact" w:val="240"/>
          <w:jc w:val="center"/>
        </w:trPr>
        <w:tc>
          <w:tcPr>
            <w:tcW w:w="9752" w:type="dxa"/>
            <w:gridSpan w:val="2"/>
            <w:tcBorders>
              <w:top w:val="nil"/>
              <w:left w:val="nil"/>
              <w:bottom w:val="nil"/>
              <w:right w:val="nil"/>
            </w:tcBorders>
          </w:tcPr>
          <w:p w14:paraId="63166153" w14:textId="77777777" w:rsidR="00C93D56" w:rsidRPr="008F6E59" w:rsidRDefault="00C93D56" w:rsidP="00D932A6"/>
        </w:tc>
      </w:tr>
      <w:tr w:rsidR="00C93D56" w:rsidRPr="008F6E59" w14:paraId="329E0F8F" w14:textId="77777777" w:rsidTr="00D932A6">
        <w:trPr>
          <w:trHeight w:val="240"/>
          <w:jc w:val="center"/>
        </w:trPr>
        <w:tc>
          <w:tcPr>
            <w:tcW w:w="4876" w:type="dxa"/>
            <w:tcBorders>
              <w:top w:val="nil"/>
              <w:left w:val="nil"/>
              <w:bottom w:val="nil"/>
              <w:right w:val="nil"/>
            </w:tcBorders>
          </w:tcPr>
          <w:p w14:paraId="6AC59220" w14:textId="77777777" w:rsidR="00C93D56" w:rsidRPr="008F6E59" w:rsidRDefault="00C93D56" w:rsidP="00D932A6">
            <w:pPr>
              <w:pStyle w:val="AmColumnHeading"/>
            </w:pPr>
            <w:r w:rsidRPr="008F6E59">
              <w:lastRenderedPageBreak/>
              <w:t>Proposta di risoluzione</w:t>
            </w:r>
          </w:p>
        </w:tc>
        <w:tc>
          <w:tcPr>
            <w:tcW w:w="4876" w:type="dxa"/>
            <w:tcBorders>
              <w:top w:val="nil"/>
              <w:left w:val="nil"/>
              <w:bottom w:val="nil"/>
              <w:right w:val="nil"/>
            </w:tcBorders>
          </w:tcPr>
          <w:p w14:paraId="3883C80B" w14:textId="77777777" w:rsidR="00C93D56" w:rsidRPr="008F6E59" w:rsidRDefault="00C93D56" w:rsidP="00D932A6">
            <w:pPr>
              <w:pStyle w:val="AmColumnHeading"/>
            </w:pPr>
            <w:r w:rsidRPr="008F6E59">
              <w:t>Emendamento</w:t>
            </w:r>
          </w:p>
        </w:tc>
      </w:tr>
      <w:tr w:rsidR="00C93D56" w:rsidRPr="008F6E59" w14:paraId="132FB129" w14:textId="77777777" w:rsidTr="00D932A6">
        <w:trPr>
          <w:jc w:val="center"/>
        </w:trPr>
        <w:tc>
          <w:tcPr>
            <w:tcW w:w="4876" w:type="dxa"/>
            <w:tcBorders>
              <w:top w:val="nil"/>
              <w:left w:val="nil"/>
              <w:bottom w:val="nil"/>
              <w:right w:val="nil"/>
            </w:tcBorders>
          </w:tcPr>
          <w:p w14:paraId="74C7B850" w14:textId="77777777" w:rsidR="00C93D56" w:rsidRPr="008F6E59" w:rsidRDefault="00C93D56" w:rsidP="00D932A6">
            <w:pPr>
              <w:pStyle w:val="Normal6a"/>
            </w:pPr>
          </w:p>
        </w:tc>
        <w:tc>
          <w:tcPr>
            <w:tcW w:w="4876" w:type="dxa"/>
            <w:tcBorders>
              <w:top w:val="nil"/>
              <w:left w:val="nil"/>
              <w:bottom w:val="nil"/>
              <w:right w:val="nil"/>
            </w:tcBorders>
          </w:tcPr>
          <w:p w14:paraId="2CF6CD53" w14:textId="77777777" w:rsidR="00C93D56" w:rsidRPr="008F6E59" w:rsidRDefault="00C93D56" w:rsidP="00D932A6">
            <w:pPr>
              <w:pStyle w:val="Normal6a"/>
            </w:pPr>
            <w:r w:rsidRPr="008F6E59">
              <w:rPr>
                <w:b/>
                <w:i/>
              </w:rPr>
              <w:t>37 bis.</w:t>
            </w:r>
            <w:r w:rsidRPr="008F6E59">
              <w:tab/>
            </w:r>
            <w:r w:rsidRPr="008F6E59">
              <w:rPr>
                <w:b/>
                <w:i/>
              </w:rPr>
              <w:t>invita il Consiglio ad adottare una decisione che inserisca l'incitamento all'odio e i reati generati dall'odio tra i reati nell'elenco di cui all'articolo 83, paragrafo 1, TFUE;</w:t>
            </w:r>
          </w:p>
        </w:tc>
      </w:tr>
    </w:tbl>
    <w:p w14:paraId="27AC3ABA"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1555BA54" w14:textId="77777777" w:rsidR="00C93D56" w:rsidRPr="008F6E59" w:rsidRDefault="00C93D56" w:rsidP="00C93D56">
      <w:r w:rsidRPr="00AD751D">
        <w:rPr>
          <w:rStyle w:val="HideTWBExt"/>
        </w:rPr>
        <w:t>&lt;/Amend&gt;</w:t>
      </w:r>
    </w:p>
    <w:p w14:paraId="005499A6"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785</w:t>
      </w:r>
      <w:r w:rsidRPr="00AD751D">
        <w:rPr>
          <w:rStyle w:val="HideTWBExt"/>
          <w:b w:val="0"/>
        </w:rPr>
        <w:t>&lt;/NumAm&gt;</w:t>
      </w:r>
    </w:p>
    <w:p w14:paraId="48972868" w14:textId="77777777" w:rsidR="00C93D56" w:rsidRPr="008F6E59" w:rsidRDefault="00C93D56" w:rsidP="00C93D56">
      <w:pPr>
        <w:pStyle w:val="NormalBold"/>
      </w:pPr>
      <w:r w:rsidRPr="00AD751D">
        <w:rPr>
          <w:rStyle w:val="HideTWBExt"/>
          <w:b w:val="0"/>
        </w:rPr>
        <w:t>&lt;RepeatBlock-By&gt;&lt;Members&gt;</w:t>
      </w:r>
      <w:r w:rsidRPr="008F6E59">
        <w:t>Alessandro Ciriani, Paolo Inselvini</w:t>
      </w:r>
      <w:r w:rsidRPr="00AD751D">
        <w:rPr>
          <w:rStyle w:val="HideTWBExt"/>
          <w:b w:val="0"/>
        </w:rPr>
        <w:t>&lt;/Members&gt;</w:t>
      </w:r>
    </w:p>
    <w:p w14:paraId="69F5F2F9" w14:textId="77777777" w:rsidR="00C93D56" w:rsidRPr="008F6E59" w:rsidRDefault="00C93D56" w:rsidP="00C93D56">
      <w:pPr>
        <w:pStyle w:val="NormalBold"/>
      </w:pPr>
      <w:r w:rsidRPr="00AD751D">
        <w:rPr>
          <w:rStyle w:val="HideTWBExt"/>
          <w:b w:val="0"/>
        </w:rPr>
        <w:t>&lt;/RepeatBlock-By&gt;</w:t>
      </w:r>
    </w:p>
    <w:p w14:paraId="1B7736D7"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477F9DA9" w14:textId="77777777" w:rsidR="00C93D56" w:rsidRPr="008F6E59" w:rsidRDefault="00C93D56" w:rsidP="00C93D56">
      <w:pPr>
        <w:pStyle w:val="NormalBold"/>
      </w:pPr>
      <w:r w:rsidRPr="00AD751D">
        <w:rPr>
          <w:rStyle w:val="HideTWBExt"/>
          <w:b w:val="0"/>
        </w:rPr>
        <w:t>&lt;Article&gt;</w:t>
      </w:r>
      <w:r w:rsidRPr="008F6E59">
        <w:t>Paragrafo 37 ter (nuovo)</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226C6E90" w14:textId="77777777" w:rsidTr="00D932A6">
        <w:trPr>
          <w:trHeight w:hRule="exact" w:val="240"/>
          <w:jc w:val="center"/>
        </w:trPr>
        <w:tc>
          <w:tcPr>
            <w:tcW w:w="9752" w:type="dxa"/>
            <w:gridSpan w:val="2"/>
            <w:tcBorders>
              <w:top w:val="nil"/>
              <w:left w:val="nil"/>
              <w:bottom w:val="nil"/>
              <w:right w:val="nil"/>
            </w:tcBorders>
          </w:tcPr>
          <w:p w14:paraId="05D04825" w14:textId="77777777" w:rsidR="00C93D56" w:rsidRPr="008F6E59" w:rsidRDefault="00C93D56" w:rsidP="00D932A6"/>
        </w:tc>
      </w:tr>
      <w:tr w:rsidR="00C93D56" w:rsidRPr="008F6E59" w14:paraId="5ACBCADF" w14:textId="77777777" w:rsidTr="00D932A6">
        <w:trPr>
          <w:trHeight w:val="240"/>
          <w:jc w:val="center"/>
        </w:trPr>
        <w:tc>
          <w:tcPr>
            <w:tcW w:w="4876" w:type="dxa"/>
            <w:tcBorders>
              <w:top w:val="nil"/>
              <w:left w:val="nil"/>
              <w:bottom w:val="nil"/>
              <w:right w:val="nil"/>
            </w:tcBorders>
          </w:tcPr>
          <w:p w14:paraId="34DA49DA"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35500B3C" w14:textId="77777777" w:rsidR="00C93D56" w:rsidRPr="008F6E59" w:rsidRDefault="00C93D56" w:rsidP="00D932A6">
            <w:pPr>
              <w:pStyle w:val="AmColumnHeading"/>
            </w:pPr>
            <w:r w:rsidRPr="008F6E59">
              <w:t>Emendamento</w:t>
            </w:r>
          </w:p>
        </w:tc>
      </w:tr>
      <w:tr w:rsidR="00C93D56" w:rsidRPr="008F6E59" w14:paraId="626394F3" w14:textId="77777777" w:rsidTr="00D932A6">
        <w:trPr>
          <w:jc w:val="center"/>
        </w:trPr>
        <w:tc>
          <w:tcPr>
            <w:tcW w:w="4876" w:type="dxa"/>
            <w:tcBorders>
              <w:top w:val="nil"/>
              <w:left w:val="nil"/>
              <w:bottom w:val="nil"/>
              <w:right w:val="nil"/>
            </w:tcBorders>
          </w:tcPr>
          <w:p w14:paraId="5732B131" w14:textId="77777777" w:rsidR="00C93D56" w:rsidRPr="008F6E59" w:rsidRDefault="00C93D56" w:rsidP="00D932A6">
            <w:pPr>
              <w:pStyle w:val="Normal6a"/>
            </w:pPr>
          </w:p>
        </w:tc>
        <w:tc>
          <w:tcPr>
            <w:tcW w:w="4876" w:type="dxa"/>
            <w:tcBorders>
              <w:top w:val="nil"/>
              <w:left w:val="nil"/>
              <w:bottom w:val="nil"/>
              <w:right w:val="nil"/>
            </w:tcBorders>
          </w:tcPr>
          <w:p w14:paraId="4EC47905" w14:textId="77777777" w:rsidR="00C93D56" w:rsidRPr="008F6E59" w:rsidRDefault="00C93D56" w:rsidP="00D932A6">
            <w:pPr>
              <w:pStyle w:val="Normal6a"/>
            </w:pPr>
            <w:r w:rsidRPr="008F6E59">
              <w:rPr>
                <w:b/>
                <w:i/>
              </w:rPr>
              <w:t>37 ter.</w:t>
            </w:r>
            <w:r w:rsidRPr="008F6E59">
              <w:tab/>
            </w:r>
            <w:r w:rsidRPr="008F6E59">
              <w:rPr>
                <w:b/>
                <w:i/>
              </w:rPr>
              <w:t>esprime preoccupazione per la crescente tendenza a utilizzare regolamenti, come il Digital Services Act (DSA), per promuovere posizioni e visioni politiche che rischiano di compromettere la libertà di espressione. Le piattaforme di social media dovrebbero rimanere spazi in cui le idee possano essere liberamente scambiate, senza il timore di censura basata su motivazioni politiche. L'UE deve rimanere vigile e opporsi a qualsiasi tentativo di strumentalizzare la moderazione dei contenuti a fini politici, garantendo la tutela della libertà di espressione;</w:t>
            </w:r>
          </w:p>
        </w:tc>
      </w:tr>
    </w:tbl>
    <w:p w14:paraId="215609D8"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{IT}</w:t>
      </w:r>
      <w:r w:rsidRPr="008F6E59">
        <w:t>it</w:t>
      </w:r>
      <w:r w:rsidRPr="00AD751D">
        <w:rPr>
          <w:rStyle w:val="HideTWBExt"/>
        </w:rPr>
        <w:t>&lt;/Original&gt;</w:t>
      </w:r>
    </w:p>
    <w:p w14:paraId="0B8B83A1" w14:textId="3DEB82F8" w:rsidR="00C93D56" w:rsidRPr="008F6E59" w:rsidRDefault="00C93D56" w:rsidP="00C93D56">
      <w:r w:rsidRPr="00AD751D">
        <w:rPr>
          <w:rStyle w:val="HideTWBExt"/>
        </w:rPr>
        <w:t>&lt;/Amend&gt;</w:t>
      </w:r>
    </w:p>
    <w:p w14:paraId="7B54B902"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786</w:t>
      </w:r>
      <w:r w:rsidRPr="00AD751D">
        <w:rPr>
          <w:rStyle w:val="HideTWBExt"/>
          <w:b w:val="0"/>
        </w:rPr>
        <w:t>&lt;/NumAm&gt;</w:t>
      </w:r>
    </w:p>
    <w:p w14:paraId="7C4A8140" w14:textId="77777777" w:rsidR="00C93D56" w:rsidRPr="008F6E59" w:rsidRDefault="00C93D56" w:rsidP="00C93D56">
      <w:pPr>
        <w:pStyle w:val="NormalBold"/>
      </w:pPr>
      <w:r w:rsidRPr="00AD751D">
        <w:rPr>
          <w:rStyle w:val="HideTWBExt"/>
          <w:b w:val="0"/>
        </w:rPr>
        <w:t>&lt;RepeatBlock-By&gt;&lt;Members&gt;</w:t>
      </w:r>
      <w:r w:rsidRPr="008F6E59">
        <w:t>Alessandro Zan, Krzysztof Śmiszek</w:t>
      </w:r>
      <w:r w:rsidRPr="00AD751D">
        <w:rPr>
          <w:rStyle w:val="HideTWBExt"/>
          <w:b w:val="0"/>
        </w:rPr>
        <w:t>&lt;/Members&gt;</w:t>
      </w:r>
    </w:p>
    <w:p w14:paraId="514D7A72" w14:textId="77777777" w:rsidR="00C93D56" w:rsidRPr="008F6E59" w:rsidRDefault="00C93D56" w:rsidP="00C93D56">
      <w:pPr>
        <w:pStyle w:val="NormalBold"/>
      </w:pPr>
      <w:r w:rsidRPr="00AD751D">
        <w:rPr>
          <w:rStyle w:val="HideTWBExt"/>
          <w:b w:val="0"/>
        </w:rPr>
        <w:t>&lt;/RepeatBlock-By&gt;</w:t>
      </w:r>
    </w:p>
    <w:p w14:paraId="245F4D8B"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772E9713" w14:textId="77777777" w:rsidR="00C93D56" w:rsidRPr="008F6E59" w:rsidRDefault="00C93D56" w:rsidP="00C93D56">
      <w:pPr>
        <w:pStyle w:val="NormalBold"/>
      </w:pPr>
      <w:r w:rsidRPr="00AD751D">
        <w:rPr>
          <w:rStyle w:val="HideTWBExt"/>
          <w:b w:val="0"/>
        </w:rPr>
        <w:t>&lt;Article&gt;</w:t>
      </w:r>
      <w:r w:rsidRPr="008F6E59">
        <w:t>Paragrafo 37 quater (nuovo)</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687AAB32" w14:textId="77777777" w:rsidTr="00D932A6">
        <w:trPr>
          <w:trHeight w:hRule="exact" w:val="240"/>
          <w:jc w:val="center"/>
        </w:trPr>
        <w:tc>
          <w:tcPr>
            <w:tcW w:w="9752" w:type="dxa"/>
            <w:gridSpan w:val="2"/>
            <w:tcBorders>
              <w:top w:val="nil"/>
              <w:left w:val="nil"/>
              <w:bottom w:val="nil"/>
              <w:right w:val="nil"/>
            </w:tcBorders>
          </w:tcPr>
          <w:p w14:paraId="51669BFA" w14:textId="77777777" w:rsidR="00C93D56" w:rsidRPr="008F6E59" w:rsidRDefault="00C93D56" w:rsidP="00D932A6"/>
        </w:tc>
      </w:tr>
      <w:tr w:rsidR="00C93D56" w:rsidRPr="008F6E59" w14:paraId="2D81A121" w14:textId="77777777" w:rsidTr="00D932A6">
        <w:trPr>
          <w:trHeight w:val="240"/>
          <w:jc w:val="center"/>
        </w:trPr>
        <w:tc>
          <w:tcPr>
            <w:tcW w:w="4876" w:type="dxa"/>
            <w:tcBorders>
              <w:top w:val="nil"/>
              <w:left w:val="nil"/>
              <w:bottom w:val="nil"/>
              <w:right w:val="nil"/>
            </w:tcBorders>
          </w:tcPr>
          <w:p w14:paraId="45069426"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286E60BB" w14:textId="77777777" w:rsidR="00C93D56" w:rsidRPr="008F6E59" w:rsidRDefault="00C93D56" w:rsidP="00D932A6">
            <w:pPr>
              <w:pStyle w:val="AmColumnHeading"/>
            </w:pPr>
            <w:r w:rsidRPr="008F6E59">
              <w:t>Emendamento</w:t>
            </w:r>
          </w:p>
        </w:tc>
      </w:tr>
      <w:tr w:rsidR="00C93D56" w:rsidRPr="008F6E59" w14:paraId="2ACE878A" w14:textId="77777777" w:rsidTr="00D932A6">
        <w:trPr>
          <w:jc w:val="center"/>
        </w:trPr>
        <w:tc>
          <w:tcPr>
            <w:tcW w:w="4876" w:type="dxa"/>
            <w:tcBorders>
              <w:top w:val="nil"/>
              <w:left w:val="nil"/>
              <w:bottom w:val="nil"/>
              <w:right w:val="nil"/>
            </w:tcBorders>
          </w:tcPr>
          <w:p w14:paraId="610F357E" w14:textId="77777777" w:rsidR="00C93D56" w:rsidRPr="008F6E59" w:rsidRDefault="00C93D56" w:rsidP="00D932A6">
            <w:pPr>
              <w:pStyle w:val="Normal6a"/>
            </w:pPr>
          </w:p>
        </w:tc>
        <w:tc>
          <w:tcPr>
            <w:tcW w:w="4876" w:type="dxa"/>
            <w:tcBorders>
              <w:top w:val="nil"/>
              <w:left w:val="nil"/>
              <w:bottom w:val="nil"/>
              <w:right w:val="nil"/>
            </w:tcBorders>
          </w:tcPr>
          <w:p w14:paraId="1F84200E" w14:textId="77777777" w:rsidR="00C93D56" w:rsidRPr="008F6E59" w:rsidRDefault="00C93D56" w:rsidP="00D932A6">
            <w:pPr>
              <w:pStyle w:val="Normal6a"/>
            </w:pPr>
            <w:r w:rsidRPr="008F6E59">
              <w:rPr>
                <w:b/>
                <w:i/>
              </w:rPr>
              <w:t>37 quater.</w:t>
            </w:r>
            <w:r w:rsidRPr="008F6E59">
              <w:tab/>
            </w:r>
            <w:r w:rsidRPr="008F6E59">
              <w:rPr>
                <w:b/>
                <w:i/>
              </w:rPr>
              <w:t xml:space="preserve">esorta la Commissione a </w:t>
            </w:r>
            <w:r w:rsidRPr="008F6E59">
              <w:rPr>
                <w:b/>
                <w:i/>
              </w:rPr>
              <w:lastRenderedPageBreak/>
              <w:t>presentare una rinnovata strategia per l'uguaglianza LGBTQIA+ per il periodo successivo al 2025 che affronti pienamente le attuali sfide in tutta Europa e renda i diritti LGBTQIA+ una priorità trasversale in tutti i settori di intervento; sottolinea l'importanza dell'autodeterminazione delle persone LGBTQIA+ e del riconoscimento delle loro identità e dei loro diritti, senza limiti di età; chiede di proteggere e promuovere la salute fisica e mentale delle persone LGBTQIA+; esorta la Commissione a presentare proposte legislative per combattere i reati generati dall'odio e l'incitamento all'odio sulla base dell'identità di genere e dell'orientamento sessuale e a garantire pari diritti alle coppie dello stesso sesso; esorta la Commissione a presentare una proposta di divieto vincolante dell'UE relativo alle pratiche di conversione in tutti gli Stati membri;</w:t>
            </w:r>
          </w:p>
        </w:tc>
      </w:tr>
    </w:tbl>
    <w:p w14:paraId="5032736D" w14:textId="77777777" w:rsidR="00C93D56" w:rsidRPr="008F6E59" w:rsidRDefault="00C93D56" w:rsidP="00C93D56">
      <w:pPr>
        <w:pStyle w:val="AmOrLang"/>
      </w:pPr>
      <w:r w:rsidRPr="008F6E59">
        <w:lastRenderedPageBreak/>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3A830293" w14:textId="77777777" w:rsidR="00C93D56" w:rsidRPr="008F6E59" w:rsidRDefault="00C93D56" w:rsidP="00C93D56">
      <w:r w:rsidRPr="00AD751D">
        <w:rPr>
          <w:rStyle w:val="HideTWBExt"/>
        </w:rPr>
        <w:t>&lt;/Amend&gt;</w:t>
      </w:r>
    </w:p>
    <w:p w14:paraId="2FB3E91D"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787</w:t>
      </w:r>
      <w:r w:rsidRPr="00AD751D">
        <w:rPr>
          <w:rStyle w:val="HideTWBExt"/>
          <w:b w:val="0"/>
        </w:rPr>
        <w:t>&lt;/NumAm&gt;</w:t>
      </w:r>
    </w:p>
    <w:p w14:paraId="2402B8A8" w14:textId="77777777" w:rsidR="00C93D56" w:rsidRPr="008F6E59" w:rsidRDefault="00C93D56" w:rsidP="00C93D56">
      <w:pPr>
        <w:pStyle w:val="NormalBold"/>
      </w:pPr>
      <w:r w:rsidRPr="00AD751D">
        <w:rPr>
          <w:rStyle w:val="HideTWBExt"/>
          <w:b w:val="0"/>
        </w:rPr>
        <w:t>&lt;RepeatBlock-By&gt;&lt;Members&gt;</w:t>
      </w:r>
      <w:r w:rsidRPr="008F6E59">
        <w:t>Alessandro Zan</w:t>
      </w:r>
      <w:r w:rsidRPr="00AD751D">
        <w:rPr>
          <w:rStyle w:val="HideTWBExt"/>
          <w:b w:val="0"/>
        </w:rPr>
        <w:t>&lt;/Members&gt;</w:t>
      </w:r>
    </w:p>
    <w:p w14:paraId="1772C493" w14:textId="77777777" w:rsidR="00C93D56" w:rsidRPr="008F6E59" w:rsidRDefault="00C93D56" w:rsidP="00C93D56">
      <w:pPr>
        <w:pStyle w:val="NormalBold"/>
      </w:pPr>
      <w:r w:rsidRPr="00AD751D">
        <w:rPr>
          <w:rStyle w:val="HideTWBExt"/>
          <w:b w:val="0"/>
        </w:rPr>
        <w:t>&lt;/RepeatBlock-By&gt;</w:t>
      </w:r>
    </w:p>
    <w:p w14:paraId="28EBF014"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7E65FD56" w14:textId="77777777" w:rsidR="00C93D56" w:rsidRPr="008F6E59" w:rsidRDefault="00C93D56" w:rsidP="00C93D56">
      <w:pPr>
        <w:pStyle w:val="NormalBold"/>
      </w:pPr>
      <w:r w:rsidRPr="00AD751D">
        <w:rPr>
          <w:rStyle w:val="HideTWBExt"/>
          <w:b w:val="0"/>
        </w:rPr>
        <w:t>&lt;Article&gt;</w:t>
      </w:r>
      <w:r w:rsidRPr="008F6E59">
        <w:t>Paragrafo 37 quinquies (nuovo)</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19A0B151" w14:textId="77777777" w:rsidTr="00D932A6">
        <w:trPr>
          <w:trHeight w:hRule="exact" w:val="240"/>
          <w:jc w:val="center"/>
        </w:trPr>
        <w:tc>
          <w:tcPr>
            <w:tcW w:w="9752" w:type="dxa"/>
            <w:gridSpan w:val="2"/>
            <w:tcBorders>
              <w:top w:val="nil"/>
              <w:left w:val="nil"/>
              <w:bottom w:val="nil"/>
              <w:right w:val="nil"/>
            </w:tcBorders>
          </w:tcPr>
          <w:p w14:paraId="29B4D6C9" w14:textId="77777777" w:rsidR="00C93D56" w:rsidRPr="008F6E59" w:rsidRDefault="00C93D56" w:rsidP="00D932A6"/>
        </w:tc>
      </w:tr>
      <w:tr w:rsidR="00C93D56" w:rsidRPr="008F6E59" w14:paraId="78717EE4" w14:textId="77777777" w:rsidTr="00D932A6">
        <w:trPr>
          <w:trHeight w:val="240"/>
          <w:jc w:val="center"/>
        </w:trPr>
        <w:tc>
          <w:tcPr>
            <w:tcW w:w="4876" w:type="dxa"/>
            <w:tcBorders>
              <w:top w:val="nil"/>
              <w:left w:val="nil"/>
              <w:bottom w:val="nil"/>
              <w:right w:val="nil"/>
            </w:tcBorders>
          </w:tcPr>
          <w:p w14:paraId="44BF312A"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75CDEFB2" w14:textId="77777777" w:rsidR="00C93D56" w:rsidRPr="008F6E59" w:rsidRDefault="00C93D56" w:rsidP="00D932A6">
            <w:pPr>
              <w:pStyle w:val="AmColumnHeading"/>
            </w:pPr>
            <w:r w:rsidRPr="008F6E59">
              <w:t>Emendamento</w:t>
            </w:r>
          </w:p>
        </w:tc>
      </w:tr>
      <w:tr w:rsidR="00C93D56" w:rsidRPr="008F6E59" w14:paraId="59F3CBF3" w14:textId="77777777" w:rsidTr="00D932A6">
        <w:trPr>
          <w:jc w:val="center"/>
        </w:trPr>
        <w:tc>
          <w:tcPr>
            <w:tcW w:w="4876" w:type="dxa"/>
            <w:tcBorders>
              <w:top w:val="nil"/>
              <w:left w:val="nil"/>
              <w:bottom w:val="nil"/>
              <w:right w:val="nil"/>
            </w:tcBorders>
          </w:tcPr>
          <w:p w14:paraId="351DDB27" w14:textId="77777777" w:rsidR="00C93D56" w:rsidRPr="008F6E59" w:rsidRDefault="00C93D56" w:rsidP="00D932A6">
            <w:pPr>
              <w:pStyle w:val="Normal6a"/>
            </w:pPr>
          </w:p>
        </w:tc>
        <w:tc>
          <w:tcPr>
            <w:tcW w:w="4876" w:type="dxa"/>
            <w:tcBorders>
              <w:top w:val="nil"/>
              <w:left w:val="nil"/>
              <w:bottom w:val="nil"/>
              <w:right w:val="nil"/>
            </w:tcBorders>
          </w:tcPr>
          <w:p w14:paraId="556D376A" w14:textId="77777777" w:rsidR="00C93D56" w:rsidRPr="008F6E59" w:rsidRDefault="00C93D56" w:rsidP="00D932A6">
            <w:pPr>
              <w:pStyle w:val="Normal6a"/>
            </w:pPr>
            <w:r w:rsidRPr="008F6E59">
              <w:rPr>
                <w:b/>
                <w:i/>
              </w:rPr>
              <w:t>37 quinquies.</w:t>
            </w:r>
            <w:r w:rsidRPr="008F6E59">
              <w:tab/>
            </w:r>
            <w:r w:rsidRPr="008F6E59">
              <w:rPr>
                <w:b/>
                <w:i/>
              </w:rPr>
              <w:t>invita la Commissione e gli Stati membri a combattere la discriminazione fondata sulla razza e l'origine etnica, sulla religione o sulle convinzioni personali, sulla nazionalità, sulle opinioni politiche, sulla lingua, sulla disabilità, sull'età, sul genere, compresa l'identità e l'espressione di genere, e sull'orientamento sessuale;</w:t>
            </w:r>
          </w:p>
        </w:tc>
      </w:tr>
    </w:tbl>
    <w:p w14:paraId="78E41F70"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6296F6AF" w14:textId="77777777" w:rsidR="00C93D56" w:rsidRPr="008F6E59" w:rsidRDefault="00C93D56" w:rsidP="00C93D56">
      <w:r w:rsidRPr="00AD751D">
        <w:rPr>
          <w:rStyle w:val="HideTWBExt"/>
        </w:rPr>
        <w:lastRenderedPageBreak/>
        <w:t>&lt;/Amend&gt;</w:t>
      </w:r>
    </w:p>
    <w:p w14:paraId="2E965313"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788</w:t>
      </w:r>
      <w:r w:rsidRPr="00AD751D">
        <w:rPr>
          <w:rStyle w:val="HideTWBExt"/>
          <w:b w:val="0"/>
        </w:rPr>
        <w:t>&lt;/NumAm&gt;</w:t>
      </w:r>
    </w:p>
    <w:p w14:paraId="57FDC702" w14:textId="77777777" w:rsidR="00C93D56" w:rsidRPr="008F6E59" w:rsidRDefault="00C93D56" w:rsidP="00C93D56">
      <w:pPr>
        <w:pStyle w:val="NormalBold"/>
      </w:pPr>
      <w:r w:rsidRPr="00AD751D">
        <w:rPr>
          <w:rStyle w:val="HideTWBExt"/>
          <w:b w:val="0"/>
        </w:rPr>
        <w:t>&lt;RepeatBlock-By&gt;&lt;Members&gt;</w:t>
      </w:r>
      <w:r w:rsidRPr="008F6E59">
        <w:t>Nicolas Bay</w:t>
      </w:r>
      <w:r w:rsidRPr="00AD751D">
        <w:rPr>
          <w:rStyle w:val="HideTWBExt"/>
          <w:b w:val="0"/>
        </w:rPr>
        <w:t>&lt;/Members&gt;</w:t>
      </w:r>
    </w:p>
    <w:p w14:paraId="3DC88007" w14:textId="77777777" w:rsidR="00C93D56" w:rsidRPr="008F6E59" w:rsidRDefault="00C93D56" w:rsidP="00C93D56">
      <w:pPr>
        <w:pStyle w:val="NormalBold"/>
      </w:pPr>
      <w:r w:rsidRPr="00AD751D">
        <w:rPr>
          <w:rStyle w:val="HideTWBExt"/>
          <w:b w:val="0"/>
        </w:rPr>
        <w:t>&lt;/RepeatBlock-By&gt;</w:t>
      </w:r>
    </w:p>
    <w:p w14:paraId="4FE46063"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075299A0" w14:textId="77777777" w:rsidR="00C93D56" w:rsidRPr="008F6E59" w:rsidRDefault="00C93D56" w:rsidP="00C93D56">
      <w:pPr>
        <w:pStyle w:val="NormalBold"/>
      </w:pPr>
      <w:r w:rsidRPr="00AD751D">
        <w:rPr>
          <w:rStyle w:val="HideTWBExt"/>
          <w:b w:val="0"/>
        </w:rPr>
        <w:t>&lt;Article&gt;</w:t>
      </w:r>
      <w:r w:rsidRPr="008F6E59">
        <w:t>Paragrafo 38</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488CBB4B" w14:textId="77777777" w:rsidTr="00D932A6">
        <w:trPr>
          <w:trHeight w:hRule="exact" w:val="240"/>
          <w:jc w:val="center"/>
        </w:trPr>
        <w:tc>
          <w:tcPr>
            <w:tcW w:w="9752" w:type="dxa"/>
            <w:gridSpan w:val="2"/>
            <w:tcBorders>
              <w:top w:val="nil"/>
              <w:left w:val="nil"/>
              <w:bottom w:val="nil"/>
              <w:right w:val="nil"/>
            </w:tcBorders>
          </w:tcPr>
          <w:p w14:paraId="06DC3292" w14:textId="77777777" w:rsidR="00C93D56" w:rsidRPr="008F6E59" w:rsidRDefault="00C93D56" w:rsidP="00D932A6"/>
        </w:tc>
      </w:tr>
      <w:tr w:rsidR="00C93D56" w:rsidRPr="008F6E59" w14:paraId="5EBE9B75" w14:textId="77777777" w:rsidTr="00D932A6">
        <w:trPr>
          <w:trHeight w:val="240"/>
          <w:jc w:val="center"/>
        </w:trPr>
        <w:tc>
          <w:tcPr>
            <w:tcW w:w="4876" w:type="dxa"/>
            <w:tcBorders>
              <w:top w:val="nil"/>
              <w:left w:val="nil"/>
              <w:bottom w:val="nil"/>
              <w:right w:val="nil"/>
            </w:tcBorders>
          </w:tcPr>
          <w:p w14:paraId="59FA052F"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67A5CD37" w14:textId="77777777" w:rsidR="00C93D56" w:rsidRPr="008F6E59" w:rsidRDefault="00C93D56" w:rsidP="00D932A6">
            <w:pPr>
              <w:pStyle w:val="AmColumnHeading"/>
            </w:pPr>
            <w:r w:rsidRPr="008F6E59">
              <w:t>Emendamento</w:t>
            </w:r>
          </w:p>
        </w:tc>
      </w:tr>
      <w:tr w:rsidR="00C93D56" w:rsidRPr="008F6E59" w14:paraId="1A749C7F" w14:textId="77777777" w:rsidTr="00D932A6">
        <w:trPr>
          <w:jc w:val="center"/>
        </w:trPr>
        <w:tc>
          <w:tcPr>
            <w:tcW w:w="4876" w:type="dxa"/>
            <w:tcBorders>
              <w:top w:val="nil"/>
              <w:left w:val="nil"/>
              <w:bottom w:val="nil"/>
              <w:right w:val="nil"/>
            </w:tcBorders>
          </w:tcPr>
          <w:p w14:paraId="515EC799" w14:textId="77777777" w:rsidR="00C93D56" w:rsidRPr="008F6E59" w:rsidRDefault="00C93D56" w:rsidP="00D932A6">
            <w:pPr>
              <w:pStyle w:val="Normal6a"/>
            </w:pPr>
            <w:r w:rsidRPr="008F6E59">
              <w:rPr>
                <w:b/>
                <w:i/>
              </w:rPr>
              <w:t>38.</w:t>
            </w:r>
            <w:r w:rsidRPr="008F6E59">
              <w:tab/>
            </w:r>
            <w:r w:rsidRPr="008F6E59">
              <w:rPr>
                <w:b/>
                <w:i/>
              </w:rPr>
              <w:t>accoglie con favore l'iniziativa della Commissione di includere l'Albania, il Montenegro, la Macedonia del Nord e la Serbia nella relazione annuale sullo Stato di diritto e incoraggia una valutazione approfondita dello Stato di diritto in tali paesi in via di adesione;</w:t>
            </w:r>
          </w:p>
        </w:tc>
        <w:tc>
          <w:tcPr>
            <w:tcW w:w="4876" w:type="dxa"/>
            <w:tcBorders>
              <w:top w:val="nil"/>
              <w:left w:val="nil"/>
              <w:bottom w:val="nil"/>
              <w:right w:val="nil"/>
            </w:tcBorders>
          </w:tcPr>
          <w:p w14:paraId="3C1C083B" w14:textId="77777777" w:rsidR="00C93D56" w:rsidRPr="008F6E59" w:rsidRDefault="00C93D56" w:rsidP="00D932A6">
            <w:pPr>
              <w:pStyle w:val="Normal6a"/>
            </w:pPr>
            <w:r w:rsidRPr="008F6E59">
              <w:rPr>
                <w:b/>
                <w:i/>
              </w:rPr>
              <w:t>soppresso</w:t>
            </w:r>
          </w:p>
        </w:tc>
      </w:tr>
    </w:tbl>
    <w:p w14:paraId="06A47E8B"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{FR}</w:t>
      </w:r>
      <w:r w:rsidRPr="008F6E59">
        <w:t>fr</w:t>
      </w:r>
      <w:r w:rsidRPr="00AD751D">
        <w:rPr>
          <w:rStyle w:val="HideTWBExt"/>
        </w:rPr>
        <w:t>&lt;/Original&gt;</w:t>
      </w:r>
    </w:p>
    <w:p w14:paraId="01DF909E" w14:textId="5443AA20" w:rsidR="00C93D56" w:rsidRPr="008F6E59" w:rsidRDefault="00C93D56" w:rsidP="00C93D56">
      <w:r w:rsidRPr="00AD751D">
        <w:rPr>
          <w:rStyle w:val="HideTWBExt"/>
        </w:rPr>
        <w:t>&lt;/Amend&gt;</w:t>
      </w:r>
    </w:p>
    <w:p w14:paraId="3EA4E225"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789</w:t>
      </w:r>
      <w:r w:rsidRPr="00AD751D">
        <w:rPr>
          <w:rStyle w:val="HideTWBExt"/>
          <w:b w:val="0"/>
        </w:rPr>
        <w:t>&lt;/NumAm&gt;</w:t>
      </w:r>
    </w:p>
    <w:p w14:paraId="568476BD" w14:textId="77777777" w:rsidR="00C93D56" w:rsidRPr="008F6E59" w:rsidRDefault="00C93D56" w:rsidP="00C93D56">
      <w:pPr>
        <w:pStyle w:val="NormalBold"/>
      </w:pPr>
      <w:r w:rsidRPr="00AD751D">
        <w:rPr>
          <w:rStyle w:val="HideTWBExt"/>
          <w:b w:val="0"/>
        </w:rPr>
        <w:t>&lt;RepeatBlock-By&gt;&lt;Members&gt;</w:t>
      </w:r>
      <w:r w:rsidRPr="008F6E59">
        <w:t>András László</w:t>
      </w:r>
      <w:r w:rsidRPr="00AD751D">
        <w:rPr>
          <w:rStyle w:val="HideTWBExt"/>
          <w:b w:val="0"/>
        </w:rPr>
        <w:t>&lt;/Members&gt;</w:t>
      </w:r>
    </w:p>
    <w:p w14:paraId="32CC0D93" w14:textId="77777777" w:rsidR="00C93D56" w:rsidRPr="008F6E59" w:rsidRDefault="00C93D56" w:rsidP="00C93D56">
      <w:pPr>
        <w:pStyle w:val="NormalBold"/>
      </w:pPr>
      <w:r w:rsidRPr="00AD751D">
        <w:rPr>
          <w:rStyle w:val="HideTWBExt"/>
          <w:b w:val="0"/>
        </w:rPr>
        <w:t>&lt;/RepeatBlock-By&gt;</w:t>
      </w:r>
    </w:p>
    <w:p w14:paraId="59317CDE"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5A9040E4" w14:textId="77777777" w:rsidR="00C93D56" w:rsidRPr="008F6E59" w:rsidRDefault="00C93D56" w:rsidP="00C93D56">
      <w:pPr>
        <w:pStyle w:val="NormalBold"/>
      </w:pPr>
      <w:r w:rsidRPr="00AD751D">
        <w:rPr>
          <w:rStyle w:val="HideTWBExt"/>
          <w:b w:val="0"/>
        </w:rPr>
        <w:t>&lt;Article&gt;</w:t>
      </w:r>
      <w:r w:rsidRPr="008F6E59">
        <w:t>Paragrafo 38</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50E4DF53" w14:textId="77777777" w:rsidTr="00D932A6">
        <w:trPr>
          <w:trHeight w:hRule="exact" w:val="240"/>
          <w:jc w:val="center"/>
        </w:trPr>
        <w:tc>
          <w:tcPr>
            <w:tcW w:w="9752" w:type="dxa"/>
            <w:gridSpan w:val="2"/>
            <w:tcBorders>
              <w:top w:val="nil"/>
              <w:left w:val="nil"/>
              <w:bottom w:val="nil"/>
              <w:right w:val="nil"/>
            </w:tcBorders>
          </w:tcPr>
          <w:p w14:paraId="6B164869" w14:textId="77777777" w:rsidR="00C93D56" w:rsidRPr="008F6E59" w:rsidRDefault="00C93D56" w:rsidP="00D932A6"/>
        </w:tc>
      </w:tr>
      <w:tr w:rsidR="00C93D56" w:rsidRPr="008F6E59" w14:paraId="416D3BE7" w14:textId="77777777" w:rsidTr="00D932A6">
        <w:trPr>
          <w:trHeight w:val="240"/>
          <w:jc w:val="center"/>
        </w:trPr>
        <w:tc>
          <w:tcPr>
            <w:tcW w:w="4876" w:type="dxa"/>
            <w:tcBorders>
              <w:top w:val="nil"/>
              <w:left w:val="nil"/>
              <w:bottom w:val="nil"/>
              <w:right w:val="nil"/>
            </w:tcBorders>
          </w:tcPr>
          <w:p w14:paraId="775864AA"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151AD515" w14:textId="77777777" w:rsidR="00C93D56" w:rsidRPr="008F6E59" w:rsidRDefault="00C93D56" w:rsidP="00D932A6">
            <w:pPr>
              <w:pStyle w:val="AmColumnHeading"/>
            </w:pPr>
            <w:r w:rsidRPr="008F6E59">
              <w:t>Emendamento</w:t>
            </w:r>
          </w:p>
        </w:tc>
      </w:tr>
      <w:tr w:rsidR="00C93D56" w:rsidRPr="008F6E59" w14:paraId="6A1CFAFE" w14:textId="77777777" w:rsidTr="00D932A6">
        <w:trPr>
          <w:jc w:val="center"/>
        </w:trPr>
        <w:tc>
          <w:tcPr>
            <w:tcW w:w="4876" w:type="dxa"/>
            <w:tcBorders>
              <w:top w:val="nil"/>
              <w:left w:val="nil"/>
              <w:bottom w:val="nil"/>
              <w:right w:val="nil"/>
            </w:tcBorders>
          </w:tcPr>
          <w:p w14:paraId="169FEC61" w14:textId="77777777" w:rsidR="00C93D56" w:rsidRPr="008F6E59" w:rsidRDefault="00C93D56" w:rsidP="00D932A6">
            <w:pPr>
              <w:pStyle w:val="Normal6a"/>
            </w:pPr>
            <w:r w:rsidRPr="008F6E59">
              <w:rPr>
                <w:b/>
                <w:i/>
              </w:rPr>
              <w:t>38.</w:t>
            </w:r>
            <w:r w:rsidRPr="008F6E59">
              <w:tab/>
            </w:r>
            <w:r w:rsidRPr="008F6E59">
              <w:rPr>
                <w:b/>
                <w:i/>
              </w:rPr>
              <w:t>accoglie con favore l'iniziativa della Commissione di includere l'Albania, il Montenegro, la Macedonia del Nord e la Serbia nella relazione annuale sullo Stato di diritto e incoraggia una valutazione approfondita dello Stato di diritto in tali paesi in via di adesione;</w:t>
            </w:r>
          </w:p>
        </w:tc>
        <w:tc>
          <w:tcPr>
            <w:tcW w:w="4876" w:type="dxa"/>
            <w:tcBorders>
              <w:top w:val="nil"/>
              <w:left w:val="nil"/>
              <w:bottom w:val="nil"/>
              <w:right w:val="nil"/>
            </w:tcBorders>
          </w:tcPr>
          <w:p w14:paraId="103C0874" w14:textId="77777777" w:rsidR="00C93D56" w:rsidRPr="008F6E59" w:rsidRDefault="00C93D56" w:rsidP="00D932A6">
            <w:pPr>
              <w:pStyle w:val="Normal6a"/>
            </w:pPr>
            <w:r w:rsidRPr="008F6E59">
              <w:rPr>
                <w:b/>
                <w:i/>
              </w:rPr>
              <w:t>soppresso</w:t>
            </w:r>
          </w:p>
        </w:tc>
      </w:tr>
    </w:tbl>
    <w:p w14:paraId="74D5CC98"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4916D9C1" w14:textId="77777777" w:rsidR="00C93D56" w:rsidRPr="008F6E59" w:rsidRDefault="00C93D56" w:rsidP="00C93D56">
      <w:r w:rsidRPr="00AD751D">
        <w:rPr>
          <w:rStyle w:val="HideTWBExt"/>
        </w:rPr>
        <w:t>&lt;/Amend&gt;</w:t>
      </w:r>
    </w:p>
    <w:p w14:paraId="19791D18"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790</w:t>
      </w:r>
      <w:r w:rsidRPr="00AD751D">
        <w:rPr>
          <w:rStyle w:val="HideTWBExt"/>
          <w:b w:val="0"/>
        </w:rPr>
        <w:t>&lt;/NumAm&gt;</w:t>
      </w:r>
    </w:p>
    <w:p w14:paraId="565DE83A" w14:textId="77777777" w:rsidR="00C93D56" w:rsidRPr="008F6E59" w:rsidRDefault="00C93D56" w:rsidP="00C93D56">
      <w:pPr>
        <w:pStyle w:val="NormalBold"/>
      </w:pPr>
      <w:r w:rsidRPr="00AD751D">
        <w:rPr>
          <w:rStyle w:val="HideTWBExt"/>
          <w:b w:val="0"/>
        </w:rPr>
        <w:t>&lt;RepeatBlock-By&gt;&lt;Members&gt;</w:t>
      </w:r>
      <w:r w:rsidRPr="008F6E59">
        <w:t>Moritz Körner, Malik Azmani, Dainius Žalimas, Lucia Yar, Fabienne Keller, Sophie Wilmès, Raquel García Hermida-Van Der Walle, Abir Al-Sahlani, Veronika Cifrová Ostrihoňová, Ana Catarina Mendes</w:t>
      </w:r>
      <w:r w:rsidRPr="00AD751D">
        <w:rPr>
          <w:rStyle w:val="HideTWBExt"/>
          <w:b w:val="0"/>
        </w:rPr>
        <w:t>&lt;/Members&gt;</w:t>
      </w:r>
    </w:p>
    <w:p w14:paraId="6BA2CFFC" w14:textId="77777777" w:rsidR="00C93D56" w:rsidRPr="008F6E59" w:rsidRDefault="00C93D56" w:rsidP="00C93D56">
      <w:pPr>
        <w:pStyle w:val="NormalBold"/>
      </w:pPr>
      <w:r w:rsidRPr="00AD751D">
        <w:rPr>
          <w:rStyle w:val="HideTWBExt"/>
          <w:b w:val="0"/>
        </w:rPr>
        <w:t>&lt;/RepeatBlock-By&gt;</w:t>
      </w:r>
    </w:p>
    <w:p w14:paraId="6011EB5C"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2A7F0928" w14:textId="77777777" w:rsidR="00C93D56" w:rsidRPr="008F6E59" w:rsidRDefault="00C93D56" w:rsidP="00C93D56">
      <w:pPr>
        <w:pStyle w:val="NormalBold"/>
      </w:pPr>
      <w:r w:rsidRPr="00AD751D">
        <w:rPr>
          <w:rStyle w:val="HideTWBExt"/>
          <w:b w:val="0"/>
        </w:rPr>
        <w:t>&lt;Article&gt;</w:t>
      </w:r>
      <w:r w:rsidRPr="008F6E59">
        <w:t>Paragrafo 38</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1883D86C" w14:textId="77777777" w:rsidTr="00D932A6">
        <w:trPr>
          <w:trHeight w:hRule="exact" w:val="240"/>
          <w:jc w:val="center"/>
        </w:trPr>
        <w:tc>
          <w:tcPr>
            <w:tcW w:w="9752" w:type="dxa"/>
            <w:gridSpan w:val="2"/>
            <w:tcBorders>
              <w:top w:val="nil"/>
              <w:left w:val="nil"/>
              <w:bottom w:val="nil"/>
              <w:right w:val="nil"/>
            </w:tcBorders>
          </w:tcPr>
          <w:p w14:paraId="668F0A1D" w14:textId="77777777" w:rsidR="00C93D56" w:rsidRPr="008F6E59" w:rsidRDefault="00C93D56" w:rsidP="00D932A6"/>
        </w:tc>
      </w:tr>
      <w:tr w:rsidR="00C93D56" w:rsidRPr="008F6E59" w14:paraId="0BE44C6E" w14:textId="77777777" w:rsidTr="00D932A6">
        <w:trPr>
          <w:trHeight w:val="240"/>
          <w:jc w:val="center"/>
        </w:trPr>
        <w:tc>
          <w:tcPr>
            <w:tcW w:w="4876" w:type="dxa"/>
            <w:tcBorders>
              <w:top w:val="nil"/>
              <w:left w:val="nil"/>
              <w:bottom w:val="nil"/>
              <w:right w:val="nil"/>
            </w:tcBorders>
          </w:tcPr>
          <w:p w14:paraId="15127191"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7F9B8257" w14:textId="77777777" w:rsidR="00C93D56" w:rsidRPr="008F6E59" w:rsidRDefault="00C93D56" w:rsidP="00D932A6">
            <w:pPr>
              <w:pStyle w:val="AmColumnHeading"/>
            </w:pPr>
            <w:r w:rsidRPr="008F6E59">
              <w:t>Emendamento</w:t>
            </w:r>
          </w:p>
        </w:tc>
      </w:tr>
      <w:tr w:rsidR="00C93D56" w:rsidRPr="008F6E59" w14:paraId="560E21BE" w14:textId="77777777" w:rsidTr="00D932A6">
        <w:trPr>
          <w:jc w:val="center"/>
        </w:trPr>
        <w:tc>
          <w:tcPr>
            <w:tcW w:w="4876" w:type="dxa"/>
            <w:tcBorders>
              <w:top w:val="nil"/>
              <w:left w:val="nil"/>
              <w:bottom w:val="nil"/>
              <w:right w:val="nil"/>
            </w:tcBorders>
          </w:tcPr>
          <w:p w14:paraId="5054BF26" w14:textId="77777777" w:rsidR="00C93D56" w:rsidRPr="008F6E59" w:rsidRDefault="00C93D56" w:rsidP="00D932A6">
            <w:pPr>
              <w:pStyle w:val="Normal6a"/>
            </w:pPr>
            <w:r w:rsidRPr="008F6E59">
              <w:t>38.</w:t>
            </w:r>
            <w:r w:rsidRPr="008F6E59">
              <w:tab/>
              <w:t>accoglie con favore l'iniziativa della Commissione di includere l'Albania, il Montenegro, la Macedonia del Nord e la Serbia nella relazione annuale sullo Stato di diritto e incoraggia una valutazione approfondita dello Stato di diritto in tali paesi in via di adesione;</w:t>
            </w:r>
          </w:p>
        </w:tc>
        <w:tc>
          <w:tcPr>
            <w:tcW w:w="4876" w:type="dxa"/>
            <w:tcBorders>
              <w:top w:val="nil"/>
              <w:left w:val="nil"/>
              <w:bottom w:val="nil"/>
              <w:right w:val="nil"/>
            </w:tcBorders>
          </w:tcPr>
          <w:p w14:paraId="5E35EE91" w14:textId="77777777" w:rsidR="00C93D56" w:rsidRPr="008F6E59" w:rsidRDefault="00C93D56" w:rsidP="00D932A6">
            <w:pPr>
              <w:pStyle w:val="Normal6a"/>
            </w:pPr>
            <w:r w:rsidRPr="008F6E59">
              <w:t>38.</w:t>
            </w:r>
            <w:r w:rsidRPr="008F6E59">
              <w:tab/>
            </w:r>
            <w:r w:rsidRPr="008F6E59">
              <w:rPr>
                <w:b/>
                <w:i/>
              </w:rPr>
              <w:t>accoglie con favore l'estensione della relazione sullo Stato di diritto della Commissione affinché includa i paesi candidati, a conferma del fatto che i valori fondamentali dell'UE devono essere rispettati non solo dagli attuali Stati membri, ma anche dai futuri membri durante i processi di adesione;</w:t>
            </w:r>
            <w:r w:rsidRPr="008F6E59">
              <w:t xml:space="preserve"> accoglie con favore l'iniziativa della Commissione di includere l'Albania, il Montenegro, la Macedonia del Nord e la Serbia nella relazione annuale sullo Stato di diritto e incoraggia una valutazione approfondita dello Stato di diritto in tali paesi in via di adesione; </w:t>
            </w:r>
            <w:r w:rsidRPr="008F6E59">
              <w:rPr>
                <w:b/>
                <w:i/>
              </w:rPr>
              <w:t>si aspetta che la Commissione includa tutti i paesi candidati nella sua relazione sullo Stato di diritto 2025;</w:t>
            </w:r>
          </w:p>
        </w:tc>
      </w:tr>
    </w:tbl>
    <w:p w14:paraId="77315388"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3A5E7C9F" w14:textId="77777777" w:rsidR="00C93D56" w:rsidRPr="008F6E59" w:rsidRDefault="00C93D56" w:rsidP="00C93D56">
      <w:r w:rsidRPr="00AD751D">
        <w:rPr>
          <w:rStyle w:val="HideTWBExt"/>
        </w:rPr>
        <w:t>&lt;/Amend&gt;</w:t>
      </w:r>
    </w:p>
    <w:p w14:paraId="3580790B"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791</w:t>
      </w:r>
      <w:r w:rsidRPr="00AD751D">
        <w:rPr>
          <w:rStyle w:val="HideTWBExt"/>
          <w:b w:val="0"/>
        </w:rPr>
        <w:t>&lt;/NumAm&gt;</w:t>
      </w:r>
    </w:p>
    <w:p w14:paraId="1CB0718A" w14:textId="77777777" w:rsidR="00C93D56" w:rsidRPr="008F6E59" w:rsidRDefault="00C93D56" w:rsidP="00C93D56">
      <w:pPr>
        <w:pStyle w:val="NormalBold"/>
      </w:pPr>
      <w:r w:rsidRPr="00AD751D">
        <w:rPr>
          <w:rStyle w:val="HideTWBExt"/>
          <w:b w:val="0"/>
        </w:rPr>
        <w:t>&lt;RepeatBlock-By&gt;&lt;Members&gt;</w:t>
      </w:r>
      <w:r w:rsidRPr="008F6E59">
        <w:t>Nikola Minchev, Moritz Körner, Veronika Cifrová Ostrihoňová, Abir Al-Sahlani, Chloé Ridel, Fabienne Keller, Lucia Yar, Irena Joveva, Isabel Wiseler-Lima</w:t>
      </w:r>
      <w:r w:rsidRPr="00AD751D">
        <w:rPr>
          <w:rStyle w:val="HideTWBExt"/>
          <w:b w:val="0"/>
        </w:rPr>
        <w:t>&lt;/Members&gt;</w:t>
      </w:r>
    </w:p>
    <w:p w14:paraId="38008D1B" w14:textId="77777777" w:rsidR="00C93D56" w:rsidRPr="008F6E59" w:rsidRDefault="00C93D56" w:rsidP="00C93D56">
      <w:r w:rsidRPr="00AD751D">
        <w:rPr>
          <w:rStyle w:val="HideTWBExt"/>
        </w:rPr>
        <w:t>&lt;AuNomDe&gt;</w:t>
      </w:r>
      <w:r w:rsidRPr="00AD751D">
        <w:rPr>
          <w:rStyle w:val="HideTWBInt"/>
        </w:rPr>
        <w:t>{LIBE}</w:t>
      </w:r>
      <w:r w:rsidRPr="008F6E59">
        <w:t>a nome della commissione per le libertà civili, la giustizia e gli affari interni</w:t>
      </w:r>
      <w:r w:rsidRPr="00AD751D">
        <w:rPr>
          <w:rStyle w:val="HideTWBExt"/>
        </w:rPr>
        <w:t>&lt;/AuNomDe&gt;</w:t>
      </w:r>
    </w:p>
    <w:p w14:paraId="083213B6" w14:textId="77777777" w:rsidR="00C93D56" w:rsidRPr="008F6E59" w:rsidRDefault="00C93D56" w:rsidP="00C93D56">
      <w:pPr>
        <w:pStyle w:val="NormalBold"/>
      </w:pPr>
      <w:r w:rsidRPr="00AD751D">
        <w:rPr>
          <w:rStyle w:val="HideTWBExt"/>
          <w:b w:val="0"/>
        </w:rPr>
        <w:t>&lt;Members&gt;</w:t>
      </w:r>
      <w:r w:rsidRPr="008F6E59">
        <w:t>Sophie Wilmès, Hilde Vautmans</w:t>
      </w:r>
      <w:r w:rsidRPr="00AD751D">
        <w:rPr>
          <w:rStyle w:val="HideTWBExt"/>
          <w:b w:val="0"/>
        </w:rPr>
        <w:t>&lt;/Members&gt;</w:t>
      </w:r>
    </w:p>
    <w:p w14:paraId="042AEADD" w14:textId="77777777" w:rsidR="00C93D56" w:rsidRPr="008F6E59" w:rsidRDefault="00C93D56" w:rsidP="00C93D56">
      <w:pPr>
        <w:pStyle w:val="NormalBold"/>
      </w:pPr>
      <w:r w:rsidRPr="00AD751D">
        <w:rPr>
          <w:rStyle w:val="HideTWBExt"/>
          <w:b w:val="0"/>
        </w:rPr>
        <w:t>&lt;/RepeatBlock-By&gt;</w:t>
      </w:r>
    </w:p>
    <w:p w14:paraId="7D80C72B"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5065C73D" w14:textId="77777777" w:rsidR="00C93D56" w:rsidRPr="008F6E59" w:rsidRDefault="00C93D56" w:rsidP="00C93D56">
      <w:pPr>
        <w:pStyle w:val="NormalBold"/>
      </w:pPr>
      <w:r w:rsidRPr="00AD751D">
        <w:rPr>
          <w:rStyle w:val="HideTWBExt"/>
          <w:b w:val="0"/>
        </w:rPr>
        <w:t>&lt;Article&gt;</w:t>
      </w:r>
      <w:r w:rsidRPr="008F6E59">
        <w:t>Paragrafo 38</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72CBD415" w14:textId="77777777" w:rsidTr="00D932A6">
        <w:trPr>
          <w:trHeight w:hRule="exact" w:val="240"/>
          <w:jc w:val="center"/>
        </w:trPr>
        <w:tc>
          <w:tcPr>
            <w:tcW w:w="9752" w:type="dxa"/>
            <w:gridSpan w:val="2"/>
            <w:tcBorders>
              <w:top w:val="nil"/>
              <w:left w:val="nil"/>
              <w:bottom w:val="nil"/>
              <w:right w:val="nil"/>
            </w:tcBorders>
          </w:tcPr>
          <w:p w14:paraId="6B994A7F" w14:textId="77777777" w:rsidR="00C93D56" w:rsidRPr="008F6E59" w:rsidRDefault="00C93D56" w:rsidP="00D932A6"/>
        </w:tc>
      </w:tr>
      <w:tr w:rsidR="00C93D56" w:rsidRPr="008F6E59" w14:paraId="25F86EBB" w14:textId="77777777" w:rsidTr="00D932A6">
        <w:trPr>
          <w:trHeight w:val="240"/>
          <w:jc w:val="center"/>
        </w:trPr>
        <w:tc>
          <w:tcPr>
            <w:tcW w:w="4876" w:type="dxa"/>
            <w:tcBorders>
              <w:top w:val="nil"/>
              <w:left w:val="nil"/>
              <w:bottom w:val="nil"/>
              <w:right w:val="nil"/>
            </w:tcBorders>
          </w:tcPr>
          <w:p w14:paraId="109423D7"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1E2FAC79" w14:textId="77777777" w:rsidR="00C93D56" w:rsidRPr="008F6E59" w:rsidRDefault="00C93D56" w:rsidP="00D932A6">
            <w:pPr>
              <w:pStyle w:val="AmColumnHeading"/>
            </w:pPr>
            <w:r w:rsidRPr="008F6E59">
              <w:t>Emendamento</w:t>
            </w:r>
          </w:p>
        </w:tc>
      </w:tr>
      <w:tr w:rsidR="00C93D56" w:rsidRPr="008F6E59" w14:paraId="6FB10A0C" w14:textId="77777777" w:rsidTr="00D932A6">
        <w:trPr>
          <w:jc w:val="center"/>
        </w:trPr>
        <w:tc>
          <w:tcPr>
            <w:tcW w:w="4876" w:type="dxa"/>
            <w:tcBorders>
              <w:top w:val="nil"/>
              <w:left w:val="nil"/>
              <w:bottom w:val="nil"/>
              <w:right w:val="nil"/>
            </w:tcBorders>
          </w:tcPr>
          <w:p w14:paraId="46BCCE6E" w14:textId="77777777" w:rsidR="00C93D56" w:rsidRPr="008F6E59" w:rsidRDefault="00C93D56" w:rsidP="00D932A6">
            <w:pPr>
              <w:pStyle w:val="Normal6a"/>
            </w:pPr>
            <w:r w:rsidRPr="008F6E59">
              <w:t>38.</w:t>
            </w:r>
            <w:r w:rsidRPr="008F6E59">
              <w:tab/>
              <w:t xml:space="preserve">accoglie con favore l'iniziativa della Commissione di includere l'Albania, il Montenegro, la Macedonia del Nord e la Serbia nella relazione annuale sullo Stato di diritto e incoraggia una valutazione approfondita dello Stato di diritto in </w:t>
            </w:r>
            <w:r w:rsidRPr="008F6E59">
              <w:rPr>
                <w:b/>
                <w:i/>
              </w:rPr>
              <w:t>tali</w:t>
            </w:r>
            <w:r w:rsidRPr="008F6E59">
              <w:t xml:space="preserve"> paesi in </w:t>
            </w:r>
            <w:r w:rsidRPr="008F6E59">
              <w:rPr>
                <w:b/>
                <w:i/>
              </w:rPr>
              <w:t>via</w:t>
            </w:r>
            <w:r w:rsidRPr="008F6E59">
              <w:t xml:space="preserve"> di adesione;</w:t>
            </w:r>
          </w:p>
        </w:tc>
        <w:tc>
          <w:tcPr>
            <w:tcW w:w="4876" w:type="dxa"/>
            <w:tcBorders>
              <w:top w:val="nil"/>
              <w:left w:val="nil"/>
              <w:bottom w:val="nil"/>
              <w:right w:val="nil"/>
            </w:tcBorders>
          </w:tcPr>
          <w:p w14:paraId="54482B46" w14:textId="77777777" w:rsidR="00C93D56" w:rsidRPr="008F6E59" w:rsidRDefault="00C93D56" w:rsidP="00D932A6">
            <w:pPr>
              <w:pStyle w:val="Normal6a"/>
            </w:pPr>
            <w:r w:rsidRPr="008F6E59">
              <w:t>38.</w:t>
            </w:r>
            <w:r w:rsidRPr="008F6E59">
              <w:tab/>
              <w:t xml:space="preserve">accoglie con favore l'iniziativa della Commissione di includere l'Albania, il Montenegro, la Macedonia del Nord e la Serbia nella relazione annuale sullo Stato di diritto e incoraggia una valutazione approfondita dello Stato di diritto in </w:t>
            </w:r>
            <w:r w:rsidRPr="008F6E59">
              <w:rPr>
                <w:b/>
                <w:i/>
              </w:rPr>
              <w:t>tutti i</w:t>
            </w:r>
            <w:r w:rsidRPr="008F6E59">
              <w:t xml:space="preserve"> paesi </w:t>
            </w:r>
            <w:r w:rsidRPr="008F6E59">
              <w:rPr>
                <w:b/>
                <w:i/>
              </w:rPr>
              <w:t>coinvolti</w:t>
            </w:r>
            <w:r w:rsidRPr="008F6E59">
              <w:t xml:space="preserve"> in </w:t>
            </w:r>
            <w:r w:rsidRPr="008F6E59">
              <w:rPr>
                <w:b/>
                <w:bCs/>
                <w:i/>
                <w:iCs/>
              </w:rPr>
              <w:t>un processo</w:t>
            </w:r>
            <w:r w:rsidRPr="008F6E59">
              <w:t xml:space="preserve"> di adesione;</w:t>
            </w:r>
          </w:p>
        </w:tc>
      </w:tr>
    </w:tbl>
    <w:p w14:paraId="75DB6498"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7CAF0D55" w14:textId="77777777" w:rsidR="00C93D56" w:rsidRPr="008F6E59" w:rsidRDefault="00C93D56" w:rsidP="00C93D56">
      <w:r w:rsidRPr="00AD751D">
        <w:rPr>
          <w:rStyle w:val="HideTWBExt"/>
        </w:rPr>
        <w:t>&lt;/Amend&gt;</w:t>
      </w:r>
    </w:p>
    <w:p w14:paraId="10A53632" w14:textId="77777777" w:rsidR="00C93D56" w:rsidRPr="008F6E59" w:rsidRDefault="00C93D56" w:rsidP="00C93D56">
      <w:pPr>
        <w:pStyle w:val="AmNumberTabs"/>
      </w:pPr>
      <w:r w:rsidRPr="00AD751D">
        <w:rPr>
          <w:rStyle w:val="HideTWBExt"/>
          <w:b w:val="0"/>
        </w:rPr>
        <w:lastRenderedPageBreak/>
        <w:t>&lt;Amend&gt;</w:t>
      </w:r>
      <w:r w:rsidRPr="008F6E59">
        <w:t>Emendamento</w:t>
      </w:r>
      <w:r w:rsidRPr="008F6E59">
        <w:tab/>
      </w:r>
      <w:r w:rsidRPr="008F6E59">
        <w:tab/>
      </w:r>
      <w:r w:rsidRPr="00AD751D">
        <w:rPr>
          <w:rStyle w:val="HideTWBExt"/>
          <w:b w:val="0"/>
        </w:rPr>
        <w:t>&lt;NumAm&gt;</w:t>
      </w:r>
      <w:r w:rsidRPr="008F6E59">
        <w:t>792</w:t>
      </w:r>
      <w:r w:rsidRPr="00AD751D">
        <w:rPr>
          <w:rStyle w:val="HideTWBExt"/>
          <w:b w:val="0"/>
        </w:rPr>
        <w:t>&lt;/NumAm&gt;</w:t>
      </w:r>
    </w:p>
    <w:p w14:paraId="2D1CDBC8" w14:textId="77777777" w:rsidR="00C93D56" w:rsidRPr="008F6E59" w:rsidRDefault="00C93D56" w:rsidP="00C93D56">
      <w:pPr>
        <w:pStyle w:val="NormalBold"/>
      </w:pPr>
      <w:r w:rsidRPr="00AD751D">
        <w:rPr>
          <w:rStyle w:val="HideTWBExt"/>
          <w:b w:val="0"/>
        </w:rPr>
        <w:t>&lt;RepeatBlock-By&gt;&lt;Members&gt;</w:t>
      </w:r>
      <w:r w:rsidRPr="008F6E59">
        <w:t>Erik Kaliňák</w:t>
      </w:r>
      <w:r w:rsidRPr="00AD751D">
        <w:rPr>
          <w:rStyle w:val="HideTWBExt"/>
          <w:b w:val="0"/>
        </w:rPr>
        <w:t>&lt;/Members&gt;</w:t>
      </w:r>
    </w:p>
    <w:p w14:paraId="4728434D" w14:textId="77777777" w:rsidR="00C93D56" w:rsidRPr="008F6E59" w:rsidRDefault="00C93D56" w:rsidP="00C93D56">
      <w:pPr>
        <w:pStyle w:val="NormalBold"/>
      </w:pPr>
      <w:r w:rsidRPr="00AD751D">
        <w:rPr>
          <w:rStyle w:val="HideTWBExt"/>
          <w:b w:val="0"/>
        </w:rPr>
        <w:t>&lt;/RepeatBlock-By&gt;</w:t>
      </w:r>
    </w:p>
    <w:p w14:paraId="6EAAAAED"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246C2AA7" w14:textId="77777777" w:rsidR="00C93D56" w:rsidRPr="008F6E59" w:rsidRDefault="00C93D56" w:rsidP="00C93D56">
      <w:pPr>
        <w:pStyle w:val="NormalBold"/>
      </w:pPr>
      <w:r w:rsidRPr="00AD751D">
        <w:rPr>
          <w:rStyle w:val="HideTWBExt"/>
          <w:b w:val="0"/>
        </w:rPr>
        <w:t>&lt;Article&gt;</w:t>
      </w:r>
      <w:r w:rsidRPr="008F6E59">
        <w:t>Paragrafo 38</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5FB8B66A" w14:textId="77777777" w:rsidTr="00D932A6">
        <w:trPr>
          <w:trHeight w:hRule="exact" w:val="240"/>
          <w:jc w:val="center"/>
        </w:trPr>
        <w:tc>
          <w:tcPr>
            <w:tcW w:w="9752" w:type="dxa"/>
            <w:gridSpan w:val="2"/>
            <w:tcBorders>
              <w:top w:val="nil"/>
              <w:left w:val="nil"/>
              <w:bottom w:val="nil"/>
              <w:right w:val="nil"/>
            </w:tcBorders>
          </w:tcPr>
          <w:p w14:paraId="64AD1984" w14:textId="77777777" w:rsidR="00C93D56" w:rsidRPr="008F6E59" w:rsidRDefault="00C93D56" w:rsidP="00D932A6"/>
        </w:tc>
      </w:tr>
      <w:tr w:rsidR="00C93D56" w:rsidRPr="008F6E59" w14:paraId="206AD48E" w14:textId="77777777" w:rsidTr="00D932A6">
        <w:trPr>
          <w:trHeight w:val="240"/>
          <w:jc w:val="center"/>
        </w:trPr>
        <w:tc>
          <w:tcPr>
            <w:tcW w:w="4876" w:type="dxa"/>
            <w:tcBorders>
              <w:top w:val="nil"/>
              <w:left w:val="nil"/>
              <w:bottom w:val="nil"/>
              <w:right w:val="nil"/>
            </w:tcBorders>
          </w:tcPr>
          <w:p w14:paraId="4C3AFC10"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0DE4DFD0" w14:textId="77777777" w:rsidR="00C93D56" w:rsidRPr="008F6E59" w:rsidRDefault="00C93D56" w:rsidP="00D932A6">
            <w:pPr>
              <w:pStyle w:val="AmColumnHeading"/>
            </w:pPr>
            <w:r w:rsidRPr="008F6E59">
              <w:t>Emendamento</w:t>
            </w:r>
          </w:p>
        </w:tc>
      </w:tr>
      <w:tr w:rsidR="00C93D56" w:rsidRPr="008F6E59" w14:paraId="6D71114C" w14:textId="77777777" w:rsidTr="00D932A6">
        <w:trPr>
          <w:jc w:val="center"/>
        </w:trPr>
        <w:tc>
          <w:tcPr>
            <w:tcW w:w="4876" w:type="dxa"/>
            <w:tcBorders>
              <w:top w:val="nil"/>
              <w:left w:val="nil"/>
              <w:bottom w:val="nil"/>
              <w:right w:val="nil"/>
            </w:tcBorders>
          </w:tcPr>
          <w:p w14:paraId="3D690295" w14:textId="77777777" w:rsidR="00C93D56" w:rsidRPr="008F6E59" w:rsidRDefault="00C93D56" w:rsidP="00D932A6">
            <w:pPr>
              <w:pStyle w:val="Normal6a"/>
            </w:pPr>
            <w:r w:rsidRPr="008F6E59">
              <w:t>38.</w:t>
            </w:r>
            <w:r w:rsidRPr="008F6E59">
              <w:tab/>
            </w:r>
            <w:r w:rsidRPr="008F6E59">
              <w:rPr>
                <w:b/>
                <w:i/>
              </w:rPr>
              <w:t>accoglie con favore l'iniziativa</w:t>
            </w:r>
            <w:r w:rsidRPr="008F6E59">
              <w:t xml:space="preserve"> della Commissione di includere l'Albania, il Montenegro, la Macedonia del Nord e la Serbia nella relazione annuale sullo Stato di diritto e incoraggia una valutazione approfondita dello Stato di diritto in tali paesi in via di adesione;</w:t>
            </w:r>
          </w:p>
        </w:tc>
        <w:tc>
          <w:tcPr>
            <w:tcW w:w="4876" w:type="dxa"/>
            <w:tcBorders>
              <w:top w:val="nil"/>
              <w:left w:val="nil"/>
              <w:bottom w:val="nil"/>
              <w:right w:val="nil"/>
            </w:tcBorders>
          </w:tcPr>
          <w:p w14:paraId="0094F469" w14:textId="77777777" w:rsidR="00C93D56" w:rsidRPr="008F6E59" w:rsidRDefault="00C93D56" w:rsidP="00D932A6">
            <w:pPr>
              <w:pStyle w:val="Normal6a"/>
            </w:pPr>
            <w:r w:rsidRPr="008F6E59">
              <w:t>38.</w:t>
            </w:r>
            <w:r w:rsidRPr="008F6E59">
              <w:tab/>
            </w:r>
            <w:r w:rsidRPr="008F6E59">
              <w:rPr>
                <w:b/>
                <w:i/>
              </w:rPr>
              <w:t>prende atto dell'iniziativa</w:t>
            </w:r>
            <w:r w:rsidRPr="008F6E59">
              <w:t xml:space="preserve"> della Commissione di includere l'Albania, il Montenegro, la Macedonia del Nord e la Serbia nella relazione annuale sullo Stato di diritto e incoraggia una valutazione approfondita dello Stato di diritto in tali paesi in via di adesione;</w:t>
            </w:r>
          </w:p>
        </w:tc>
      </w:tr>
    </w:tbl>
    <w:p w14:paraId="25B17072"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{SK}</w:t>
      </w:r>
      <w:r w:rsidRPr="008F6E59">
        <w:t>sk</w:t>
      </w:r>
      <w:r w:rsidRPr="00AD751D">
        <w:rPr>
          <w:rStyle w:val="HideTWBExt"/>
        </w:rPr>
        <w:t>&lt;/Original&gt;</w:t>
      </w:r>
    </w:p>
    <w:p w14:paraId="233390B8" w14:textId="77777777" w:rsidR="00C93D56" w:rsidRPr="008F6E59" w:rsidRDefault="00C93D56" w:rsidP="00C93D56">
      <w:r w:rsidRPr="00AD751D">
        <w:rPr>
          <w:rStyle w:val="HideTWBExt"/>
        </w:rPr>
        <w:t>&lt;/Amend&gt;</w:t>
      </w:r>
    </w:p>
    <w:p w14:paraId="137AC759"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793</w:t>
      </w:r>
      <w:r w:rsidRPr="00AD751D">
        <w:rPr>
          <w:rStyle w:val="HideTWBExt"/>
          <w:b w:val="0"/>
        </w:rPr>
        <w:t>&lt;/NumAm&gt;</w:t>
      </w:r>
    </w:p>
    <w:p w14:paraId="683E6EF5" w14:textId="77777777" w:rsidR="00C93D56" w:rsidRPr="008F6E59" w:rsidRDefault="00C93D56" w:rsidP="00C93D56">
      <w:pPr>
        <w:pStyle w:val="NormalBold"/>
      </w:pPr>
      <w:r w:rsidRPr="00AD751D">
        <w:rPr>
          <w:rStyle w:val="HideTWBExt"/>
          <w:b w:val="0"/>
        </w:rPr>
        <w:t>&lt;RepeatBlock-By&gt;&lt;Members&gt;</w:t>
      </w:r>
      <w:r w:rsidRPr="008F6E59">
        <w:t>Lukas Mandl, Hannes Heide</w:t>
      </w:r>
      <w:r w:rsidRPr="00AD751D">
        <w:rPr>
          <w:rStyle w:val="HideTWBExt"/>
          <w:b w:val="0"/>
        </w:rPr>
        <w:t>&lt;/Members&gt;</w:t>
      </w:r>
    </w:p>
    <w:p w14:paraId="3E338DBD" w14:textId="77777777" w:rsidR="00C93D56" w:rsidRPr="008F6E59" w:rsidRDefault="00C93D56" w:rsidP="00C93D56">
      <w:pPr>
        <w:pStyle w:val="NormalBold"/>
      </w:pPr>
      <w:r w:rsidRPr="00AD751D">
        <w:rPr>
          <w:rStyle w:val="HideTWBExt"/>
          <w:b w:val="0"/>
        </w:rPr>
        <w:t>&lt;/RepeatBlock-By&gt;</w:t>
      </w:r>
    </w:p>
    <w:p w14:paraId="5AD1523E"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2B4CF269" w14:textId="77777777" w:rsidR="00C93D56" w:rsidRPr="008F6E59" w:rsidRDefault="00C93D56" w:rsidP="00C93D56">
      <w:pPr>
        <w:pStyle w:val="NormalBold"/>
      </w:pPr>
      <w:r w:rsidRPr="00AD751D">
        <w:rPr>
          <w:rStyle w:val="HideTWBExt"/>
          <w:b w:val="0"/>
        </w:rPr>
        <w:t>&lt;Article&gt;</w:t>
      </w:r>
      <w:r w:rsidRPr="008F6E59">
        <w:t>Paragrafo 38</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0C73B2FE" w14:textId="77777777" w:rsidTr="00D932A6">
        <w:trPr>
          <w:trHeight w:hRule="exact" w:val="240"/>
          <w:jc w:val="center"/>
        </w:trPr>
        <w:tc>
          <w:tcPr>
            <w:tcW w:w="9752" w:type="dxa"/>
            <w:gridSpan w:val="2"/>
            <w:tcBorders>
              <w:top w:val="nil"/>
              <w:left w:val="nil"/>
              <w:bottom w:val="nil"/>
              <w:right w:val="nil"/>
            </w:tcBorders>
          </w:tcPr>
          <w:p w14:paraId="41FC7079" w14:textId="77777777" w:rsidR="00C93D56" w:rsidRPr="008F6E59" w:rsidRDefault="00C93D56" w:rsidP="00D932A6"/>
        </w:tc>
      </w:tr>
      <w:tr w:rsidR="00C93D56" w:rsidRPr="008F6E59" w14:paraId="58690A0D" w14:textId="77777777" w:rsidTr="00D932A6">
        <w:trPr>
          <w:trHeight w:val="240"/>
          <w:jc w:val="center"/>
        </w:trPr>
        <w:tc>
          <w:tcPr>
            <w:tcW w:w="4876" w:type="dxa"/>
            <w:tcBorders>
              <w:top w:val="nil"/>
              <w:left w:val="nil"/>
              <w:bottom w:val="nil"/>
              <w:right w:val="nil"/>
            </w:tcBorders>
          </w:tcPr>
          <w:p w14:paraId="4DA6765E"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0617C18E" w14:textId="77777777" w:rsidR="00C93D56" w:rsidRPr="008F6E59" w:rsidRDefault="00C93D56" w:rsidP="00D932A6">
            <w:pPr>
              <w:pStyle w:val="AmColumnHeading"/>
            </w:pPr>
            <w:r w:rsidRPr="008F6E59">
              <w:t>Emendamento</w:t>
            </w:r>
          </w:p>
        </w:tc>
      </w:tr>
      <w:tr w:rsidR="00C93D56" w:rsidRPr="008F6E59" w14:paraId="57789DFF" w14:textId="77777777" w:rsidTr="00D932A6">
        <w:trPr>
          <w:jc w:val="center"/>
        </w:trPr>
        <w:tc>
          <w:tcPr>
            <w:tcW w:w="4876" w:type="dxa"/>
            <w:tcBorders>
              <w:top w:val="nil"/>
              <w:left w:val="nil"/>
              <w:bottom w:val="nil"/>
              <w:right w:val="nil"/>
            </w:tcBorders>
          </w:tcPr>
          <w:p w14:paraId="50B367AB" w14:textId="77777777" w:rsidR="00C93D56" w:rsidRPr="008F6E59" w:rsidRDefault="00C93D56" w:rsidP="00D932A6">
            <w:pPr>
              <w:pStyle w:val="Normal6a"/>
            </w:pPr>
            <w:r w:rsidRPr="008F6E59">
              <w:t>38.</w:t>
            </w:r>
            <w:r w:rsidRPr="008F6E59">
              <w:tab/>
              <w:t xml:space="preserve">accoglie con favore l'iniziativa della Commissione di includere l'Albania, il Montenegro, la Macedonia del Nord e la Serbia nella relazione annuale sullo Stato di diritto e incoraggia una valutazione approfondita dello Stato di diritto in </w:t>
            </w:r>
            <w:r w:rsidRPr="008F6E59">
              <w:rPr>
                <w:b/>
                <w:i/>
              </w:rPr>
              <w:t>tali</w:t>
            </w:r>
            <w:r w:rsidRPr="008F6E59">
              <w:t xml:space="preserve"> paesi </w:t>
            </w:r>
            <w:r w:rsidRPr="008F6E59">
              <w:rPr>
                <w:b/>
                <w:bCs/>
                <w:i/>
                <w:iCs/>
              </w:rPr>
              <w:t>in via di adesione</w:t>
            </w:r>
            <w:r w:rsidRPr="008F6E59">
              <w:t>;</w:t>
            </w:r>
          </w:p>
        </w:tc>
        <w:tc>
          <w:tcPr>
            <w:tcW w:w="4876" w:type="dxa"/>
            <w:tcBorders>
              <w:top w:val="nil"/>
              <w:left w:val="nil"/>
              <w:bottom w:val="nil"/>
              <w:right w:val="nil"/>
            </w:tcBorders>
          </w:tcPr>
          <w:p w14:paraId="0D9CE7E3" w14:textId="77777777" w:rsidR="00C93D56" w:rsidRPr="008F6E59" w:rsidRDefault="00C93D56" w:rsidP="00D932A6">
            <w:pPr>
              <w:pStyle w:val="Normal6a"/>
            </w:pPr>
            <w:r w:rsidRPr="008F6E59">
              <w:t>38.</w:t>
            </w:r>
            <w:r w:rsidRPr="008F6E59">
              <w:tab/>
              <w:t xml:space="preserve">accoglie con favore l'iniziativa della Commissione di includere l'Albania, il Montenegro, la Macedonia del Nord e la Serbia nella relazione annuale sullo Stato di diritto e incoraggia una valutazione approfondita dello Stato di diritto in </w:t>
            </w:r>
            <w:r w:rsidRPr="008F6E59">
              <w:rPr>
                <w:b/>
                <w:i/>
              </w:rPr>
              <w:t>tutti i</w:t>
            </w:r>
            <w:r w:rsidRPr="008F6E59">
              <w:t xml:space="preserve"> paesi </w:t>
            </w:r>
            <w:r w:rsidRPr="008F6E59">
              <w:rPr>
                <w:b/>
                <w:i/>
              </w:rPr>
              <w:t>dei Balcani occidentali</w:t>
            </w:r>
            <w:r w:rsidRPr="008F6E59">
              <w:t>;</w:t>
            </w:r>
          </w:p>
        </w:tc>
      </w:tr>
    </w:tbl>
    <w:p w14:paraId="495211C2"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6C801C4F" w14:textId="77777777" w:rsidR="00C93D56" w:rsidRPr="008F6E59" w:rsidRDefault="00C93D56" w:rsidP="00C93D56">
      <w:r w:rsidRPr="00AD751D">
        <w:rPr>
          <w:rStyle w:val="HideTWBExt"/>
        </w:rPr>
        <w:t>&lt;/Amend&gt;</w:t>
      </w:r>
    </w:p>
    <w:p w14:paraId="654A621A"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794</w:t>
      </w:r>
      <w:r w:rsidRPr="00AD751D">
        <w:rPr>
          <w:rStyle w:val="HideTWBExt"/>
          <w:b w:val="0"/>
        </w:rPr>
        <w:t>&lt;/NumAm&gt;</w:t>
      </w:r>
    </w:p>
    <w:p w14:paraId="71A26725" w14:textId="77777777" w:rsidR="00C93D56" w:rsidRPr="008F6E59" w:rsidRDefault="00C93D56" w:rsidP="00C93D56">
      <w:pPr>
        <w:pStyle w:val="NormalBold"/>
      </w:pPr>
      <w:r w:rsidRPr="00AD751D">
        <w:rPr>
          <w:rStyle w:val="HideTWBExt"/>
          <w:b w:val="0"/>
        </w:rPr>
        <w:t>&lt;RepeatBlock-By&gt;&lt;Members&gt;</w:t>
      </w:r>
      <w:r w:rsidRPr="008F6E59">
        <w:t>Emmanouil Fragkos, Geadis Geadi, Galato Alexandraki</w:t>
      </w:r>
      <w:r w:rsidRPr="00AD751D">
        <w:rPr>
          <w:rStyle w:val="HideTWBExt"/>
          <w:b w:val="0"/>
        </w:rPr>
        <w:t>&lt;/Members&gt;</w:t>
      </w:r>
    </w:p>
    <w:p w14:paraId="7E5BDF43" w14:textId="77777777" w:rsidR="00C93D56" w:rsidRPr="008F6E59" w:rsidRDefault="00C93D56" w:rsidP="00C93D56">
      <w:pPr>
        <w:pStyle w:val="NormalBold"/>
      </w:pPr>
      <w:r w:rsidRPr="00AD751D">
        <w:rPr>
          <w:rStyle w:val="HideTWBExt"/>
          <w:b w:val="0"/>
        </w:rPr>
        <w:t>&lt;/RepeatBlock-By&gt;</w:t>
      </w:r>
    </w:p>
    <w:p w14:paraId="2591120A"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496DD77C" w14:textId="77777777" w:rsidR="00C93D56" w:rsidRPr="008F6E59" w:rsidRDefault="00C93D56" w:rsidP="00C93D56">
      <w:pPr>
        <w:pStyle w:val="NormalBold"/>
      </w:pPr>
      <w:r w:rsidRPr="00AD751D">
        <w:rPr>
          <w:rStyle w:val="HideTWBExt"/>
          <w:b w:val="0"/>
        </w:rPr>
        <w:t>&lt;Article&gt;</w:t>
      </w:r>
      <w:r w:rsidRPr="008F6E59">
        <w:t>Paragrafo 38</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46514D5F" w14:textId="77777777" w:rsidTr="00D932A6">
        <w:trPr>
          <w:trHeight w:hRule="exact" w:val="240"/>
          <w:jc w:val="center"/>
        </w:trPr>
        <w:tc>
          <w:tcPr>
            <w:tcW w:w="9752" w:type="dxa"/>
            <w:gridSpan w:val="2"/>
            <w:tcBorders>
              <w:top w:val="nil"/>
              <w:left w:val="nil"/>
              <w:bottom w:val="nil"/>
              <w:right w:val="nil"/>
            </w:tcBorders>
          </w:tcPr>
          <w:p w14:paraId="15F07F53" w14:textId="77777777" w:rsidR="00C93D56" w:rsidRPr="008F6E59" w:rsidRDefault="00C93D56" w:rsidP="00D932A6"/>
        </w:tc>
      </w:tr>
      <w:tr w:rsidR="00C93D56" w:rsidRPr="008F6E59" w14:paraId="207896FF" w14:textId="77777777" w:rsidTr="00D932A6">
        <w:trPr>
          <w:trHeight w:val="240"/>
          <w:jc w:val="center"/>
        </w:trPr>
        <w:tc>
          <w:tcPr>
            <w:tcW w:w="4876" w:type="dxa"/>
            <w:tcBorders>
              <w:top w:val="nil"/>
              <w:left w:val="nil"/>
              <w:bottom w:val="nil"/>
              <w:right w:val="nil"/>
            </w:tcBorders>
          </w:tcPr>
          <w:p w14:paraId="38121486"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28AA1872" w14:textId="77777777" w:rsidR="00C93D56" w:rsidRPr="008F6E59" w:rsidRDefault="00C93D56" w:rsidP="00D932A6">
            <w:pPr>
              <w:pStyle w:val="AmColumnHeading"/>
            </w:pPr>
            <w:r w:rsidRPr="008F6E59">
              <w:t>Emendamento</w:t>
            </w:r>
          </w:p>
        </w:tc>
      </w:tr>
      <w:tr w:rsidR="00C93D56" w:rsidRPr="008F6E59" w14:paraId="56164BDE" w14:textId="77777777" w:rsidTr="00D932A6">
        <w:trPr>
          <w:jc w:val="center"/>
        </w:trPr>
        <w:tc>
          <w:tcPr>
            <w:tcW w:w="4876" w:type="dxa"/>
            <w:tcBorders>
              <w:top w:val="nil"/>
              <w:left w:val="nil"/>
              <w:bottom w:val="nil"/>
              <w:right w:val="nil"/>
            </w:tcBorders>
          </w:tcPr>
          <w:p w14:paraId="4D457659" w14:textId="77777777" w:rsidR="00C93D56" w:rsidRPr="008F6E59" w:rsidRDefault="00C93D56" w:rsidP="00D932A6">
            <w:pPr>
              <w:pStyle w:val="Normal6a"/>
            </w:pPr>
            <w:r w:rsidRPr="008F6E59">
              <w:lastRenderedPageBreak/>
              <w:t>38.</w:t>
            </w:r>
            <w:r w:rsidRPr="008F6E59">
              <w:tab/>
              <w:t xml:space="preserve">accoglie con favore l'iniziativa della Commissione di includere l'Albania, il Montenegro, </w:t>
            </w:r>
            <w:r w:rsidRPr="008F6E59">
              <w:rPr>
                <w:b/>
                <w:i/>
              </w:rPr>
              <w:t>la Macedonia del Nord</w:t>
            </w:r>
            <w:r w:rsidRPr="008F6E59">
              <w:t xml:space="preserve"> e la Serbia nella relazione annuale sullo Stato di diritto e incoraggia una valutazione approfondita dello Stato di diritto </w:t>
            </w:r>
            <w:r w:rsidRPr="008F6E59">
              <w:rPr>
                <w:b/>
                <w:i/>
              </w:rPr>
              <w:t>in tali</w:t>
            </w:r>
            <w:r w:rsidRPr="008F6E59">
              <w:t xml:space="preserve"> paesi in </w:t>
            </w:r>
            <w:r w:rsidRPr="008F6E59">
              <w:rPr>
                <w:b/>
                <w:bCs/>
                <w:i/>
                <w:iCs/>
              </w:rPr>
              <w:t>via di adesione</w:t>
            </w:r>
            <w:r w:rsidRPr="008F6E59">
              <w:t>;</w:t>
            </w:r>
          </w:p>
        </w:tc>
        <w:tc>
          <w:tcPr>
            <w:tcW w:w="4876" w:type="dxa"/>
            <w:tcBorders>
              <w:top w:val="nil"/>
              <w:left w:val="nil"/>
              <w:bottom w:val="nil"/>
              <w:right w:val="nil"/>
            </w:tcBorders>
          </w:tcPr>
          <w:p w14:paraId="7CDA19A2" w14:textId="77777777" w:rsidR="00C93D56" w:rsidRPr="008F6E59" w:rsidRDefault="00C93D56" w:rsidP="00D932A6">
            <w:pPr>
              <w:pStyle w:val="Normal6a"/>
            </w:pPr>
            <w:r w:rsidRPr="008F6E59">
              <w:t>38.</w:t>
            </w:r>
            <w:r w:rsidRPr="008F6E59">
              <w:tab/>
              <w:t xml:space="preserve">accoglie con favore l'iniziativa della Commissione di includere l'Albania, il Montenegro, </w:t>
            </w:r>
            <w:r w:rsidRPr="008F6E59">
              <w:rPr>
                <w:b/>
                <w:i/>
              </w:rPr>
              <w:t>Skopje</w:t>
            </w:r>
            <w:r w:rsidRPr="008F6E59">
              <w:t xml:space="preserve"> e la Serbia nella relazione annuale sullo Stato di diritto e incoraggia una valutazione approfondita dello Stato di diritto </w:t>
            </w:r>
            <w:r w:rsidRPr="008F6E59">
              <w:rPr>
                <w:b/>
                <w:i/>
              </w:rPr>
              <w:t>nei</w:t>
            </w:r>
            <w:r w:rsidRPr="008F6E59">
              <w:t xml:space="preserve"> paesi in </w:t>
            </w:r>
            <w:r w:rsidRPr="008F6E59">
              <w:rPr>
                <w:b/>
                <w:bCs/>
                <w:i/>
                <w:iCs/>
              </w:rPr>
              <w:t>questione</w:t>
            </w:r>
            <w:r w:rsidRPr="008F6E59">
              <w:t>;</w:t>
            </w:r>
          </w:p>
        </w:tc>
      </w:tr>
    </w:tbl>
    <w:p w14:paraId="306972C5"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{EL}</w:t>
      </w:r>
      <w:r w:rsidRPr="008F6E59">
        <w:t>el</w:t>
      </w:r>
      <w:r w:rsidRPr="00AD751D">
        <w:rPr>
          <w:rStyle w:val="HideTWBExt"/>
        </w:rPr>
        <w:t>&lt;/Original&gt;</w:t>
      </w:r>
    </w:p>
    <w:p w14:paraId="5864B15A" w14:textId="77777777" w:rsidR="00C93D56" w:rsidRPr="008F6E59" w:rsidRDefault="00C93D56" w:rsidP="00C93D56">
      <w:r w:rsidRPr="00AD751D">
        <w:rPr>
          <w:rStyle w:val="HideTWBExt"/>
        </w:rPr>
        <w:t>&lt;/Amend&gt;</w:t>
      </w:r>
    </w:p>
    <w:p w14:paraId="280B3210"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795</w:t>
      </w:r>
      <w:r w:rsidRPr="00AD751D">
        <w:rPr>
          <w:rStyle w:val="HideTWBExt"/>
          <w:b w:val="0"/>
        </w:rPr>
        <w:t>&lt;/NumAm&gt;</w:t>
      </w:r>
    </w:p>
    <w:p w14:paraId="508C5053" w14:textId="77777777" w:rsidR="00C93D56" w:rsidRPr="008F6E59" w:rsidRDefault="00C93D56" w:rsidP="00C93D56">
      <w:pPr>
        <w:pStyle w:val="NormalBold"/>
      </w:pPr>
      <w:r w:rsidRPr="00AD751D">
        <w:rPr>
          <w:rStyle w:val="HideTWBExt"/>
          <w:b w:val="0"/>
        </w:rPr>
        <w:t>&lt;RepeatBlock-By&gt;&lt;Members&gt;</w:t>
      </w:r>
      <w:r w:rsidRPr="008F6E59">
        <w:t>Daniel Freund</w:t>
      </w:r>
      <w:r w:rsidRPr="00AD751D">
        <w:rPr>
          <w:rStyle w:val="HideTWBExt"/>
          <w:b w:val="0"/>
        </w:rPr>
        <w:t>&lt;/Members&gt;</w:t>
      </w:r>
    </w:p>
    <w:p w14:paraId="31F2690E" w14:textId="77777777" w:rsidR="00C93D56" w:rsidRPr="008F6E59" w:rsidRDefault="00C93D56" w:rsidP="00C93D56">
      <w:pPr>
        <w:pStyle w:val="NormalBold"/>
      </w:pPr>
      <w:r w:rsidRPr="00AD751D">
        <w:rPr>
          <w:rStyle w:val="HideTWBExt"/>
          <w:b w:val="0"/>
        </w:rPr>
        <w:t>&lt;/RepeatBlock-By&gt;</w:t>
      </w:r>
    </w:p>
    <w:p w14:paraId="3BB4FCF4"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2958DF54" w14:textId="77777777" w:rsidR="00C93D56" w:rsidRPr="008F6E59" w:rsidRDefault="00C93D56" w:rsidP="00C93D56">
      <w:pPr>
        <w:pStyle w:val="NormalBold"/>
      </w:pPr>
      <w:r w:rsidRPr="00AD751D">
        <w:rPr>
          <w:rStyle w:val="HideTWBExt"/>
          <w:b w:val="0"/>
        </w:rPr>
        <w:t>&lt;Article&gt;</w:t>
      </w:r>
      <w:r w:rsidRPr="008F6E59">
        <w:t>Paragrafo 39</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2C6E123C" w14:textId="77777777" w:rsidTr="00D932A6">
        <w:trPr>
          <w:trHeight w:hRule="exact" w:val="240"/>
          <w:jc w:val="center"/>
        </w:trPr>
        <w:tc>
          <w:tcPr>
            <w:tcW w:w="9752" w:type="dxa"/>
            <w:gridSpan w:val="2"/>
            <w:tcBorders>
              <w:top w:val="nil"/>
              <w:left w:val="nil"/>
              <w:bottom w:val="nil"/>
              <w:right w:val="nil"/>
            </w:tcBorders>
          </w:tcPr>
          <w:p w14:paraId="517C6651" w14:textId="77777777" w:rsidR="00C93D56" w:rsidRPr="008F6E59" w:rsidRDefault="00C93D56" w:rsidP="00D932A6"/>
        </w:tc>
      </w:tr>
      <w:tr w:rsidR="00C93D56" w:rsidRPr="008F6E59" w14:paraId="58E5B6C9" w14:textId="77777777" w:rsidTr="00D932A6">
        <w:trPr>
          <w:trHeight w:val="240"/>
          <w:jc w:val="center"/>
        </w:trPr>
        <w:tc>
          <w:tcPr>
            <w:tcW w:w="4876" w:type="dxa"/>
            <w:tcBorders>
              <w:top w:val="nil"/>
              <w:left w:val="nil"/>
              <w:bottom w:val="nil"/>
              <w:right w:val="nil"/>
            </w:tcBorders>
          </w:tcPr>
          <w:p w14:paraId="15BE555A"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41DD1119" w14:textId="77777777" w:rsidR="00C93D56" w:rsidRPr="008F6E59" w:rsidRDefault="00C93D56" w:rsidP="00D932A6">
            <w:pPr>
              <w:pStyle w:val="AmColumnHeading"/>
            </w:pPr>
            <w:r w:rsidRPr="008F6E59">
              <w:t>Emendamento</w:t>
            </w:r>
          </w:p>
        </w:tc>
      </w:tr>
      <w:tr w:rsidR="00C93D56" w:rsidRPr="008F6E59" w14:paraId="2C973054" w14:textId="77777777" w:rsidTr="00D932A6">
        <w:trPr>
          <w:jc w:val="center"/>
        </w:trPr>
        <w:tc>
          <w:tcPr>
            <w:tcW w:w="4876" w:type="dxa"/>
            <w:tcBorders>
              <w:top w:val="nil"/>
              <w:left w:val="nil"/>
              <w:bottom w:val="nil"/>
              <w:right w:val="nil"/>
            </w:tcBorders>
          </w:tcPr>
          <w:p w14:paraId="7FA21A87" w14:textId="77777777" w:rsidR="00C93D56" w:rsidRPr="008F6E59" w:rsidRDefault="00C93D56" w:rsidP="00D932A6">
            <w:pPr>
              <w:pStyle w:val="Normal6a"/>
            </w:pPr>
            <w:r w:rsidRPr="008F6E59">
              <w:t>39.</w:t>
            </w:r>
            <w:r w:rsidRPr="008F6E59">
              <w:tab/>
              <w:t xml:space="preserve">incarica la sua Presidente di trasmettere la presente risoluzione al Consiglio </w:t>
            </w:r>
            <w:r w:rsidRPr="008F6E59">
              <w:rPr>
                <w:b/>
                <w:i/>
              </w:rPr>
              <w:t>e</w:t>
            </w:r>
            <w:r w:rsidRPr="008F6E59">
              <w:t xml:space="preserve"> alla Commissione.</w:t>
            </w:r>
          </w:p>
        </w:tc>
        <w:tc>
          <w:tcPr>
            <w:tcW w:w="4876" w:type="dxa"/>
            <w:tcBorders>
              <w:top w:val="nil"/>
              <w:left w:val="nil"/>
              <w:bottom w:val="nil"/>
              <w:right w:val="nil"/>
            </w:tcBorders>
          </w:tcPr>
          <w:p w14:paraId="08E0A143" w14:textId="77777777" w:rsidR="00C93D56" w:rsidRPr="008F6E59" w:rsidRDefault="00C93D56" w:rsidP="00D932A6">
            <w:pPr>
              <w:pStyle w:val="Normal6a"/>
            </w:pPr>
            <w:r w:rsidRPr="008F6E59">
              <w:t>39.</w:t>
            </w:r>
            <w:r w:rsidRPr="008F6E59">
              <w:tab/>
              <w:t>incarica la sua Presidente di trasmettere la presente risoluzione al Consiglio</w:t>
            </w:r>
            <w:r w:rsidRPr="008F6E59">
              <w:rPr>
                <w:b/>
                <w:i/>
              </w:rPr>
              <w:t>,</w:t>
            </w:r>
            <w:r w:rsidRPr="008F6E59">
              <w:t xml:space="preserve"> alla Commissione</w:t>
            </w:r>
            <w:r w:rsidRPr="008F6E59">
              <w:rPr>
                <w:b/>
                <w:i/>
              </w:rPr>
              <w:t>, all'Agenzia dell'Unione europea per i diritti fondamentali e al Consiglio d'Europa nonché ai governi e ai parlamenti degli Stati membri</w:t>
            </w:r>
            <w:r w:rsidRPr="008F6E59">
              <w:t>.</w:t>
            </w:r>
          </w:p>
        </w:tc>
      </w:tr>
    </w:tbl>
    <w:p w14:paraId="3F25C7B4"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{EN}</w:t>
      </w:r>
      <w:r w:rsidRPr="008F6E59">
        <w:t>en</w:t>
      </w:r>
      <w:r w:rsidRPr="00AD751D">
        <w:rPr>
          <w:rStyle w:val="HideTWBExt"/>
        </w:rPr>
        <w:t>&lt;/Original&gt;</w:t>
      </w:r>
    </w:p>
    <w:p w14:paraId="319D8108" w14:textId="01A26E2C" w:rsidR="00C93D56" w:rsidRPr="008F6E59" w:rsidRDefault="00C93D56" w:rsidP="00C93D56">
      <w:r w:rsidRPr="00AD751D">
        <w:rPr>
          <w:rStyle w:val="HideTWBExt"/>
        </w:rPr>
        <w:t>&lt;/Amend&gt;</w:t>
      </w:r>
    </w:p>
    <w:p w14:paraId="667FF056" w14:textId="77777777" w:rsidR="00C93D56" w:rsidRPr="008F6E59" w:rsidRDefault="00C93D56" w:rsidP="00C93D56">
      <w:pPr>
        <w:pStyle w:val="AmNumberTabs"/>
      </w:pPr>
      <w:r w:rsidRPr="00AD751D">
        <w:rPr>
          <w:rStyle w:val="HideTWBExt"/>
          <w:b w:val="0"/>
        </w:rPr>
        <w:t>&lt;Amend&gt;</w:t>
      </w:r>
      <w:r w:rsidRPr="008F6E59">
        <w:t>Emendamento</w:t>
      </w:r>
      <w:r w:rsidRPr="008F6E59">
        <w:tab/>
      </w:r>
      <w:r w:rsidRPr="008F6E59">
        <w:tab/>
      </w:r>
      <w:r w:rsidRPr="00AD751D">
        <w:rPr>
          <w:rStyle w:val="HideTWBExt"/>
          <w:b w:val="0"/>
        </w:rPr>
        <w:t>&lt;NumAm&gt;</w:t>
      </w:r>
      <w:r w:rsidRPr="008F6E59">
        <w:t>796</w:t>
      </w:r>
      <w:r w:rsidRPr="00AD751D">
        <w:rPr>
          <w:rStyle w:val="HideTWBExt"/>
          <w:b w:val="0"/>
        </w:rPr>
        <w:t>&lt;/NumAm&gt;</w:t>
      </w:r>
    </w:p>
    <w:p w14:paraId="5533F180" w14:textId="77777777" w:rsidR="00C93D56" w:rsidRPr="008F6E59" w:rsidRDefault="00C93D56" w:rsidP="00C93D56">
      <w:pPr>
        <w:pStyle w:val="NormalBold"/>
      </w:pPr>
      <w:r w:rsidRPr="00AD751D">
        <w:rPr>
          <w:rStyle w:val="HideTWBExt"/>
          <w:b w:val="0"/>
        </w:rPr>
        <w:t>&lt;RepeatBlock-By&gt;&lt;Members&gt;</w:t>
      </w:r>
      <w:r w:rsidRPr="008F6E59">
        <w:t>Mariusz Kamiński, Joachim Stanisław Brudziński, Jadwiga Wiśniewska, Maciej Wąsik, Jacek Ozdoba</w:t>
      </w:r>
      <w:r w:rsidRPr="00AD751D">
        <w:rPr>
          <w:rStyle w:val="HideTWBExt"/>
          <w:b w:val="0"/>
        </w:rPr>
        <w:t>&lt;/Members&gt;</w:t>
      </w:r>
    </w:p>
    <w:p w14:paraId="44C4A8AC" w14:textId="77777777" w:rsidR="00C93D56" w:rsidRPr="008F6E59" w:rsidRDefault="00C93D56" w:rsidP="00C93D56">
      <w:pPr>
        <w:pStyle w:val="NormalBold"/>
      </w:pPr>
      <w:r w:rsidRPr="00AD751D">
        <w:rPr>
          <w:rStyle w:val="HideTWBExt"/>
          <w:b w:val="0"/>
        </w:rPr>
        <w:t>&lt;/RepeatBlock-By&gt;</w:t>
      </w:r>
    </w:p>
    <w:p w14:paraId="47879AE9" w14:textId="77777777" w:rsidR="00C93D56" w:rsidRPr="008F6E59" w:rsidRDefault="00C93D56" w:rsidP="00C93D56">
      <w:pPr>
        <w:pStyle w:val="NormalBold"/>
      </w:pPr>
      <w:r w:rsidRPr="00AD751D">
        <w:rPr>
          <w:rStyle w:val="HideTWBExt"/>
          <w:b w:val="0"/>
        </w:rPr>
        <w:t>&lt;DocAmend&gt;</w:t>
      </w:r>
      <w:r w:rsidRPr="008F6E59">
        <w:t>Proposta di risoluzione</w:t>
      </w:r>
      <w:r w:rsidRPr="00AD751D">
        <w:rPr>
          <w:rStyle w:val="HideTWBExt"/>
          <w:b w:val="0"/>
        </w:rPr>
        <w:t>&lt;/DocAmend&gt;</w:t>
      </w:r>
    </w:p>
    <w:p w14:paraId="384EC0F9" w14:textId="77777777" w:rsidR="00C93D56" w:rsidRPr="008F6E59" w:rsidRDefault="00C93D56" w:rsidP="00C93D56">
      <w:pPr>
        <w:pStyle w:val="NormalBold"/>
      </w:pPr>
      <w:r w:rsidRPr="00AD751D">
        <w:rPr>
          <w:rStyle w:val="HideTWBExt"/>
          <w:b w:val="0"/>
        </w:rPr>
        <w:t>&lt;Article&gt;</w:t>
      </w:r>
      <w:r w:rsidRPr="008F6E59">
        <w:t>Paragrafo 39</w:t>
      </w:r>
      <w:r w:rsidRPr="00AD75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D56" w:rsidRPr="008F6E59" w14:paraId="096148EE" w14:textId="77777777" w:rsidTr="00D932A6">
        <w:trPr>
          <w:trHeight w:hRule="exact" w:val="240"/>
          <w:jc w:val="center"/>
        </w:trPr>
        <w:tc>
          <w:tcPr>
            <w:tcW w:w="9752" w:type="dxa"/>
            <w:gridSpan w:val="2"/>
            <w:tcBorders>
              <w:top w:val="nil"/>
              <w:left w:val="nil"/>
              <w:bottom w:val="nil"/>
              <w:right w:val="nil"/>
            </w:tcBorders>
          </w:tcPr>
          <w:p w14:paraId="404DF29D" w14:textId="77777777" w:rsidR="00C93D56" w:rsidRPr="008F6E59" w:rsidRDefault="00C93D56" w:rsidP="00D932A6"/>
        </w:tc>
      </w:tr>
      <w:tr w:rsidR="00C93D56" w:rsidRPr="008F6E59" w14:paraId="68728CC7" w14:textId="77777777" w:rsidTr="00D932A6">
        <w:trPr>
          <w:trHeight w:val="240"/>
          <w:jc w:val="center"/>
        </w:trPr>
        <w:tc>
          <w:tcPr>
            <w:tcW w:w="4876" w:type="dxa"/>
            <w:tcBorders>
              <w:top w:val="nil"/>
              <w:left w:val="nil"/>
              <w:bottom w:val="nil"/>
              <w:right w:val="nil"/>
            </w:tcBorders>
          </w:tcPr>
          <w:p w14:paraId="74378868" w14:textId="77777777" w:rsidR="00C93D56" w:rsidRPr="008F6E59" w:rsidRDefault="00C93D56" w:rsidP="00D932A6">
            <w:pPr>
              <w:pStyle w:val="AmColumnHeading"/>
            </w:pPr>
            <w:r w:rsidRPr="008F6E59">
              <w:t>Proposta di risoluzione</w:t>
            </w:r>
          </w:p>
        </w:tc>
        <w:tc>
          <w:tcPr>
            <w:tcW w:w="4876" w:type="dxa"/>
            <w:tcBorders>
              <w:top w:val="nil"/>
              <w:left w:val="nil"/>
              <w:bottom w:val="nil"/>
              <w:right w:val="nil"/>
            </w:tcBorders>
          </w:tcPr>
          <w:p w14:paraId="1178F598" w14:textId="77777777" w:rsidR="00C93D56" w:rsidRPr="008F6E59" w:rsidRDefault="00C93D56" w:rsidP="00D932A6">
            <w:pPr>
              <w:pStyle w:val="AmColumnHeading"/>
            </w:pPr>
            <w:r w:rsidRPr="008F6E59">
              <w:t>Emendamento</w:t>
            </w:r>
          </w:p>
        </w:tc>
      </w:tr>
      <w:tr w:rsidR="00C93D56" w:rsidRPr="008F6E59" w14:paraId="0CBA2450" w14:textId="77777777" w:rsidTr="00D932A6">
        <w:trPr>
          <w:jc w:val="center"/>
        </w:trPr>
        <w:tc>
          <w:tcPr>
            <w:tcW w:w="4876" w:type="dxa"/>
            <w:tcBorders>
              <w:top w:val="nil"/>
              <w:left w:val="nil"/>
              <w:bottom w:val="nil"/>
              <w:right w:val="nil"/>
            </w:tcBorders>
          </w:tcPr>
          <w:p w14:paraId="0D8F8FDA" w14:textId="77777777" w:rsidR="00C93D56" w:rsidRPr="008F6E59" w:rsidRDefault="00C93D56" w:rsidP="00D932A6">
            <w:pPr>
              <w:pStyle w:val="Normal6a"/>
            </w:pPr>
            <w:r w:rsidRPr="008F6E59">
              <w:t>39.</w:t>
            </w:r>
            <w:r w:rsidRPr="008F6E59">
              <w:tab/>
              <w:t xml:space="preserve">incarica la sua Presidente di trasmettere la presente risoluzione al Consiglio </w:t>
            </w:r>
            <w:r w:rsidRPr="008F6E59">
              <w:rPr>
                <w:b/>
                <w:i/>
              </w:rPr>
              <w:t>e</w:t>
            </w:r>
            <w:r w:rsidRPr="008F6E59">
              <w:t xml:space="preserve"> alla Commissione.</w:t>
            </w:r>
          </w:p>
        </w:tc>
        <w:tc>
          <w:tcPr>
            <w:tcW w:w="4876" w:type="dxa"/>
            <w:tcBorders>
              <w:top w:val="nil"/>
              <w:left w:val="nil"/>
              <w:bottom w:val="nil"/>
              <w:right w:val="nil"/>
            </w:tcBorders>
          </w:tcPr>
          <w:p w14:paraId="578E64B4" w14:textId="77777777" w:rsidR="00C93D56" w:rsidRPr="008F6E59" w:rsidRDefault="00C93D56" w:rsidP="00D932A6">
            <w:pPr>
              <w:pStyle w:val="Normal6a"/>
            </w:pPr>
            <w:r w:rsidRPr="008F6E59">
              <w:t>39.</w:t>
            </w:r>
            <w:r w:rsidRPr="008F6E59">
              <w:tab/>
              <w:t>incarica la sua Presidente di trasmettere la presente risoluzione al Consiglio</w:t>
            </w:r>
            <w:r w:rsidRPr="008F6E59">
              <w:rPr>
                <w:b/>
                <w:i/>
              </w:rPr>
              <w:t>,</w:t>
            </w:r>
            <w:r w:rsidRPr="008F6E59">
              <w:t xml:space="preserve"> alla Commissione </w:t>
            </w:r>
            <w:r w:rsidRPr="008F6E59">
              <w:rPr>
                <w:b/>
                <w:i/>
              </w:rPr>
              <w:t>e agli Stati membri</w:t>
            </w:r>
            <w:r w:rsidRPr="008F6E59">
              <w:t>.</w:t>
            </w:r>
          </w:p>
        </w:tc>
      </w:tr>
    </w:tbl>
    <w:p w14:paraId="5C0FB926" w14:textId="77777777" w:rsidR="00C93D56" w:rsidRPr="008F6E59" w:rsidRDefault="00C93D56" w:rsidP="00C93D56">
      <w:pPr>
        <w:pStyle w:val="AmOrLang"/>
      </w:pPr>
      <w:r w:rsidRPr="008F6E59">
        <w:t xml:space="preserve">Or. </w:t>
      </w:r>
      <w:r w:rsidRPr="00AD751D">
        <w:rPr>
          <w:rStyle w:val="HideTWBExt"/>
        </w:rPr>
        <w:t>&lt;Original&gt;</w:t>
      </w:r>
      <w:r w:rsidRPr="00AD751D">
        <w:rPr>
          <w:rStyle w:val="HideTWBInt"/>
        </w:rPr>
        <w:t>{PL}</w:t>
      </w:r>
      <w:r w:rsidRPr="008F6E59">
        <w:t>pl</w:t>
      </w:r>
      <w:r w:rsidRPr="00AD751D">
        <w:rPr>
          <w:rStyle w:val="HideTWBExt"/>
        </w:rPr>
        <w:t>&lt;/Original&gt;</w:t>
      </w:r>
    </w:p>
    <w:p w14:paraId="623EC776" w14:textId="21E6B914" w:rsidR="00C93D56" w:rsidRPr="008F6E59" w:rsidRDefault="00C93D56" w:rsidP="00C93D56">
      <w:r w:rsidRPr="00AD751D">
        <w:rPr>
          <w:rStyle w:val="HideTWBExt"/>
        </w:rPr>
        <w:t>&lt;/Amend&gt;&lt;/RepeatBlock-Amend&gt;</w:t>
      </w:r>
    </w:p>
    <w:p w14:paraId="6E451CE4" w14:textId="611B0BF2" w:rsidR="00A45F65" w:rsidRPr="008F6E59" w:rsidRDefault="00A45F65" w:rsidP="00C93D56"/>
    <w:sectPr w:rsidR="00A45F65" w:rsidRPr="008F6E59" w:rsidSect="00CA2F0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06DB55" w14:textId="77777777" w:rsidR="007577AB" w:rsidRPr="008F6E59" w:rsidRDefault="007577AB">
      <w:r w:rsidRPr="008F6E59">
        <w:separator/>
      </w:r>
    </w:p>
  </w:endnote>
  <w:endnote w:type="continuationSeparator" w:id="0">
    <w:p w14:paraId="1D4C0A95" w14:textId="77777777" w:rsidR="007577AB" w:rsidRPr="008F6E59" w:rsidRDefault="007577AB">
      <w:r w:rsidRPr="008F6E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C751F" w14:textId="0EF9B814" w:rsidR="00CA2F0E" w:rsidRPr="008F6E59" w:rsidRDefault="00CA2F0E" w:rsidP="00CA2F0E">
    <w:pPr>
      <w:pStyle w:val="EPFooter"/>
    </w:pPr>
    <w:r w:rsidRPr="008F6E59">
      <w:t>PE</w:t>
    </w:r>
    <w:r w:rsidRPr="00AD751D">
      <w:rPr>
        <w:rStyle w:val="HideTWBExt"/>
      </w:rPr>
      <w:t>&lt;NoPE&gt;</w:t>
    </w:r>
    <w:r w:rsidRPr="008F6E59">
      <w:t>769.959</w:t>
    </w:r>
    <w:r w:rsidRPr="00AD751D">
      <w:rPr>
        <w:rStyle w:val="HideTWBExt"/>
      </w:rPr>
      <w:t>&lt;/NoPE&gt;&lt;Version&gt;</w:t>
    </w:r>
    <w:r w:rsidRPr="008F6E59">
      <w:t>v01-00</w:t>
    </w:r>
    <w:r w:rsidRPr="00AD751D">
      <w:rPr>
        <w:rStyle w:val="HideTWBExt"/>
      </w:rPr>
      <w:t>&lt;/Version&gt;</w:t>
    </w:r>
    <w:r w:rsidRPr="008F6E59">
      <w:tab/>
    </w:r>
    <w:r w:rsidRPr="008F6E59">
      <w:fldChar w:fldCharType="begin"/>
    </w:r>
    <w:r w:rsidRPr="008F6E59">
      <w:instrText xml:space="preserve"> PAGE  \* MERGEFORMAT </w:instrText>
    </w:r>
    <w:r w:rsidRPr="008F6E59">
      <w:fldChar w:fldCharType="separate"/>
    </w:r>
    <w:r w:rsidR="00AD751D">
      <w:rPr>
        <w:noProof/>
      </w:rPr>
      <w:t>4</w:t>
    </w:r>
    <w:r w:rsidRPr="008F6E59">
      <w:fldChar w:fldCharType="end"/>
    </w:r>
    <w:r w:rsidRPr="008F6E59">
      <w:t>/</w:t>
    </w:r>
    <w:r w:rsidR="00AD751D">
      <w:fldChar w:fldCharType="begin"/>
    </w:r>
    <w:r w:rsidR="00AD751D">
      <w:instrText xml:space="preserve"> NUMPAGES  \* MERGEFORMAT </w:instrText>
    </w:r>
    <w:r w:rsidR="00AD751D">
      <w:fldChar w:fldCharType="separate"/>
    </w:r>
    <w:r w:rsidR="00AD751D">
      <w:rPr>
        <w:noProof/>
      </w:rPr>
      <w:t>53</w:t>
    </w:r>
    <w:r w:rsidR="00AD751D">
      <w:rPr>
        <w:noProof/>
      </w:rPr>
      <w:fldChar w:fldCharType="end"/>
    </w:r>
    <w:r w:rsidRPr="008F6E59">
      <w:tab/>
    </w:r>
    <w:r w:rsidRPr="00AD751D">
      <w:rPr>
        <w:rStyle w:val="HideTWBExt"/>
      </w:rPr>
      <w:t>&lt;PathFdR&gt;</w:t>
    </w:r>
    <w:r w:rsidR="008F6E59" w:rsidRPr="008F6E59">
      <w:t>AM\1315576IT.docx</w:t>
    </w:r>
    <w:r w:rsidRPr="00AD751D">
      <w:rPr>
        <w:rStyle w:val="HideTWBExt"/>
      </w:rPr>
      <w:t>&lt;/PathFdR&gt;</w:t>
    </w:r>
  </w:p>
  <w:p w14:paraId="40BD6423" w14:textId="47BC939F" w:rsidR="00A45F65" w:rsidRPr="008F6E59" w:rsidRDefault="00CA2F0E" w:rsidP="00CA2F0E">
    <w:pPr>
      <w:pStyle w:val="EPFooter2"/>
    </w:pPr>
    <w:r w:rsidRPr="008F6E59">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481868" w14:textId="7C55BC25" w:rsidR="00CA2F0E" w:rsidRPr="008F6E59" w:rsidRDefault="00CA2F0E" w:rsidP="00CA2F0E">
    <w:pPr>
      <w:pStyle w:val="EPFooter"/>
    </w:pPr>
    <w:r w:rsidRPr="00AD751D">
      <w:rPr>
        <w:rStyle w:val="HideTWBExt"/>
      </w:rPr>
      <w:t>&lt;PathFdR&gt;</w:t>
    </w:r>
    <w:r w:rsidR="008F6E59" w:rsidRPr="008F6E59">
      <w:t>AM\1315576IT.docx</w:t>
    </w:r>
    <w:r w:rsidRPr="00AD751D">
      <w:rPr>
        <w:rStyle w:val="HideTWBExt"/>
      </w:rPr>
      <w:t>&lt;/PathFdR&gt;</w:t>
    </w:r>
    <w:r w:rsidRPr="008F6E59">
      <w:tab/>
    </w:r>
    <w:r w:rsidRPr="008F6E59">
      <w:fldChar w:fldCharType="begin"/>
    </w:r>
    <w:r w:rsidRPr="008F6E59">
      <w:instrText xml:space="preserve"> PAGE  \* MERGEFORMAT </w:instrText>
    </w:r>
    <w:r w:rsidRPr="008F6E59">
      <w:fldChar w:fldCharType="separate"/>
    </w:r>
    <w:r w:rsidR="00AD751D">
      <w:rPr>
        <w:noProof/>
      </w:rPr>
      <w:t>3</w:t>
    </w:r>
    <w:r w:rsidRPr="008F6E59">
      <w:fldChar w:fldCharType="end"/>
    </w:r>
    <w:r w:rsidRPr="008F6E59">
      <w:t>/</w:t>
    </w:r>
    <w:r w:rsidR="00AD751D">
      <w:fldChar w:fldCharType="begin"/>
    </w:r>
    <w:r w:rsidR="00AD751D">
      <w:instrText xml:space="preserve"> NUMPAGES  \* MERGEFORMAT </w:instrText>
    </w:r>
    <w:r w:rsidR="00AD751D">
      <w:fldChar w:fldCharType="separate"/>
    </w:r>
    <w:r w:rsidR="00AD751D">
      <w:rPr>
        <w:noProof/>
      </w:rPr>
      <w:t>53</w:t>
    </w:r>
    <w:r w:rsidR="00AD751D">
      <w:rPr>
        <w:noProof/>
      </w:rPr>
      <w:fldChar w:fldCharType="end"/>
    </w:r>
    <w:r w:rsidRPr="008F6E59">
      <w:tab/>
      <w:t>PE</w:t>
    </w:r>
    <w:r w:rsidRPr="00AD751D">
      <w:rPr>
        <w:rStyle w:val="HideTWBExt"/>
      </w:rPr>
      <w:t>&lt;NoPE&gt;</w:t>
    </w:r>
    <w:r w:rsidRPr="008F6E59">
      <w:t>769.959</w:t>
    </w:r>
    <w:r w:rsidRPr="00AD751D">
      <w:rPr>
        <w:rStyle w:val="HideTWBExt"/>
      </w:rPr>
      <w:t>&lt;/NoPE&gt;&lt;Version&gt;</w:t>
    </w:r>
    <w:r w:rsidRPr="008F6E59">
      <w:t>v01-00</w:t>
    </w:r>
    <w:r w:rsidRPr="00AD751D">
      <w:rPr>
        <w:rStyle w:val="HideTWBExt"/>
      </w:rPr>
      <w:t>&lt;/Version&gt;</w:t>
    </w:r>
  </w:p>
  <w:p w14:paraId="5C3C950D" w14:textId="47702C5C" w:rsidR="00A45F65" w:rsidRPr="008F6E59" w:rsidRDefault="00CA2F0E" w:rsidP="00CA2F0E">
    <w:pPr>
      <w:pStyle w:val="EPFooter2"/>
    </w:pPr>
    <w:r w:rsidRPr="008F6E59">
      <w:tab/>
    </w:r>
    <w:r w:rsidRPr="008F6E59">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AB9369" w14:textId="0BC7DF9C" w:rsidR="00CA2F0E" w:rsidRPr="008F6E59" w:rsidRDefault="00CA2F0E" w:rsidP="00CA2F0E">
    <w:pPr>
      <w:pStyle w:val="EPFooter"/>
    </w:pPr>
    <w:r w:rsidRPr="00AD751D">
      <w:rPr>
        <w:rStyle w:val="HideTWBExt"/>
      </w:rPr>
      <w:t>&lt;PathFdR&gt;</w:t>
    </w:r>
    <w:r w:rsidR="008F6E59" w:rsidRPr="008F6E59">
      <w:t>AM\1315576IT.docx</w:t>
    </w:r>
    <w:r w:rsidRPr="00AD751D">
      <w:rPr>
        <w:rStyle w:val="HideTWBExt"/>
      </w:rPr>
      <w:t>&lt;/PathFdR&gt;</w:t>
    </w:r>
    <w:r w:rsidRPr="008F6E59">
      <w:tab/>
    </w:r>
    <w:r w:rsidRPr="008F6E59">
      <w:tab/>
      <w:t>PE</w:t>
    </w:r>
    <w:r w:rsidRPr="00AD751D">
      <w:rPr>
        <w:rStyle w:val="HideTWBExt"/>
      </w:rPr>
      <w:t>&lt;NoPE&gt;</w:t>
    </w:r>
    <w:r w:rsidRPr="008F6E59">
      <w:t>769.959</w:t>
    </w:r>
    <w:r w:rsidRPr="00AD751D">
      <w:rPr>
        <w:rStyle w:val="HideTWBExt"/>
      </w:rPr>
      <w:t>&lt;/NoPE&gt;&lt;Version&gt;</w:t>
    </w:r>
    <w:r w:rsidRPr="008F6E59">
      <w:t>v01-00</w:t>
    </w:r>
    <w:r w:rsidRPr="00AD751D">
      <w:rPr>
        <w:rStyle w:val="HideTWBExt"/>
      </w:rPr>
      <w:t>&lt;/Version&gt;</w:t>
    </w:r>
  </w:p>
  <w:p w14:paraId="0232DF59" w14:textId="1BC64403" w:rsidR="00A45F65" w:rsidRPr="008F6E59" w:rsidRDefault="00CA2F0E" w:rsidP="00CA2F0E">
    <w:pPr>
      <w:pStyle w:val="EPFooter2"/>
    </w:pPr>
    <w:r w:rsidRPr="008F6E59">
      <w:t>IT</w:t>
    </w:r>
    <w:r w:rsidRPr="008F6E59">
      <w:tab/>
    </w:r>
    <w:r w:rsidRPr="008F6E59">
      <w:rPr>
        <w:b w:val="0"/>
        <w:i/>
        <w:color w:val="C0C0C0"/>
        <w:sz w:val="22"/>
      </w:rPr>
      <w:t>Unita nella diversità</w:t>
    </w:r>
    <w:r w:rsidRPr="008F6E59">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949E80" w14:textId="77777777" w:rsidR="007577AB" w:rsidRPr="008F6E59" w:rsidRDefault="007577AB">
      <w:r w:rsidRPr="008F6E59">
        <w:separator/>
      </w:r>
    </w:p>
  </w:footnote>
  <w:footnote w:type="continuationSeparator" w:id="0">
    <w:p w14:paraId="5F08FCD8" w14:textId="77777777" w:rsidR="007577AB" w:rsidRPr="008F6E59" w:rsidRDefault="007577AB">
      <w:r w:rsidRPr="008F6E5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EE7C89" w14:textId="77777777" w:rsidR="006271B5" w:rsidRDefault="006271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4DCFD" w14:textId="77777777" w:rsidR="006271B5" w:rsidRDefault="006271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580627" w14:textId="77777777" w:rsidR="006271B5" w:rsidRDefault="006271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CM_PETI"/>
    <w:docVar w:name="strSubDir" w:val="1315"/>
    <w:docVar w:name="TXTLANGUE" w:val="IT"/>
    <w:docVar w:name="TXTLANGUEMIN" w:val="it"/>
    <w:docVar w:name="TXTNRPE" w:val="769.959"/>
    <w:docVar w:name="TXTPEorAP" w:val="PE"/>
    <w:docVar w:name="TXTROUTE" w:val="AM\1315576IT.docx"/>
    <w:docVar w:name="TXTVERSION" w:val="01-00"/>
  </w:docVars>
  <w:rsids>
    <w:rsidRoot w:val="00A77B3E"/>
    <w:rsid w:val="00077180"/>
    <w:rsid w:val="00200124"/>
    <w:rsid w:val="006271B5"/>
    <w:rsid w:val="007577AB"/>
    <w:rsid w:val="008F6E59"/>
    <w:rsid w:val="00A45F65"/>
    <w:rsid w:val="00A77B3E"/>
    <w:rsid w:val="00AD751D"/>
    <w:rsid w:val="00C93D56"/>
    <w:rsid w:val="00CA2A55"/>
    <w:rsid w:val="00CA2F0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18345E"/>
  <w15:docId w15:val="{5B943C78-7F50-449E-9D32-4D53BD254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C93D56"/>
    <w:pPr>
      <w:tabs>
        <w:tab w:val="center" w:pos="4153"/>
        <w:tab w:val="right" w:pos="8306"/>
      </w:tabs>
    </w:pPr>
  </w:style>
  <w:style w:type="character" w:customStyle="1" w:styleId="HeaderChar">
    <w:name w:val="Header Char"/>
    <w:basedOn w:val="DefaultParagraphFont"/>
    <w:link w:val="Header"/>
    <w:rsid w:val="00C93D56"/>
    <w:rPr>
      <w:sz w:val="24"/>
      <w:szCs w:val="24"/>
    </w:rPr>
  </w:style>
  <w:style w:type="paragraph" w:styleId="Footer">
    <w:name w:val="footer"/>
    <w:basedOn w:val="Normal"/>
    <w:link w:val="FooterChar"/>
    <w:rsid w:val="006271B5"/>
    <w:pPr>
      <w:tabs>
        <w:tab w:val="center" w:pos="4513"/>
        <w:tab w:val="right" w:pos="9026"/>
      </w:tabs>
    </w:pPr>
  </w:style>
  <w:style w:type="character" w:customStyle="1" w:styleId="FooterChar">
    <w:name w:val="Footer Char"/>
    <w:basedOn w:val="DefaultParagraphFont"/>
    <w:link w:val="Footer"/>
    <w:rsid w:val="006271B5"/>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53</Pages>
  <Words>11514</Words>
  <Characters>68422</Characters>
  <Application>Microsoft Office Word</Application>
  <DocSecurity>0</DocSecurity>
  <Lines>2674</Lines>
  <Paragraphs>821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2025-03-20T16:06:00Z</dcterms:created>
  <dcterms:modified xsi:type="dcterms:W3CDTF">2025-03-20T16:06:00Z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1315576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130205</vt:lpwstr>
  </property>
  <property fmtid="{D5CDD505-2E9C-101B-9397-08002B2CF9AE}" pid="7" name="dmxml.render.traceId">
    <vt:lpwstr>67b599c470a5cf6e6c86f13f18be1655</vt:lpwstr>
  </property>
  <property fmtid="{D5CDD505-2E9C-101B-9397-08002B2CF9AE}" pid="8" name="FooterPath">
    <vt:lpwstr>AM\1315576IT.docx</vt:lpwstr>
  </property>
  <property fmtid="{D5CDD505-2E9C-101B-9397-08002B2CF9AE}" pid="9" name="PE Number">
    <vt:lpwstr>769.959</vt:lpwstr>
  </property>
  <property fmtid="{D5CDD505-2E9C-101B-9397-08002B2CF9AE}" pid="10" name="UID">
    <vt:lpwstr>eu.europa.europarl-DIN1-2025-0000027564_02.00-xm-01.00_text-xml</vt:lpwstr>
  </property>
  <property fmtid="{D5CDD505-2E9C-101B-9397-08002B2CF9AE}" pid="11" name="LastEdited with">
    <vt:lpwstr>10.0.1 Build [20250114]</vt:lpwstr>
  </property>
  <property fmtid="{D5CDD505-2E9C-101B-9397-08002B2CF9AE}" pid="12" name="Bookout">
    <vt:lpwstr>OK - 2025/03/20 17:05</vt:lpwstr>
  </property>
</Properties>
</file>