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527FA" w:rsidRPr="003F4CDF">
        <w:trPr>
          <w:trHeight w:hRule="exact" w:val="1417"/>
          <w:jc w:val="center"/>
        </w:trPr>
        <w:tc>
          <w:tcPr>
            <w:tcW w:w="6804" w:type="dxa"/>
            <w:tcBorders>
              <w:top w:val="nil"/>
              <w:left w:val="nil"/>
              <w:bottom w:val="nil"/>
              <w:right w:val="nil"/>
            </w:tcBorders>
            <w:vAlign w:val="center"/>
          </w:tcPr>
          <w:p w:rsidR="00A527FA" w:rsidRPr="003F4CDF" w:rsidRDefault="009D5592">
            <w:pPr>
              <w:pStyle w:val="EPName"/>
            </w:pPr>
            <w:r w:rsidRPr="003F4CDF">
              <w:t>Euroopa Parlament</w:t>
            </w:r>
          </w:p>
          <w:p w:rsidR="00A527FA" w:rsidRPr="003F4CDF" w:rsidRDefault="009D5592">
            <w:pPr>
              <w:pStyle w:val="EPTerm"/>
            </w:pPr>
            <w:r w:rsidRPr="003F4CDF">
              <w:t>2024-2029</w:t>
            </w:r>
          </w:p>
        </w:tc>
        <w:tc>
          <w:tcPr>
            <w:tcW w:w="2268" w:type="dxa"/>
            <w:tcBorders>
              <w:top w:val="nil"/>
              <w:left w:val="nil"/>
              <w:bottom w:val="nil"/>
              <w:right w:val="nil"/>
            </w:tcBorders>
          </w:tcPr>
          <w:p w:rsidR="00A527FA" w:rsidRPr="003F4CDF" w:rsidRDefault="009D5592">
            <w:pPr>
              <w:pStyle w:val="EPLogo"/>
            </w:pPr>
            <w:r w:rsidRPr="003F4CD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A527FA" w:rsidRPr="003F4CDF" w:rsidRDefault="009D5592">
      <w:pPr>
        <w:pStyle w:val="LineTop"/>
      </w:pPr>
      <w:r w:rsidRPr="003F4CDF">
        <w:t xml:space="preserve"> </w:t>
      </w:r>
    </w:p>
    <w:p w:rsidR="00A527FA" w:rsidRPr="003F4CDF" w:rsidRDefault="009D5592">
      <w:pPr>
        <w:pStyle w:val="EPBody"/>
      </w:pPr>
      <w:r w:rsidRPr="003F4CDF">
        <w:rPr>
          <w:rStyle w:val="HideTWBExt"/>
        </w:rPr>
        <w:t>&lt;Commission&gt;</w:t>
      </w:r>
      <w:r w:rsidRPr="003F4CDF">
        <w:rPr>
          <w:rStyle w:val="HideTWBInt"/>
        </w:rPr>
        <w:t>{LIBE}</w:t>
      </w:r>
      <w:r w:rsidRPr="003F4CDF">
        <w:t>Kodanikuvabaduste, justiits- ja siseasjade komisjon</w:t>
      </w:r>
      <w:r w:rsidRPr="003F4CDF">
        <w:rPr>
          <w:rStyle w:val="HideTWBExt"/>
        </w:rPr>
        <w:t>&lt;/Commission&gt;</w:t>
      </w:r>
    </w:p>
    <w:p w:rsidR="00A527FA" w:rsidRPr="003F4CDF" w:rsidRDefault="009D5592">
      <w:pPr>
        <w:pStyle w:val="LineBottom"/>
      </w:pPr>
      <w:r w:rsidRPr="003F4CDF">
        <w:t xml:space="preserve"> </w:t>
      </w:r>
    </w:p>
    <w:p w:rsidR="00A527FA" w:rsidRPr="003F4CDF" w:rsidRDefault="009D5592">
      <w:pPr>
        <w:pStyle w:val="CoverReference"/>
      </w:pPr>
      <w:r w:rsidRPr="003F4CDF">
        <w:rPr>
          <w:rStyle w:val="HideTWBExt"/>
        </w:rPr>
        <w:t>&lt;RefProc&gt;</w:t>
      </w:r>
      <w:r w:rsidRPr="003F4CDF">
        <w:t>2023/0438</w:t>
      </w:r>
      <w:r w:rsidRPr="003F4CDF">
        <w:rPr>
          <w:rStyle w:val="HideTWBExt"/>
        </w:rPr>
        <w:t>&lt;/RefProc&gt;&lt;RefTypeProc&gt;</w:t>
      </w:r>
      <w:r w:rsidRPr="003F4CDF">
        <w:t>(COD)</w:t>
      </w:r>
      <w:r w:rsidRPr="003F4CDF">
        <w:rPr>
          <w:rStyle w:val="HideTWBExt"/>
        </w:rPr>
        <w:t>&lt;/RefTypeProc&gt;</w:t>
      </w:r>
    </w:p>
    <w:p w:rsidR="00A527FA" w:rsidRPr="003F4CDF" w:rsidRDefault="009D5592">
      <w:pPr>
        <w:pStyle w:val="CoverDate"/>
      </w:pPr>
      <w:r w:rsidRPr="003F4CDF">
        <w:rPr>
          <w:rStyle w:val="HideTWBExt"/>
        </w:rPr>
        <w:t>&lt;Date&gt;</w:t>
      </w:r>
      <w:r w:rsidRPr="003F4CDF">
        <w:rPr>
          <w:rStyle w:val="HideTWBInt"/>
        </w:rPr>
        <w:t>{20/03/2025}</w:t>
      </w:r>
      <w:r w:rsidRPr="003F4CDF">
        <w:t>20.3.2025</w:t>
      </w:r>
      <w:r w:rsidRPr="003F4CDF">
        <w:rPr>
          <w:rStyle w:val="HideTWBExt"/>
        </w:rPr>
        <w:t>&lt;/Date&gt;</w:t>
      </w:r>
    </w:p>
    <w:p w:rsidR="00A527FA" w:rsidRPr="003F4CDF" w:rsidRDefault="009D5592">
      <w:pPr>
        <w:pStyle w:val="CoverDocType"/>
      </w:pPr>
      <w:r w:rsidRPr="003F4CDF">
        <w:rPr>
          <w:rStyle w:val="HideTWBExt"/>
        </w:rPr>
        <w:t>&lt;TypeAM&gt;</w:t>
      </w:r>
      <w:r w:rsidRPr="003F4CDF">
        <w:t>MUUDATUSETTEPANEKUD</w:t>
      </w:r>
      <w:r w:rsidRPr="003F4CDF">
        <w:rPr>
          <w:rStyle w:val="HideTWBExt"/>
        </w:rPr>
        <w:t>&lt;/TypeAM&gt;</w:t>
      </w:r>
    </w:p>
    <w:p w:rsidR="00A527FA" w:rsidRPr="003F4CDF" w:rsidRDefault="009D5592">
      <w:pPr>
        <w:pStyle w:val="CoverDocType24a"/>
      </w:pPr>
      <w:r w:rsidRPr="003F4CDF">
        <w:rPr>
          <w:rStyle w:val="HideTWBExt"/>
        </w:rPr>
        <w:t>&lt;RangeAM&gt;</w:t>
      </w:r>
      <w:r w:rsidR="00614E5C">
        <w:t>50–</w:t>
      </w:r>
      <w:r w:rsidRPr="003F4CDF">
        <w:t>326</w:t>
      </w:r>
      <w:bookmarkStart w:id="0" w:name="_GoBack"/>
      <w:bookmarkEnd w:id="0"/>
      <w:r w:rsidRPr="003F4CDF">
        <w:rPr>
          <w:rStyle w:val="HideTWBExt"/>
        </w:rPr>
        <w:t>&lt;/RangeAM&gt;</w:t>
      </w:r>
    </w:p>
    <w:p w:rsidR="00A527FA" w:rsidRPr="003F4CDF" w:rsidRDefault="009D5592">
      <w:pPr>
        <w:pStyle w:val="CoverBold"/>
      </w:pPr>
      <w:r w:rsidRPr="003F4CDF">
        <w:rPr>
          <w:rStyle w:val="HideTWBExt"/>
        </w:rPr>
        <w:t>&lt;TitreType&gt;</w:t>
      </w:r>
      <w:r w:rsidRPr="003F4CDF">
        <w:t>Raporti projekt</w:t>
      </w:r>
      <w:r w:rsidRPr="003F4CDF">
        <w:rPr>
          <w:rStyle w:val="HideTWBExt"/>
        </w:rPr>
        <w:t>&lt;/TitreType&gt;</w:t>
      </w:r>
    </w:p>
    <w:p w:rsidR="00A527FA" w:rsidRPr="003F4CDF" w:rsidRDefault="009D5592">
      <w:pPr>
        <w:pStyle w:val="CoverBold"/>
      </w:pPr>
      <w:r w:rsidRPr="003F4CDF">
        <w:rPr>
          <w:rStyle w:val="HideTWBExt"/>
        </w:rPr>
        <w:t>&lt;Rapporteur&gt;</w:t>
      </w:r>
      <w:r w:rsidRPr="003F4CDF">
        <w:t>Jeroen Lenaers</w:t>
      </w:r>
      <w:r w:rsidRPr="003F4CDF">
        <w:rPr>
          <w:rStyle w:val="HideTWBExt"/>
        </w:rPr>
        <w:t>&lt;/Rapporteur&gt;</w:t>
      </w:r>
    </w:p>
    <w:p w:rsidR="00A527FA" w:rsidRPr="003F4CDF" w:rsidRDefault="009D5592">
      <w:pPr>
        <w:pStyle w:val="CoverNormal24a"/>
      </w:pPr>
      <w:r w:rsidRPr="003F4CDF">
        <w:rPr>
          <w:rStyle w:val="HideTWBExt"/>
        </w:rPr>
        <w:t>&lt;DocRefPE&gt;</w:t>
      </w:r>
      <w:r w:rsidRPr="003F4CDF">
        <w:t>(PE768.042v01-00)</w:t>
      </w:r>
      <w:r w:rsidRPr="003F4CDF">
        <w:rPr>
          <w:rStyle w:val="HideTWBExt"/>
        </w:rPr>
        <w:t>&lt;/DocRefPE&gt;</w:t>
      </w:r>
    </w:p>
    <w:p w:rsidR="00A527FA" w:rsidRPr="003F4CDF" w:rsidRDefault="009D5592">
      <w:pPr>
        <w:pStyle w:val="CoverNormal24a"/>
      </w:pPr>
      <w:r w:rsidRPr="003F4CDF">
        <w:rPr>
          <w:rStyle w:val="HideTWBExt"/>
        </w:rPr>
        <w:t>&lt;Titre&gt;</w:t>
      </w:r>
      <w:r w:rsidRPr="003F4CDF">
        <w:t>Politseikoostöö tõhustamine rändajate smugeldamise ja inimkaubanduse ennetamiseks, avastamiseks ja uurimiseks ning Europoli toetuse suurendamine selliste kuritegude ennetamiseks ja nende vastu võitlemiseks ning määruse (EL) 2016/794 muutmine</w:t>
      </w:r>
      <w:r w:rsidRPr="003F4CDF">
        <w:rPr>
          <w:rStyle w:val="HideTWBExt"/>
        </w:rPr>
        <w:t>&lt;/Titre&gt;</w:t>
      </w:r>
    </w:p>
    <w:p w:rsidR="00A527FA" w:rsidRPr="003F4CDF" w:rsidRDefault="009D5592">
      <w:pPr>
        <w:pStyle w:val="CoverNormal"/>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CoverNormal24a"/>
      </w:pPr>
      <w:r w:rsidRPr="003F4CDF">
        <w:rPr>
          <w:rStyle w:val="HideTWBExt"/>
        </w:rPr>
        <w:t>&lt;DocRef&gt;</w:t>
      </w:r>
      <w:r w:rsidRPr="003F4CDF">
        <w:t>(COM(2023)0754 – C9-0431/2023 – 2023/0438(COD))</w:t>
      </w:r>
      <w:r w:rsidRPr="003F4CDF">
        <w:rPr>
          <w:rStyle w:val="HideTWBExt"/>
        </w:rPr>
        <w:t>&lt;/DocRef&gt;</w:t>
      </w:r>
    </w:p>
    <w:p w:rsidR="00A527FA" w:rsidRPr="003F4CDF" w:rsidRDefault="009D5592">
      <w:r w:rsidRPr="003F4CDF">
        <w:br w:type="page"/>
      </w:r>
      <w:r w:rsidRPr="003F4CDF">
        <w:lastRenderedPageBreak/>
        <w:t>AM_Com_LegReport</w:t>
      </w:r>
    </w:p>
    <w:p w:rsidR="00A527FA" w:rsidRPr="003F4CDF" w:rsidRDefault="009D5592">
      <w:pPr>
        <w:pStyle w:val="AmNumberTabs"/>
      </w:pPr>
      <w:r w:rsidRPr="003F4CDF">
        <w:br w:type="page"/>
      </w:r>
      <w:r w:rsidRPr="003F4CDF">
        <w:rPr>
          <w:rStyle w:val="HideTWBExt"/>
        </w:rPr>
        <w:lastRenderedPageBreak/>
        <w:t>&lt;RepeatBlock-Amend&gt;&lt;Amend&gt;</w:t>
      </w:r>
      <w:r w:rsidRPr="003F4CDF">
        <w:t>Muudatusettepanek</w:t>
      </w:r>
      <w:r w:rsidRPr="003F4CDF">
        <w:tab/>
      </w:r>
      <w:r w:rsidRPr="003F4CDF">
        <w:tab/>
      </w:r>
      <w:r w:rsidRPr="003F4CDF">
        <w:rPr>
          <w:rStyle w:val="HideTWBExt"/>
        </w:rPr>
        <w:t>&lt;NumAm&gt;</w:t>
      </w:r>
      <w:r w:rsidRPr="003F4CDF">
        <w:t>50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A527FA">
            <w:pPr>
              <w:pStyle w:val="AmColumnHeading"/>
            </w:pPr>
          </w:p>
        </w:tc>
        <w:tc>
          <w:tcPr>
            <w:tcW w:w="4876" w:type="dxa"/>
            <w:tcBorders>
              <w:top w:val="nil"/>
              <w:left w:val="nil"/>
              <w:bottom w:val="nil"/>
              <w:right w:val="nil"/>
            </w:tcBorders>
          </w:tcPr>
          <w:p w:rsidR="00A527FA" w:rsidRPr="003F4CDF" w:rsidRDefault="009D5592">
            <w:pPr>
              <w:pStyle w:val="AmColumnHeading"/>
            </w:pPr>
            <w:r w:rsidRPr="003F4CDF">
              <w:t>Tagasilükkamise ettepanek</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rPr>
              <w:t>Euroopa Parlament lükkab [komisjoni ettepaneku] tagasi.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A527FA">
            <w:pPr>
              <w:pStyle w:val="AmColumnHeading"/>
            </w:pPr>
          </w:p>
        </w:tc>
        <w:tc>
          <w:tcPr>
            <w:tcW w:w="4876" w:type="dxa"/>
            <w:tcBorders>
              <w:top w:val="nil"/>
              <w:left w:val="nil"/>
              <w:bottom w:val="nil"/>
              <w:right w:val="nil"/>
            </w:tcBorders>
          </w:tcPr>
          <w:p w:rsidR="00A527FA" w:rsidRPr="003F4CDF" w:rsidRDefault="009D5592">
            <w:pPr>
              <w:pStyle w:val="AmColumnHeading"/>
            </w:pPr>
            <w:r w:rsidRPr="003F4CDF">
              <w:t>Tagasilükkamise ettepanek</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rPr>
              <w:t>Euroopa Parlament lükkab [komisjoni ettepaneku] tagasi.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1 jaotis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rPr>
                <w:b/>
                <w:i/>
              </w:rPr>
              <w:t>mis käsitleb politseikoostöö tõhustamist rändajate smugeldamise ja inimkaubanduse ennetamiseks, avastamiseks ja uurimiseks ning Europoli toetuse suurendamist selliste kuritegude ennetamiseks ja nende vastu võitlemiseks, ning</w:t>
            </w:r>
            <w:r w:rsidRPr="003F4CDF">
              <w:t xml:space="preserve"> millega muudetakse määrust (EL) 2016/794</w:t>
            </w:r>
          </w:p>
        </w:tc>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Pr="003F4CDF">
              <w:rPr>
                <w:b/>
                <w:i/>
              </w:rPr>
              <w:t> </w:t>
            </w:r>
            <w:r w:rsidRPr="003F4CDF">
              <w:t>millega muudetakse määrust (EL) 2016/794</w:t>
            </w:r>
          </w:p>
        </w:tc>
      </w:tr>
    </w:tbl>
    <w:p w:rsidR="00A527FA" w:rsidRPr="003F4CDF" w:rsidRDefault="009D5592">
      <w:pPr>
        <w:pStyle w:val="AmOrLang"/>
      </w:pPr>
      <w:r w:rsidRPr="003F4CDF">
        <w:lastRenderedPageBreak/>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1 jaotis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rPr>
                <w:b/>
                <w:i/>
              </w:rPr>
              <w:t>mis käsitleb politseikoostöö tõhustamist rändajate smugeldamise ja inimkaubanduse ennetamiseks, avastamiseks ja uurimiseks ning Europoli toetuse suurendamist selliste kuritegude</w:t>
            </w:r>
            <w:r w:rsidRPr="003F4CDF">
              <w:t xml:space="preserve"> ennetamiseks ja nende vastu võitlemiseks</w:t>
            </w:r>
            <w:r w:rsidRPr="003F4CDF">
              <w:rPr>
                <w:b/>
                <w:i/>
              </w:rPr>
              <w:t>, ning millega muudetakse määrust (EL) 2016/794</w:t>
            </w:r>
          </w:p>
        </w:tc>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rPr>
                <w:b/>
                <w:i/>
              </w:rPr>
              <w:t>millega muudetakse määrust (EL) 2016/794 seoses Europoli toetusega rändajate smugeldamise ja inimkaubanduse</w:t>
            </w:r>
            <w:r w:rsidRPr="003F4CDF">
              <w:t xml:space="preserve"> ennetamiseks ja nende vastu võitlemiseks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1 jaotis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rPr>
                <w:b/>
                <w:i/>
              </w:rPr>
              <w:t>mis käsitleb politseikoostöö tõhustamist rändajate smugeldamise ja inimkaubanduse ennetamiseks, avastamiseks ja uurimiseks ning</w:t>
            </w:r>
            <w:r w:rsidRPr="003F4CDF">
              <w:t xml:space="preserve"> Europoli </w:t>
            </w:r>
            <w:r w:rsidRPr="003F4CDF">
              <w:rPr>
                <w:b/>
                <w:i/>
              </w:rPr>
              <w:t>toetuse suurendamist selliste kuritegude ennetamiseks ja nende vastu võitlemiseks, ning millega muudetakse määrust (EL) 2016/794</w:t>
            </w:r>
          </w:p>
        </w:tc>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rPr>
                <w:b/>
                <w:i/>
              </w:rPr>
              <w:t>millega muudetakse määrust (EL) 2016/794, et suurendada</w:t>
            </w:r>
            <w:r w:rsidRPr="003F4CDF">
              <w:t xml:space="preserve"> Europoli </w:t>
            </w:r>
            <w:r w:rsidRPr="003F4CDF">
              <w:rPr>
                <w:b/>
                <w:i/>
              </w:rPr>
              <w:t>toetust rändajate smugeldamise ja inimkaubanduse ennetamiseks, avastamiseks ja uurimiseks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lastRenderedPageBreak/>
        <w:t>&lt;Amend&gt;</w:t>
      </w:r>
      <w:r w:rsidRPr="003F4CDF">
        <w:t>Muudatusettepanek</w:t>
      </w:r>
      <w:r w:rsidRPr="003F4CDF">
        <w:tab/>
      </w:r>
      <w:r w:rsidRPr="003F4CDF">
        <w:tab/>
      </w:r>
      <w:r w:rsidRPr="003F4CDF">
        <w:rPr>
          <w:rStyle w:val="HideTWBExt"/>
        </w:rPr>
        <w:t>&lt;NumAm&gt;</w:t>
      </w:r>
      <w:r w:rsidRPr="003F4CDF">
        <w:t>55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1 jaotis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t xml:space="preserve">mis käsitleb </w:t>
            </w:r>
            <w:r w:rsidRPr="003F4CDF">
              <w:rPr>
                <w:b/>
                <w:i/>
              </w:rPr>
              <w:t>politseikoostöö tõhustamist</w:t>
            </w:r>
            <w:r w:rsidRPr="003F4CDF">
              <w:t xml:space="preserve"> rändajate smugeldamise ja inimkaubanduse ennetamiseks, avastamiseks ja uurimiseks </w:t>
            </w:r>
            <w:r w:rsidRPr="003F4CDF">
              <w:rPr>
                <w:b/>
                <w:i/>
              </w:rPr>
              <w:t>ning Europoli toetuse suurendamist selliste kuritegude ennetamiseks ja nende vastu võitlemiseks, ning millega muudetakse määrust (EL) 2016/794</w:t>
            </w:r>
          </w:p>
        </w:tc>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rPr>
                <w:b/>
                <w:i/>
              </w:rPr>
              <w:t>millega muudetakse määrust (EL) 2016/794,</w:t>
            </w:r>
            <w:r w:rsidRPr="003F4CDF">
              <w:t xml:space="preserve"> mis käsitleb </w:t>
            </w:r>
            <w:r w:rsidRPr="003F4CDF">
              <w:rPr>
                <w:b/>
                <w:i/>
              </w:rPr>
              <w:t>Europoli toetust</w:t>
            </w:r>
            <w:r w:rsidRPr="003F4CDF">
              <w:t xml:space="preserve"> rändajate smugeldamise ja inimkaubanduse ennetamiseks, avastamiseks ja uurimiseks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1 jaotis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t>mis käsitleb politseikoostöö tõhustamist rändajate smugeldamise ja inimkaubanduse ennetamiseks, avastamiseks ja uurimiseks ning Europoli toetuse suurendamist selliste kuritegude ennetamiseks ja nende vastu võitlemiseks, ning millega muudetakse määrust (EL) 2016/794</w:t>
            </w:r>
          </w:p>
        </w:tc>
        <w:tc>
          <w:tcPr>
            <w:tcW w:w="4876" w:type="dxa"/>
            <w:tcBorders>
              <w:top w:val="nil"/>
              <w:left w:val="nil"/>
              <w:bottom w:val="nil"/>
              <w:right w:val="nil"/>
            </w:tcBorders>
          </w:tcPr>
          <w:p w:rsidR="00A527FA" w:rsidRPr="003F4CDF" w:rsidRDefault="009D5592">
            <w:pPr>
              <w:pStyle w:val="Normal6a"/>
            </w:pPr>
            <w:r w:rsidRPr="003F4CDF">
              <w:t>Ettepanek:</w:t>
            </w:r>
            <w:r w:rsidR="00F77A0F">
              <w:t xml:space="preserve"> </w:t>
            </w:r>
            <w:r w:rsidRPr="003F4CDF">
              <w:t>EUROOPA PARLAMENDI JA NÕUKOGU MÄÄRUS,</w:t>
            </w:r>
            <w:r w:rsidR="00F77A0F">
              <w:t xml:space="preserve"> </w:t>
            </w:r>
            <w:r w:rsidRPr="003F4CDF">
              <w:t xml:space="preserve">mis käsitleb politseikoostöö tõhustamist rändajate smugeldamise ja inimkaubanduse </w:t>
            </w:r>
            <w:r w:rsidRPr="003F4CDF">
              <w:rPr>
                <w:b/>
                <w:i/>
              </w:rPr>
              <w:t>ärakasutavate vormide </w:t>
            </w:r>
            <w:r w:rsidRPr="003F4CDF">
              <w:t>ennetamiseks, avastamiseks ja uurimiseks ning Europoli toetuse suurendamist selliste kuritegude ennetamiseks ja nende vastu võitlemiseks, ning millega muudetakse määrust (EL) 2016/794</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lastRenderedPageBreak/>
        <w:t>&lt;Article&gt;</w:t>
      </w:r>
      <w:r w:rsidRPr="003F4CDF">
        <w:t>Põhjendus 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Euroopa Liidu Õiguskaitsekoostöö Amet (Europol) asutati Euroopa Parlamendi ja nõukogu määrusega (EL) 2016/794</w:t>
            </w:r>
            <w:r w:rsidRPr="003F4CDF">
              <w:rPr>
                <w:b/>
                <w:i/>
              </w:rPr>
              <w:t>,</w:t>
            </w:r>
            <w:r w:rsidRPr="003F4CDF">
              <w:rPr>
                <w:vertAlign w:val="superscript"/>
              </w:rPr>
              <w:t>1</w:t>
            </w:r>
            <w:r w:rsidRPr="003F4CDF">
              <w:t xml:space="preserve"> </w:t>
            </w:r>
            <w:r w:rsidRPr="003F4CDF">
              <w:rPr>
                <w:b/>
                <w:i/>
              </w:rPr>
              <w:t>et toetada ja tugevdada liikmesriikide pädevate asutuste tegevust ning nende vastastikust koostööd kahte või enamat liikmesriiki puudutava raske kuritegevuse, terrorismi ja liidu poliitikagavaldkondades hõlmatud ühist huvi kahjustavate kuriteoliikide tõkestamisel ja nende vastu võitlemisel</w:t>
            </w:r>
            <w:r w:rsidRPr="003F4CDF">
              <w:t>.</w:t>
            </w:r>
          </w:p>
        </w:tc>
        <w:tc>
          <w:tcPr>
            <w:tcW w:w="4876" w:type="dxa"/>
            <w:tcBorders>
              <w:top w:val="nil"/>
              <w:left w:val="nil"/>
              <w:bottom w:val="nil"/>
              <w:right w:val="nil"/>
            </w:tcBorders>
          </w:tcPr>
          <w:p w:rsidR="00A527FA" w:rsidRPr="003F4CDF" w:rsidRDefault="009D5592">
            <w:pPr>
              <w:pStyle w:val="Normal6a"/>
            </w:pPr>
            <w:r w:rsidRPr="003F4CDF">
              <w:t>(1)</w:t>
            </w:r>
            <w:r w:rsidRPr="003F4CDF">
              <w:tab/>
              <w:t>Euroopa Liidu Õiguskaitsekoostöö Amet (Europol) asutati Euroopa Parlamendi ja nõukogu määrusega (EL) 2016/794</w:t>
            </w:r>
            <w:r w:rsidRPr="003F4CDF">
              <w:rPr>
                <w:vertAlign w:val="superscript"/>
              </w:rPr>
              <w:t>1</w:t>
            </w:r>
            <w:r w:rsidRPr="003F4CDF">
              <w:t>.</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vertAlign w:val="superscript"/>
              </w:rPr>
              <w:t>1</w:t>
            </w:r>
            <w:r w:rsidRPr="003F4CDF">
              <w:t xml:space="preserve"> Euroopa Parlamendi ja nõukogu 11. mai 2016. aasta määrus (EL) 2016/794, mis käsitleb Euroopa Liidu Õiguskaitsekoostöö Ametit (Europol) ning millega asendatakse ja tunnistatakse kehtetuks nõukogu otsused 2009/371/JSK, 2009/934/JSK, 2009/935/JSK, 2009/936/JSK ja 2009/968/JSK (ELT L 135, 24.5.2016, lk 53, ELI: http://data.europa.</w:t>
            </w:r>
            <w:r w:rsidRPr="003F4CDF">
              <w:rPr>
                <w:b/>
                <w:i/>
              </w:rPr>
              <w:t>eu/eli/reg/2016/794/oj</w:t>
            </w:r>
            <w:r w:rsidRPr="003F4CDF">
              <w:t>.</w:t>
            </w:r>
          </w:p>
        </w:tc>
        <w:tc>
          <w:tcPr>
            <w:tcW w:w="4876" w:type="dxa"/>
            <w:tcBorders>
              <w:top w:val="nil"/>
              <w:left w:val="nil"/>
              <w:bottom w:val="nil"/>
              <w:right w:val="nil"/>
            </w:tcBorders>
          </w:tcPr>
          <w:p w:rsidR="00A527FA" w:rsidRPr="003F4CDF" w:rsidRDefault="009D5592">
            <w:pPr>
              <w:pStyle w:val="Normal6a"/>
            </w:pPr>
            <w:r w:rsidRPr="003F4CDF">
              <w:rPr>
                <w:vertAlign w:val="superscript"/>
              </w:rPr>
              <w:t>1</w:t>
            </w:r>
            <w:r w:rsidRPr="003F4CDF">
              <w:t xml:space="preserve"> Euroopa Parlamendi ja nõukogu 11. mai 2016. aasta määrus (EL) 2016/794, mis käsitleb Euroopa Liidu Õiguskaitsekoostöö Ametit (Europol) ning millega asendatakse ja tunnistatakse kehtetuks nõukogu otsused 2009/371/JSK, 2009/934/JSK, 2009/935/JSK, 2009/936/JSK ja 2009/968/JSK (ELT L 135, 24.5.2016, lk 53, ELI: http://data.europa.</w:t>
            </w:r>
            <w:r w:rsidRPr="003F4CDF">
              <w:rPr>
                <w:b/>
                <w:i/>
              </w:rPr>
              <w:t>eu/eli/reg/2016/794/oj)</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Sebastian Tynkkynen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(1a)</w:t>
            </w:r>
            <w:r w:rsidRPr="003F4CDF">
              <w:tab/>
            </w:r>
            <w:r w:rsidRPr="003F4CDF">
              <w:rPr>
                <w:b/>
                <w:i/>
              </w:rPr>
              <w:t>Europoli suutlikkust tuleks arendada nii, et see hõlmaks ka rändajate ärakasutamise juhtumeid, mis võivad hõlmata valitsusväliseid osalejaid, näiteks organiseeritud kuritegevust.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{FI}</w:t>
      </w:r>
      <w:r w:rsidRPr="003F4CDF">
        <w:t>fi</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59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Rändajate smugeldamine on kuritegelik tegevus, mille puhul </w:t>
            </w:r>
            <w:r w:rsidRPr="003F4CDF">
              <w:rPr>
                <w:b/>
                <w:i/>
              </w:rPr>
              <w:t>kasumit teenitakse inimelude ja inimväärikuse hinnaga ning kahjustatakse ohvrite põhiõigusi ja liidu rändehalduse eesmärke.</w:t>
            </w:r>
            <w:r w:rsidRPr="003F4CDF">
              <w:t xml:space="preserve"> </w:t>
            </w:r>
            <w:r w:rsidRPr="003F4CDF">
              <w:rPr>
                <w:b/>
                <w:i/>
              </w:rPr>
              <w:t>Euroopa Ülemkogu kinnitas oma 9. veebruari 2023. aasta järeldustes taas inimsmugeldajatevastase võitluse tähtsust ning kinnitas valmisolekut tõhustada meetmeid ebaseadusliku riigist lahkumise ja inimohvrite ärahoidmiseks seeläbi, et muu hulgas tihendatakse koostööd päritolu- ja transiidiriikidega</w:t>
            </w:r>
            <w:r w:rsidRPr="003F4CDF">
              <w:t xml:space="preserve">. Selleks on oluline karmistada </w:t>
            </w:r>
            <w:r w:rsidRPr="003F4CDF">
              <w:rPr>
                <w:b/>
                <w:i/>
              </w:rPr>
              <w:t>ka</w:t>
            </w:r>
            <w:r w:rsidRPr="003F4CDF">
              <w:t xml:space="preserve"> õiguskaitseasutuste reageerimist rändajate </w:t>
            </w:r>
            <w:r w:rsidRPr="003F4CDF">
              <w:rPr>
                <w:b/>
                <w:i/>
              </w:rPr>
              <w:t>smugeldamisele ja inimkaubandusele seeläbi, et arendatakse</w:t>
            </w:r>
            <w:r w:rsidRPr="003F4CDF">
              <w:t xml:space="preserve"> Europoli ja </w:t>
            </w:r>
            <w:r w:rsidRPr="003F4CDF">
              <w:rPr>
                <w:b/>
                <w:i/>
              </w:rPr>
              <w:t>eelkõige selle raames loodud liidu eriteadmiste keskuse suutlikkust võidelda rändajate smugeldamise ja inimkaubanduse vastu</w:t>
            </w:r>
            <w:r w:rsidRPr="003F4CDF">
              <w:t>.</w:t>
            </w:r>
          </w:p>
        </w:tc>
        <w:tc>
          <w:tcPr>
            <w:tcW w:w="4876" w:type="dxa"/>
            <w:tcBorders>
              <w:top w:val="nil"/>
              <w:left w:val="nil"/>
              <w:bottom w:val="nil"/>
              <w:right w:val="nil"/>
            </w:tcBorders>
          </w:tcPr>
          <w:p w:rsidR="00A527FA" w:rsidRPr="003F4CDF" w:rsidRDefault="009D5592">
            <w:pPr>
              <w:pStyle w:val="Normal6a"/>
            </w:pPr>
            <w:r w:rsidRPr="003F4CDF">
              <w:t>(2)</w:t>
            </w:r>
            <w:r w:rsidRPr="003F4CDF">
              <w:tab/>
              <w:t xml:space="preserve">Rändajate smugeldamine on kuritegelik tegevus, mille puhul </w:t>
            </w:r>
            <w:r w:rsidRPr="003F4CDF">
              <w:rPr>
                <w:b/>
                <w:i/>
              </w:rPr>
              <w:t>võidakse kasumi teenimise eesmärgil rikkuda inimeste elu ja väärikust, kahjustades ohvrite põhiõigusi</w:t>
            </w:r>
            <w:r w:rsidRPr="003F4CDF">
              <w:t xml:space="preserve">. Selleks on oluline karmistada õiguskaitseasutuste reageerimist rändajate </w:t>
            </w:r>
            <w:r w:rsidRPr="003F4CDF">
              <w:rPr>
                <w:b/>
                <w:i/>
              </w:rPr>
              <w:t>smugeldamise ärakasutavatele vormidele, tõhustades koostööd</w:t>
            </w:r>
            <w:r w:rsidRPr="003F4CDF">
              <w:t xml:space="preserve"> Europoli ja </w:t>
            </w:r>
            <w:r w:rsidRPr="003F4CDF">
              <w:rPr>
                <w:b/>
                <w:i/>
              </w:rPr>
              <w:t>liikmesriikide ametiasutuste vahel</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Rändajate smugeldamine on kuritegelik tegevus, mille puhul kasumit teenitakse inimelude ja inimväärikuse hinnaga ning kahjustatakse ohvrite põhiõigusi </w:t>
            </w:r>
            <w:r w:rsidRPr="003F4CDF">
              <w:rPr>
                <w:b/>
                <w:i/>
              </w:rPr>
              <w:t>ja liidu rändehalduse eesmärke.</w:t>
            </w:r>
            <w:r w:rsidRPr="003F4CDF">
              <w:t xml:space="preserve"> </w:t>
            </w:r>
            <w:r w:rsidRPr="003F4CDF">
              <w:rPr>
                <w:b/>
                <w:i/>
              </w:rPr>
              <w:t>Euroopa Ülemkogu kinnitas oma 9. veebruari 2023. aasta järeldustes taas inimsmugeldajatevastase võitluse tähtsust ning kinnitas valmisolekut tõhustada meetmeid ebaseadusliku riigist lahkumise ja inimohvrite ärahoidmiseks seeläbi, et muu hulgas tihendatakse koostööd päritolu- ja transiidiriikidega.</w:t>
            </w:r>
            <w:r w:rsidRPr="003F4CDF">
              <w:t xml:space="preserve"> </w:t>
            </w:r>
            <w:r w:rsidRPr="003F4CDF">
              <w:rPr>
                <w:b/>
                <w:i/>
              </w:rPr>
              <w:t>Selleks on oluline karmistada ka õiguskaitseasutuste reageerimist rändajate smugeldamisele ja inimkaubandusele seeläbi, et arendatakse Europoli ja eelkõige</w:t>
            </w:r>
            <w:r w:rsidRPr="003F4CDF">
              <w:t xml:space="preserve"> selle </w:t>
            </w:r>
            <w:r w:rsidRPr="003F4CDF">
              <w:rPr>
                <w:b/>
                <w:i/>
              </w:rPr>
              <w:t>raames loodud liidu eriteadmiste keskuse suutlikkust võidelda rändajate smugeldamise ja inimkaubanduse vastu</w:t>
            </w:r>
            <w:r w:rsidRPr="003F4CDF">
              <w:t>.</w:t>
            </w:r>
          </w:p>
        </w:tc>
        <w:tc>
          <w:tcPr>
            <w:tcW w:w="4876" w:type="dxa"/>
            <w:tcBorders>
              <w:top w:val="nil"/>
              <w:left w:val="nil"/>
              <w:bottom w:val="nil"/>
              <w:right w:val="nil"/>
            </w:tcBorders>
          </w:tcPr>
          <w:p w:rsidR="00A527FA" w:rsidRPr="003F4CDF" w:rsidRDefault="009D5592">
            <w:pPr>
              <w:pStyle w:val="Normal6a"/>
            </w:pPr>
            <w:r w:rsidRPr="003F4CDF">
              <w:t>(2)</w:t>
            </w:r>
            <w:r w:rsidRPr="003F4CDF">
              <w:tab/>
              <w:t>Rändajate smugeldamine on kuritegelik tegevus, mille puhul kasumit teenitakse inimelude ja inimväärikuse hinnaga ning kahjustatakse ohvrite põhiõigusi</w:t>
            </w:r>
            <w:r w:rsidRPr="003F4CDF">
              <w:rPr>
                <w:b/>
                <w:i/>
              </w:rPr>
              <w:t>.</w:t>
            </w:r>
            <w:r w:rsidRPr="003F4CDF">
              <w:t xml:space="preserve"> </w:t>
            </w:r>
            <w:r w:rsidRPr="003F4CDF">
              <w:rPr>
                <w:b/>
                <w:i/>
              </w:rPr>
              <w:t>Kurjategijad kasutavad ära võimalust, mis on tingitud inimeste vajadusest või soovist pääseda, ning mitte ainult vaesuse ja töövõimaluste puudumise, vaid ka loodusõnnetuste, konfliktide või tagakiusamise tõttu.</w:t>
            </w:r>
            <w:r w:rsidRPr="003F4CDF">
              <w:t xml:space="preserve"> </w:t>
            </w:r>
            <w:r w:rsidRPr="003F4CDF">
              <w:rPr>
                <w:b/>
                <w:i/>
              </w:rPr>
              <w:t>Vähekaitstud isikuid, sealhulgas varjupaigataotlejaid ja pagulasi, süüdistatakse sageli rändajate smugeldamises</w:t>
            </w:r>
            <w:r w:rsidRPr="003F4CDF">
              <w:t xml:space="preserve"> selle </w:t>
            </w:r>
            <w:r w:rsidRPr="003F4CDF">
              <w:rPr>
                <w:b/>
                <w:i/>
              </w:rPr>
              <w:t>kuriteo laia määratluse tõttu</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Sebastian Tynkkynen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Rändajate smugeldamine on kuritegelik tegevus, mille puhul kasumit teenitakse inimelude ja inimväärikuse hinnaga ning kahjustatakse ohvrite põhiõigusi </w:t>
            </w:r>
            <w:r w:rsidRPr="003F4CDF">
              <w:rPr>
                <w:b/>
                <w:i/>
              </w:rPr>
              <w:t>ja</w:t>
            </w:r>
            <w:r w:rsidRPr="003F4CDF">
              <w:t xml:space="preserve"> liidu rändehalduse eesmärke. Euroopa Ülemkogu kinnitas oma 9. veebruari 2023. aasta järeldustes taas inimsmugeldajatevastase võitluse tähtsust ning kinnitas valmisolekut tõhustada meetmeid ebaseadusliku riigist lahkumise ja inimohvrite ärahoidmiseks seeläbi, et muu hulgas tihendatakse koostööd päritolu- ja transiidiriikidega. Selleks on oluline karmistada ka õiguskaitseasutuste reageerimist rändajate smugeldamisele ja inimkaubandusele seeläbi, et arendatakse Europoli ja eelkõige selle raames loodud liidu eriteadmiste keskuse suutlikkust võidelda rändajate smugeldamise ja inimkaubanduse vastu.</w:t>
            </w:r>
          </w:p>
        </w:tc>
        <w:tc>
          <w:tcPr>
            <w:tcW w:w="4876" w:type="dxa"/>
            <w:tcBorders>
              <w:top w:val="nil"/>
              <w:left w:val="nil"/>
              <w:bottom w:val="nil"/>
              <w:right w:val="nil"/>
            </w:tcBorders>
          </w:tcPr>
          <w:p w:rsidR="00A527FA" w:rsidRPr="003F4CDF" w:rsidRDefault="009D5592">
            <w:pPr>
              <w:pStyle w:val="Normal6a"/>
            </w:pPr>
            <w:r w:rsidRPr="003F4CDF">
              <w:t>(2)</w:t>
            </w:r>
            <w:r w:rsidRPr="003F4CDF">
              <w:tab/>
              <w:t>Rändajate smugeldamine on kuritegelik tegevus, mille puhul kasumit teenitakse inimelude ja inimväärikuse hinnaga ning kahjustatakse ohvrite põhiõigusi</w:t>
            </w:r>
            <w:r w:rsidRPr="003F4CDF">
              <w:rPr>
                <w:b/>
                <w:i/>
              </w:rPr>
              <w:t>, aidatakse kaasa ebaseaduslikule liitu sisenemisele ja õõnestatakse</w:t>
            </w:r>
            <w:r w:rsidRPr="003F4CDF">
              <w:t xml:space="preserve"> liidu rändehalduse eesmärke. Euroopa Ülemkogu kinnitas oma 9. veebruari 2023. aasta järeldustes taas inimsmugeldajatevastase võitluse tähtsust ning kinnitas valmisolekut tõhustada meetmeid ebaseadusliku riigist lahkumise ja inimohvrite ärahoidmiseks seeläbi, et muu hulgas tihendatakse koostööd päritolu- ja transiidiriikidega. Selleks on oluline karmistada ka õiguskaitseasutuste reageerimist rändajate smugeldamisele ja inimkaubandusele seeläbi, et arendatakse Europoli ja eelkõige selle raames loodud liidu eriteadmiste keskuse suutlikkust võidelda rändajate smugeldamise ja inimkaubanduse vastu.</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{FI}</w:t>
      </w:r>
      <w:r w:rsidRPr="003F4CDF">
        <w:t>fi</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Rändajate smugeldamine on kuritegelik tegevus, mille puhul kasumit teenitakse inimelude ja inimväärikuse hinnaga ning kahjustatakse ohvrite põhiõigusi ja liidu </w:t>
            </w:r>
            <w:r w:rsidRPr="003F4CDF">
              <w:rPr>
                <w:b/>
                <w:i/>
              </w:rPr>
              <w:t>rändehalduse eesmärke</w:t>
            </w:r>
            <w:r w:rsidRPr="003F4CDF">
              <w:t>. Euroopa Ülemkogu kinnitas oma 9. veebruari 2023. aasta järeldustes taas inimsmugeldajatevastase võitluse tähtsust ning kinnitas valmisolekut tõhustada meetmeid ebaseadusliku riigist lahkumise ja inimohvrite ärahoidmiseks seeläbi, et muu hulgas tihendatakse koostööd päritolu- ja transiidiriikidega. Selleks on oluline karmistada ka õiguskaitseasutuste reageerimist rändajate smugeldamisele ja inimkaubandusele seeläbi, et arendatakse Europoli ja eelkõige selle raames loodud liidu eriteadmiste keskuse suutlikkust võidelda rändajate smugeldamise ja inimkaubanduse vastu.</w:t>
            </w:r>
          </w:p>
        </w:tc>
        <w:tc>
          <w:tcPr>
            <w:tcW w:w="4876" w:type="dxa"/>
            <w:tcBorders>
              <w:top w:val="nil"/>
              <w:left w:val="nil"/>
              <w:bottom w:val="nil"/>
              <w:right w:val="nil"/>
            </w:tcBorders>
          </w:tcPr>
          <w:p w:rsidR="00A527FA" w:rsidRPr="003F4CDF" w:rsidRDefault="009D5592">
            <w:pPr>
              <w:pStyle w:val="Normal6a"/>
            </w:pPr>
            <w:r w:rsidRPr="003F4CDF">
              <w:t>(2)</w:t>
            </w:r>
            <w:r w:rsidRPr="003F4CDF">
              <w:tab/>
              <w:t xml:space="preserve">Rändajate smugeldamine on kuritegelik tegevus, mille puhul kasumit teenitakse inimelude ja inimväärikuse hinnaga ning kahjustatakse ohvrite põhiõigusi ja liidu </w:t>
            </w:r>
            <w:r w:rsidRPr="003F4CDF">
              <w:rPr>
                <w:b/>
                <w:i/>
              </w:rPr>
              <w:t>eesmärke ebaseadusliku rände vastu võitlemise valdkonnas</w:t>
            </w:r>
            <w:r w:rsidRPr="003F4CDF">
              <w:t>. Euroopa Ülemkogu kinnitas oma 9. veebruari 2023. aasta järeldustes taas inimsmugeldajatevastase võitluse tähtsust ning kinnitas valmisolekut tõhustada meetmeid ebaseadusliku riigist lahkumise ja inimohvrite ärahoidmiseks seeläbi, et muu hulgas tihendatakse koostööd päritolu- ja transiidiriikidega. Selleks on oluline karmistada ka õiguskaitseasutuste reageerimist rändajate smugeldamisele ja inimkaubandusele seeläbi, et arendatakse Europoli ja eelkõige selle raames loodud liidu eriteadmiste keskuse suutlikkust võidelda rändajate smugeldamise ja inimkaubanduse vastu.</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(2a)</w:t>
            </w:r>
            <w:r w:rsidRPr="003F4CDF">
              <w:tab/>
            </w:r>
            <w:r w:rsidRPr="003F4CDF">
              <w:rPr>
                <w:b/>
                <w:i/>
              </w:rPr>
              <w:t>Rändajate smugeldamine ja inimkaubandus on erinevad kuriteod.</w:t>
            </w:r>
            <w:r w:rsidRPr="003F4CDF">
              <w:t xml:space="preserve"> </w:t>
            </w:r>
            <w:r w:rsidRPr="003F4CDF">
              <w:rPr>
                <w:b/>
                <w:i/>
              </w:rPr>
              <w:t>Rahvusvahelises õiguses tähendab rändajate smugeldamine tegevust, millega võimaldatakse isikule sellisesse riiki ebaseaduslikku sisenemist ja/või seal viibimist, mille kodanik ega alaline elanik ta ei ole, rahalise kasu või muude materiaalsete hüvede saamise eesmärgil (välismaalase ebaseaduslikku üle riigipiiri toimetamist tõkestava ÜRO protokolli artikkel 3).</w:t>
            </w:r>
            <w:r w:rsidRPr="003F4CDF">
              <w:t xml:space="preserve"> </w:t>
            </w:r>
            <w:r w:rsidRPr="003F4CDF">
              <w:rPr>
                <w:b/>
                <w:i/>
              </w:rPr>
              <w:t>Tavaliselt peetakse seda riigi vastu toime pandud kuriteoks sisserändealaste õigusaktide rikkumise tõttu, mitte otseselt rändaja vastu suunatud kuriteoks, kuigi selle tõttu võivad rändajad sattuda ohtlikesse või ebainimlikesse tingimustesse.</w:t>
            </w:r>
            <w:r w:rsidRPr="003F4CDF">
              <w:t xml:space="preserve"> </w:t>
            </w:r>
            <w:r w:rsidRPr="003F4CDF">
              <w:rPr>
                <w:b/>
                <w:i/>
              </w:rPr>
              <w:t>Seevastu inimkaubandus hõlmab isiku värbamist, vedamist, üleandmist, majutamist või vastuvõtmist jõu kasutamise või sellega ähvardamise, petmise, võimu kuritarvitamise või isiku abitu seisundi ärakasutamise teel tema ekspluateerimise eesmärgil (inimkaubandust käsitleva ÜRO protokolli artikkel 3).</w:t>
            </w:r>
            <w:r w:rsidRPr="003F4CDF">
              <w:t xml:space="preserve"> </w:t>
            </w:r>
            <w:r w:rsidRPr="003F4CDF">
              <w:rPr>
                <w:b/>
                <w:i/>
              </w:rPr>
              <w:t>Inimkaubandust peetakse üksikisikute vastu suunatud kuriteoks ja see võib toimuda ka ilma piiriületuseta.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(2a)</w:t>
            </w:r>
            <w:r w:rsidRPr="003F4CDF">
              <w:tab/>
            </w:r>
            <w:r w:rsidRPr="003F4CDF">
              <w:rPr>
                <w:b/>
                <w:i/>
              </w:rPr>
              <w:t>Inimkaubandus on raske kuritegu, mis pannakse sageli toime organiseeritud kuritegevuse raames, ja põhiõiguste ränk rikkumine ning see on Euroopa Liidu põhiõiguste hartaga (edaspidi „harta“) sõnaselgelt keelatud.</w:t>
            </w:r>
            <w:r w:rsidRPr="003F4CDF">
              <w:t xml:space="preserve"> </w:t>
            </w:r>
            <w:r w:rsidRPr="003F4CDF">
              <w:rPr>
                <w:b/>
                <w:i/>
              </w:rPr>
              <w:t>Inimkaubanduse ennetamine ja selle vastu võitlemine ning inimkaubanduse ohvrite toetamine nende päritoluriigist sõltumata on endiselt liidu ja liikmesriikide prioriteet.</w:t>
            </w:r>
            <w:r w:rsidRPr="003F4CDF">
              <w:t xml:space="preserve"> </w:t>
            </w:r>
            <w:r w:rsidRPr="003F4CDF">
              <w:rPr>
                <w:b/>
                <w:i/>
              </w:rPr>
              <w:t>Selleks on ka oluline tõhustada õiguskaitseasutuste reageerimist inimkaubandusele, tõhustades koostööd Europoli ja liikmesriikide ametiasutuste vahel.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(2a)</w:t>
            </w:r>
            <w:r w:rsidRPr="003F4CDF">
              <w:tab/>
            </w:r>
            <w:r w:rsidRPr="003F4CDF">
              <w:rPr>
                <w:b/>
                <w:i/>
              </w:rPr>
              <w:t>Vähekaitstud isikud on sageli rändajate smugeldamise ja inimkaubanduse peamised ohvrid.</w:t>
            </w:r>
            <w:r w:rsidRPr="003F4CDF">
              <w:t xml:space="preserve"> </w:t>
            </w:r>
            <w:r w:rsidRPr="003F4CDF">
              <w:rPr>
                <w:b/>
                <w:i/>
              </w:rPr>
              <w:t>Õiguskaitsealaste tegevuse suurendamine rändajate smugeldamise ja inimkaubanduse ennetamiseks, avastamiseks ja uurimiseks peab käima käsikäes ohvrite kaitse tagamise ja nende põhiõiguste kaitsmisega.</w:t>
            </w:r>
            <w:r w:rsidRPr="003F4CDF">
              <w:t xml:space="preserve"> </w:t>
            </w:r>
            <w:r w:rsidRPr="003F4CDF">
              <w:rPr>
                <w:b/>
                <w:i/>
              </w:rPr>
              <w:t>Eelkõige on oluline tagada, et ohvrit ei aetaks segi kurjategijaga ega koheldaks sellena.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w:t>
            </w:r>
            <w:r w:rsidRPr="003F4CDF">
              <w:tab/>
            </w:r>
            <w:r w:rsidRPr="003F4CDF">
              <w:rPr>
                <w:b/>
                <w:i/>
              </w:rPr>
              <w:t>2016. aastal asutas Europoli haldusnõukogu kooskõlas määruse (EL) 2016/794 artikli 11 lõike 1 punktiga s sellise liidu eriteadmiste keskusena rändajate smugeldamise vastase Euroopa keskuse.</w:t>
            </w:r>
            <w:r w:rsidRPr="003F4CDF">
              <w:t xml:space="preserve"> </w:t>
            </w:r>
            <w:r w:rsidRPr="003F4CDF">
              <w:rPr>
                <w:b/>
                <w:i/>
              </w:rPr>
              <w:t>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w:t>
            </w:r>
            <w:r w:rsidRPr="003F4CDF">
              <w:t xml:space="preserve"> </w:t>
            </w:r>
            <w:r w:rsidRPr="003F4CDF">
              <w:rPr>
                <w:b/>
                <w:i/>
              </w:rPr>
              <w:t>Kuna ebaseaduslike liitu saabujate arv ja liidu sees toimuv teisene ränne suurenevad, kuritegelikud organiseeritud ühendused kohanevad kiiresti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w:t>
            </w:r>
            <w:r w:rsidRPr="003F4CDF">
              <w:t xml:space="preserve"> </w:t>
            </w:r>
            <w:r w:rsidRPr="003F4CDF">
              <w:rPr>
                <w:b/>
                <w:i/>
              </w:rPr>
              <w:t>Keskuse nimeks peaks saama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 xml:space="preserve">2016. aastal asutas Europoli haldusnõukogu kooskõlas määruse (EL) 2016/794 artikli 11 lõike 1 punktiga s sellise liidu eriteadmiste keskusena rändajate smugeldamise vastase Euroopa keskuse. </w:t>
            </w:r>
            <w:r w:rsidRPr="003F4CDF">
              <w:rPr>
                <w:b/>
                <w:i/>
              </w:rPr>
              <w:t>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w:t>
            </w:r>
            <w:r w:rsidRPr="003F4CDF">
              <w:t xml:space="preserve"> </w:t>
            </w:r>
            <w:r w:rsidRPr="003F4CDF">
              <w:rPr>
                <w:b/>
                <w:i/>
              </w:rPr>
              <w:t>Kuna ebaseaduslike liitu saabujate arv ja liidu sees toimuv teisene ränne suurenevad, kuritegelikud organiseeritud ühendused kohanevad kiiresti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w:t>
            </w:r>
            <w:r w:rsidRPr="003F4CDF">
              <w:t xml:space="preserve"> </w:t>
            </w:r>
            <w:r w:rsidRPr="003F4CDF">
              <w:rPr>
                <w:b/>
                <w:i/>
              </w:rPr>
              <w:t>Keskuse nimeks peaks saama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t>(3)</w:t>
            </w:r>
            <w:r w:rsidRPr="003F4CDF">
              <w:tab/>
              <w:t>2016. aastal asutas Europoli haldusnõukogu kooskõlas määruse (EL) 2016/794 artikli 11 lõike 1 punktiga s sellise liidu eriteadmiste keskusena rändajate smugeldamise vastase Euroopa keskuse.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 xml:space="preserve">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ebaseaduslike liitu saabujate arv ja liidu sees toimuv teisene ränne suurenevad, kuritegelikud organiseeritud ühendused kohanevad kiiresti ning arendatakse uusi tegutsemisviise ja keerukaid tegutsemismeetodeid, on vaja </w:t>
            </w:r>
            <w:r w:rsidRPr="003F4CDF">
              <w:rPr>
                <w:b/>
                <w:i/>
              </w:rPr>
              <w:t>kiiresti ja märkimisväärselt tugevdada Europoli kui liidu eriteadmiste keskuse rolli rändajate smugeldamise ja inimkaubanduse vastases võitluses, muutes kõnealuse keskuse Europoli-siseseks alaliseks struktuuriks ning suurendades</w:t>
            </w:r>
            <w:r w:rsidRPr="003F4CDF">
              <w:t xml:space="preserve"> selle osalust liikmesriikide toetamisel rändajate smugeldamise ja inimkaubanduse ennetamisel ja </w:t>
            </w:r>
            <w:r w:rsidRPr="003F4CDF">
              <w:rPr>
                <w:b/>
                <w:i/>
              </w:rPr>
              <w:t>selle</w:t>
            </w:r>
            <w:r w:rsidRPr="003F4CDF">
              <w:t xml:space="preserve"> vastu võitlemisel. </w:t>
            </w:r>
            <w:r w:rsidRPr="003F4CDF">
              <w:rPr>
                <w:b/>
                <w:i/>
              </w:rPr>
              <w:t>Keskuse nimeks peaks saama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t>(3)</w:t>
            </w:r>
            <w:r w:rsidRPr="003F4CDF">
              <w:tab/>
              <w:t xml:space="preserve">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ebaseaduslike liitu saabujate arv ja liidu sees toimuv teisene ränne suurenevad, kuritegelikud organiseeritud ühendused kohanevad kiiresti ning arendatakse uusi tegutsemisviise ja keerukaid tegutsemismeetodeid, on vaja </w:t>
            </w:r>
            <w:r w:rsidRPr="003F4CDF">
              <w:rPr>
                <w:b/>
                <w:i/>
              </w:rPr>
              <w:t>muuta see vahend piisavalt paindlikuks, et suurendada</w:t>
            </w:r>
            <w:r w:rsidRPr="003F4CDF">
              <w:t xml:space="preserve"> selle osalust liikmesriikide toetamisel rändajate smugeldamise ja inimkaubanduse ennetamisel ja </w:t>
            </w:r>
            <w:r w:rsidRPr="003F4CDF">
              <w:rPr>
                <w:b/>
                <w:i/>
              </w:rPr>
              <w:t>nende</w:t>
            </w:r>
            <w:r w:rsidRPr="003F4CDF">
              <w:t xml:space="preserve"> vastu võitlemisel.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69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 xml:space="preserve">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w:t>
            </w:r>
            <w:r w:rsidRPr="003F4CDF">
              <w:rPr>
                <w:b/>
                <w:i/>
              </w:rPr>
              <w:t>ebaseaduslike liitu saabujate arv ja liidu sees toimuv teisene ränne suurenevad,</w:t>
            </w:r>
            <w:r w:rsidRPr="003F4CDF">
              <w:t xml:space="preserve"> kuritegelikud organiseeritud ühendused kohanevad kiiresti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 Keskuse nimeks peaks saama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t>(3)</w:t>
            </w:r>
            <w:r w:rsidRPr="003F4CDF">
              <w:tab/>
              <w:t>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kuritegelikud organiseeritud ühendused kohanevad kiiresti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 Keskuse nimeks peaks saama rändajate smugeldamise vastane Euroopa keskus.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Rände tase ei ole kriminaaluurimiste alus. Europoli volituste suurendamise põhjus on võidelda kuritegelike võrgustike vastu, kes tegelevad tulu saamise eesmärgil inimeste smugeldamisega.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ebaseaduslike liitu saabujate arv ja liidu sees toimuv teisene ränne suurenevad, kuritegelikud organiseeritud ühendused kohanevad kiiresti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 Keskuse nimeks peaks saama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t>(3)</w:t>
            </w:r>
            <w:r w:rsidRPr="003F4CDF">
              <w:tab/>
              <w:t>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ebaseaduslike liitu saabujate arv ja liidu sees toimuv teisene ränne suurenevad, kuritegelikud organiseeritud ühendused kohanevad kiiresti</w:t>
            </w:r>
            <w:r w:rsidRPr="003F4CDF">
              <w:rPr>
                <w:b/>
                <w:i/>
              </w:rPr>
              <w:t>, rändajate vahendina kasutamine sageneb</w:t>
            </w:r>
            <w:r w:rsidRPr="003F4CDF">
              <w:t xml:space="preserve">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 Keskuse nimeks peaks saama rändajate smugeldamise vastane Euroopa keskus.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 xml:space="preserve">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w:t>
            </w:r>
            <w:r w:rsidRPr="003F4CDF">
              <w:rPr>
                <w:b/>
                <w:i/>
              </w:rPr>
              <w:t>ebaseaduslike</w:t>
            </w:r>
            <w:r w:rsidRPr="003F4CDF">
              <w:t xml:space="preserve"> liitu saabujate arv ja liidu sees toimuv teisene ränne suurenevad, kuritegelikud organiseeritud ühendused kohanevad kiiresti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 Keskuse nimeks peaks saama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t>(3)</w:t>
            </w:r>
            <w:r w:rsidRPr="003F4CDF">
              <w:tab/>
              <w:t xml:space="preserve">2016. aastal asutas Europoli haldusnõukogu kooskõlas määruse (EL) 2016/794 artikli 11 lõike 1 punktiga s sellise liidu eriteadmiste keskusena rändajate smugeldamise vastase Euroopa keskuse. Keskust on alates asutamisest pidevalt edasi arendatud ja selle tegevust on laiendatud, et pakkuda liikmesriikidele parimat tuge operatiivkoostöö ja teabevahetuse dünaamilise platvormina ning koordineerida rändajate smugeldamise ja inimkaubanduse vastases võitluses osalevate liikmesriikide ja partnerite vahelist koostööd. Kuna </w:t>
            </w:r>
            <w:r w:rsidRPr="003F4CDF">
              <w:rPr>
                <w:b/>
                <w:i/>
              </w:rPr>
              <w:t>seadusliku aluseta</w:t>
            </w:r>
            <w:r w:rsidRPr="003F4CDF">
              <w:t xml:space="preserve"> liitu saabujate arv ja liidu sees toimuv teisene ränne suurenevad, kuritegelikud organiseeritud ühendused kohanevad kiiresti ning arendatakse uusi tegutsemisviise ja keerukaid tegutsemismeetodeid, on vaja kiiresti ja märkimisväärselt tugevdada Europoli kui liidu eriteadmiste keskuse rolli rändajate smugeldamise ja inimkaubanduse vastases võitluses, muutes kõnealuse keskuse Europoli-siseseks alaliseks struktuuriks ning suurendades selle osalust liikmesriikide toetamisel rändajate smugeldamise ja inimkaubanduse ennetamisel ja selle vastu võitlemisel. Keskuse nimeks peaks saama rändajate smugeldamise vastane Euroopa keskus.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w:t>
            </w:r>
            <w:r w:rsidRPr="003F4CDF">
              <w:tab/>
            </w:r>
            <w:r w:rsidRPr="003F4CDF">
              <w:rPr>
                <w:b/>
                <w:i/>
              </w:rPr>
              <w:t>Rändajate smugeldamise vastane Euroopa keskus peaks pakkuma liikmesriikidele strateegilist, operatiivset ja tehnilist tuge, et ennetada rändajate smugeldamist ja inimkaubandust ning nende vastu võidelda.</w:t>
            </w:r>
            <w:r w:rsidRPr="003F4CDF">
              <w:t xml:space="preserve"> </w:t>
            </w:r>
            <w:r w:rsidRPr="003F4CDF">
              <w:rPr>
                <w:b/>
                <w:i/>
              </w:rPr>
              <w:t>Osana oma strateegilistest ülesannetest peaks keskus looma raamistiku liidu strateegiliste ja operatiivsete prioriteetide rakendamiseks seeläbi, et jälgitakse rändajate smugeldamise ja inimkaubanduse suundumusi.</w:t>
            </w:r>
            <w:r w:rsidRPr="003F4CDF">
              <w:t xml:space="preserve"> </w:t>
            </w:r>
            <w:r w:rsidRPr="003F4CDF">
              <w:rPr>
                <w:b/>
                <w:i/>
              </w:rPr>
              <w:t>Selleks peaks keskus esitama aastaaruandeid, strateegilisi analüüse, ohuhinnanguid ja olukorrateavet rändeteede ja tegutsemisviiside kohta, sealhulgas viiteid selle kohta, et rändajate smugeldamiseks ja inimkaubanduseks võidakse kasutada eraõiguslikke isikuid.</w:t>
            </w:r>
            <w:r w:rsidRPr="003F4CDF">
              <w:t xml:space="preserve"> </w:t>
            </w:r>
            <w:r w:rsidRPr="003F4CDF">
              <w:rPr>
                <w:b/>
                <w:i/>
              </w:rPr>
              <w:t>Oma strateegiliste ja operatiivülesannete täitmisel peaks rändajate smugeldamise vastane Euroopa keskus tegema asjakohastel juhtudel koostööd Euroopa välisteenistuse ja ühise julgeoleku- ja kaitsepoliitika missioonide ja operatsioonidega kooskõlas nende vastavate volituste ja pädevustega ning Europoli volitustega.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w:t>
            </w:r>
            <w:r w:rsidRPr="003F4CDF">
              <w:tab/>
            </w:r>
            <w:r w:rsidRPr="003F4CDF">
              <w:rPr>
                <w:b/>
                <w:i/>
              </w:rPr>
              <w:t>Rändajate smugeldamise vastane Euroopa keskus peaks pakkuma liikmesriikidele strateegilist, operatiivset ja tehnilist tuge, et ennetada rändajate smugeldamist ja inimkaubandust ning nende vastu võidelda.</w:t>
            </w:r>
            <w:r w:rsidRPr="003F4CDF">
              <w:t xml:space="preserve"> </w:t>
            </w:r>
            <w:r w:rsidRPr="003F4CDF">
              <w:rPr>
                <w:b/>
                <w:i/>
              </w:rPr>
              <w:t>Osana oma strateegilistest ülesannetest peaks keskus looma raamistiku liidu strateegiliste ja operatiivsete prioriteetide rakendamiseks seeläbi, et jälgitakse rändajate smugeldamise ja inimkaubanduse suundumusi.</w:t>
            </w:r>
            <w:r w:rsidRPr="003F4CDF">
              <w:t xml:space="preserve"> </w:t>
            </w:r>
            <w:r w:rsidRPr="003F4CDF">
              <w:rPr>
                <w:b/>
                <w:i/>
              </w:rPr>
              <w:t>Selleks peaks keskus esitama aastaaruandeid, strateegilisi analüüse, ohuhinnanguid ja olukorrateavet rändeteede ja tegutsemisviiside kohta, sealhulgas viiteid selle kohta, et rändajate smugeldamiseks ja inimkaubanduseks võidakse kasutada eraõiguslikke isikuid.</w:t>
            </w:r>
            <w:r w:rsidRPr="003F4CDF">
              <w:t xml:space="preserve"> </w:t>
            </w:r>
            <w:r w:rsidRPr="003F4CDF">
              <w:rPr>
                <w:b/>
                <w:i/>
              </w:rPr>
              <w:t>Oma strateegiliste ja operatiivülesannete täitmisel peaks rändajate smugeldamise vastane Euroopa keskus tegema asjakohastel juhtudel koostööd Euroopa välisteenistuse ja ühise julgeoleku- ja kaitsepoliitika missioonide ja operatsioonidega kooskõlas nende vastavate volituste ja pädevustega ning Europoli volitustega.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Järgmised põhjenduste 4–16 väljajätmised on seotud eraldi määruse ja keskuse juhtimist käsitlevate artiklite väljajätmisega.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Jan-Christoph Oetjen, Veronika Cifrová Ostrihoňová, Lucia Yar, Hilde Vautmans, Nikola Minchev, Sophie Wilmès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(4)</w:t>
            </w:r>
            <w:r w:rsidRPr="003F4CDF">
              <w:tab/>
              <w:t>Rändajate smugeldamise vastane Euroopa keskus peaks pakkuma liikmesriikidele strateegilist, operatiivset ja tehnilist tuge, et ennetada rändajate smugeldamist ja inimkaubandust ning nende vastu võidelda. Osana oma strateegilistest ülesannetest peaks keskus looma raamistiku liidu strateegiliste ja operatiivsete prioriteetide rakendamiseks seeläbi, et jälgitakse rändajate smugeldamise ja inimkaubanduse suundumusi. Selleks peaks keskus esitama aastaaruandeid, strateegilisi analüüse, ohuhinnanguid ja olukorrateavet rändeteede ja tegutsemisviiside kohta, sealhulgas viiteid selle kohta, et rändajate smugeldamiseks ja inimkaubanduseks võidakse kasutada eraõiguslikke isikuid. Oma strateegiliste ja operatiivülesannete täitmisel peaks rändajate smugeldamise vastane Euroopa keskus tegema asjakohastel juhtudel koostööd Euroopa välisteenistuse ja ühise julgeoleku- ja kaitsepoliitika missioonide ja operatsioonidega kooskõlas nende vastavate volituste ja pädevustega ning Europoli volitustega.</w:t>
            </w:r>
          </w:p>
        </w:tc>
        <w:tc>
          <w:tcPr>
            <w:tcW w:w="4876" w:type="dxa"/>
            <w:tcBorders>
              <w:top w:val="nil"/>
              <w:left w:val="nil"/>
              <w:bottom w:val="nil"/>
              <w:right w:val="nil"/>
            </w:tcBorders>
          </w:tcPr>
          <w:p w:rsidR="00A527FA" w:rsidRPr="003F4CDF" w:rsidRDefault="009D5592">
            <w:pPr>
              <w:pStyle w:val="Normal6a"/>
            </w:pPr>
            <w:r w:rsidRPr="003F4CDF">
              <w:t>(4)</w:t>
            </w:r>
            <w:r w:rsidRPr="003F4CDF">
              <w:tab/>
              <w:t>Rändajate smugeldamise vastane Euroopa keskus peaks pakkuma liikmesriikidele strateegilist, operatiivset ja tehnilist tuge, et ennetada rändajate smugeldamist ja inimkaubandust ning nende vastu võidelda. Osana oma strateegilistest ülesannetest peaks keskus looma raamistiku liidu strateegiliste ja operatiivsete prioriteetide rakendamiseks seeläbi, et jälgitakse rändajate smugeldamise ja inimkaubanduse suundumusi. Selleks peaks keskus esitama aastaaruandeid, strateegilisi analüüse, ohuhinnanguid ja olukorrateavet rändeteede ja tegutsemisviiside kohta, sealhulgas viiteid selle kohta, et rändajate smugeldamiseks ja inimkaubanduseks võidakse kasutada eraõiguslikke isikuid</w:t>
            </w:r>
            <w:r w:rsidRPr="003F4CDF">
              <w:rPr>
                <w:b/>
                <w:i/>
              </w:rPr>
              <w:t>, ning võtma sealjuures arvesse selliste ELi asutuste nagu Euroopa Piiri- ja Rannikuvalve Ameti või Euroopa Liidu Varjupaigaameti juba olemasolevaid andmeid</w:t>
            </w:r>
            <w:r w:rsidRPr="003F4CDF">
              <w:t>. Oma strateegiliste ja operatiivülesannete täitmisel peaks rändajate smugeldamise vastane Euroopa keskus tegema asjakohastel juhtudel koostööd Euroopa välisteenistuse ja ühise julgeoleku- ja kaitsepoliitika missioonide ja operatsioonidega kooskõlas nende vastavate volituste ja pädevustega ning Europoli volitustega.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(4)</w:t>
            </w:r>
            <w:r w:rsidRPr="003F4CDF">
              <w:tab/>
              <w:t xml:space="preserve">Rändajate smugeldamise vastane Euroopa keskus peaks pakkuma liikmesriikidele strateegilist, operatiivset ja tehnilist tuge, et ennetada rändajate smugeldamist ja inimkaubandust ning nende vastu võidelda. Osana oma strateegilistest ülesannetest peaks keskus looma raamistiku liidu strateegiliste ja operatiivsete prioriteetide rakendamiseks seeläbi, et jälgitakse rändajate smugeldamise ja inimkaubanduse suundumusi. Selleks peaks keskus esitama aastaaruandeid, strateegilisi analüüse, </w:t>
            </w:r>
            <w:r w:rsidRPr="003F4CDF">
              <w:rPr>
                <w:b/>
                <w:i/>
              </w:rPr>
              <w:t>ohuhinnanguid</w:t>
            </w:r>
            <w:r w:rsidRPr="003F4CDF">
              <w:t xml:space="preserve"> ja olukorrateavet rändeteede ja tegutsemisviiside kohta, sealhulgas viiteid selle kohta, et rändajate smugeldamiseks ja inimkaubanduseks võidakse kasutada eraõiguslikke isikuid. Oma strateegiliste ja operatiivülesannete täitmisel peaks rändajate smugeldamise vastane Euroopa keskus tegema asjakohastel juhtudel koostööd Euroopa välisteenistuse ja ühise julgeoleku- ja kaitsepoliitika missioonide ja operatsioonidega kooskõlas nende vastavate volituste ja pädevustega ning Europoli volitustega.</w:t>
            </w:r>
          </w:p>
        </w:tc>
        <w:tc>
          <w:tcPr>
            <w:tcW w:w="4876" w:type="dxa"/>
            <w:tcBorders>
              <w:top w:val="nil"/>
              <w:left w:val="nil"/>
              <w:bottom w:val="nil"/>
              <w:right w:val="nil"/>
            </w:tcBorders>
          </w:tcPr>
          <w:p w:rsidR="00A527FA" w:rsidRPr="003F4CDF" w:rsidRDefault="009D5592">
            <w:pPr>
              <w:pStyle w:val="Normal6a"/>
            </w:pPr>
            <w:r w:rsidRPr="003F4CDF">
              <w:t>(4)</w:t>
            </w:r>
            <w:r w:rsidRPr="003F4CDF">
              <w:tab/>
              <w:t xml:space="preserve">Rändajate smugeldamise vastane Euroopa keskus peaks pakkuma liikmesriikidele strateegilist, </w:t>
            </w:r>
            <w:r w:rsidRPr="003F4CDF">
              <w:rPr>
                <w:b/>
                <w:i/>
              </w:rPr>
              <w:t>valdkonnaülest,</w:t>
            </w:r>
            <w:r w:rsidRPr="003F4CDF">
              <w:t xml:space="preserve"> operatiivset ja tehnilist tuge, et ennetada rändajate smugeldamist ja inimkaubandust ning nende vastu võidelda. Osana oma strateegilistest ülesannetest peaks keskus looma raamistiku liidu strateegiliste ja operatiivsete prioriteetide rakendamiseks seeläbi, et jälgitakse rändajate smugeldamise ja inimkaubanduse suundumusi </w:t>
            </w:r>
            <w:r w:rsidRPr="003F4CDF">
              <w:rPr>
                <w:b/>
                <w:i/>
              </w:rPr>
              <w:t>ja muutumist</w:t>
            </w:r>
            <w:r w:rsidRPr="003F4CDF">
              <w:t xml:space="preserve">. Selleks peaks keskus esitama aastaaruandeid, strateegilisi analüüse, </w:t>
            </w:r>
            <w:r w:rsidRPr="003F4CDF">
              <w:rPr>
                <w:b/>
                <w:i/>
              </w:rPr>
              <w:t>ohu- ja riskihinnanguid</w:t>
            </w:r>
            <w:r w:rsidRPr="003F4CDF">
              <w:t xml:space="preserve"> ja olukorrateavet rändeteede ja tegutsemisviiside kohta, sealhulgas viiteid selle kohta, et rändajate smugeldamiseks ja inimkaubanduseks võidakse kasutada eraõiguslikke isikuid. Oma strateegiliste ja operatiivülesannete täitmisel peaks rändajate smugeldamise vastane Euroopa keskus tegema asjakohastel juhtudel koostööd Euroopa välisteenistuse ja ühise julgeoleku- ja kaitsepoliitika missioonide ja operatsioonidega kooskõlas nende vastavate volituste ja pädevustega ning Europoli volitustega.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w:t>
            </w:r>
            <w:r w:rsidRPr="003F4CDF">
              <w:tab/>
            </w:r>
            <w:r w:rsidRPr="003F4CDF">
              <w:rPr>
                <w:b/>
                <w:i/>
              </w:rPr>
              <w:t>Selleks et süvendada asutustevahelist koostööd rändajate smugeldamise ja inimkaubanduse valdkonnas, peaks rändajate smugeldamise vastane Euroopa keskus pakkuma vahendeid Europoli ja muude liidu ametite, eelkõige Eurojusti ja Euroopa Piiri- ja Rannikuvalve Ameti, vahelise koostöö ja koordineerimise tõhustamiseks kooskõlas nende vastavate õigusraamistikega, sealhulgas liidu ametite vahelise töökorra kaudu.</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(5)</w:t>
            </w:r>
            <w:r w:rsidRPr="003F4CDF">
              <w:tab/>
              <w:t xml:space="preserve">Selleks et süvendada asutustevahelist koostööd rändajate smugeldamise ja </w:t>
            </w:r>
            <w:r w:rsidRPr="003F4CDF">
              <w:rPr>
                <w:b/>
                <w:i/>
              </w:rPr>
              <w:t>inimkaubanduse valdkonnas</w:t>
            </w:r>
            <w:r w:rsidRPr="003F4CDF">
              <w:t>, peaks rändajate smugeldamise vastane Euroopa keskus pakkuma vahendeid Europoli ja muude liidu ametite, eelkõige Eurojusti ja Euroopa Piiri- ja Rannikuvalve Ameti, vahelise koostöö ja koordineerimise tõhustamiseks kooskõlas nende vastavate õigusraamistikega</w:t>
            </w:r>
            <w:r w:rsidRPr="003F4CDF">
              <w:rPr>
                <w:b/>
                <w:i/>
              </w:rPr>
              <w:t>, sealhulgas liidu ametite vahelise töökorra kaudu</w:t>
            </w:r>
            <w:r w:rsidRPr="003F4CDF">
              <w:t>.</w:t>
            </w:r>
          </w:p>
        </w:tc>
        <w:tc>
          <w:tcPr>
            <w:tcW w:w="4876" w:type="dxa"/>
            <w:tcBorders>
              <w:top w:val="nil"/>
              <w:left w:val="nil"/>
              <w:bottom w:val="nil"/>
              <w:right w:val="nil"/>
            </w:tcBorders>
          </w:tcPr>
          <w:p w:rsidR="00A527FA" w:rsidRPr="003F4CDF" w:rsidRDefault="009D5592">
            <w:pPr>
              <w:pStyle w:val="Normal6a"/>
            </w:pPr>
            <w:r w:rsidRPr="003F4CDF">
              <w:t>(5)</w:t>
            </w:r>
            <w:r w:rsidRPr="003F4CDF">
              <w:tab/>
              <w:t xml:space="preserve">Selleks et süvendada asutustevahelist koostööd rändajate smugeldamise ja </w:t>
            </w:r>
            <w:r w:rsidRPr="003F4CDF">
              <w:rPr>
                <w:b/>
                <w:i/>
              </w:rPr>
              <w:t>inimkaubandusega seotud kuritegelike organisatsioonide ja võrgustike vastu võitlemisel</w:t>
            </w:r>
            <w:r w:rsidRPr="003F4CDF">
              <w:t xml:space="preserve">, peaks rändajate smugeldamise vastane Euroopa keskus pakkuma vahendeid Europoli ja muude liidu ametite, eelkõige Eurojusti ja Euroopa Piiri- ja Rannikuvalve Ameti, vahelise koostöö ja koordineerimise tõhustamiseks </w:t>
            </w:r>
            <w:r w:rsidRPr="003F4CDF">
              <w:rPr>
                <w:b/>
                <w:i/>
              </w:rPr>
              <w:t>ja läbipaistvaks muutmiseks</w:t>
            </w:r>
            <w:r w:rsidRPr="003F4CDF">
              <w:t xml:space="preserve"> kooskõlas nende vastavate õigusraamistikega</w:t>
            </w:r>
            <w:r w:rsidRPr="003F4CDF">
              <w:rPr>
                <w:b/>
                <w:i/>
              </w:rPr>
              <w:t>.</w:t>
            </w:r>
            <w:r w:rsidRPr="003F4CDF">
              <w:t xml:space="preserve"> </w:t>
            </w:r>
            <w:r w:rsidRPr="003F4CDF">
              <w:rPr>
                <w:b/>
                <w:i/>
              </w:rPr>
              <w:t>Europoli ning Euroopa Piiri- ja Rannikuvalve Ameti vaheline koostöö ei tohiks mingil juhul minna kaugemale määruses (EL) 2019/1896 sätestatust.</w:t>
            </w:r>
            <w:r w:rsidRPr="003F4CDF">
              <w:t xml:space="preserve"> </w:t>
            </w:r>
            <w:r w:rsidRPr="003F4CDF">
              <w:rPr>
                <w:b/>
                <w:i/>
              </w:rPr>
              <w:t>Sellega seoses tuleks luua selge ja läbipaistev juhtimisraamistik, mis hõlmab kõigi asjaomaste sidusrühmade selgelt määratletud rolle, ülesandeid, kohustusi ja vastutust, eelkõige seoses isikuandmete vahetamisega, ning teavitada parlamentaarse ühiskontrolli töörühma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Sõnastuse „kuritegelike organisatsioonide ja võrgustike vastu võitlemine“ muutmine kehtib kogu teksti suhtes.</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(5)</w:t>
            </w:r>
            <w:r w:rsidRPr="003F4CDF">
              <w:tab/>
              <w:t>Selleks et süvendada asutustevahelist koostööd rändajate smugeldamise ja inimkaubanduse valdkonnas, peaks rändajate smugeldamise vastane Euroopa keskus pakkuma vahendeid Europoli ja muude liidu ametite, eelkõige Eurojusti ja Euroopa Piiri- ja Rannikuvalve Ameti, vahelise koostöö ja koordineerimise tõhustamiseks kooskõlas nende vastavate õigusraamistikega, sealhulgas liidu ametite vahelise töökorra kaudu.</w:t>
            </w:r>
          </w:p>
        </w:tc>
        <w:tc>
          <w:tcPr>
            <w:tcW w:w="4876" w:type="dxa"/>
            <w:tcBorders>
              <w:top w:val="nil"/>
              <w:left w:val="nil"/>
              <w:bottom w:val="nil"/>
              <w:right w:val="nil"/>
            </w:tcBorders>
          </w:tcPr>
          <w:p w:rsidR="00A527FA" w:rsidRPr="003F4CDF" w:rsidRDefault="009D5592">
            <w:pPr>
              <w:pStyle w:val="Normal6a"/>
            </w:pPr>
            <w:r w:rsidRPr="003F4CDF">
              <w:t>(5)</w:t>
            </w:r>
            <w:r w:rsidRPr="003F4CDF">
              <w:tab/>
              <w:t xml:space="preserve">Selleks et süvendada asutustevahelist koostööd rändajate smugeldamise ja inimkaubanduse valdkonnas, peaks rändajate smugeldamise vastane Euroopa keskus pakkuma vahendeid Europoli ja muude liidu ametite, eelkõige Eurojusti ja Euroopa Piiri- ja Rannikuvalve Ameti, vahelise koostöö ja koordineerimise tõhustamiseks kooskõlas nende vastavate õigusraamistikega, sealhulgas liidu ametite vahelise töökorra kaudu. </w:t>
            </w:r>
            <w:r w:rsidRPr="003F4CDF">
              <w:rPr>
                <w:b/>
                <w:i/>
              </w:rPr>
              <w:t>Selle koostöö tugevdamiseks tuleb selgitada iga poole rolli, nii et iga asutus tegutseks oma õigusraamistiku piires ja ainult siis, kui see on vajalik, st kui koos tegutsemine annab lisaväärtust.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79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Jan-Christoph Oetjen, Veronika Cifrová Ostrihoňová, Lucia Yar, Hilde Vautmans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(5)</w:t>
            </w:r>
            <w:r w:rsidRPr="003F4CDF">
              <w:tab/>
              <w:t>Selleks et süvendada asutustevahelist koostööd rändajate smugeldamise ja inimkaubanduse valdkonnas, peaks rändajate smugeldamise vastane Euroopa keskus pakkuma vahendeid Europoli ja muude liidu ametite, eelkõige Eurojusti ja Euroopa Piiri- ja Rannikuvalve Ameti, vahelise koostöö ja koordineerimise tõhustamiseks kooskõlas nende vastavate õigusraamistikega, sealhulgas liidu ametite vahelise töökorra kaudu.</w:t>
            </w:r>
          </w:p>
        </w:tc>
        <w:tc>
          <w:tcPr>
            <w:tcW w:w="4876" w:type="dxa"/>
            <w:tcBorders>
              <w:top w:val="nil"/>
              <w:left w:val="nil"/>
              <w:bottom w:val="nil"/>
              <w:right w:val="nil"/>
            </w:tcBorders>
          </w:tcPr>
          <w:p w:rsidR="00A527FA" w:rsidRPr="003F4CDF" w:rsidRDefault="009D5592">
            <w:pPr>
              <w:pStyle w:val="Normal6a"/>
            </w:pPr>
            <w:r w:rsidRPr="003F4CDF">
              <w:t>(5)</w:t>
            </w:r>
            <w:r w:rsidRPr="003F4CDF">
              <w:tab/>
              <w:t>Selleks et süvendada asutustevahelist koostööd rändajate smugeldamise ja inimkaubanduse valdkonnas, peaks rändajate smugeldamise vastane Euroopa keskus pakkuma vahendeid Europoli ja muude liidu ametite, eelkõige Eurojusti</w:t>
            </w:r>
            <w:r w:rsidRPr="003F4CDF">
              <w:rPr>
                <w:b/>
                <w:i/>
              </w:rPr>
              <w:t>, Euroopa Liidu Varjupaigaameti</w:t>
            </w:r>
            <w:r w:rsidRPr="003F4CDF">
              <w:t xml:space="preserve"> ja Euroopa Piiri- ja Rannikuvalve Ameti, vahelise koostöö ja koordineerimise tõhustamiseks kooskõlas nende vastavate õigusraamistikega, sealhulgas liidu ametite vahelise töökorra kaudu.</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(6)</w:t>
            </w:r>
            <w:r w:rsidRPr="003F4CDF">
              <w:tab/>
            </w:r>
            <w:r w:rsidRPr="003F4CDF">
              <w:rPr>
                <w:b/>
                <w:i/>
              </w:rPr>
              <w:t>Rändajate smugeldamise ja inimkaubanduse ennetamise ja selle vastu võitlemise valdkonna strateegilise analüüsi toetamiseks peaks rändajate smugeldamise vastast Euroopa keskust strateegiliste ülesannete täitmisel toetama koostööraamistik, milles osalevad Europoli töötajad ning millesse on kaasatud komisjoni, liikmesriikide eriteenistuste, Euroopa Liidu Kriminaalõigusalase Koostöö Ameti (Eurojust) ning Euroopa Piiri- ja Rannikuvalve Ameti esindajad.</w:t>
            </w:r>
            <w:r w:rsidRPr="003F4CDF">
              <w:t xml:space="preserve"> </w:t>
            </w:r>
            <w:r w:rsidRPr="003F4CDF">
              <w:rPr>
                <w:b/>
                <w:i/>
              </w:rPr>
              <w:t>Rändajate smugeldamise vastane Euroopa keskus peaks vähemalt kaks korda aastas korraldama keskuses esindatud üksuste koosoleku, et tagada liidu tasandil tõhus juhtimine ja koordineerimine.</w:t>
            </w:r>
            <w:r w:rsidRPr="003F4CDF">
              <w:t xml:space="preserve"> </w:t>
            </w:r>
            <w:r w:rsidRPr="003F4CDF">
              <w:rPr>
                <w:b/>
                <w:i/>
              </w:rPr>
              <w:t>Selleks et keskus saaks oma ülesandeid täita, peaksid Europoli muud asjaomased sisestruktuurid pakkuma sellele kogu vajalikku tuge.</w:t>
            </w:r>
            <w:r w:rsidRPr="003F4CDF">
              <w:t xml:space="preserve"> </w:t>
            </w:r>
            <w:r w:rsidRPr="003F4CDF">
              <w:rPr>
                <w:b/>
                <w:i/>
              </w:rPr>
              <w:t>Rändajate smugeldamise vastase Euroopa keskuse tulemuslikkuse maksimeerimiseks peaks Europolil olema võimalik kutsuda vajaduse korral osalema eelkõige kuritegevusega seotud ohte käsitleva valdkondadevahelise Euroopa platvormi (EMPACT) peamisi osalejaid ning muid asjaomaseid liidu organeid või asutusi.</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Selliste vahendite, nagu asjaomane keskus, paindlikumaks, kiiremaks ja tõhusamaks muutmiseks ei tohiks õigusakti lisada organisatsioonilisi aspekte. Need tuleks jätta haldusnõukogu otsustada. Seda selgitust kohaldatakse ka muude sarnaste muudatuste suhtes.</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(6)</w:t>
            </w:r>
            <w:r w:rsidRPr="003F4CDF">
              <w:tab/>
            </w:r>
            <w:r w:rsidRPr="003F4CDF">
              <w:rPr>
                <w:b/>
                <w:i/>
              </w:rPr>
              <w:t>Rändajate smugeldamise ja inimkaubanduse ennetamise ja selle vastu võitlemise valdkonna strateegilise analüüsi toetamiseks peaks rändajate smugeldamise vastast Euroopa keskust strateegiliste ülesannete täitmisel toetama koostööraamistik, milles osalevad Europoli töötajad ning millesse on kaasatud komisjoni, liikmesriikide eriteenistuste, Euroopa Liidu Kriminaalõigusalase Koostöö Ameti (Eurojust) ning Euroopa Piiri- ja Rannikuvalve Ameti esindajad.</w:t>
            </w:r>
            <w:r w:rsidRPr="003F4CDF">
              <w:t xml:space="preserve"> </w:t>
            </w:r>
            <w:r w:rsidRPr="003F4CDF">
              <w:rPr>
                <w:b/>
                <w:i/>
              </w:rPr>
              <w:t>Rändajate smugeldamise vastane Euroopa keskus peaks vähemalt kaks korda aastas korraldama keskuses esindatud üksuste koosoleku, et tagada liidu tasandil tõhus juhtimine ja koordineerimine.</w:t>
            </w:r>
            <w:r w:rsidRPr="003F4CDF">
              <w:t xml:space="preserve"> </w:t>
            </w:r>
            <w:r w:rsidRPr="003F4CDF">
              <w:rPr>
                <w:b/>
                <w:i/>
              </w:rPr>
              <w:t>Selleks et keskus saaks oma ülesandeid täita, peaksid Europoli muud asjaomased sisestruktuurid pakkuma sellele kogu vajalikku tuge.</w:t>
            </w:r>
            <w:r w:rsidRPr="003F4CDF">
              <w:t xml:space="preserve"> </w:t>
            </w:r>
            <w:r w:rsidRPr="003F4CDF">
              <w:rPr>
                <w:b/>
                <w:i/>
              </w:rPr>
              <w:t>Rändajate smugeldamise vastase Euroopa keskuse tulemuslikkuse maksimeerimiseks peaks Europolil olema võimalik kutsuda vajaduse korral osalema eelkõige kuritegevusega seotud ohte käsitleva valdkondadevahelise Euroopa platvormi (EMPACT) peamisi osalejaid ning muid asjaomaseid liidu organeid või asutusi.</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Rändajate smugeldamise ja inimkaubanduse ennetamise ja selle vastu võitlemise valdkonna strateegilise analüüsi toetamiseks peaks rändajate smugeldamise vastast Euroopa keskust strateegiliste ülesannete täitmisel toetama koostööraamistik, milles osalevad Europoli töötajad ning millesse on kaasatud komisjoni, liikmesriikide eriteenistuste, Euroopa Liidu Kriminaalõigusalase Koostöö Ameti (Eurojust) ning Euroopa Piiri- ja Rannikuvalve Ameti esindajad. Rändajate smugeldamise vastane Euroopa keskus peaks vähemalt kaks korda aastas korraldama keskuses esindatud üksuste koosoleku, et tagada liidu tasandil tõhus juhtimine ja koordineerimine. Selleks et keskus saaks oma ülesandeid täita, peaksid Europoli muud asjaomased sisestruktuurid pakkuma sellele kogu vajalikku tuge. Rändajate smugeldamise vastase Euroopa keskuse tulemuslikkuse maksimeerimiseks peaks Europolil olema võimalik kutsuda vajaduse korral osalema eelkõige kuritegevusega seotud ohte käsitleva valdkondadevahelise Euroopa platvormi (EMPACT) peamisi osalejaid ning muid asjaomaseid liidu organeid või asutusi.</w:t>
            </w:r>
          </w:p>
        </w:tc>
        <w:tc>
          <w:tcPr>
            <w:tcW w:w="4876" w:type="dxa"/>
            <w:tcBorders>
              <w:top w:val="nil"/>
              <w:left w:val="nil"/>
              <w:bottom w:val="nil"/>
              <w:right w:val="nil"/>
            </w:tcBorders>
          </w:tcPr>
          <w:p w:rsidR="00A527FA" w:rsidRPr="003F4CDF" w:rsidRDefault="009D5592">
            <w:pPr>
              <w:pStyle w:val="Normal6a"/>
            </w:pPr>
            <w:r w:rsidRPr="003F4CDF">
              <w:t>(6)</w:t>
            </w:r>
            <w:r w:rsidRPr="003F4CDF">
              <w:tab/>
              <w:t xml:space="preserve">Rändajate smugeldamise ja inimkaubanduse ennetamise ja selle vastu võitlemise valdkonna strateegilise analüüsi toetamiseks peaks rändajate smugeldamise vastast Euroopa keskust strateegiliste ülesannete täitmisel toetama koostööraamistik, milles osalevad Europoli töötajad ning millesse on kaasatud komisjoni, liikmesriikide eriteenistuste, Euroopa Liidu Kriminaalõigusalase Koostöö Ameti (Eurojust) ning Euroopa Piiri- ja Rannikuvalve Ameti esindajad. Rändajate smugeldamise vastane Euroopa keskus peaks vähemalt kaks korda aastas korraldama keskuses esindatud üksuste koosoleku, et tagada liidu tasandil tõhus juhtimine ja koordineerimine. Selleks et keskus saaks oma ülesandeid täita, peaksid Europoli muud asjaomased sisestruktuurid pakkuma sellele kogu vajalikku tuge. Rändajate smugeldamise vastase Euroopa keskuse tulemuslikkuse maksimeerimiseks peaks Europolil olema võimalik kutsuda vajaduse korral osalema eelkõige kuritegevusega seotud ohte käsitleva valdkondadevahelise Euroopa platvormi (EMPACT) peamisi osalejaid ning muid asjaomaseid liidu organeid või asutusi. </w:t>
            </w:r>
            <w:r w:rsidRPr="003F4CDF">
              <w:rPr>
                <w:b/>
                <w:i/>
              </w:rPr>
              <w:t>Vähemalt kord iga kahe aasta tagant peaks Europol pakkuma oma eelarvest koolitust liikmesriikide spetsialiseeritud teenistuste esindajatele, kes teevad koostööd rändajate smugeldamise vastase Euroopa keskusega, et tagada ühtne ja kvaliteetne koostöö.</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Jan-Christoph Oetjen, Veronika Cifrová Ostrihoňová, Lucia Yar, Hilde Vautmans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Rändajate smugeldamise ja inimkaubanduse ennetamise ja selle vastu võitlemise valdkonna strateegilise analüüsi toetamiseks peaks rändajate smugeldamise vastast Euroopa keskust strateegiliste ülesannete täitmisel toetama koostööraamistik, milles osalevad Europoli töötajad ning millesse on kaasatud komisjoni, liikmesriikide eriteenistuste, Euroopa Liidu Kriminaalõigusalase Koostöö Ameti (Eurojust) ning Euroopa Piiri- ja Rannikuvalve Ameti esindajad. Rändajate smugeldamise vastane Euroopa keskus peaks vähemalt kaks korda aastas korraldama keskuses esindatud üksuste koosoleku, et tagada liidu tasandil tõhus juhtimine ja koordineerimine. Selleks et keskus saaks oma ülesandeid täita, peaksid Europoli muud asjaomased sisestruktuurid pakkuma sellele kogu vajalikku tuge. Rändajate smugeldamise vastase Euroopa keskuse tulemuslikkuse maksimeerimiseks peaks Europolil olema võimalik kutsuda vajaduse korral osalema eelkõige kuritegevusega seotud ohte käsitleva valdkondadevahelise Euroopa platvormi (EMPACT) peamisi osalejaid ning muid asjaomaseid liidu organeid või asutusi.</w:t>
            </w:r>
          </w:p>
        </w:tc>
        <w:tc>
          <w:tcPr>
            <w:tcW w:w="4876" w:type="dxa"/>
            <w:tcBorders>
              <w:top w:val="nil"/>
              <w:left w:val="nil"/>
              <w:bottom w:val="nil"/>
              <w:right w:val="nil"/>
            </w:tcBorders>
          </w:tcPr>
          <w:p w:rsidR="00A527FA" w:rsidRPr="003F4CDF" w:rsidRDefault="009D5592">
            <w:pPr>
              <w:pStyle w:val="Normal6a"/>
            </w:pPr>
            <w:r w:rsidRPr="003F4CDF">
              <w:t>(6)</w:t>
            </w:r>
            <w:r w:rsidRPr="003F4CDF">
              <w:tab/>
              <w:t>Rändajate smugeldamise ja inimkaubanduse ennetamise ja selle vastu võitlemise valdkonna strateegilise analüüsi toetamiseks peaks rändajate smugeldamise vastast Euroopa keskust strateegiliste ülesannete täitmisel toetama koostööraamistik, milles osalevad Europoli töötajad ning millesse on kaasatud komisjoni, liikmesriikide eriteenistuste, Euroopa Liidu Kriminaalõigusalase Koostöö Ameti (Eurojust)</w:t>
            </w:r>
            <w:r w:rsidRPr="003F4CDF">
              <w:rPr>
                <w:b/>
                <w:i/>
              </w:rPr>
              <w:t>, Euroopa Liidu Varjupaigaameti</w:t>
            </w:r>
            <w:r w:rsidRPr="003F4CDF">
              <w:t xml:space="preserve"> ning Euroopa Piiri- ja Rannikuvalve Ameti esindajad. Rändajate smugeldamise vastane Euroopa keskus peaks vähemalt kaks korda aastas korraldama keskuses esindatud üksuste koosoleku, et tagada liidu tasandil tõhus juhtimine ja koordineerimine. Selleks et keskus saaks oma ülesandeid täita, peaksid Europoli muud asjaomased sisestruktuurid pakkuma sellele kogu vajalikku tuge. Rändajate smugeldamise vastase Euroopa keskuse tulemuslikkuse maksimeerimiseks peaks Europolil olema võimalik kutsuda vajaduse korral osalema eelkõige kuritegevusega seotud ohte käsitleva valdkondadevahelise Euroopa platvormi (EMPACT) peamisi osalejaid ning muid asjaomaseid liidu organeid või asutusi.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(7)</w:t>
            </w:r>
            <w:r w:rsidRPr="003F4CDF">
              <w:tab/>
            </w:r>
            <w:r w:rsidRPr="003F4CDF">
              <w:rPr>
                <w:b/>
                <w:i/>
              </w:rPr>
              <w:t>Osana liikmesriikidele antavast operatiivsest ja tehnilisest toest peaks rändajate smugeldamise vastane Euroopa keskus tagama liikmesriikide uurimiste ja operatiivtegevuse koordineerimise, sealhulgas toetades liikmesriikide piiriülest teabevahetust, piiriüleseid operatsioone ja uurimisi eelkõige EMPACTi raames, sealhulgas pakkudes operatiivset, tehnilist, kohtuekspertiisialast ja rahalist abi.</w:t>
            </w:r>
            <w:r w:rsidRPr="003F4CDF">
              <w:t xml:space="preserve"> </w:t>
            </w:r>
            <w:r w:rsidRPr="003F4CDF">
              <w:rPr>
                <w:b/>
                <w:i/>
              </w:rPr>
              <w:t>Lisaks peaks Europol toetama liikmesriike rändajate smugeldamise ja inimkaubanduse selliste juhtumite kindlakstegemisel, mille puhul tuleks – vajaduse korral koostöös Eurojustiga – algatada uurimine juhtudel, mis nõuavad operatiivrakkerühmade moodustamist või Europoli operatiivtoe lähetusi;</w:t>
            </w:r>
            <w:r w:rsidRPr="003F4CDF">
              <w:t xml:space="preserve"> </w:t>
            </w:r>
            <w:r w:rsidRPr="003F4CDF">
              <w:rPr>
                <w:b/>
                <w:i/>
              </w:rPr>
              <w:t>ning juhtudel, mis võivad nõuda koostööd kolmandate riikidega, sealhulgas isikuandmete vahetamist.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(7)</w:t>
            </w:r>
            <w:r w:rsidRPr="003F4CDF">
              <w:tab/>
              <w:t xml:space="preserve">Osana liikmesriikidele antavast operatiivsest ja tehnilisest toest peaks rändajate smugeldamise vastane Euroopa keskus tagama liikmesriikide uurimiste ja operatiivtegevuse koordineerimise, sealhulgas toetades liikmesriikide piiriülest teabevahetust, piiriüleseid operatsioone ja uurimisi eelkõige EMPACTi raames, sealhulgas pakkudes operatiivset, tehnilist, kohtuekspertiisialast ja rahalist abi. Lisaks peaks Europol toetama liikmesriike rändajate smugeldamise ja </w:t>
            </w:r>
            <w:r w:rsidRPr="003F4CDF">
              <w:rPr>
                <w:b/>
                <w:i/>
              </w:rPr>
              <w:t>inimkaubanduse</w:t>
            </w:r>
            <w:r w:rsidRPr="003F4CDF">
              <w:t xml:space="preserve"> selliste juhtumite kindlakstegemisel, mille puhul tuleks – vajaduse korral koostöös Eurojustiga – algatada uurimine juhtudel, mis nõuavad operatiivrakkerühmade moodustamist või Europoli operatiivtoe lähetusi; ning juhtudel, mis võivad nõuda koostööd kolmandate riikidega, sealhulgas isikuandmete vahetamist.</w:t>
            </w:r>
          </w:p>
        </w:tc>
        <w:tc>
          <w:tcPr>
            <w:tcW w:w="4876" w:type="dxa"/>
            <w:tcBorders>
              <w:top w:val="nil"/>
              <w:left w:val="nil"/>
              <w:bottom w:val="nil"/>
              <w:right w:val="nil"/>
            </w:tcBorders>
          </w:tcPr>
          <w:p w:rsidR="00A527FA" w:rsidRPr="003F4CDF" w:rsidRDefault="009D5592">
            <w:pPr>
              <w:pStyle w:val="Normal6a"/>
            </w:pPr>
            <w:r w:rsidRPr="003F4CDF">
              <w:t>(7)</w:t>
            </w:r>
            <w:r w:rsidRPr="003F4CDF">
              <w:tab/>
              <w:t xml:space="preserve">Osana liikmesriikidele antavast operatiivsest ja tehnilisest toest peaks rändajate smugeldamise vastane Euroopa keskus tagama liikmesriikide uurimiste ja operatiivtegevuse koordineerimise, sealhulgas toetades liikmesriikide piiriülest teabevahetust, piiriüleseid operatsioone ja uurimisi eelkõige EMPACTi raames, sealhulgas pakkudes operatiivset, tehnilist, kohtuekspertiisialast ja rahalist abi. Lisaks peaks Europol toetama liikmesriike rändajate smugeldamise ja </w:t>
            </w:r>
            <w:r w:rsidRPr="003F4CDF">
              <w:rPr>
                <w:b/>
                <w:i/>
              </w:rPr>
              <w:t>inimkaubandusega seotud kuritegelike organisatsioonide ja võrgustike</w:t>
            </w:r>
            <w:r w:rsidRPr="003F4CDF">
              <w:t xml:space="preserve"> selliste juhtumite kindlakstegemisel, mille puhul tuleks – vajaduse korral koostöös Eurojustiga – algatada uurimine juhtudel, mis nõuavad operatiivrakkerühmade moodustamist või Europoli operatiivtoe lähetusi; ning juhtudel, mis võivad nõuda koostööd kolmandate riikidega, sealhulgas isikuandmete vahetamist.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7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(7a)</w:t>
            </w:r>
            <w:r w:rsidRPr="003F4CDF">
              <w:tab/>
            </w:r>
            <w:r w:rsidRPr="003F4CDF">
              <w:rPr>
                <w:b/>
                <w:i/>
              </w:rPr>
              <w:t>Isikuandmeid peaks rändajate smugeldamise ja inimkaubanduse ennetamise, avastamise ja uurimise raames koguma Europol ning tegema seda kooskõlas eesmärgi piiramise põhimõttega, vajalikkuse ja proportsionaalsuse põhimõttega ning määruses (EL) 2016/794 sätestatud normidega.</w:t>
            </w:r>
            <w:r w:rsidRPr="003F4CDF">
              <w:t xml:space="preserve"> </w:t>
            </w:r>
            <w:r w:rsidRPr="003F4CDF">
              <w:rPr>
                <w:b/>
                <w:i/>
              </w:rPr>
              <w:t>Igasugune isikuandmete kogumine ja edasine töötlemine peab vastama kohaldatavatele andmekaitsenõuetele, et kaitsta põhiõigusi.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(8)</w:t>
            </w:r>
            <w:r w:rsidRPr="003F4CDF">
              <w:tab/>
            </w:r>
            <w:r w:rsidRPr="003F4CDF">
              <w:rPr>
                <w:b/>
                <w:i/>
              </w:rPr>
              <w:t>Kui puudub kaitse piisavuse otsus või piisavad või asjakohased andmekaitsealased turvameetmed, võib isikuandmete edastamine Europoli poolt kolmandatele riikidele toimuda kooskõlas määruse (EL) 2016/794 artikli 25 lõikega 5.</w:t>
            </w:r>
            <w:r w:rsidRPr="003F4CDF">
              <w:t xml:space="preserve"> </w:t>
            </w:r>
            <w:r w:rsidRPr="003F4CDF">
              <w:rPr>
                <w:b/>
                <w:i/>
              </w:rPr>
              <w:t>Eelkõige sellistel rändajate smugeldamise juhtudel, mille rändajate smugeldamise vastane Euroopa keskus on kindlaks teinud kui kolmandate riikidega koostööd nõudvad juhtumid, võib üksikjuhtudel olla vaja edastada isikuandmeid kuritegude ennetamise, uurimise, avastamise ja nende eest süüdistuse esitamise või kriminaalkaristuste täitmisele pööramise eesmärgil.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(8)</w:t>
            </w:r>
            <w:r w:rsidRPr="003F4CDF">
              <w:tab/>
            </w:r>
            <w:r w:rsidRPr="003F4CDF">
              <w:rPr>
                <w:b/>
                <w:i/>
              </w:rPr>
              <w:t>Kui puudub kaitse piisavuse otsus või piisavad või asjakohased andmekaitsealased turvameetmed, võib isikuandmete edastamine Europoli poolt kolmandatele riikidele toimuda kooskõlas määruse (EL) 2016/794 artikli 25 lõikega 5.</w:t>
            </w:r>
            <w:r w:rsidRPr="003F4CDF">
              <w:t xml:space="preserve"> </w:t>
            </w:r>
            <w:r w:rsidRPr="003F4CDF">
              <w:rPr>
                <w:b/>
                <w:i/>
              </w:rPr>
              <w:t>Eelkõige sellistel rändajate smugeldamise juhtudel, mille rändajate smugeldamise vastane Euroopa keskus on kindlaks teinud kui kolmandate riikidega koostööd nõudvad juhtumid, võib üksikjuhtudel olla vaja edastada isikuandmeid kuritegude ennetamise, uurimise, avastamise ja nende eest süüdistuse esitamise või kriminaalkaristuste täitmisele pööramise eesmärgil.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89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(8)</w:t>
            </w:r>
            <w:r w:rsidRPr="003F4CDF">
              <w:tab/>
              <w:t>Kui puudub kaitse piisavuse otsus või piisavad või asjakohased andmekaitsealased turvameetmed, võib isikuandmete edastamine Europoli poolt kolmandatele riikidele toimuda kooskõlas määruse (EL) 2016/794 artikli 25 lõikega 5. Eelkõige sellistel rändajate smugeldamise juhtudel, mille rändajate smugeldamise vastane Euroopa keskus on kindlaks teinud kui kolmandate riikidega koostööd nõudvad juhtumid, võib üksikjuhtudel olla vaja edastada isikuandmeid kuritegude ennetamise, uurimise, avastamise ja nende eest süüdistuse esitamise või kriminaalkaristuste täitmisele pööramise eesmärgil.</w:t>
            </w:r>
          </w:p>
        </w:tc>
        <w:tc>
          <w:tcPr>
            <w:tcW w:w="4876" w:type="dxa"/>
            <w:tcBorders>
              <w:top w:val="nil"/>
              <w:left w:val="nil"/>
              <w:bottom w:val="nil"/>
              <w:right w:val="nil"/>
            </w:tcBorders>
          </w:tcPr>
          <w:p w:rsidR="00A527FA" w:rsidRPr="003F4CDF" w:rsidRDefault="009D5592">
            <w:pPr>
              <w:pStyle w:val="Normal6a"/>
            </w:pPr>
            <w:r w:rsidRPr="003F4CDF">
              <w:t>(8)</w:t>
            </w:r>
            <w:r w:rsidRPr="003F4CDF">
              <w:tab/>
              <w:t xml:space="preserve">Kui puudub kaitse piisavuse otsus või piisavad või asjakohased andmekaitsealased turvameetmed, võib isikuandmete edastamine Europoli poolt kolmandatele riikidele toimuda kooskõlas määruse (EL) 2016/794 artikli 25 lõikega 5. Eelkõige sellistel rändajate smugeldamise juhtudel, mille rändajate smugeldamise vastane Euroopa keskus on kindlaks teinud kui kolmandate riikidega koostööd nõudvad juhtumid, võib üksikjuhtudel olla vaja edastada isikuandmeid kuritegude ennetamise, uurimise, avastamise ja nende eest süüdistuse esitamise või kriminaalkaristuste täitmisele pööramise eesmärgil. </w:t>
            </w:r>
            <w:r w:rsidRPr="003F4CDF">
              <w:rPr>
                <w:b/>
                <w:i/>
              </w:rPr>
              <w:t>Kui mõne liikmesriigi poolt varem esitatud teave tuleb edastada kolmandale isikule, peaks rändajate smugeldamise vastane Euroopa keskus konsulteerima selle liikmesriigiga.</w:t>
            </w:r>
            <w:r w:rsidRPr="003F4CDF">
              <w:t xml:space="preserve"> </w:t>
            </w:r>
            <w:r w:rsidRPr="003F4CDF">
              <w:rPr>
                <w:b/>
                <w:i/>
              </w:rPr>
              <w:t>Europol peaks kord kuus hindama andmete kolmandatele isikutele edastamise protsessi, võttes arvesse seda, kuidas andmete saajad kavatsevad neid kasutada.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(8)</w:t>
            </w:r>
            <w:r w:rsidRPr="003F4CDF">
              <w:tab/>
            </w:r>
            <w:r w:rsidRPr="003F4CDF">
              <w:rPr>
                <w:b/>
                <w:i/>
              </w:rPr>
              <w:t>Kui puudub kaitse piisavuse otsus või piisavad või asjakohased andmekaitsealased turvameetmed, võib</w:t>
            </w:r>
            <w:r w:rsidRPr="003F4CDF">
              <w:t xml:space="preserve"> isikuandmete edastamine Europoli poolt kolmandatele riikidele </w:t>
            </w:r>
            <w:r w:rsidRPr="003F4CDF">
              <w:rPr>
                <w:b/>
                <w:i/>
              </w:rPr>
              <w:t>toimuda kooskõlas määruse (EL) 2016/794 artikli 25 lõikega 5.</w:t>
            </w:r>
            <w:r w:rsidRPr="003F4CDF">
              <w:t xml:space="preserve"> </w:t>
            </w:r>
            <w:r w:rsidRPr="003F4CDF">
              <w:rPr>
                <w:b/>
                <w:i/>
              </w:rPr>
              <w:t>Eelkõige sellistel rändajate smugeldamise juhtudel, mille rändajate smugeldamise vastane Euroopa keskus on kindlaks teinud kui kolmandate riikidega koostööd nõudvad juhtumid, võib üksikjuhtudel olla vaja edastada isikuandmeid kuritegude ennetamise, uurimise, avastamise ja nende eest süüdistuse esitamise või kriminaalkaristuste täitmisele pööramise eesmärgil</w:t>
            </w:r>
            <w:r w:rsidRPr="003F4CDF">
              <w:t>.</w:t>
            </w:r>
          </w:p>
        </w:tc>
        <w:tc>
          <w:tcPr>
            <w:tcW w:w="4876" w:type="dxa"/>
            <w:tcBorders>
              <w:top w:val="nil"/>
              <w:left w:val="nil"/>
              <w:bottom w:val="nil"/>
              <w:right w:val="nil"/>
            </w:tcBorders>
          </w:tcPr>
          <w:p w:rsidR="00A527FA" w:rsidRPr="003F4CDF" w:rsidRDefault="009D5592">
            <w:pPr>
              <w:pStyle w:val="Normal6a"/>
            </w:pPr>
            <w:r w:rsidRPr="003F4CDF">
              <w:t>(8)</w:t>
            </w:r>
            <w:r w:rsidRPr="003F4CDF">
              <w:tab/>
              <w:t xml:space="preserve">Isikuandmete edastamine Europoli poolt kolmandatele riikidele </w:t>
            </w:r>
            <w:r w:rsidRPr="003F4CDF">
              <w:rPr>
                <w:b/>
                <w:i/>
              </w:rPr>
              <w:t>peaks toimuma ka edaspidi ainult erandjuhtudel ning selle suhtes tuleks kohaldada range vajalikkuse ja proportsionaalsuse hindamist kooskõlas määruse (EL) 2016/794 artiklis 25 sätestatud normidega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(8)</w:t>
            </w:r>
            <w:r w:rsidRPr="003F4CDF">
              <w:tab/>
            </w:r>
            <w:r w:rsidRPr="003F4CDF">
              <w:rPr>
                <w:b/>
                <w:i/>
              </w:rPr>
              <w:t>Kui puudub kaitse piisavuse otsus või piisavad või asjakohased andmekaitsealased turvameetmed, võib isikuandmete edastamine Europoli poolt kolmandatele riikidele toimuda</w:t>
            </w:r>
            <w:r w:rsidRPr="003F4CDF">
              <w:t xml:space="preserve"> kooskõlas </w:t>
            </w:r>
            <w:r w:rsidRPr="003F4CDF">
              <w:rPr>
                <w:b/>
                <w:i/>
              </w:rPr>
              <w:t>määruse (EL) 2016/794 artikli 25 lõikega 5.</w:t>
            </w:r>
            <w:r w:rsidRPr="003F4CDF">
              <w:t xml:space="preserve"> </w:t>
            </w:r>
            <w:r w:rsidRPr="003F4CDF">
              <w:rPr>
                <w:b/>
                <w:i/>
              </w:rPr>
              <w:t>Eelkõige sellistel rändajate smugeldamise juhtudel, mille rändajate smugeldamise vastane Euroopa keskus on kindlaks teinud kui kolmandate riikidega koostööd nõudvad juhtumid, võib üksikjuhtudel olla vaja edastada isikuandmeid kuritegude ennetamise, uurimise, avastamise</w:t>
            </w:r>
            <w:r w:rsidRPr="003F4CDF">
              <w:t xml:space="preserve"> ja nende </w:t>
            </w:r>
            <w:r w:rsidRPr="003F4CDF">
              <w:rPr>
                <w:b/>
                <w:i/>
              </w:rPr>
              <w:t>eest süüdistuse esitamise või kriminaalkaristuste täitmisele pööramise eesmärgil</w:t>
            </w:r>
            <w:r w:rsidRPr="003F4CDF">
              <w:t>.</w:t>
            </w:r>
          </w:p>
        </w:tc>
        <w:tc>
          <w:tcPr>
            <w:tcW w:w="4876" w:type="dxa"/>
            <w:tcBorders>
              <w:top w:val="nil"/>
              <w:left w:val="nil"/>
              <w:bottom w:val="nil"/>
              <w:right w:val="nil"/>
            </w:tcBorders>
          </w:tcPr>
          <w:p w:rsidR="00A527FA" w:rsidRPr="003F4CDF" w:rsidRDefault="009D5592">
            <w:pPr>
              <w:pStyle w:val="Normal6a"/>
            </w:pPr>
            <w:r w:rsidRPr="003F4CDF">
              <w:t>(8)</w:t>
            </w:r>
            <w:r w:rsidRPr="003F4CDF">
              <w:tab/>
            </w:r>
            <w:r w:rsidRPr="003F4CDF">
              <w:rPr>
                <w:b/>
                <w:i/>
              </w:rPr>
              <w:t>Biomeetriliste andmete töötlemine peab olema rangelt vajalik ja proportsionaalne ning täielikus</w:t>
            </w:r>
            <w:r w:rsidRPr="003F4CDF">
              <w:t xml:space="preserve"> kooskõlas </w:t>
            </w:r>
            <w:r w:rsidRPr="003F4CDF">
              <w:rPr>
                <w:b/>
                <w:i/>
              </w:rPr>
              <w:t>määrusega (EL) 2018/1725</w:t>
            </w:r>
            <w:r w:rsidRPr="003F4CDF">
              <w:rPr>
                <w:b/>
                <w:i/>
                <w:vertAlign w:val="superscript"/>
              </w:rPr>
              <w:t>1a</w:t>
            </w:r>
            <w:r w:rsidRPr="003F4CDF">
              <w:rPr>
                <w:b/>
                <w:i/>
              </w:rPr>
              <w:t>.</w:t>
            </w:r>
            <w:r w:rsidRPr="003F4CDF">
              <w:t xml:space="preserve"> </w:t>
            </w:r>
            <w:r w:rsidRPr="003F4CDF">
              <w:rPr>
                <w:b/>
                <w:i/>
              </w:rPr>
              <w:t>Europol rakendab konkreetseid kaitsemeetmeid, sealhulgas sõltumatu järelevalve ja korrapärase läbivaatamise mehhanisme, et hoida ära loata juurdepääs biomeetrilistele andmetele</w:t>
            </w:r>
            <w:r w:rsidRPr="003F4CDF">
              <w:t xml:space="preserve"> ja nende </w:t>
            </w:r>
            <w:r w:rsidRPr="003F4CDF">
              <w:rPr>
                <w:b/>
                <w:i/>
              </w:rPr>
              <w:t>väärkasutamine</w:t>
            </w:r>
            <w:r w:rsidRPr="003F4CDF">
              <w:t>.</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vertAlign w:val="superscript"/>
              </w:rPr>
              <w:t>1a</w:t>
            </w:r>
            <w:r w:rsidRPr="003F4CDF">
              <w:t xml:space="preserve"> </w:t>
            </w:r>
            <w:r w:rsidRPr="003F4CDF">
              <w:rPr>
                <w:b/>
                <w:i/>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(8)</w:t>
            </w:r>
            <w:r w:rsidRPr="003F4CDF">
              <w:tab/>
            </w:r>
            <w:r w:rsidRPr="003F4CDF">
              <w:rPr>
                <w:b/>
                <w:i/>
              </w:rPr>
              <w:t>Kui puudub kaitse piisavuse otsus või piisavad või asjakohased andmekaitsealased turvameetmed, võib</w:t>
            </w:r>
            <w:r w:rsidRPr="003F4CDF">
              <w:t xml:space="preserve"> isikuandmete edastamine Europoli poolt kolmandatele riikidele </w:t>
            </w:r>
            <w:r w:rsidRPr="003F4CDF">
              <w:rPr>
                <w:b/>
                <w:i/>
              </w:rPr>
              <w:t>toimuda</w:t>
            </w:r>
            <w:r w:rsidRPr="003F4CDF">
              <w:t xml:space="preserve"> kooskõlas määruse (EL) 2016/794 artikli 25 lõikega 5. </w:t>
            </w:r>
            <w:r w:rsidRPr="003F4CDF">
              <w:rPr>
                <w:b/>
                <w:i/>
              </w:rPr>
              <w:t>Eelkõige sellistel rändajate smugeldamise juhtudel, mille rändajate smugeldamise vastane</w:t>
            </w:r>
            <w:r w:rsidRPr="003F4CDF">
              <w:t xml:space="preserve"> Euroopa </w:t>
            </w:r>
            <w:r w:rsidRPr="003F4CDF">
              <w:rPr>
                <w:b/>
                <w:i/>
              </w:rPr>
              <w:t>keskus on kindlaks teinud kui kolmandate riikidega koostööd nõudvad juhtumid, võib üksikjuhtudel olla vaja edastada isikuandmeid kuritegude ennetamise, uurimise, avastamise ja</w:t>
            </w:r>
            <w:r w:rsidRPr="003F4CDF">
              <w:t xml:space="preserve"> nende </w:t>
            </w:r>
            <w:r w:rsidRPr="003F4CDF">
              <w:rPr>
                <w:b/>
                <w:i/>
              </w:rPr>
              <w:t>eest süüdistuse esitamise või kriminaalkaristuste täitmisele pööramise eesmärgil</w:t>
            </w:r>
            <w:r w:rsidRPr="003F4CDF">
              <w:t>.</w:t>
            </w:r>
          </w:p>
        </w:tc>
        <w:tc>
          <w:tcPr>
            <w:tcW w:w="4876" w:type="dxa"/>
            <w:tcBorders>
              <w:top w:val="nil"/>
              <w:left w:val="nil"/>
              <w:bottom w:val="nil"/>
              <w:right w:val="nil"/>
            </w:tcBorders>
          </w:tcPr>
          <w:p w:rsidR="00A527FA" w:rsidRPr="003F4CDF" w:rsidRDefault="009D5592">
            <w:pPr>
              <w:pStyle w:val="Normal6a"/>
            </w:pPr>
            <w:r w:rsidRPr="003F4CDF">
              <w:t>(8)</w:t>
            </w:r>
            <w:r w:rsidRPr="003F4CDF">
              <w:tab/>
              <w:t xml:space="preserve">Isikuandmete edastamine Europoli poolt kolmandatele riikidele </w:t>
            </w:r>
            <w:r w:rsidRPr="003F4CDF">
              <w:rPr>
                <w:b/>
                <w:i/>
              </w:rPr>
              <w:t>peaks toimuma</w:t>
            </w:r>
            <w:r w:rsidRPr="003F4CDF">
              <w:t xml:space="preserve"> kooskõlas määruse (EL) 2016/794 artikli 25 lõikega 5. </w:t>
            </w:r>
            <w:r w:rsidRPr="003F4CDF">
              <w:rPr>
                <w:b/>
                <w:i/>
              </w:rPr>
              <w:t>Erandeid ei tohi kohaldada süstemaatilistele, suuremahulistele ega struktuursetele edastamistele.</w:t>
            </w:r>
            <w:r w:rsidRPr="003F4CDF">
              <w:t xml:space="preserve"> </w:t>
            </w:r>
            <w:r w:rsidRPr="003F4CDF">
              <w:rPr>
                <w:b/>
                <w:i/>
              </w:rPr>
              <w:t>Kui Europol,</w:t>
            </w:r>
            <w:r w:rsidRPr="003F4CDF">
              <w:t xml:space="preserve"> Euroopa </w:t>
            </w:r>
            <w:r w:rsidRPr="003F4CDF">
              <w:rPr>
                <w:b/>
                <w:i/>
              </w:rPr>
              <w:t>Andmekaitseinspektor või parlamentaarse ühiskontrolli töörühm jõuab järeldusele, et on esialgseid märke selle kohta, et isikuandmete edastamine on ebaproportsionaalne või ei ole liikmesriigis kriminaaluurimiseks vajalik või et</w:t>
            </w:r>
            <w:r w:rsidRPr="003F4CDF">
              <w:t xml:space="preserve"> nende </w:t>
            </w:r>
            <w:r w:rsidRPr="003F4CDF">
              <w:rPr>
                <w:b/>
                <w:i/>
              </w:rPr>
              <w:t>kogumisel rikutakse põhiõigusi või rahvusvahelist õigust, peaks Europol need kustutama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8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(8a)</w:t>
            </w:r>
            <w:r w:rsidRPr="003F4CDF">
              <w:tab/>
            </w:r>
            <w:r w:rsidRPr="003F4CDF">
              <w:rPr>
                <w:b/>
                <w:i/>
              </w:rPr>
              <w:t>Kuna tegemist on isikuandmete eriliigiga, on biomeetriliste andmete töötlemine eriti tundlik ja nõuab rangeid kaitsemeetmeid, et tagada põhiõiguste ja isikuandmete kaitse.</w:t>
            </w:r>
            <w:r w:rsidRPr="003F4CDF">
              <w:t xml:space="preserve"> </w:t>
            </w:r>
            <w:r w:rsidRPr="003F4CDF">
              <w:rPr>
                <w:b/>
                <w:i/>
              </w:rPr>
              <w:t>Rändajate smugeldamise ja inimkaubanduse ennetamise, avastamise ja uurimise kontekstis tuleks biomeetrilisi andmeid koguda ja töödelda täielikus kooskõlas Euroopa Parlamendi ja nõukogu direktiivis (EL) 2016/680</w:t>
            </w:r>
            <w:r w:rsidRPr="003F4CDF">
              <w:rPr>
                <w:b/>
                <w:i/>
                <w:vertAlign w:val="superscript"/>
              </w:rPr>
              <w:t>1a</w:t>
            </w:r>
            <w:r w:rsidRPr="003F4CDF">
              <w:t xml:space="preserve"> </w:t>
            </w:r>
            <w:r w:rsidRPr="003F4CDF">
              <w:rPr>
                <w:b/>
                <w:i/>
              </w:rPr>
              <w:t>sätestatud nõuetega.</w:t>
            </w:r>
            <w:r w:rsidRPr="003F4CDF">
              <w:t xml:space="preserve"> </w:t>
            </w:r>
            <w:r w:rsidRPr="003F4CDF">
              <w:rPr>
                <w:b/>
                <w:i/>
              </w:rPr>
              <w:t>Igasugune biomeetriliste andmete töötlemine peaks olema rangelt vajalik ja proportsionaalne taotletava eesmärgiga ning selle suhtes tuleks kohaldada ranget järelevalvet, tagades, et selliseid andmeid käideldakse kõrgeimal turvalisuse tasemel ja kooskõlas põhiõiguste nõuetega.</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vertAlign w:val="superscript"/>
              </w:rPr>
              <w:t>1a</w:t>
            </w:r>
            <w:r w:rsidRPr="003F4CDF">
              <w:t xml:space="preserve"> </w:t>
            </w:r>
            <w:r w:rsidRPr="003F4CDF">
              <w:rPr>
                <w:b/>
                <w:i/>
              </w:rPr>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 (ELT L 119, 4.5.2016, lk</w:t>
            </w:r>
            <w:r w:rsidRPr="003F4CDF">
              <w:t xml:space="preserve"> </w:t>
            </w:r>
            <w:r w:rsidRPr="003F4CDF">
              <w:rPr>
                <w:b/>
                <w:i/>
              </w:rPr>
              <w:t>89, ELI: http://data.europa.eu/eli/dir/2016/680/oj).</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(9)</w:t>
            </w:r>
            <w:r w:rsidRPr="003F4CDF">
              <w:tab/>
            </w:r>
            <w:r w:rsidRPr="003F4CDF">
              <w:rPr>
                <w:b/>
                <w:i/>
              </w:rPr>
              <w:t>Rändajate smugeldamise ja inimkaubanduse ennetamiseks ja selle vastu võitlemiseks antava operatiiv- ja tehnilise toe tugevdamiseks peaks rändajate smugeldamise vastane Euroopa keskus operatiivülesannete täitmisel kaasama liikmesriikide, Eurojusti ning Euroopa Piiri- ja Rannikuvalve Ameti kontaktametnikke,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w:t>
            </w:r>
            <w:r w:rsidRPr="003F4CDF">
              <w:t xml:space="preserve"> </w:t>
            </w:r>
            <w:r w:rsidRPr="003F4CDF">
              <w:rPr>
                <w:b/>
                <w:i/>
              </w:rPr>
              <w:t>Europoli muud asjaomased sisestruktuurid peaksid samuti pakkuma kogu vajalikku tuge.</w:t>
            </w:r>
            <w:r w:rsidRPr="003F4CDF">
              <w:t xml:space="preserve"> </w:t>
            </w:r>
            <w:r w:rsidRPr="003F4CDF">
              <w:rPr>
                <w:b/>
                <w:i/>
              </w:rPr>
              <w:t>Sellel eesmärgil tuleks Europoli lähetada alaliste esindajatena Eurojusti ning Euroopa Piiri- ja Rannikuvalve Ameti kontaktametnikud.</w:t>
            </w:r>
            <w:r w:rsidRPr="003F4CDF">
              <w:t xml:space="preserve"> </w:t>
            </w:r>
            <w:r w:rsidRPr="003F4CDF">
              <w:rPr>
                <w:b/>
                <w:i/>
              </w:rPr>
              <w:t>Europolil peaks olema võimalik kaasata muid asjaomaseid liidu organeid või asutusi, et kasutada vajaduse korral nende pädevusse kuuluvaid eksperditeadmisi.</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Vt põhjenduse 6 selgitust.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(9)</w:t>
            </w:r>
            <w:r w:rsidRPr="003F4CDF">
              <w:tab/>
            </w:r>
            <w:r w:rsidRPr="003F4CDF">
              <w:rPr>
                <w:b/>
                <w:i/>
              </w:rPr>
              <w:t>Rändajate smugeldamise ja inimkaubanduse ennetamiseks ja selle vastu võitlemiseks antava operatiiv- ja tehnilise toe tugevdamiseks peaks rändajate smugeldamise vastane Euroopa keskus operatiivülesannete täitmisel kaasama liikmesriikide, Eurojusti ning Euroopa Piiri- ja Rannikuvalve Ameti kontaktametnikke,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w:t>
            </w:r>
            <w:r w:rsidRPr="003F4CDF">
              <w:t xml:space="preserve"> </w:t>
            </w:r>
            <w:r w:rsidRPr="003F4CDF">
              <w:rPr>
                <w:b/>
                <w:i/>
              </w:rPr>
              <w:t>Europoli muud asjaomased sisestruktuurid peaksid samuti pakkuma kogu vajalikku tuge.</w:t>
            </w:r>
            <w:r w:rsidRPr="003F4CDF">
              <w:t xml:space="preserve"> </w:t>
            </w:r>
            <w:r w:rsidRPr="003F4CDF">
              <w:rPr>
                <w:b/>
                <w:i/>
              </w:rPr>
              <w:t>Sellel eesmärgil tuleks Europoli lähetada alaliste esindajatena Eurojusti ning Euroopa Piiri- ja Rannikuvalve Ameti kontaktametnikud.</w:t>
            </w:r>
            <w:r w:rsidRPr="003F4CDF">
              <w:t xml:space="preserve"> </w:t>
            </w:r>
            <w:r w:rsidRPr="003F4CDF">
              <w:rPr>
                <w:b/>
                <w:i/>
              </w:rPr>
              <w:t>Europolil peaks olema võimalik kaasata muid asjaomaseid liidu organeid või asutusi, et kasutada vajaduse korral nende pädevusse kuuluvaid eksperditeadmisi.</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(9)</w:t>
            </w:r>
            <w:r w:rsidRPr="003F4CDF">
              <w:tab/>
              <w:t xml:space="preserve">Rändajate smugeldamise </w:t>
            </w:r>
            <w:r w:rsidRPr="003F4CDF">
              <w:rPr>
                <w:b/>
                <w:i/>
              </w:rPr>
              <w:t>ja inimkaubanduse ennetamiseks ja selle vastu võitlemiseks antava operatiiv- ja tehnilise toe tugevdamiseks peaks rändajate smugeldamise</w:t>
            </w:r>
            <w:r w:rsidRPr="003F4CDF">
              <w:t xml:space="preserve"> vastane Euroopa keskus operatiivülesannete täitmisel </w:t>
            </w:r>
            <w:r w:rsidRPr="003F4CDF">
              <w:rPr>
                <w:b/>
                <w:i/>
              </w:rPr>
              <w:t>kaasama</w:t>
            </w:r>
            <w:r w:rsidRPr="003F4CDF">
              <w:t xml:space="preserve"> liikmesriikide, Eurojusti ning Euroopa Piiri- ja Rannikuvalve Ameti kontaktametnikke, et tagada liidu tasandil tulemuslik, õigeaegne ja süstemaatiline koordineerimine ja teabevahetus rändajate smugeldamise ja </w:t>
            </w:r>
            <w:r w:rsidRPr="003F4CDF">
              <w:rPr>
                <w:b/>
                <w:i/>
              </w:rPr>
              <w:t>inimkaubanduse vastase võitluse</w:t>
            </w:r>
            <w:r w:rsidRPr="003F4CDF">
              <w:t xml:space="preserve"> valdkonnas, millega tagatakse </w:t>
            </w:r>
            <w:r w:rsidRPr="003F4CDF">
              <w:rPr>
                <w:b/>
                <w:i/>
              </w:rPr>
              <w:t>tihedam</w:t>
            </w:r>
            <w:r w:rsidRPr="003F4CDF">
              <w:t xml:space="preserve"> asutustevaheline koostöö nende </w:t>
            </w:r>
            <w:r w:rsidRPr="003F4CDF">
              <w:rPr>
                <w:b/>
                <w:i/>
              </w:rPr>
              <w:t>vastava pädevuse piires, ja</w:t>
            </w:r>
            <w:r w:rsidRPr="003F4CDF">
              <w:t xml:space="preserve"> koostöö </w:t>
            </w:r>
            <w:r w:rsidRPr="003F4CDF">
              <w:rPr>
                <w:b/>
                <w:i/>
              </w:rPr>
              <w:t>liikmesriikidega.</w:t>
            </w:r>
            <w:r w:rsidRPr="003F4CDF">
              <w:t xml:space="preserve"> </w:t>
            </w:r>
            <w:r w:rsidRPr="003F4CDF">
              <w:rPr>
                <w:b/>
                <w:i/>
              </w:rPr>
              <w:t>Europoli muud asjaomased sisestruktuurid peaksid samuti pakkuma kogu vajalikku tuge.</w:t>
            </w:r>
            <w:r w:rsidRPr="003F4CDF">
              <w:t xml:space="preserve"> </w:t>
            </w:r>
            <w:r w:rsidRPr="003F4CDF">
              <w:rPr>
                <w:b/>
                <w:i/>
              </w:rPr>
              <w:t>Sellel eesmärgil tuleks Europoli lähetada alaliste esindajatena Eurojusti ning Euroopa Piiri- ja Rannikuvalve Ameti kontaktametnikud.</w:t>
            </w:r>
            <w:r w:rsidRPr="003F4CDF">
              <w:t xml:space="preserve"> </w:t>
            </w:r>
            <w:r w:rsidRPr="003F4CDF">
              <w:rPr>
                <w:b/>
                <w:i/>
              </w:rPr>
              <w:t>Europolil peaks olema võimalik</w:t>
            </w:r>
            <w:r w:rsidRPr="003F4CDF">
              <w:t xml:space="preserve"> kaasata muid asjaomaseid liidu organeid või asutusi, et kasutada </w:t>
            </w:r>
            <w:r w:rsidRPr="003F4CDF">
              <w:rPr>
                <w:b/>
                <w:i/>
              </w:rPr>
              <w:t>vajaduse korral</w:t>
            </w:r>
            <w:r w:rsidRPr="003F4CDF">
              <w:t xml:space="preserve"> nende pädevusse kuuluvaid eksperditeadmisi.</w:t>
            </w:r>
          </w:p>
        </w:tc>
        <w:tc>
          <w:tcPr>
            <w:tcW w:w="4876" w:type="dxa"/>
            <w:tcBorders>
              <w:top w:val="nil"/>
              <w:left w:val="nil"/>
              <w:bottom w:val="nil"/>
              <w:right w:val="nil"/>
            </w:tcBorders>
          </w:tcPr>
          <w:p w:rsidR="00A527FA" w:rsidRPr="003F4CDF" w:rsidRDefault="009D5592">
            <w:pPr>
              <w:pStyle w:val="Normal6a"/>
            </w:pPr>
            <w:r w:rsidRPr="003F4CDF">
              <w:t>(9)</w:t>
            </w:r>
            <w:r w:rsidRPr="003F4CDF">
              <w:tab/>
              <w:t xml:space="preserve">Rändajate smugeldamise vastane Euroopa keskus </w:t>
            </w:r>
            <w:r w:rsidRPr="003F4CDF">
              <w:rPr>
                <w:b/>
                <w:i/>
              </w:rPr>
              <w:t>võib</w:t>
            </w:r>
            <w:r w:rsidRPr="003F4CDF">
              <w:t xml:space="preserve"> operatiivülesannete täitmisel </w:t>
            </w:r>
            <w:r w:rsidRPr="003F4CDF">
              <w:rPr>
                <w:b/>
                <w:i/>
              </w:rPr>
              <w:t>kaasata</w:t>
            </w:r>
            <w:r w:rsidRPr="003F4CDF">
              <w:t xml:space="preserve"> liikmesriikide, Eurojusti ning Euroopa Piiri- ja Rannikuvalve Ameti kontaktametnikke, et tagada liidu tasandil tulemuslik, õigeaegne ja süstemaatiline koordineerimine ja teabevahetus rändajate smugeldamise ja </w:t>
            </w:r>
            <w:r w:rsidRPr="003F4CDF">
              <w:rPr>
                <w:b/>
                <w:i/>
              </w:rPr>
              <w:t>inimkaubandusega seotud kuritegelike organisatsioonide ja võrgustike vastu võitlemise</w:t>
            </w:r>
            <w:r w:rsidRPr="003F4CDF">
              <w:t xml:space="preserve"> valdkonnas, millega tagatakse </w:t>
            </w:r>
            <w:r w:rsidRPr="003F4CDF">
              <w:rPr>
                <w:b/>
                <w:i/>
              </w:rPr>
              <w:t>tõhusam ja läbipaistvam</w:t>
            </w:r>
            <w:r w:rsidRPr="003F4CDF">
              <w:t xml:space="preserve"> asutustevaheline koostöö nende </w:t>
            </w:r>
            <w:r w:rsidRPr="003F4CDF">
              <w:rPr>
                <w:b/>
                <w:i/>
              </w:rPr>
              <w:t>asjakohastes õigusraamistikes ning</w:t>
            </w:r>
            <w:r w:rsidRPr="003F4CDF">
              <w:t xml:space="preserve"> koostöö </w:t>
            </w:r>
            <w:r w:rsidRPr="003F4CDF">
              <w:rPr>
                <w:b/>
                <w:i/>
              </w:rPr>
              <w:t>liikmesriikide ja muude sidusrühmadega kooskõlas määrusega (EL) 2016/794.</w:t>
            </w:r>
            <w:r w:rsidRPr="003F4CDF">
              <w:t xml:space="preserve"> </w:t>
            </w:r>
            <w:r w:rsidRPr="003F4CDF">
              <w:rPr>
                <w:b/>
                <w:i/>
              </w:rPr>
              <w:t>Selline koostöö peaks olema kooskõlas hartas ja ELi andmekaitseraamistikus sätestatud põhiõiguste ja -vabadustega.</w:t>
            </w:r>
            <w:r w:rsidRPr="003F4CDF">
              <w:t xml:space="preserve"> </w:t>
            </w:r>
            <w:r w:rsidRPr="003F4CDF">
              <w:rPr>
                <w:b/>
                <w:i/>
              </w:rPr>
              <w:t>Kui see on asjakohane, võib Europol</w:t>
            </w:r>
            <w:r w:rsidRPr="003F4CDF">
              <w:t xml:space="preserve"> kaasata muid asjaomaseid liidu organeid või asutusi, et kasutada nende pädevusse kuuluvaid eksperditeadmisi </w:t>
            </w:r>
            <w:r w:rsidRPr="003F4CDF">
              <w:rPr>
                <w:b/>
                <w:i/>
              </w:rPr>
              <w:t>ning tõkestada rändajate smugeldamise ja inimkaubandusega seotud kuritegelikke organisatsioone ja võrgustikke ning nende vastu võidelda.</w:t>
            </w:r>
            <w:r w:rsidRPr="003F4CDF">
              <w:t xml:space="preserve"> </w:t>
            </w:r>
            <w:r w:rsidRPr="003F4CDF">
              <w:rPr>
                <w:b/>
                <w:i/>
              </w:rPr>
              <w:t>Europoli mis tahes spetsialiseeritud keskuse, eelkõige rändajate smugeldamise vastase Euroopa keskuse sisestruktuurid ja nendesse kuuluvad sidusrühmad tuleks avalikustada ning parlamentaarse ühiskontrolli töörühma tuleks neist teavitada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(9)</w:t>
            </w:r>
            <w:r w:rsidRPr="003F4CDF">
              <w:tab/>
              <w:t>Rändajate smugeldamise ja inimkaubanduse ennetamiseks ja selle vastu võitlemiseks antava operatiiv- ja tehnilise toe tugevdamiseks peaks rändajate smugeldamise vastane Euroopa keskus operatiivülesannete täitmisel kaasama liikmesriikide, Eurojusti ning Euroopa Piiri- ja Rannikuvalve Ameti kontaktametnikke,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 Europoli muud asjaomased sisestruktuurid peaksid samuti pakkuma kogu vajalikku tuge. Sellel eesmärgil tuleks Europoli lähetada alaliste esindajatena Eurojusti ning Euroopa Piiri- ja Rannikuvalve Ameti kontaktametnikud. Europolil peaks olema võimalik kaasata muid asjaomaseid liidu organeid või asutusi, et kasutada vajaduse korral nende pädevusse kuuluvaid eksperditeadmisi.</w:t>
            </w:r>
          </w:p>
        </w:tc>
        <w:tc>
          <w:tcPr>
            <w:tcW w:w="4876" w:type="dxa"/>
            <w:tcBorders>
              <w:top w:val="nil"/>
              <w:left w:val="nil"/>
              <w:bottom w:val="nil"/>
              <w:right w:val="nil"/>
            </w:tcBorders>
          </w:tcPr>
          <w:p w:rsidR="00A527FA" w:rsidRPr="003F4CDF" w:rsidRDefault="009D5592">
            <w:pPr>
              <w:pStyle w:val="Normal6a"/>
            </w:pPr>
            <w:r w:rsidRPr="003F4CDF">
              <w:t>(9)</w:t>
            </w:r>
            <w:r w:rsidRPr="003F4CDF">
              <w:tab/>
              <w:t xml:space="preserve">Rändajate smugeldamise ja inimkaubanduse ennetamiseks ja selle vastu võitlemiseks antava operatiiv- ja tehnilise toe tugevdamiseks peaks rändajate smugeldamise vastane Euroopa keskus operatiivülesannete täitmisel kaasama liikmesriikide, Eurojusti ning Euroopa Piiri- ja Rannikuvalve Ameti kontaktametnikke,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 Europoli muud asjaomased sisestruktuurid peaksid samuti pakkuma kogu vajalikku tuge. Sellel eesmärgil tuleks Europoli lähetada alaliste esindajatena Eurojusti ning Euroopa Piiri- ja Rannikuvalve Ameti kontaktametnikud. </w:t>
            </w:r>
            <w:r w:rsidRPr="003F4CDF">
              <w:rPr>
                <w:b/>
                <w:i/>
              </w:rPr>
              <w:t>Arvestades Eurojustile praegu ebaseadusliku rände ja inimkaubanduse vastu võitlemiseks kättesaadavate rahaliste vahendite vähesust, tuleks Eurojusti kontaktametnike lähetamist rahastada Euroopa Liidu üldeelarvest.</w:t>
            </w:r>
            <w:r w:rsidRPr="003F4CDF">
              <w:t xml:space="preserve"> Europolil peaks olema võimalik kaasata muid asjaomaseid liidu organeid või asutusi, et kasutada vajaduse korral nende pädevusse kuuluvaid eksperditeadmisi.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(9)</w:t>
            </w:r>
            <w:r w:rsidRPr="003F4CDF">
              <w:tab/>
              <w:t>Rändajate smugeldamise ja inimkaubanduse ennetamiseks ja selle vastu võitlemiseks antava operatiiv- ja tehnilise toe tugevdamiseks peaks rändajate smugeldamise vastane Euroopa keskus operatiivülesannete täitmisel kaasama liikmesriikide, Eurojusti ning Euroopa Piiri- ja Rannikuvalve Ameti kontaktametnikke,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 Europoli muud asjaomased sisestruktuurid peaksid samuti pakkuma kogu vajalikku tuge. Sellel eesmärgil tuleks Europoli lähetada alaliste esindajatena Eurojusti ning Euroopa Piiri- ja Rannikuvalve Ameti kontaktametnikud. Europolil peaks olema võimalik kaasata muid asjaomaseid liidu organeid või asutusi, et kasutada vajaduse korral nende pädevusse kuuluvaid eksperditeadmisi.</w:t>
            </w:r>
          </w:p>
        </w:tc>
        <w:tc>
          <w:tcPr>
            <w:tcW w:w="4876" w:type="dxa"/>
            <w:tcBorders>
              <w:top w:val="nil"/>
              <w:left w:val="nil"/>
              <w:bottom w:val="nil"/>
              <w:right w:val="nil"/>
            </w:tcBorders>
          </w:tcPr>
          <w:p w:rsidR="00A527FA" w:rsidRPr="003F4CDF" w:rsidRDefault="009D5592">
            <w:pPr>
              <w:pStyle w:val="Normal6a"/>
            </w:pPr>
            <w:r w:rsidRPr="003F4CDF">
              <w:t>(9)</w:t>
            </w:r>
            <w:r w:rsidRPr="003F4CDF">
              <w:tab/>
              <w:t>Rändajate smugeldamise ja inimkaubanduse ennetamiseks ja selle vastu võitlemiseks antava operatiiv- ja tehnilise toe tugevdamiseks peaks rändajate smugeldamise vastane Euroopa keskus operatiivülesannete täitmisel kaasama liikmesriikide, Eurojusti ning Euroopa Piiri- ja Rannikuvalve Ameti kontaktametnikke, et tagada liidu tasandil tulemuslik, õigeaegne ja süstemaatiline koordineerimine ja teabevahetus rändajate smugeldamise ja inimkaubanduse vastase võitluse valdkonnas, millega tagatakse tihedam asutustevaheline koostöö nende vastava pädevuse piires, ja koostöö liikmesriikidega</w:t>
            </w:r>
            <w:r w:rsidRPr="003F4CDF">
              <w:rPr>
                <w:b/>
                <w:i/>
              </w:rPr>
              <w:t>, määrates samal ajal selgelt kindlaks nende asjakohased rollid ja funktsioonid kattumise vältimiseks</w:t>
            </w:r>
            <w:r w:rsidRPr="003F4CDF">
              <w:t>. Europoli muud asjaomased sisestruktuurid peaksid samuti pakkuma kogu vajalikku tuge. Sellel eesmärgil tuleks Europoli lähetada alaliste esindajatena Eurojusti ning Euroopa Piiri- ja Rannikuvalve Ameti kontaktametnikud. Europolil peaks olema võimalik kaasata muid asjaomaseid liidu organeid või asutusi, et kasutada vajaduse korral nende pädevusse kuuluvaid eksperditeadmisi.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99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(9a)</w:t>
            </w:r>
            <w:r w:rsidRPr="003F4CDF">
              <w:tab/>
            </w:r>
            <w:r w:rsidRPr="003F4CDF">
              <w:rPr>
                <w:b/>
                <w:i/>
              </w:rPr>
              <w:t>Europoli õigusraamistiku tugevdamine annab võimaluse tagada õigusselgus pädevuste, rollide, ülesannete, kohustuste ja vastutuse suhtes seoses asutustevahelise ja sidusrühmadega tehtava koostööga võitluses rändajate smugeldamise ja inimkaubandusega seotud kuritegelike organisatsioonide ja võrgustike vastu, eelkõige kriminaalõiguse ja rändekontrolli valdkondade jaotuse osas.</w:t>
            </w:r>
            <w:r w:rsidRPr="003F4CDF">
              <w:t xml:space="preserve"> </w:t>
            </w:r>
            <w:r w:rsidRPr="003F4CDF">
              <w:rPr>
                <w:b/>
                <w:i/>
              </w:rPr>
              <w:t>Sellega seoses tuleks rakendada selgeid ja läbipaistvaid siduvaid norme, mis peaksid olema avalikult kättesaadavad ning millest tuleks teavitada parlamentaarse ühiskontrolli töörühma.</w:t>
            </w:r>
            <w:r w:rsidRPr="003F4CDF">
              <w:t xml:space="preserve"> </w:t>
            </w:r>
            <w:r w:rsidRPr="003F4CDF">
              <w:rPr>
                <w:b/>
                <w:i/>
              </w:rPr>
              <w:t>Võttes arvesse Frontexi pädevust ja olemust, ei tohiks Frontex koguda teavet piiriülestes kuritegudes, sealhulgas rändajate smugeldamises ja inimkaubanduses kahtlustatavate isikute kohta.</w:t>
            </w:r>
            <w:r w:rsidRPr="003F4CDF">
              <w:t xml:space="preserve"> </w:t>
            </w:r>
            <w:r w:rsidRPr="003F4CDF">
              <w:rPr>
                <w:b/>
                <w:i/>
              </w:rPr>
              <w:t>Sellise teabe kogumine peab piirduma rangelt Europoli, Eurojusti ja liikmesriikide pädevate asutuste pädevusvaldkondadega kooskõlas nende asjakohaste õigusraamistikega ning hõlmama üksnes piiriülestes kuritegudes kahtlustatavaid, kelle puhul on Europolil, Eurojustil ja liikmesriikide pädevatel asutustel lubatud töödelda isikuandmeid oma ülesannete täitmiseks.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 Jadwiga Wiśniewska</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(9a)</w:t>
            </w:r>
            <w:r w:rsidRPr="003F4CDF">
              <w:tab/>
            </w:r>
            <w:r w:rsidRPr="003F4CDF">
              <w:rPr>
                <w:b/>
                <w:i/>
              </w:rPr>
              <w:t>Arvestades, et võimalike kuriteos kahtlustatavatega seotud isikuandmete süstemaatiline vahetamine kooskõlas Frontexi ja Europoli asjakohaste volitustega on oluline nende kindlakstegemiseks ja Europoli operatiivtoodetesse lisamiseks, sealjuures on see hädavajalik tingimus, et liikmesriigid saaksid võtta mõjusaid meetmeid rändajate smugeldamise ning muude raskete rahvusvaheliste kuritegude ja terrorismi asjakohaste vormide ennetamiseks ja nende vastu võitlemiseks.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9 b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(9b)</w:t>
            </w:r>
            <w:r w:rsidRPr="003F4CDF">
              <w:tab/>
            </w:r>
            <w:r w:rsidRPr="003F4CDF">
              <w:rPr>
                <w:b/>
                <w:i/>
              </w:rPr>
              <w:t>Europoli ja Frontexi vaheline koostöö peaks piirduma teabevahetusega kooskõlas nende asjakohaste õigusraamistikega ning isikuandmete edastamine nende vahel peaks toimuma kooskõlas määrusega (EL) 2018/1725.</w:t>
            </w:r>
            <w:r w:rsidRPr="003F4CDF">
              <w:t xml:space="preserve"> </w:t>
            </w:r>
            <w:r w:rsidRPr="003F4CDF">
              <w:rPr>
                <w:b/>
                <w:i/>
              </w:rPr>
              <w:t>Selline edastamine on põhjendatud ja asjakohane seoses Europoli eesmärgiga võidelda rändajate smugeldamise ja inimkaubandusega seotud kuritegelike organisatsioonide ja võrgustike vastu.</w:t>
            </w:r>
            <w:r w:rsidRPr="003F4CDF">
              <w:t xml:space="preserve"> </w:t>
            </w:r>
            <w:r w:rsidRPr="003F4CDF">
              <w:rPr>
                <w:b/>
                <w:i/>
              </w:rPr>
              <w:t>Kui Europoli ja Frontexi vahel toimub isikuandmete edastamine, peaks mõlema asutuse ülesanne olema kontrollida, et isikuandmed on vajalikud ja proportsionaalsed eesmärgiga võidelda rändajate smugeldamise ja inimkaubandusega seotud kuritegelike organisatsioonide ja võrgustike vastu.</w:t>
            </w:r>
            <w:r w:rsidRPr="003F4CDF">
              <w:t xml:space="preserve"> </w:t>
            </w:r>
            <w:r w:rsidRPr="003F4CDF">
              <w:rPr>
                <w:b/>
                <w:i/>
              </w:rPr>
              <w:t>Europoli ning Euroopa Piiri- ja Rannikuvalve Ameti vaheline koostöö ei tohiks mingil juhul minna kaugemale määruses (EL) 2019/1896 sätestatust.</w:t>
            </w:r>
            <w:r w:rsidRPr="003F4CDF">
              <w:t xml:space="preserve"> </w:t>
            </w:r>
            <w:r w:rsidRPr="003F4CDF">
              <w:rPr>
                <w:b/>
                <w:i/>
              </w:rPr>
              <w:t>Europoli ja Frontexi vaheline töökorraldus peaks olema kooskõlas nende asjakohaste õigusraamistikega ja ELi andmekaitseraamistikuga.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10</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(10)</w:t>
            </w:r>
            <w:r w:rsidRPr="003F4CDF">
              <w:tab/>
            </w:r>
            <w:r w:rsidRPr="003F4CDF">
              <w:rPr>
                <w:b/>
                <w:i/>
              </w:rPr>
              <w:t>EMPACT ühendab partnerluse põhimõttel paljusid pädevaid asutusi ning kujutab endast nii raamistikku koordineeritud reageerimiseks organiseeritud ja raskele rahvusvahelisele kuritegevusele kui ka katalüsaatorit liidu julgeolekupoliitika ja -strateegia rakendamiseks.</w:t>
            </w:r>
            <w:r w:rsidRPr="003F4CDF">
              <w:t xml:space="preserve"> </w:t>
            </w:r>
            <w:r w:rsidRPr="003F4CDF">
              <w:rPr>
                <w:b/>
                <w:i/>
              </w:rPr>
              <w:t>Selleks et tõhustada valdkondadevahelist, terviklikku ja järjepidevat reageerimist rändajate smugeldamise ja inimkaubanduse ning sellega seotud kuritegude ja soodustavate tegurite ennetamisele ja nende vastu võitlemisele, peaksid Europol ja kõik peamised sidusrühmad suurendama EMPACTi raames omavahelisi sidemeid ja operatiivtuge sellel platvormil arendatavale tegevusele.</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10</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(10)</w:t>
            </w:r>
            <w:r w:rsidRPr="003F4CDF">
              <w:tab/>
              <w:t xml:space="preserve">EMPACT ühendab partnerluse põhimõttel paljusid pädevaid asutusi ning kujutab endast nii raamistikku koordineeritud reageerimiseks organiseeritud ja raskele rahvusvahelisele kuritegevusele kui ka katalüsaatorit liidu julgeolekupoliitika ja -strateegia rakendamiseks. Selleks et tõhustada valdkondadevahelist, terviklikku ja järjepidevat reageerimist rändajate smugeldamise </w:t>
            </w:r>
            <w:r w:rsidRPr="003F4CDF">
              <w:rPr>
                <w:b/>
                <w:i/>
              </w:rPr>
              <w:t>ja inimkaubanduse</w:t>
            </w:r>
            <w:r w:rsidRPr="003F4CDF">
              <w:t xml:space="preserve"> ning sellega seotud kuritegude ja soodustavate tegurite ennetamisele ja nende vastu võitlemisele, peaksid Europol ja kõik peamised sidusrühmad suurendama EMPACTi raames omavahelisi sidemeid ja operatiivtuge sellel platvormil arendatavale tegevusele.</w:t>
            </w:r>
          </w:p>
        </w:tc>
        <w:tc>
          <w:tcPr>
            <w:tcW w:w="4876" w:type="dxa"/>
            <w:tcBorders>
              <w:top w:val="nil"/>
              <w:left w:val="nil"/>
              <w:bottom w:val="nil"/>
              <w:right w:val="nil"/>
            </w:tcBorders>
          </w:tcPr>
          <w:p w:rsidR="00A527FA" w:rsidRPr="003F4CDF" w:rsidRDefault="009D5592">
            <w:pPr>
              <w:pStyle w:val="Normal6a"/>
            </w:pPr>
            <w:r w:rsidRPr="003F4CDF">
              <w:t>(10)</w:t>
            </w:r>
            <w:r w:rsidRPr="003F4CDF">
              <w:tab/>
              <w:t>EMPACT ühendab partnerluse põhimõttel paljusid pädevaid asutusi ning kujutab endast nii raamistikku koordineeritud reageerimiseks organiseeritud ja raskele rahvusvahelisele kuritegevusele kui ka katalüsaatorit liidu julgeolekupoliitika ja -strateegia rakendamiseks. Selleks et tõhustada valdkondadevahelist, terviklikku ja järjepidevat reageerimist rändajate smugeldamise</w:t>
            </w:r>
            <w:r w:rsidRPr="003F4CDF">
              <w:rPr>
                <w:b/>
                <w:i/>
              </w:rPr>
              <w:t>, inimkaubanduse ja ebaseadusliku rände</w:t>
            </w:r>
            <w:r w:rsidRPr="003F4CDF">
              <w:t xml:space="preserve"> ning sellega seotud kuritegude ja soodustavate tegurite ennetamisele ja nende vastu võitlemisele, peaksid Europol ja kõik peamised sidusrühmad suurendama EMPACTi raames omavahelisi sidemeid ja operatiivtuge sellel platvormil arendatavale tegevusele.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10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(10a)</w:t>
            </w:r>
            <w:r w:rsidRPr="003F4CDF">
              <w:tab/>
            </w:r>
            <w:r w:rsidRPr="003F4CDF">
              <w:rPr>
                <w:b/>
                <w:i/>
              </w:rPr>
              <w:t>Kooskõlas süütuse presumptsiooniga tuleks füüsilisi isikuid liidus alati hinnata nende tegeliku käitumise põhjal.</w:t>
            </w:r>
            <w:r w:rsidRPr="003F4CDF">
              <w:t xml:space="preserve"> </w:t>
            </w:r>
            <w:r w:rsidRPr="003F4CDF">
              <w:rPr>
                <w:b/>
                <w:i/>
              </w:rPr>
              <w:t>Füüsilisi isikuid ei tohiks kunagi hinnata käitumise alusel, tuginedes üksnes nende profiilianalüüsile, isikuomadustele või erijoontele, nagu rahvus, sünnikoht, elukoht, laste arv, võlatase või automark, ilma et oleks olemas objektiivsetel kontrollitavatel faktidel põhinev põhjendatud kahtlus, et isik on seotud kuritegeliku tegevusega, ega ilma et neid oleks hinnanud inimene.</w:t>
            </w:r>
            <w:r w:rsidRPr="003F4CDF">
              <w:t xml:space="preserve"> </w:t>
            </w:r>
            <w:r w:rsidRPr="003F4CDF">
              <w:rPr>
                <w:b/>
                <w:i/>
              </w:rPr>
              <w:t>Seetõttu tuleks keelata sellised füüsiliste isikutega seotud riskihindamised, mille eesmärk on hinnata nende rikkumise tõenäosust või prognoosida tegelikku või potentsiaalset kuriteo toimepanemist üksnes nende profiilianalüüsi või isikuomaduste ja erijoonte hindamise alusel.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(11)</w:t>
            </w:r>
            <w:r w:rsidRPr="003F4CDF">
              <w:tab/>
            </w:r>
            <w:r w:rsidRPr="003F4CDF">
              <w:rPr>
                <w:b/>
                <w:i/>
              </w:rPr>
              <w:t>Selleks et tagada õigusasutuste piisav kaasamine rändajate smugeldamise ja inimkaubandusega seotud kuritegude kriminaaluurimisse, tuleks hinnata Eurojuti volituste laiendamise vajadust seoses rändajate smugeldamisega ja Europoli volituste muutmisega osana määruse (EL) 2018/1727 artikli 69 lõike 1 kohasest hindamisest.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(11)</w:t>
            </w:r>
            <w:r w:rsidRPr="003F4CDF">
              <w:tab/>
            </w:r>
            <w:r w:rsidRPr="003F4CDF">
              <w:rPr>
                <w:b/>
                <w:i/>
              </w:rPr>
              <w:t>Selleks et tagada õigusasutuste piisav kaasamine rändajate smugeldamise ja inimkaubandusega seotud kuritegude kriminaaluurimisse, tuleks hinnata Eurojuti volituste laiendamise vajadust seoses rändajate smugeldamisega ja Europoli volituste muutmisega osana määruse (EL) 2018/1727 artikli 69 lõike 1 kohasest hindamisest.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See analüüs võib olla kehtiv, kuid Europoli määrus ei määra tulevast Eurojusti määrust.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(11)</w:t>
            </w:r>
            <w:r w:rsidRPr="003F4CDF">
              <w:tab/>
              <w:t xml:space="preserve">Selleks et tagada </w:t>
            </w:r>
            <w:r w:rsidRPr="003F4CDF">
              <w:rPr>
                <w:b/>
                <w:i/>
              </w:rPr>
              <w:t>õigusasutuste piisav</w:t>
            </w:r>
            <w:r w:rsidRPr="003F4CDF">
              <w:t xml:space="preserve"> kaasamine rändajate smugeldamise ja inimkaubandusega seotud kuritegude kriminaaluurimisse, tuleks hinnata Eurojuti volituste laiendamise vajadust seoses rändajate smugeldamisega ja Europoli volituste muutmisega osana määruse (EL) 2018/1727 artikli 69 lõike 1 kohasest hindamisest.</w:t>
            </w:r>
          </w:p>
        </w:tc>
        <w:tc>
          <w:tcPr>
            <w:tcW w:w="4876" w:type="dxa"/>
            <w:tcBorders>
              <w:top w:val="nil"/>
              <w:left w:val="nil"/>
              <w:bottom w:val="nil"/>
              <w:right w:val="nil"/>
            </w:tcBorders>
          </w:tcPr>
          <w:p w:rsidR="00A527FA" w:rsidRPr="003F4CDF" w:rsidRDefault="009D5592">
            <w:pPr>
              <w:pStyle w:val="Normal6a"/>
            </w:pPr>
            <w:r w:rsidRPr="003F4CDF">
              <w:t>(11)</w:t>
            </w:r>
            <w:r w:rsidRPr="003F4CDF">
              <w:tab/>
              <w:t xml:space="preserve">Selleks et tagada </w:t>
            </w:r>
            <w:r w:rsidRPr="003F4CDF">
              <w:rPr>
                <w:b/>
                <w:i/>
              </w:rPr>
              <w:t>harta kohane õigus õiglasele kohtulikule arutamisele, tuleks alati tagada juurdepääs õigusasutustele ja kaitsjatele.</w:t>
            </w:r>
            <w:r w:rsidRPr="003F4CDF">
              <w:t xml:space="preserve"> </w:t>
            </w:r>
            <w:r w:rsidRPr="003F4CDF">
              <w:rPr>
                <w:b/>
                <w:i/>
              </w:rPr>
              <w:t>Selleks et tagada õigusasutuste</w:t>
            </w:r>
            <w:r w:rsidRPr="003F4CDF">
              <w:t xml:space="preserve"> kaasamine rändajate smugeldamise ja inimkaubandusega seotud </w:t>
            </w:r>
            <w:r w:rsidRPr="003F4CDF">
              <w:rPr>
                <w:b/>
                <w:i/>
              </w:rPr>
              <w:t>kuritegelike organisatsioonide ja võrgustike vastu võitlemisega seotud</w:t>
            </w:r>
            <w:r w:rsidRPr="003F4CDF">
              <w:t xml:space="preserve"> kuritegude kriminaaluurimisse, tuleks hinnata Eurojuti volituste laiendamise vajadust seoses rändajate smugeldamisega </w:t>
            </w:r>
            <w:r w:rsidRPr="003F4CDF">
              <w:rPr>
                <w:b/>
                <w:i/>
              </w:rPr>
              <w:t>seotud kuritegelike organisatsioonide ja võrgustike vastu võitlemisega</w:t>
            </w:r>
            <w:r w:rsidRPr="003F4CDF">
              <w:t xml:space="preserve"> ja Europoli volituste muutmisega osana määruse (EL) 2018/1727 artikli 69 lõike 1 kohasest hindamisest.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(12)</w:t>
            </w:r>
            <w:r w:rsidRPr="003F4CDF">
              <w:tab/>
            </w:r>
            <w:r w:rsidRPr="003F4CDF">
              <w:rPr>
                <w:b/>
                <w:i/>
              </w:rPr>
              <w:t>Europol peaks olema liidu kriminaalteabe keskus ja tegutsema teenuseosutajana, kes eelkõige loob turvalise võrgu andmete vahetamiseks, nagu turvaline teabevahetusvõrk (SIENA), mille eesmärk on hõlbustada teabevahetust liikmesriikide, Europoli, muude liidu organite, kolmandate riikide ja rahvusvaheliste organisatsioonide vahel.</w:t>
            </w:r>
            <w:r w:rsidRPr="003F4CDF">
              <w:t xml:space="preserve"> </w:t>
            </w:r>
            <w:r w:rsidRPr="003F4CDF">
              <w:rPr>
                <w:b/>
                <w:i/>
              </w:rPr>
              <w:t>SIENA peaks võimaldama kiiret, turvalist ja kasutajasõbralikku sidet ning kuritegudega seotud operatiiv- ja strateegilise teabe ja jälitusteabe vahetamist, ning pöörama suurt tähelepanu koostalitlusvõimele Europoli ning muude koostööd tegevate riikide ja organisatsioonide muude süsteemidega.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109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(12)</w:t>
            </w:r>
            <w:r w:rsidRPr="003F4CDF">
              <w:tab/>
              <w:t xml:space="preserve">Europol peaks olema liidu kriminaalteabe keskus ja tegutsema teenuseosutajana, </w:t>
            </w:r>
            <w:r w:rsidRPr="003F4CDF">
              <w:rPr>
                <w:b/>
                <w:i/>
              </w:rPr>
              <w:t>kes</w:t>
            </w:r>
            <w:r w:rsidRPr="003F4CDF">
              <w:t xml:space="preserve"> eelkõige </w:t>
            </w:r>
            <w:r w:rsidRPr="003F4CDF">
              <w:rPr>
                <w:b/>
                <w:i/>
              </w:rPr>
              <w:t>loob</w:t>
            </w:r>
            <w:r w:rsidRPr="003F4CDF">
              <w:t xml:space="preserve"> turvalise võrgu andmete vahetamiseks, nagu turvaline teabevahetusvõrk (SIENA), mille eesmärk on hõlbustada teabevahetust liikmesriikide</w:t>
            </w:r>
            <w:r w:rsidRPr="003F4CDF">
              <w:rPr>
                <w:b/>
                <w:i/>
              </w:rPr>
              <w:t>, Europoli, muude liidu organite, kolmandate riikide ja rahvusvaheliste organisatsioonide</w:t>
            </w:r>
            <w:r w:rsidRPr="003F4CDF">
              <w:t xml:space="preserve"> vahel. SIENA peaks võimaldama kiiret, turvalist ja kasutajasõbralikku sidet ning kuritegudega seotud operatiiv- ja strateegilise teabe ja jälitusteabe vahetamist</w:t>
            </w:r>
            <w:r w:rsidRPr="003F4CDF">
              <w:rPr>
                <w:b/>
                <w:i/>
              </w:rPr>
              <w:t>, ning pöörama suurt tähelepanu koostalitlusvõimele Europoli ning muude koostööd tegevate riikide ja organisatsioonide muude süsteemidega</w:t>
            </w:r>
            <w:r w:rsidRPr="003F4CDF">
              <w:t>.</w:t>
            </w:r>
          </w:p>
        </w:tc>
        <w:tc>
          <w:tcPr>
            <w:tcW w:w="4876" w:type="dxa"/>
            <w:tcBorders>
              <w:top w:val="nil"/>
              <w:left w:val="nil"/>
              <w:bottom w:val="nil"/>
              <w:right w:val="nil"/>
            </w:tcBorders>
          </w:tcPr>
          <w:p w:rsidR="00A527FA" w:rsidRPr="003F4CDF" w:rsidRDefault="009D5592">
            <w:pPr>
              <w:pStyle w:val="Normal6a"/>
            </w:pPr>
            <w:r w:rsidRPr="003F4CDF">
              <w:t>(12)</w:t>
            </w:r>
            <w:r w:rsidRPr="003F4CDF">
              <w:tab/>
              <w:t xml:space="preserve">Europol peaks olema liidu kriminaalteabe keskus ja tegutsema teenuseosutajana, </w:t>
            </w:r>
            <w:r w:rsidRPr="003F4CDF">
              <w:rPr>
                <w:b/>
                <w:i/>
              </w:rPr>
              <w:t>järgides rangelt hartas ja kohaldatavas ELi andmekaitseraamistikus sätestatud põhiõigusi ja -vabadusi,</w:t>
            </w:r>
            <w:r w:rsidRPr="003F4CDF">
              <w:t xml:space="preserve"> eelkõige </w:t>
            </w:r>
            <w:r w:rsidRPr="003F4CDF">
              <w:rPr>
                <w:b/>
                <w:i/>
              </w:rPr>
              <w:t>luues</w:t>
            </w:r>
            <w:r w:rsidRPr="003F4CDF">
              <w:t xml:space="preserve"> turvalise võrgu andmete vahetamiseks, nagu turvaline teabevahetusvõrk (SIENA), mille eesmärk on hõlbustada teabevahetust liikmesriikide vahel. SIENA peaks võimaldama kiiret, turvalist ja kasutajasõbralikku sidet ning kuritegudega seotud operatiiv- ja strateegilise teabe ja jälitusteabe vahetamist </w:t>
            </w:r>
            <w:r w:rsidRPr="003F4CDF">
              <w:rPr>
                <w:b/>
                <w:i/>
              </w:rPr>
              <w:t>seoses Europoli pädevusse kuuluvate kuritegudega.</w:t>
            </w:r>
            <w:r w:rsidRPr="003F4CDF">
              <w:t xml:space="preserve"> </w:t>
            </w:r>
            <w:r w:rsidRPr="003F4CDF">
              <w:rPr>
                <w:b/>
                <w:i/>
              </w:rPr>
              <w:t>SIENA kaudu toimuval andmete vahetamisel tuleb järgida selgeid andmetöötlusnõudeid.</w:t>
            </w:r>
            <w:r w:rsidRPr="003F4CDF">
              <w:t xml:space="preserve"> </w:t>
            </w:r>
            <w:r w:rsidRPr="003F4CDF">
              <w:rPr>
                <w:b/>
                <w:i/>
              </w:rPr>
              <w:t>Isikuandmete kaitse kõrge taseme tagamiseks tuleks sätestada töötlemistoimingute eesmärk, juurdepääsuõigused ja teatavad täiendavad kaitsemeetmed.</w:t>
            </w:r>
            <w:r w:rsidRPr="003F4CDF">
              <w:t xml:space="preserve"> </w:t>
            </w:r>
            <w:r w:rsidRPr="003F4CDF">
              <w:rPr>
                <w:b/>
                <w:i/>
              </w:rPr>
              <w:t>Eelkõige tuleks isikuandmete töötlemisel järgida range vajalikkuse ja proportsionaalsuse põhimõtet</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(13)</w:t>
            </w:r>
            <w:r w:rsidRPr="003F4CDF">
              <w:tab/>
            </w:r>
            <w:r w:rsidRPr="003F4CDF">
              <w:rPr>
                <w:b/>
                <w:i/>
              </w:rPr>
              <w:t>Liikmesriikide aktiivne kaasatus ja teabe jagamine Europoliga on väga olulised, et tagada terviklik ja koordineeritud liidu lähenemisviis rändajate smugeldamise tõkestamisele.</w:t>
            </w:r>
            <w:r w:rsidRPr="003F4CDF">
              <w:t xml:space="preserve"> </w:t>
            </w:r>
            <w:r w:rsidRPr="003F4CDF">
              <w:rPr>
                <w:b/>
                <w:i/>
              </w:rPr>
              <w:t>Suutlikkuse suurendamiseks peaksid liikmesriigid määrama eritalitused rändajate smugeldamise tõkestamiseks ja tagama, et sellistel talitustel on piisavad vahendid rändajate smugeldamise ennetamiseks ja selle vastu võitlemiseks ning et nad saavad jagada Europoliga tõhusalt ja tulemuslikult teavet kriminaaluurimiste kohta.</w:t>
            </w:r>
            <w:r w:rsidRPr="003F4CDF">
              <w:t xml:space="preserve"> </w:t>
            </w:r>
            <w:r w:rsidRPr="003F4CDF">
              <w:rPr>
                <w:b/>
                <w:i/>
              </w:rPr>
              <w:t>Selleks et ühtlustada liikmesriikide ja Europoli vahelist teabejagamist rändajate smugeldamise kohta, peaksid liikmesriigid tagama, et rändajate smugeldamise tõkestamiseks määratud talitused on teabe jagamise hõlbustamiseks SIENAga otse ühendatud.</w:t>
            </w:r>
            <w:r w:rsidRPr="003F4CDF">
              <w:t xml:space="preserve"> </w:t>
            </w:r>
            <w:r w:rsidRPr="003F4CDF">
              <w:rPr>
                <w:b/>
                <w:i/>
              </w:rPr>
              <w:t>See on kooskõlas Euroopa Parlamendi ja nõukogu 10. mai 2023. aasta direktiiviga (EL) 2023/977, mis käsitleb liikmesriikide õiguskaitseasutuste vahelist teabevahetust ja millega tunnistatakse kehtetuks nõukogu raamotsus 2006/960/JSK.</w:t>
            </w:r>
            <w:r w:rsidRPr="003F4CDF">
              <w:t xml:space="preserve"> </w:t>
            </w:r>
            <w:r w:rsidRPr="003F4CDF">
              <w:rPr>
                <w:b/>
                <w:i/>
              </w:rPr>
              <w:t>Liikmesriikide sisserände kontaktametnikud, kes on lähetatud kolmandatesse riikidesse, peaksid samuti jagama teavet Europoliga;</w:t>
            </w:r>
            <w:r w:rsidRPr="003F4CDF">
              <w:t xml:space="preserve"> </w:t>
            </w:r>
            <w:r w:rsidRPr="003F4CDF">
              <w:rPr>
                <w:b/>
                <w:i/>
              </w:rPr>
              <w:t>selleks peaksid nad samuti olema ühendatud SIENAga, et nad saaksid teavet tõhusalt ja tulemuslikult jagada.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(13)</w:t>
            </w:r>
            <w:r w:rsidRPr="003F4CDF">
              <w:tab/>
              <w:t xml:space="preserve">Liikmesriikide aktiivne kaasatus ja teabe jagamine Europoliga on väga olulised, et tagada terviklik ja koordineeritud liidu lähenemisviis rändajate smugeldamise tõkestamisele. </w:t>
            </w:r>
            <w:r w:rsidRPr="003F4CDF">
              <w:rPr>
                <w:b/>
                <w:i/>
              </w:rPr>
              <w:t>Suutlikkuse suurendamiseks peaksid liikmesriigid määrama eritalitused rändajate smugeldamise tõkestamiseks ja tagama, et sellistel talitustel on piisavad vahendid rändajate smugeldamise ennetamiseks ja selle vastu võitlemiseks ning et nad saavad jagada Europoliga tõhusalt ja tulemuslikult teavet kriminaaluurimiste kohta.</w:t>
            </w:r>
            <w:r w:rsidRPr="003F4CDF">
              <w:t xml:space="preserve"> </w:t>
            </w:r>
            <w:r w:rsidRPr="003F4CDF">
              <w:rPr>
                <w:b/>
                <w:i/>
              </w:rPr>
              <w:t>Selleks et ühtlustada liikmesriikide ja Europoli vahelist teabejagamist rändajate smugeldamise kohta, peaksid liikmesriigid tagama, et rändajate smugeldamise tõkestamiseks määratud talitused on teabe jagamise hõlbustamiseks SIENAga otse ühendatud.</w:t>
            </w:r>
            <w:r w:rsidRPr="003F4CDF">
              <w:t xml:space="preserve"> </w:t>
            </w:r>
            <w:r w:rsidRPr="003F4CDF">
              <w:rPr>
                <w:b/>
                <w:i/>
              </w:rPr>
              <w:t>See on kooskõlas Euroopa Parlamendi ja nõukogu 10. mai 2023. aasta direktiiviga (EL) 2023/977, mis käsitleb liikmesriikide õiguskaitseasutuste vahelist teabevahetust ja millega tunnistatakse kehtetuks nõukogu raamotsus 2006/960/JSK.</w:t>
            </w:r>
            <w:r w:rsidRPr="003F4CDF">
              <w:t xml:space="preserve"> </w:t>
            </w:r>
            <w:r w:rsidRPr="003F4CDF">
              <w:rPr>
                <w:b/>
                <w:i/>
              </w:rPr>
              <w:t>Liikmesriikide sisserände kontaktametnikud, kes on lähetatud kolmandatesse riikidesse, peaksid samuti jagama teavet Europoliga;</w:t>
            </w:r>
            <w:r w:rsidRPr="003F4CDF">
              <w:t xml:space="preserve"> </w:t>
            </w:r>
            <w:r w:rsidRPr="003F4CDF">
              <w:rPr>
                <w:b/>
                <w:i/>
              </w:rPr>
              <w:t>selleks peaksid nad samuti olema ühendatud SIENAga, et nad saaksid teavet tõhusalt ja tulemuslikult jagada.</w:t>
            </w:r>
          </w:p>
        </w:tc>
        <w:tc>
          <w:tcPr>
            <w:tcW w:w="4876" w:type="dxa"/>
            <w:tcBorders>
              <w:top w:val="nil"/>
              <w:left w:val="nil"/>
              <w:bottom w:val="nil"/>
              <w:right w:val="nil"/>
            </w:tcBorders>
          </w:tcPr>
          <w:p w:rsidR="00A527FA" w:rsidRPr="003F4CDF" w:rsidRDefault="009D5592">
            <w:pPr>
              <w:pStyle w:val="Normal6a"/>
            </w:pPr>
            <w:r w:rsidRPr="003F4CDF">
              <w:t>(13)</w:t>
            </w:r>
            <w:r w:rsidRPr="003F4CDF">
              <w:tab/>
              <w:t>Liikmesriikide aktiivne kaasatus ja teabe jagamine Europoliga on väga olulised, et tagada terviklik ja koordineeritud liidu lähenemisviis rändajate smugeldamise tõkestamisele.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Kooskõlla viimine artikli 7 väljajätmisega.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(13)</w:t>
            </w:r>
            <w:r w:rsidRPr="003F4CDF">
              <w:tab/>
              <w:t xml:space="preserve">Liikmesriikide aktiivne kaasatus ja teabe jagamine Europoliga on väga olulised, et tagada terviklik ja koordineeritud liidu lähenemisviis rändajate smugeldamise tõkestamisele. Suutlikkuse suurendamiseks peaksid liikmesriigid </w:t>
            </w:r>
            <w:r w:rsidRPr="003F4CDF">
              <w:rPr>
                <w:b/>
                <w:i/>
              </w:rPr>
              <w:t>määrama eritalitused rändajate smugeldamise tõkestamiseks ja tagama, et sellistel talitustel on piisavad vahendid</w:t>
            </w:r>
            <w:r w:rsidRPr="003F4CDF">
              <w:t xml:space="preserve"> rändajate smugeldamise </w:t>
            </w:r>
            <w:r w:rsidRPr="003F4CDF">
              <w:rPr>
                <w:b/>
                <w:i/>
              </w:rPr>
              <w:t>ennetamiseks ja selle vastu võitlemiseks ning et nad</w:t>
            </w:r>
            <w:r w:rsidRPr="003F4CDF">
              <w:t xml:space="preserve"> saavad jagada Europoliga tõhusalt ja tulemuslikult teavet kriminaaluurimiste kohta. Selleks et ühtlustada liikmesriikide ja Europoli vahelist teabejagamist rändajate smugeldamise kohta, peaksid liikmesriigid tagama, et rändajate smugeldamise tõkestamiseks määratud talitused on teabe jagamise hõlbustamiseks SIENAga otse ühendatud. See on kooskõlas Euroopa Parlamendi ja nõukogu 10. mai 2023. aasta direktiiviga (EL) 2023/977, mis käsitleb liikmesriikide õiguskaitseasutuste vahelist teabevahetust ja millega tunnistatakse kehtetuks nõukogu raamotsus 2006/960/JSK. Liikmesriikide sisserände kontaktametnikud, kes on lähetatud kolmandatesse riikidesse, peaksid samuti jagama teavet Europoliga; selleks peaksid nad samuti olema ühendatud SIENAga, et nad saaksid teavet tõhusalt ja tulemuslikult jagada.</w:t>
            </w:r>
          </w:p>
        </w:tc>
        <w:tc>
          <w:tcPr>
            <w:tcW w:w="4876" w:type="dxa"/>
            <w:tcBorders>
              <w:top w:val="nil"/>
              <w:left w:val="nil"/>
              <w:bottom w:val="nil"/>
              <w:right w:val="nil"/>
            </w:tcBorders>
          </w:tcPr>
          <w:p w:rsidR="00A527FA" w:rsidRPr="003F4CDF" w:rsidRDefault="009D5592">
            <w:pPr>
              <w:pStyle w:val="Normal6a"/>
            </w:pPr>
            <w:r w:rsidRPr="003F4CDF">
              <w:t>(13)</w:t>
            </w:r>
            <w:r w:rsidRPr="003F4CDF">
              <w:tab/>
              <w:t>Liikmesriikide aktiivne kaasatus ja teabe jagamine Europoliga on väga olulised, et tagada terviklik ja koordineeritud liidu lähenemisviis rändajate smugeldamise tõkestamisele. Suutlikkuse suurendamiseks peaksid liikmesriigid </w:t>
            </w:r>
            <w:r w:rsidRPr="003F4CDF">
              <w:rPr>
                <w:b/>
                <w:i/>
              </w:rPr>
              <w:t>asjakohasel juhul olemasolevate struktuuride hulgast määrama</w:t>
            </w:r>
            <w:r w:rsidRPr="003F4CDF">
              <w:t xml:space="preserve"> rändajate smugeldamise </w:t>
            </w:r>
            <w:r w:rsidRPr="003F4CDF">
              <w:rPr>
                <w:b/>
                <w:i/>
              </w:rPr>
              <w:t>tõkestamiseks eritalitused, kes</w:t>
            </w:r>
            <w:r w:rsidRPr="003F4CDF">
              <w:t xml:space="preserve"> saavad jagada Europoliga tõhusalt ja tulemuslikult teavet kriminaaluurimiste kohta. Selleks et ühtlustada liikmesriikide ja Europoli vahelist teabejagamist rändajate smugeldamise kohta, peaksid liikmesriigid tagama, et rändajate smugeldamise tõkestamiseks määratud talitused on teabe jagamise hõlbustamiseks SIENAga otse ühendatud. See on kooskõlas Euroopa Parlamendi ja nõukogu 10. mai 2023. aasta direktiiviga (EL) 2023/977, mis käsitleb liikmesriikide õiguskaitseasutuste vahelist teabevahetust ja millega tunnistatakse kehtetuks nõukogu raamotsus 2006/960/JSK. Liikmesriikide sisserände kontaktametnikud, kes on lähetatud kolmandatesse riikidesse, peaksid samuti jagama teavet Europoliga; selleks peaksid nad samuti olema ühendatud SIENAga, et nad saaksid teavet tõhusalt ja tulemuslikult jagada.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On selge, et selliste talituste loomine eeldab vajalike vahendite eraldamist, kuid oleks hea võimaldada teatavat paindlikkust liikmesriikidele, kellest enamikul on juba praegu tõsiseid raskusi selles valdkonnas juba olemasolevate ülesannete täitmisel.</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(13)</w:t>
            </w:r>
            <w:r w:rsidRPr="003F4CDF">
              <w:tab/>
              <w:t xml:space="preserve">Liikmesriikide aktiivne </w:t>
            </w:r>
            <w:r w:rsidRPr="003F4CDF">
              <w:rPr>
                <w:b/>
                <w:i/>
              </w:rPr>
              <w:t>kaasatus</w:t>
            </w:r>
            <w:r w:rsidRPr="003F4CDF">
              <w:t xml:space="preserve"> ja teabe </w:t>
            </w:r>
            <w:r w:rsidRPr="003F4CDF">
              <w:rPr>
                <w:b/>
                <w:i/>
              </w:rPr>
              <w:t>jagamine</w:t>
            </w:r>
            <w:r w:rsidRPr="003F4CDF">
              <w:t xml:space="preserve"> Europoliga on </w:t>
            </w:r>
            <w:r w:rsidRPr="003F4CDF">
              <w:rPr>
                <w:b/>
                <w:i/>
              </w:rPr>
              <w:t>väga olulised, et tagada terviklik ja koordineeritud liidu lähenemisviis rändajate smugeldamise tõkestamisele.</w:t>
            </w:r>
            <w:r w:rsidRPr="003F4CDF">
              <w:t xml:space="preserve"> Suutlikkuse suurendamiseks </w:t>
            </w:r>
            <w:r w:rsidRPr="003F4CDF">
              <w:rPr>
                <w:b/>
                <w:i/>
              </w:rPr>
              <w:t>peaksid</w:t>
            </w:r>
            <w:r w:rsidRPr="003F4CDF">
              <w:t xml:space="preserve"> liikmesriigid </w:t>
            </w:r>
            <w:r w:rsidRPr="003F4CDF">
              <w:rPr>
                <w:b/>
                <w:i/>
              </w:rPr>
              <w:t>määrama</w:t>
            </w:r>
            <w:r w:rsidRPr="003F4CDF">
              <w:t xml:space="preserve"> eritalitused </w:t>
            </w:r>
            <w:r w:rsidRPr="003F4CDF">
              <w:rPr>
                <w:b/>
                <w:i/>
              </w:rPr>
              <w:t>rändajate smugeldamise tõkestamiseks ja tagama, et sellistel talitustel on piisavad vahendid rändajate smugeldamise ennetamiseks ja selle vastu võitlemiseks ning et nad saavad jagada Europoliga tõhusalt ja tulemuslikult teavet kriminaaluurimiste kohta.</w:t>
            </w:r>
            <w:r w:rsidRPr="003F4CDF">
              <w:t xml:space="preserve"> </w:t>
            </w:r>
            <w:r w:rsidRPr="003F4CDF">
              <w:rPr>
                <w:b/>
                <w:i/>
              </w:rPr>
              <w:t>Selleks et ühtlustada liikmesriikide ja Europoli vahelist teabejagamist</w:t>
            </w:r>
            <w:r w:rsidRPr="003F4CDF">
              <w:t xml:space="preserve"> rändajate </w:t>
            </w:r>
            <w:r w:rsidRPr="003F4CDF">
              <w:rPr>
                <w:b/>
                <w:i/>
              </w:rPr>
              <w:t>smugeldamise kohta, peaksid liikmesriigid tagama, et rändajate smugeldamise tõkestamiseks määratud talitused on teabe jagamise hõlbustamiseks SIENAga otse ühendatud.</w:t>
            </w:r>
            <w:r w:rsidRPr="003F4CDF">
              <w:t xml:space="preserve"> </w:t>
            </w:r>
            <w:r w:rsidRPr="003F4CDF">
              <w:rPr>
                <w:b/>
                <w:i/>
              </w:rPr>
              <w:t>See on kooskõlas Euroopa Parlamendi ja nõukogu 10. mai 2023. aasta direktiiviga (EL) 2023/977, mis käsitleb liikmesriikide õiguskaitseasutuste vahelist teabevahetust ja millega tunnistatakse kehtetuks nõukogu raamotsus 2006/960/JSK.</w:t>
            </w:r>
            <w:r w:rsidRPr="003F4CDF">
              <w:t xml:space="preserve"> </w:t>
            </w:r>
            <w:r w:rsidRPr="003F4CDF">
              <w:rPr>
                <w:b/>
                <w:i/>
              </w:rPr>
              <w:t>Liikmesriikide sisserände kontaktametnikud</w:t>
            </w:r>
            <w:r w:rsidRPr="003F4CDF">
              <w:t xml:space="preserve">, kes on </w:t>
            </w:r>
            <w:r w:rsidRPr="003F4CDF">
              <w:rPr>
                <w:b/>
                <w:i/>
              </w:rPr>
              <w:t>lähetatud kolmandatesse riikidesse, peaksid samuti jagama teavet Europoliga;</w:t>
            </w:r>
            <w:r w:rsidRPr="003F4CDF">
              <w:t xml:space="preserve"> </w:t>
            </w:r>
            <w:r w:rsidRPr="003F4CDF">
              <w:rPr>
                <w:b/>
                <w:i/>
              </w:rPr>
              <w:t>selleks peaksid nad samuti olema ühendatud</w:t>
            </w:r>
            <w:r w:rsidRPr="003F4CDF">
              <w:t xml:space="preserve"> SIENAga, et </w:t>
            </w:r>
            <w:r w:rsidRPr="003F4CDF">
              <w:rPr>
                <w:b/>
                <w:i/>
              </w:rPr>
              <w:t>nad saaksid teavet tõhusalt ja tulemuslikult jagada</w:t>
            </w:r>
            <w:r w:rsidRPr="003F4CDF">
              <w:t>.</w:t>
            </w:r>
          </w:p>
        </w:tc>
        <w:tc>
          <w:tcPr>
            <w:tcW w:w="4876" w:type="dxa"/>
            <w:tcBorders>
              <w:top w:val="nil"/>
              <w:left w:val="nil"/>
              <w:bottom w:val="nil"/>
              <w:right w:val="nil"/>
            </w:tcBorders>
          </w:tcPr>
          <w:p w:rsidR="00A527FA" w:rsidRPr="003F4CDF" w:rsidRDefault="009D5592">
            <w:pPr>
              <w:pStyle w:val="Normal6a"/>
            </w:pPr>
            <w:r w:rsidRPr="003F4CDF">
              <w:t>(13)</w:t>
            </w:r>
            <w:r w:rsidRPr="003F4CDF">
              <w:tab/>
              <w:t xml:space="preserve">Liikmesriikide aktiivne </w:t>
            </w:r>
            <w:r w:rsidRPr="003F4CDF">
              <w:rPr>
                <w:b/>
                <w:i/>
              </w:rPr>
              <w:t>osalemine vajalike ja proportsionaalsete kvaliteetsete andmete</w:t>
            </w:r>
            <w:r w:rsidRPr="003F4CDF">
              <w:t xml:space="preserve"> ja teabe </w:t>
            </w:r>
            <w:r w:rsidRPr="003F4CDF">
              <w:rPr>
                <w:b/>
                <w:i/>
              </w:rPr>
              <w:t>jagamisel</w:t>
            </w:r>
            <w:r w:rsidRPr="003F4CDF">
              <w:t xml:space="preserve"> Europoliga on </w:t>
            </w:r>
            <w:r w:rsidRPr="003F4CDF">
              <w:rPr>
                <w:b/>
                <w:i/>
              </w:rPr>
              <w:t>tulemusliku õiguskaitsekoostöö tagamiseks väga oluline.</w:t>
            </w:r>
            <w:r w:rsidRPr="003F4CDF">
              <w:t xml:space="preserve"> </w:t>
            </w:r>
            <w:r w:rsidRPr="003F4CDF">
              <w:rPr>
                <w:b/>
                <w:i/>
              </w:rPr>
              <w:t>Koostöö kvaliteedi parandamiseks ja liikmesriikide</w:t>
            </w:r>
            <w:r w:rsidRPr="003F4CDF">
              <w:t xml:space="preserve"> suutlikkuse suurendamiseks </w:t>
            </w:r>
            <w:r w:rsidRPr="003F4CDF">
              <w:rPr>
                <w:b/>
                <w:i/>
              </w:rPr>
              <w:t>võivad</w:t>
            </w:r>
            <w:r w:rsidRPr="003F4CDF">
              <w:t xml:space="preserve"> liikmesriigid </w:t>
            </w:r>
            <w:r w:rsidRPr="003F4CDF">
              <w:rPr>
                <w:b/>
                <w:i/>
              </w:rPr>
              <w:t>määrata</w:t>
            </w:r>
            <w:r w:rsidRPr="003F4CDF">
              <w:t xml:space="preserve"> eritalitused </w:t>
            </w:r>
            <w:r w:rsidRPr="003F4CDF">
              <w:rPr>
                <w:b/>
                <w:i/>
              </w:rPr>
              <w:t>kooskõlas Euroopa Parlamendi ja nõukogu 10. mai 2023. aasta direktiiviga (EL) 2023/977, mis käsitleb liikmesriikide õiguskaitseasutuste vahelist teabevahetust ja millega tunnistatakse kehtetuks nõukogu raamotsus 2006/960/JSK, et võidelda rändajate smugeldamisega seotud kuritegelike organisatsioonide ja võrgustike vastu, tagades, et neil talitustel on piisavad vahendid</w:t>
            </w:r>
            <w:r w:rsidRPr="003F4CDF">
              <w:t xml:space="preserve"> rändajate </w:t>
            </w:r>
            <w:r w:rsidRPr="003F4CDF">
              <w:rPr>
                <w:b/>
                <w:i/>
              </w:rPr>
              <w:t>smugeldamisega seotud kuritegelike organisatsioonide ja võrgustike tõkestamiseks ja nende vastu võitlemiseks ning nad saavad Europoliga tõhusalt ja tulemuslikult jagada vajalikke ja proportsionaalseid kvaliteetseid andmeid ja teavet kriminaaluurimiste kohta.</w:t>
            </w:r>
            <w:r w:rsidRPr="003F4CDF">
              <w:t xml:space="preserve"> </w:t>
            </w:r>
            <w:r w:rsidRPr="003F4CDF">
              <w:rPr>
                <w:b/>
                <w:i/>
              </w:rPr>
              <w:t>Rändajate smugeldamisega seotud kuritegelikke organisatsioone ja võrgustikke käsitleva teabe jagamise ühtlustamiseks liikmesriikide ja Europoli vahel peaksid liikmesriigid tagama, et nende talitustel</w:t>
            </w:r>
            <w:r w:rsidRPr="003F4CDF">
              <w:t>, kes on </w:t>
            </w:r>
            <w:r w:rsidRPr="003F4CDF">
              <w:rPr>
                <w:b/>
                <w:i/>
              </w:rPr>
              <w:t>määratud võitlema rändajate smugeldamisega seotud kuritegelike organisatsioonide ja võrgustike vastu, on otsene ühendus</w:t>
            </w:r>
            <w:r w:rsidRPr="003F4CDF">
              <w:t xml:space="preserve"> SIENAga, et </w:t>
            </w:r>
            <w:r w:rsidRPr="003F4CDF">
              <w:rPr>
                <w:b/>
                <w:i/>
              </w:rPr>
              <w:t>hõlbustada vajalike ja proportsionaalsete kvaliteetsete andmete ja teabe jagamist</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13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(13a)</w:t>
            </w:r>
            <w:r w:rsidRPr="003F4CDF">
              <w:tab/>
            </w:r>
            <w:r w:rsidRPr="003F4CDF">
              <w:rPr>
                <w:b/>
                <w:i/>
              </w:rPr>
              <w:t>Ilma et see piiraks liikmesriikide kohustusi, mis tulenevad rahvusvahelisest ja liidu õigusest, sealhulgas Euroopa Liidu põhiõiguste hartast, ei kriminaliseerita käesoleva määrusega humanitaarabi andmist humanitaareesmärkidel;</w:t>
            </w:r>
            <w:r w:rsidRPr="003F4CDF">
              <w:t xml:space="preserve"> </w:t>
            </w:r>
            <w:r w:rsidRPr="003F4CDF">
              <w:rPr>
                <w:b/>
                <w:i/>
              </w:rPr>
              <w:t>toidu, peavarju, õigusabi või arstiabi andmist abivajavatele isikutele, kui sellega ei kaasne rahalist kasu ega muid materiaalseid hüvesid, ei käsitata ebaseaduslikule liitu sisenemisele, liidust läbisõidule ja liidus viibimisele kaasaaitamisena.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13 b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(13b)</w:t>
            </w:r>
            <w:r w:rsidRPr="003F4CDF">
              <w:tab/>
            </w:r>
            <w:r w:rsidRPr="003F4CDF">
              <w:rPr>
                <w:b/>
                <w:i/>
              </w:rPr>
              <w:t>Võttes arvesse biomeetriliste andmete ulatuslikust töötlemisest tulenevaid võimalikke suuremaid riske, kehtestatakse riskide leevendamise mehhanismid, sealhulgas võetakse vastu selged siduvad reeglid, millega nähakse ette asjakohased kaitsemeetmed, eelkõige seoses selliste biomeetriliste andmete Europoli-poolse töötlemise range vajalikkuse ja proportsionaalsusega.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(14)</w:t>
            </w:r>
            <w:r w:rsidRPr="003F4CDF">
              <w:tab/>
            </w:r>
            <w:r w:rsidRPr="003F4CDF">
              <w:rPr>
                <w:b/>
                <w:i/>
              </w:rPr>
              <w:t>Selleks et tagada rändajate smugeldamisega seotud teabe tõhus jagamine liikmesriikide vahel ja Europoliga, eelkõige juhul, kui tegemist on suurte kuritegelike võrgustikega, kuhu on kaasatud palju kahtlusaluseid, peaksid liikmesriigid kasutama kõige asjakohasemaid tugivahendeid, mida Europol pakub, näiteks spetsiaalseid andmete laadijaid.</w:t>
            </w:r>
            <w:r w:rsidRPr="003F4CDF">
              <w:t xml:space="preserve"> </w:t>
            </w:r>
            <w:r w:rsidRPr="003F4CDF">
              <w:rPr>
                <w:b/>
                <w:i/>
              </w:rPr>
              <w:t>Seevastu selleks, et saada juurdepääs kogu teabele ja jälitusteabele, mis on vastavate juhtumite kohta liidu tasandil kättesaadav, ning kasutada neid parimal viisil ja järgides täielikult asjaomaseid andmekaitsealaseid turvameetmeid, peaksid liikmesriigid ja liidu ametid rändajate smugeldamisega seotud käimasolevate uurimiste käigus süstemaatiliselt tutvuma Europoli valduses oleva teabega, kasutades muu hulgas Europoli pakutavaid päringutabamuse või selle puudumise tuvastamisel põhinevaid vahendeid, näiteks tehnilist süsteemiliidest QUEST+, mis on mõeldud päringute tegemiseks Europoli süsteemides.</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(14)</w:t>
            </w:r>
            <w:r w:rsidRPr="003F4CDF">
              <w:tab/>
            </w:r>
            <w:r w:rsidRPr="003F4CDF">
              <w:rPr>
                <w:b/>
                <w:i/>
              </w:rPr>
              <w:t>Selleks et tagada rändajate smugeldamisega seotud teabe tõhus jagamine liikmesriikide vahel ja Europoliga, eelkõige juhul, kui tegemist on suurte kuritegelike võrgustikega, kuhu on kaasatud palju kahtlusaluseid, peaksid liikmesriigid kasutama kõige asjakohasemaid tugivahendeid, mida Europol pakub, näiteks spetsiaalseid andmete laadijaid.</w:t>
            </w:r>
            <w:r w:rsidRPr="003F4CDF">
              <w:t xml:space="preserve"> </w:t>
            </w:r>
            <w:r w:rsidRPr="003F4CDF">
              <w:rPr>
                <w:b/>
                <w:i/>
              </w:rPr>
              <w:t>Seevastu selleks, et saada juurdepääs kogu teabele ja jälitusteabele, mis on vastavate juhtumite kohta liidu tasandil kättesaadav, ning kasutada neid parimal viisil ja järgides täielikult asjaomaseid andmekaitsealaseid turvameetmeid, peaksid liikmesriigid ja liidu ametid rändajate smugeldamisega seotud käimasolevate uurimiste käigus süstemaatiliselt tutvuma Europoli valduses oleva teabega, kasutades muu hulgas Europoli pakutavaid päringutabamuse või selle puudumise tuvastamisel põhinevaid vahendeid, näiteks tehnilist süsteemiliidest QUEST+, mis on mõeldud päringute tegemiseks Europoli süsteemides.</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Jeroen Lenaers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14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(14a)</w:t>
            </w:r>
            <w:r w:rsidRPr="003F4CDF">
              <w:tab/>
            </w:r>
            <w:r w:rsidRPr="003F4CDF">
              <w:rPr>
                <w:b/>
                <w:i/>
              </w:rPr>
              <w:t>Biomeetriliste andmete tulemuslik ja tõhus vahetamine, võrdlemine ja analüüsimine aitab tõhustada identiteedipettuste tuvastamist ning kuritegevuse ennetamist ja selle vastu võitlemist.</w:t>
            </w:r>
            <w:r w:rsidRPr="003F4CDF">
              <w:t xml:space="preserve"> </w:t>
            </w:r>
            <w:r w:rsidRPr="003F4CDF">
              <w:rPr>
                <w:b/>
                <w:i/>
              </w:rPr>
              <w:t>Seetõttu tuleks tagada, et biomeetriliste andmete töötlemine oleks selgemini lisatud Europoli ülesannetesse liikmesriikide toetamisel.</w:t>
            </w:r>
            <w:r w:rsidRPr="003F4CDF">
              <w:t xml:space="preserve"> </w:t>
            </w:r>
            <w:r w:rsidRPr="003F4CDF">
              <w:rPr>
                <w:b/>
                <w:i/>
              </w:rPr>
              <w:t>Erilist tähelepanu tuleks pöörata biomeetriliste andmete töötlemise ja säilitamise suhtes kohaldatavate asjakohaste kvaliteedinõuete kehtestamisele.</w:t>
            </w:r>
            <w:r w:rsidRPr="003F4CDF">
              <w:t xml:space="preserve"> </w:t>
            </w:r>
            <w:r w:rsidRPr="003F4CDF">
              <w:rPr>
                <w:b/>
                <w:i/>
              </w:rPr>
              <w:t>Need kvaliteedinõuded peaksid olema kooskõlas asjaomaste kvaliteedi miinimumnõuetega, mis on sätestatud ELi õiguses selliste andmete võrdleva töötlemise kohta, et tagada samaväärne kvaliteeditase, sealhulgas eelkõige kvaliteedi miinimumnõuetega, mille komisjon on kehtestanud määruse (EL) 2024/982</w:t>
            </w:r>
            <w:r w:rsidRPr="003F4CDF">
              <w:rPr>
                <w:b/>
                <w:i/>
                <w:vertAlign w:val="superscript"/>
              </w:rPr>
              <w:t>1a</w:t>
            </w:r>
            <w:r w:rsidRPr="003F4CDF">
              <w:t xml:space="preserve"> </w:t>
            </w:r>
            <w:r w:rsidRPr="003F4CDF">
              <w:rPr>
                <w:b/>
                <w:i/>
              </w:rPr>
              <w:t>artiklite 8, 13 ja 22 kohaselt.</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vertAlign w:val="superscript"/>
              </w:rPr>
              <w:t>1a</w:t>
            </w:r>
            <w:r w:rsidRPr="003F4CDF">
              <w:t xml:space="preserve"> </w:t>
            </w:r>
            <w:r w:rsidRPr="003F4CDF">
              <w:rPr>
                <w:b/>
                <w:i/>
              </w:rPr>
              <w:t>Euroopa Parlamendi ja nõukogu 13. märtsi 2024. aasta määrus (EL) 2024/982, milles käsitletakse politseikoostöö raames toimuvat automatiseeritud andmete otsingut ja vahetust ning millega muudetakse nõukogu otsuseid 2008/615/JSK ja 2008/616/JSK ning Euroopa Parlamendi ja nõukogu määruseid (EL) 2018/1726, (EL) 2019/817 ja (EL) 2019/818 (Prüm II määrus).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119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(15)</w:t>
            </w:r>
            <w:r w:rsidRPr="003F4CDF">
              <w:tab/>
            </w:r>
            <w:r w:rsidRPr="003F4CDF">
              <w:rPr>
                <w:b/>
                <w:i/>
              </w:rPr>
              <w:t>Piiriülese raske organiseeritud kuritegevuse ja terrorismi ennetamiseks, avastamiseks ja uurimiseks on vaja koordineerimist ja kooskõlastatud tegevust.</w:t>
            </w:r>
            <w:r w:rsidRPr="003F4CDF">
              <w:t xml:space="preserve"> </w:t>
            </w:r>
            <w:r w:rsidRPr="003F4CDF">
              <w:rPr>
                <w:b/>
                <w:i/>
              </w:rPr>
              <w:t>Lisaks nõukogu 13. juuni 2002. aasta raamotsuse kohasele võimalusele moodustada ühine uurimisrühm peaks liikmesriikidel olema võimalik luua operatiivrakkerühmasid, et tugevdada Europoli toetusel õiguskaitsealast koostööd.</w:t>
            </w:r>
            <w:r w:rsidRPr="003F4CDF">
              <w:t xml:space="preserve"> </w:t>
            </w:r>
            <w:r w:rsidRPr="003F4CDF">
              <w:rPr>
                <w:b/>
                <w:i/>
              </w:rPr>
              <w:t>See liikmesriikide politseiasutuste ja muude õiguskaitseasutuste vaheline koordineerimismehhanism peaks võimaldama neil Europoli toetusel viia läbi ühist, koordineeritud ja prioriteetset kriminaalteabe kogumist ja uurimisi, eelkõige kuritegelike võrgustike ja rühmituste ning üksikute kurjategijate kohta, sealhulgas selliste isikute puhul, kelle kuritegelik tegevus vastab Europoli pädevusse kuuluvatele kuriteoliikidele ja kes kujutavad endast suurt ohtu julgeolekule.</w:t>
            </w:r>
            <w:r w:rsidRPr="003F4CDF">
              <w:t xml:space="preserve"> </w:t>
            </w:r>
            <w:r w:rsidRPr="003F4CDF">
              <w:rPr>
                <w:b/>
                <w:i/>
              </w:rPr>
              <w:t>Selleks et tagada kõnealuse mehhanismi hea toimimine ja tulemuslikkus, peaksid operatiivrakkerühma moodustavad, selles osalevad või seda toetavad liikmesriigid suutma täita nende aktiivse ja õigeaegse kaasamise miinimumnõuded, näiteks esitades Europolile kogu olulise teabe;</w:t>
            </w:r>
            <w:r w:rsidRPr="003F4CDF">
              <w:t xml:space="preserve"> </w:t>
            </w:r>
            <w:r w:rsidRPr="003F4CDF">
              <w:rPr>
                <w:b/>
                <w:i/>
              </w:rPr>
              <w:t>ning Europolil peaks olema võimalik teha kõnealustele liikmesriikidele kättesaadavaks kõrgetasemeline analüütiline, operatiivne, tehniline, kohtuekspertiisialane ja rahaline toetus.</w:t>
            </w:r>
            <w:r w:rsidRPr="003F4CDF">
              <w:t xml:space="preserve"> </w:t>
            </w:r>
            <w:r w:rsidRPr="003F4CDF">
              <w:rPr>
                <w:b/>
                <w:i/>
              </w:rPr>
              <w:t>Kolmandatel riikidel peaks olema võimalik operatiivrakkerühmas osaleda või seda toetada.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(15)</w:t>
            </w:r>
            <w:r w:rsidRPr="003F4CDF">
              <w:tab/>
              <w:t xml:space="preserve">Piiriülese raske organiseeritud kuritegevuse ja terrorismi ennetamiseks, avastamiseks ja uurimiseks on vaja koordineerimist ja kooskõlastatud tegevust. </w:t>
            </w:r>
            <w:r w:rsidRPr="003F4CDF">
              <w:rPr>
                <w:b/>
                <w:i/>
              </w:rPr>
              <w:t>Lisaks</w:t>
            </w:r>
            <w:r w:rsidRPr="003F4CDF">
              <w:t xml:space="preserve"> nõukogu 13. juuni 2002. aasta raamotsuse </w:t>
            </w:r>
            <w:r w:rsidRPr="003F4CDF">
              <w:rPr>
                <w:b/>
                <w:i/>
              </w:rPr>
              <w:t>kohasele võimalusele moodustada ühine uurimisrühm peaks liikmesriikidel olema võimalik luua operatiivrakkerühmasid, et tugevdada Europoli toetusel õiguskaitsealast koostööd.</w:t>
            </w:r>
            <w:r w:rsidRPr="003F4CDF">
              <w:t xml:space="preserve"> </w:t>
            </w:r>
            <w:r w:rsidRPr="003F4CDF">
              <w:rPr>
                <w:b/>
                <w:i/>
              </w:rPr>
              <w:t>See liikmesriikide politseiasutuste ja muude õiguskaitseasutuste vaheline koordineerimismehhanism peaks võimaldama neil Europoli toetusel viia läbi ühist, koordineeritud ja prioriteetset kriminaalteabe kogumist ja uurimisi, eelkõige kuritegelike võrgustike ja rühmituste ning üksikute kurjategijate kohta, sealhulgas selliste isikute puhul, kelle kuritegelik tegevus vastab Europoli pädevusse kuuluvatele kuriteoliikidele ja kes kujutavad endast suurt ohtu julgeolekule.</w:t>
            </w:r>
            <w:r w:rsidRPr="003F4CDF">
              <w:t xml:space="preserve"> </w:t>
            </w:r>
            <w:r w:rsidRPr="003F4CDF">
              <w:rPr>
                <w:b/>
                <w:i/>
              </w:rPr>
              <w:t>Selleks et tagada kõnealuse mehhanismi hea toimimine ja tulemuslikkus, peaksid operatiivrakkerühma moodustavad, selles osalevad või seda toetavad liikmesriigid suutma täita nende aktiivse ja õigeaegse kaasamise miinimumnõuded, näiteks esitades Europolile kogu olulise teabe;</w:t>
            </w:r>
            <w:r w:rsidRPr="003F4CDF">
              <w:t xml:space="preserve"> </w:t>
            </w:r>
            <w:r w:rsidRPr="003F4CDF">
              <w:rPr>
                <w:b/>
                <w:i/>
              </w:rPr>
              <w:t>ning Europolil peaks olema võimalik teha kõnealustele</w:t>
            </w:r>
            <w:r w:rsidRPr="003F4CDF">
              <w:t xml:space="preserve"> liikmesriikidele </w:t>
            </w:r>
            <w:r w:rsidRPr="003F4CDF">
              <w:rPr>
                <w:b/>
                <w:i/>
              </w:rPr>
              <w:t>kättesaadavaks kõrgetasemeline analüütiline, operatiivne, tehniline, kohtuekspertiisialane ja rahaline toetus.</w:t>
            </w:r>
            <w:r w:rsidRPr="003F4CDF">
              <w:t xml:space="preserve"> </w:t>
            </w:r>
            <w:r w:rsidRPr="003F4CDF">
              <w:rPr>
                <w:b/>
                <w:i/>
              </w:rPr>
              <w:t>Kolmandatel riikidel peaks olema võimalik operatiivrakkerühmas osaleda või seda toetada</w:t>
            </w:r>
            <w:r w:rsidRPr="003F4CDF">
              <w:t>.</w:t>
            </w:r>
          </w:p>
        </w:tc>
        <w:tc>
          <w:tcPr>
            <w:tcW w:w="4876" w:type="dxa"/>
            <w:tcBorders>
              <w:top w:val="nil"/>
              <w:left w:val="nil"/>
              <w:bottom w:val="nil"/>
              <w:right w:val="nil"/>
            </w:tcBorders>
          </w:tcPr>
          <w:p w:rsidR="00A527FA" w:rsidRPr="003F4CDF" w:rsidRDefault="009D5592">
            <w:pPr>
              <w:pStyle w:val="Normal6a"/>
            </w:pPr>
            <w:r w:rsidRPr="003F4CDF">
              <w:t>(15)</w:t>
            </w:r>
            <w:r w:rsidRPr="003F4CDF">
              <w:tab/>
              <w:t xml:space="preserve">Piiriülese raske organiseeritud kuritegevuse ja terrorismi ennetamiseks, avastamiseks ja uurimiseks on vaja koordineerimist ja kooskõlastatud tegevust. </w:t>
            </w:r>
            <w:r w:rsidRPr="003F4CDF">
              <w:rPr>
                <w:b/>
                <w:i/>
              </w:rPr>
              <w:t>Seetõttu on asjakohane tähtsustada</w:t>
            </w:r>
            <w:r w:rsidRPr="003F4CDF">
              <w:t xml:space="preserve"> nõukogu 13. juuni 2002. aasta raamotsuse </w:t>
            </w:r>
            <w:r w:rsidRPr="003F4CDF">
              <w:rPr>
                <w:b/>
                <w:i/>
              </w:rPr>
              <w:t>kohaselt</w:t>
            </w:r>
            <w:r w:rsidRPr="003F4CDF">
              <w:t xml:space="preserve"> liikmesriikidele </w:t>
            </w:r>
            <w:r w:rsidRPr="003F4CDF">
              <w:rPr>
                <w:b/>
                <w:i/>
              </w:rPr>
              <w:t>ettenähtud võimalust moodustada ühiseid uurimisrühmi, suurendades eeskätt Europoli pakutavat toetust</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Uute vahendite loomise asemel tundub mõistlikum olemasolevaid vahendeid tõhustada.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Sebastian Tynkkynen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(15)</w:t>
            </w:r>
            <w:r w:rsidRPr="003F4CDF">
              <w:tab/>
              <w:t xml:space="preserve">Piiriülese raske organiseeritud kuritegevuse ja terrorismi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w:t>
            </w:r>
            <w:r w:rsidRPr="003F4CDF">
              <w:rPr>
                <w:b/>
                <w:i/>
              </w:rPr>
              <w:t>See liikmesriikide politseiasutuste ja muude õiguskaitseasutuste vaheline koordineerimismehhanism peaks võimaldama neil Europoli toetusel viia läbi ühist, koordineeritud ja prioriteetset kriminaalteabe kogumist ja uurimisi, eelkõige kuritegelike võrgustike ja rühmituste ning üksikute kurjategijate kohta, sealhulgas selliste isikute puhul, kelle kuritegelik tegevus vastab</w:t>
            </w:r>
            <w:r w:rsidRPr="003F4CDF">
              <w:t xml:space="preserve"> Europoli </w:t>
            </w:r>
            <w:r w:rsidRPr="003F4CDF">
              <w:rPr>
                <w:b/>
                <w:i/>
              </w:rPr>
              <w:t>pädevusse kuuluvatele kuriteoliikidele ja kes kujutavad endast suurt ohtu julgeolekule.</w:t>
            </w:r>
            <w:r w:rsidRPr="003F4CDF">
              <w:t xml:space="preserve"> </w:t>
            </w:r>
            <w:r w:rsidRPr="003F4CDF">
              <w:rPr>
                <w:b/>
                <w:i/>
              </w:rPr>
              <w:t>Selleks et tagada kõnealuse mehhanismi hea toimimine ja tulemuslikkus, peaksid operatiivrakkerühma moodustavad, selles osalevad või seda toetavad liikmesriigid suutma täita nende aktiivse ja õigeaegse kaasamise miinimumnõuded, näiteks esitades Europolile kogu olulise teabe;</w:t>
            </w:r>
            <w:r w:rsidRPr="003F4CDF">
              <w:t xml:space="preserve"> </w:t>
            </w:r>
            <w:r w:rsidRPr="003F4CDF">
              <w:rPr>
                <w:b/>
                <w:i/>
              </w:rPr>
              <w:t>ning Europolil peaks olema võimalik teha kõnealustele liikmesriikidele kättesaadavaks kõrgetasemeline analüütiline, operatiivne, tehniline, kohtuekspertiisialane ja rahaline toetus.</w:t>
            </w:r>
            <w:r w:rsidRPr="003F4CDF">
              <w:t xml:space="preserve"> </w:t>
            </w:r>
            <w:r w:rsidRPr="003F4CDF">
              <w:rPr>
                <w:b/>
                <w:i/>
              </w:rPr>
              <w:t>Kolmandatel riikidel peaks olema võimalik operatiivrakkerühmas osaleda või seda toetada</w:t>
            </w:r>
            <w:r w:rsidRPr="003F4CDF">
              <w:t>.</w:t>
            </w:r>
          </w:p>
        </w:tc>
        <w:tc>
          <w:tcPr>
            <w:tcW w:w="4876" w:type="dxa"/>
            <w:tcBorders>
              <w:top w:val="nil"/>
              <w:left w:val="nil"/>
              <w:bottom w:val="nil"/>
              <w:right w:val="nil"/>
            </w:tcBorders>
          </w:tcPr>
          <w:p w:rsidR="00A527FA" w:rsidRPr="003F4CDF" w:rsidRDefault="009D5592">
            <w:pPr>
              <w:pStyle w:val="Normal6a"/>
            </w:pPr>
            <w:r w:rsidRPr="003F4CDF">
              <w:t>(15)</w:t>
            </w:r>
            <w:r w:rsidRPr="003F4CDF">
              <w:tab/>
              <w:t xml:space="preserve">Piiriülese raske organiseeritud kuritegevuse ja terrorismi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w:t>
            </w:r>
            <w:r w:rsidRPr="003F4CDF">
              <w:rPr>
                <w:b/>
                <w:i/>
              </w:rPr>
              <w:t>Operatiivrakkerühmade tegevust ei tohiks käesolevas määruses üksikasjalikult reguleerida ja neid tuleks pidada</w:t>
            </w:r>
            <w:r w:rsidRPr="003F4CDF">
              <w:t xml:space="preserve"> Europoli </w:t>
            </w:r>
            <w:r w:rsidRPr="003F4CDF">
              <w:rPr>
                <w:b/>
                <w:i/>
              </w:rPr>
              <w:t>jaoks kättesaadavateks paindlikeks vahenditeks</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{FI}</w:t>
      </w:r>
      <w:r w:rsidRPr="003F4CDF">
        <w:t>fi</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Verena Mertens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(15)</w:t>
            </w:r>
            <w:r w:rsidRPr="003F4CDF">
              <w:tab/>
              <w:t>Piiriülese raske organiseeritud kuritegevuse ja terrorismi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See liikmesriikide politseiasutuste ja muude õiguskaitseasutuste vaheline koordineerimismehhanism peaks võimaldama neil Europoli toetusel viia läbi ühist, koordineeritud ja prioriteetset kriminaalteabe kogumist ja uurimisi, eelkõige kuritegelike võrgustike ja rühmituste ning üksikute kurjategijate kohta, sealhulgas selliste isikute puhul, kelle kuritegelik tegevus vastab Europoli pädevusse kuuluvatele kuriteoliikidele ja kes kujutavad endast suurt ohtu julgeolekule. Selleks et tagada kõnealuse mehhanismi hea toimimine ja tulemuslikkus, peaksid operatiivrakkerühma moodustavad, selles osalevad või seda toetavad liikmesriigid suutma täita nende aktiivse ja õigeaegse kaasamise miinimumnõuded, näiteks esitades Europolile kogu olulise teabe</w:t>
            </w:r>
            <w:r w:rsidRPr="003F4CDF">
              <w:rPr>
                <w:b/>
                <w:i/>
              </w:rPr>
              <w:t>;</w:t>
            </w:r>
            <w:r w:rsidRPr="003F4CDF">
              <w:t xml:space="preserve"> </w:t>
            </w:r>
            <w:r w:rsidRPr="003F4CDF">
              <w:rPr>
                <w:b/>
                <w:i/>
              </w:rPr>
              <w:t>ning Europolil</w:t>
            </w:r>
            <w:r w:rsidRPr="003F4CDF">
              <w:t xml:space="preserve"> peaks </w:t>
            </w:r>
            <w:r w:rsidRPr="003F4CDF">
              <w:rPr>
                <w:b/>
                <w:i/>
              </w:rPr>
              <w:t>olema võimalik teha</w:t>
            </w:r>
            <w:r w:rsidRPr="003F4CDF">
              <w:t xml:space="preserve"> kõnealustele liikmesriikidele kättesaadavaks </w:t>
            </w:r>
            <w:r w:rsidRPr="003F4CDF">
              <w:rPr>
                <w:b/>
                <w:i/>
              </w:rPr>
              <w:t>kõrgetasemeline analüütiline, operatiivne, tehniline, kohtuekspertiisialane ja rahaline toetus</w:t>
            </w:r>
            <w:r w:rsidRPr="003F4CDF">
              <w:t>. Kolmandatel riikidel peaks olema võimalik operatiivrakkerühmas osaleda või seda toetada.</w:t>
            </w:r>
          </w:p>
        </w:tc>
        <w:tc>
          <w:tcPr>
            <w:tcW w:w="4876" w:type="dxa"/>
            <w:tcBorders>
              <w:top w:val="nil"/>
              <w:left w:val="nil"/>
              <w:bottom w:val="nil"/>
              <w:right w:val="nil"/>
            </w:tcBorders>
          </w:tcPr>
          <w:p w:rsidR="00A527FA" w:rsidRPr="003F4CDF" w:rsidRDefault="009D5592">
            <w:pPr>
              <w:pStyle w:val="Normal6a"/>
            </w:pPr>
            <w:r w:rsidRPr="003F4CDF">
              <w:t>(15)</w:t>
            </w:r>
            <w:r w:rsidRPr="003F4CDF">
              <w:tab/>
              <w:t xml:space="preserve">Piiriülese raske organiseeritud kuritegevuse ja terrorismi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See liikmesriikide politseiasutuste ja muude õiguskaitseasutuste vaheline koordineerimismehhanism peaks võimaldama neil Europoli toetusel viia läbi ühist, koordineeritud ja prioriteetset kriminaalteabe kogumist ja uurimisi, eelkõige kuritegelike võrgustike ja rühmituste ning üksikute kurjategijate kohta, sealhulgas selliste isikute puhul, kelle kuritegelik tegevus vastab Europoli pädevusse kuuluvatele kuriteoliikidele ja kes kujutavad endast suurt ohtu julgeolekule. </w:t>
            </w:r>
            <w:r w:rsidRPr="003F4CDF">
              <w:rPr>
                <w:b/>
                <w:i/>
              </w:rPr>
              <w:t>Oluline on tagada, et operatiivrakkerühm on paindlik ja tulemuslik operatiivmehhanism.</w:t>
            </w:r>
            <w:r w:rsidRPr="003F4CDF">
              <w:t xml:space="preserve"> </w:t>
            </w:r>
            <w:r w:rsidRPr="003F4CDF">
              <w:rPr>
                <w:b/>
                <w:i/>
              </w:rPr>
              <w:t>Seepärast peaks haldusnõukogu võtma tegevdirektori ettepaneku alusel vastu üksikasjalikud reeglid selle rakendamise kohta.</w:t>
            </w:r>
            <w:r w:rsidRPr="003F4CDF">
              <w:t xml:space="preserve"> </w:t>
            </w:r>
            <w:r w:rsidRPr="003F4CDF">
              <w:rPr>
                <w:b/>
                <w:i/>
              </w:rPr>
              <w:t>Operatiivrakkerühmad algatavad kooskõlas riigisisese ja liidu õigusega teatavaid sihtotstarbelisi kriminaalteabe kogumisi või uurimisi ja ka paralleelseid finantsuurimisi, et tuvastada ja arestida kuritegelikku vara.</w:t>
            </w:r>
            <w:r w:rsidRPr="003F4CDF">
              <w:t xml:space="preserve"> Selleks et tagada kõnealuse mehhanismi hea toimimine ja tulemuslikkus, peaksid operatiivrakkerühma moodustavad, selles osalevad või seda toetavad liikmesriigid suutma täita nende aktiivse ja õigeaegse kaasamise miinimumnõuded, näiteks esitades Europolile </w:t>
            </w:r>
            <w:r w:rsidRPr="003F4CDF">
              <w:rPr>
                <w:b/>
                <w:i/>
              </w:rPr>
              <w:t>ja teistele osalevatele liikmesriikidele</w:t>
            </w:r>
            <w:r w:rsidRPr="003F4CDF">
              <w:t xml:space="preserve"> kogu olulise teabe</w:t>
            </w:r>
            <w:r w:rsidRPr="003F4CDF">
              <w:rPr>
                <w:b/>
                <w:i/>
              </w:rPr>
              <w:t>.</w:t>
            </w:r>
            <w:r w:rsidRPr="003F4CDF">
              <w:t xml:space="preserve"> </w:t>
            </w:r>
            <w:r w:rsidRPr="003F4CDF">
              <w:rPr>
                <w:b/>
                <w:i/>
              </w:rPr>
              <w:t>Europol</w:t>
            </w:r>
            <w:r w:rsidRPr="003F4CDF">
              <w:t xml:space="preserve"> peaks </w:t>
            </w:r>
            <w:r w:rsidRPr="003F4CDF">
              <w:rPr>
                <w:b/>
                <w:i/>
              </w:rPr>
              <w:t>tegema</w:t>
            </w:r>
            <w:r w:rsidRPr="003F4CDF">
              <w:t xml:space="preserve"> kõnealustele liikmesriikidele kättesaadavaks </w:t>
            </w:r>
            <w:r w:rsidRPr="003F4CDF">
              <w:rPr>
                <w:b/>
                <w:i/>
              </w:rPr>
              <w:t>kõrgetasemelise analüütilise, operatiivse, tehnilise, kohtuekspertiisialase ja rahalise toetuse</w:t>
            </w:r>
            <w:r w:rsidRPr="003F4CDF">
              <w:t>. Kolmandatel riikidel peaks olema võimalik operatiivrakkerühmas osaleda või seda toetada.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(15)</w:t>
            </w:r>
            <w:r w:rsidRPr="003F4CDF">
              <w:tab/>
              <w:t xml:space="preserve">Piiriülese raske organiseeritud kuritegevuse ja terrorismi ennetamiseks, avastamiseks ja uurimiseks on vaja koordineerimist ja kooskõlastatud tegevust. Lisaks </w:t>
            </w:r>
            <w:r w:rsidRPr="003F4CDF">
              <w:rPr>
                <w:b/>
                <w:i/>
              </w:rPr>
              <w:t>nõukogu 13. juuni 2002. aasta raamotsuse kohasele</w:t>
            </w:r>
            <w:r w:rsidRPr="003F4CDF">
              <w:t xml:space="preserve"> võimalusele moodustada ühine uurimisrühm peaks liikmesriikidel olema võimalik luua </w:t>
            </w:r>
            <w:r w:rsidRPr="003F4CDF">
              <w:rPr>
                <w:b/>
                <w:i/>
              </w:rPr>
              <w:t>operatiivrakkerühmasid, et tugevdada</w:t>
            </w:r>
            <w:r w:rsidRPr="003F4CDF">
              <w:t xml:space="preserve"> Europoli </w:t>
            </w:r>
            <w:r w:rsidRPr="003F4CDF">
              <w:rPr>
                <w:b/>
                <w:i/>
              </w:rPr>
              <w:t>toetusel õiguskaitsealast koostööd</w:t>
            </w:r>
            <w:r w:rsidRPr="003F4CDF">
              <w:t xml:space="preserve">. See liikmesriikide </w:t>
            </w:r>
            <w:r w:rsidRPr="003F4CDF">
              <w:rPr>
                <w:b/>
                <w:i/>
              </w:rPr>
              <w:t>politseiasutuste</w:t>
            </w:r>
            <w:r w:rsidRPr="003F4CDF">
              <w:t xml:space="preserve"> ja muude </w:t>
            </w:r>
            <w:r w:rsidRPr="003F4CDF">
              <w:rPr>
                <w:b/>
                <w:i/>
              </w:rPr>
              <w:t>õiguskaitseasutuste</w:t>
            </w:r>
            <w:r w:rsidRPr="003F4CDF">
              <w:t xml:space="preserve"> vaheline koordineerimismehhanism peaks võimaldama neil Europoli toetusel viia läbi </w:t>
            </w:r>
            <w:r w:rsidRPr="003F4CDF">
              <w:rPr>
                <w:b/>
                <w:i/>
              </w:rPr>
              <w:t>ühist</w:t>
            </w:r>
            <w:r w:rsidRPr="003F4CDF">
              <w:t xml:space="preserve">, koordineeritud ja </w:t>
            </w:r>
            <w:r w:rsidRPr="003F4CDF">
              <w:rPr>
                <w:b/>
                <w:i/>
              </w:rPr>
              <w:t>prioriteetset kriminaalteabe kogumist ja uurimisi</w:t>
            </w:r>
            <w:r w:rsidRPr="003F4CDF">
              <w:t xml:space="preserve">, eelkõige kuritegelike võrgustike ja rühmituste ning üksikute kurjategijate </w:t>
            </w:r>
            <w:r w:rsidRPr="003F4CDF">
              <w:rPr>
                <w:b/>
                <w:i/>
              </w:rPr>
              <w:t>kohta, sealhulgas selliste isikute puhul</w:t>
            </w:r>
            <w:r w:rsidRPr="003F4CDF">
              <w:t xml:space="preserve">, kelle kuritegelik tegevus vastab Europoli pädevusse kuuluvatele kuriteoliikidele ja kes kujutavad endast suurt ohtu julgeolekule. Selleks et tagada kõnealuse mehhanismi hea toimimine ja tulemuslikkus, peaksid operatiivrakkerühma moodustavad, selles osalevad või seda toetavad liikmesriigid suutma täita nende aktiivse ja õigeaegse kaasamise miinimumnõuded, näiteks esitades Europolile kogu olulise teabe; </w:t>
            </w:r>
            <w:r w:rsidRPr="003F4CDF">
              <w:rPr>
                <w:b/>
                <w:i/>
              </w:rPr>
              <w:t>ning</w:t>
            </w:r>
            <w:r w:rsidRPr="003F4CDF">
              <w:t xml:space="preserve"> Europolil peaks olema võimalik teha kõnealustele liikmesriikidele kättesaadavaks kõrgetasemeline analüütiline, operatiivne, tehniline, kohtuekspertiisialane ja rahaline toetus. </w:t>
            </w:r>
            <w:r w:rsidRPr="003F4CDF">
              <w:rPr>
                <w:b/>
                <w:i/>
              </w:rPr>
              <w:t>Kolmandatel riikidel peaks olema võimalik operatiivrakkerühmas</w:t>
            </w:r>
            <w:r w:rsidRPr="003F4CDF">
              <w:t xml:space="preserve"> osaleda või seda toetada.</w:t>
            </w:r>
          </w:p>
        </w:tc>
        <w:tc>
          <w:tcPr>
            <w:tcW w:w="4876" w:type="dxa"/>
            <w:tcBorders>
              <w:top w:val="nil"/>
              <w:left w:val="nil"/>
              <w:bottom w:val="nil"/>
              <w:right w:val="nil"/>
            </w:tcBorders>
          </w:tcPr>
          <w:p w:rsidR="00A527FA" w:rsidRPr="003F4CDF" w:rsidRDefault="009D5592">
            <w:pPr>
              <w:pStyle w:val="Normal6a"/>
            </w:pPr>
            <w:r w:rsidRPr="003F4CDF">
              <w:t>(15)</w:t>
            </w:r>
            <w:r w:rsidRPr="003F4CDF">
              <w:tab/>
              <w:t xml:space="preserve">Piiriülese raske organiseeritud kuritegevuse ja terrorismi ennetamiseks, avastamiseks ja uurimiseks on vaja koordineerimist ja kooskõlastatud tegevust. Lisaks võimalusele moodustada ühine uurimisrühm peaks liikmesriikidel olema võimalik luua </w:t>
            </w:r>
            <w:r w:rsidRPr="003F4CDF">
              <w:rPr>
                <w:b/>
                <w:i/>
              </w:rPr>
              <w:t>Europoli ja Eurojusti toetusel ajutine operatiivrakkerühm kriminaaluurimisteks, mis kuuluvad kooskõlas määruse (EL) 2016/794 artikliga 3</w:t>
            </w:r>
            <w:r w:rsidRPr="003F4CDF">
              <w:t xml:space="preserve"> Europoli </w:t>
            </w:r>
            <w:r w:rsidRPr="003F4CDF">
              <w:rPr>
                <w:b/>
                <w:i/>
              </w:rPr>
              <w:t>eesmärkide kohaldamisalasse ja nõuavad koordineeritud ja kooskõlastatud tegevust</w:t>
            </w:r>
            <w:r w:rsidRPr="003F4CDF">
              <w:t xml:space="preserve">. See liikmesriikide </w:t>
            </w:r>
            <w:r w:rsidRPr="003F4CDF">
              <w:rPr>
                <w:b/>
                <w:i/>
              </w:rPr>
              <w:t>politsei-</w:t>
            </w:r>
            <w:r w:rsidRPr="003F4CDF">
              <w:t xml:space="preserve"> ja muude </w:t>
            </w:r>
            <w:r w:rsidRPr="003F4CDF">
              <w:rPr>
                <w:b/>
                <w:i/>
              </w:rPr>
              <w:t>õigusasutuste</w:t>
            </w:r>
            <w:r w:rsidRPr="003F4CDF">
              <w:t xml:space="preserve"> vaheline </w:t>
            </w:r>
            <w:r w:rsidRPr="003F4CDF">
              <w:rPr>
                <w:b/>
                <w:i/>
              </w:rPr>
              <w:t>ajutine</w:t>
            </w:r>
            <w:r w:rsidRPr="003F4CDF">
              <w:t xml:space="preserve"> koordineerimismehhanism peaks võimaldama neil Europoli </w:t>
            </w:r>
            <w:r w:rsidRPr="003F4CDF">
              <w:rPr>
                <w:b/>
                <w:i/>
              </w:rPr>
              <w:t>ja Eurojusti</w:t>
            </w:r>
            <w:r w:rsidRPr="003F4CDF">
              <w:t xml:space="preserve"> toetusel viia läbi </w:t>
            </w:r>
            <w:r w:rsidRPr="003F4CDF">
              <w:rPr>
                <w:b/>
                <w:i/>
              </w:rPr>
              <w:t>ühiseid</w:t>
            </w:r>
            <w:r w:rsidRPr="003F4CDF">
              <w:t xml:space="preserve">, koordineeritud ja </w:t>
            </w:r>
            <w:r w:rsidRPr="003F4CDF">
              <w:rPr>
                <w:b/>
                <w:i/>
              </w:rPr>
              <w:t>prioriteetseid kriminaaluurimisi</w:t>
            </w:r>
            <w:r w:rsidRPr="003F4CDF">
              <w:t xml:space="preserve">, eelkõige kuritegelike võrgustike ja rühmituste ning üksikute kurjategijate </w:t>
            </w:r>
            <w:r w:rsidRPr="003F4CDF">
              <w:rPr>
                <w:b/>
                <w:i/>
              </w:rPr>
              <w:t>suhtes</w:t>
            </w:r>
            <w:r w:rsidRPr="003F4CDF">
              <w:t>, kelle kuritegelik tegevus vastab Europoli pädevusse kuuluvatele kuriteoliikidele ja kes kujutavad endast suurt ohtu julgeolekule. Selleks et tagada kõnealuse mehhanismi hea toimimine ja tulemuslikkus, peaksid operatiivrakkerühma moodustavad, selles osalevad või seda toetavad liikmesriigid suutma täita nende aktiivse ja õigeaegse kaasamise miinimumnõuded, näiteks esitades Europolile</w:t>
            </w:r>
            <w:r w:rsidRPr="003F4CDF">
              <w:rPr>
                <w:b/>
                <w:i/>
              </w:rPr>
              <w:t>, ja Eurojustile niipea, kui õigusasutused on kaasatud,</w:t>
            </w:r>
            <w:r w:rsidRPr="003F4CDF">
              <w:t xml:space="preserve"> kogu olulise</w:t>
            </w:r>
            <w:r w:rsidRPr="003F4CDF">
              <w:rPr>
                <w:b/>
                <w:i/>
              </w:rPr>
              <w:t>, vajaliku ja proportsionaalse kvaliteetse</w:t>
            </w:r>
            <w:r w:rsidRPr="003F4CDF">
              <w:t xml:space="preserve"> teabe; Europolil peaks olema võimalik teha kõnealustele liikmesriikidele kättesaadavaks kõrgetasemeline analüütiline, operatiivne, tehniline, kohtuekspertiisialane ja rahaline toetus. </w:t>
            </w:r>
            <w:r w:rsidRPr="003F4CDF">
              <w:rPr>
                <w:b/>
                <w:i/>
              </w:rPr>
              <w:t>Europoli kontaktametnikud, kes on lähetatud kolmandasse riiki, kus kuritegelik tegevus kuulub kooskõlas määruse (EL) 2016/794 artikliga 3 Europoli eesmärkide kohaldamisalasse, võivad</w:t>
            </w:r>
            <w:r w:rsidRPr="003F4CDF">
              <w:t xml:space="preserve"> osaleda </w:t>
            </w:r>
            <w:r w:rsidRPr="003F4CDF">
              <w:rPr>
                <w:b/>
                <w:i/>
              </w:rPr>
              <w:t>operatiivrakkerühmas</w:t>
            </w:r>
            <w:r w:rsidRPr="003F4CDF">
              <w:t xml:space="preserve"> või seda toetada.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(15)</w:t>
            </w:r>
            <w:r w:rsidRPr="003F4CDF">
              <w:tab/>
            </w:r>
            <w:r w:rsidRPr="003F4CDF">
              <w:rPr>
                <w:b/>
                <w:i/>
              </w:rPr>
              <w:t>Piiriülese raske organiseeritud kuritegevuse ja terrorismi</w:t>
            </w:r>
            <w:r w:rsidRPr="003F4CDF">
              <w:t xml:space="preserve">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See liikmesriikide politseiasutuste ja muude õiguskaitseasutuste vaheline koordineerimismehhanism peaks võimaldama neil Europoli toetusel viia läbi ühist, koordineeritud ja prioriteetset kriminaalteabe kogumist ja uurimisi, eelkõige </w:t>
            </w:r>
            <w:r w:rsidRPr="003F4CDF">
              <w:rPr>
                <w:b/>
                <w:i/>
              </w:rPr>
              <w:t>kuritegelike võrgustike ja rühmituste ning üksikute kurjategijate kohta, sealhulgas selliste isikute puhul, kelle kuritegelik tegevus vastab Europoli pädevusse kuuluvatele kuriteoliikidele ja kes kujutavad endast suurt ohtu julgeolekule</w:t>
            </w:r>
            <w:r w:rsidRPr="003F4CDF">
              <w:t>. Selleks et tagada kõnealuse mehhanismi hea toimimine ja tulemuslikkus, peaksid operatiivrakkerühma moodustavad, selles osalevad või seda toetavad liikmesriigid suutma täita nende aktiivse ja õigeaegse kaasamise miinimumnõuded, näiteks esitades Europolile kogu olulise teabe; ning Europolil peaks olema võimalik teha kõnealustele liikmesriikidele kättesaadavaks kõrgetasemeline analüütiline, operatiivne, tehniline, kohtuekspertiisialane ja rahaline toetus. Kolmandatel riikidel peaks olema võimalik operatiivrakkerühmas osaleda või seda toetada.</w:t>
            </w:r>
          </w:p>
        </w:tc>
        <w:tc>
          <w:tcPr>
            <w:tcW w:w="4876" w:type="dxa"/>
            <w:tcBorders>
              <w:top w:val="nil"/>
              <w:left w:val="nil"/>
              <w:bottom w:val="nil"/>
              <w:right w:val="nil"/>
            </w:tcBorders>
          </w:tcPr>
          <w:p w:rsidR="00A527FA" w:rsidRPr="003F4CDF" w:rsidRDefault="009D5592">
            <w:pPr>
              <w:pStyle w:val="Normal6a"/>
            </w:pPr>
            <w:r w:rsidRPr="003F4CDF">
              <w:t>(15)</w:t>
            </w:r>
            <w:r w:rsidRPr="003F4CDF">
              <w:tab/>
            </w:r>
            <w:r w:rsidRPr="003F4CDF">
              <w:rPr>
                <w:b/>
                <w:i/>
              </w:rPr>
              <w:t>Rändajate smugeldamise ja inimkaubanduse</w:t>
            </w:r>
            <w:r w:rsidRPr="003F4CDF">
              <w:t xml:space="preserve"> ennetamiseks, avastamiseks ja uurimiseks on vaja koordineerimist ja kooskõlastatud tegevust. Lisaks nõukogu 13. juuni 2002. aasta raamotsuse kohasele võimalusele moodustada ühine uurimisrühm peaks liikmesriikidel olema võimalik luua operatiivrakkerühmasid, et tugevdada Europoli toetusel õiguskaitsealast koostööd </w:t>
            </w:r>
            <w:r w:rsidRPr="003F4CDF">
              <w:rPr>
                <w:b/>
                <w:i/>
              </w:rPr>
              <w:t>ning ennetada, avastada ja uurida rändajate smugeldamist ja inimkaubandust</w:t>
            </w:r>
            <w:r w:rsidRPr="003F4CDF">
              <w:t xml:space="preserve">. See liikmesriikide politseiasutuste ja muude õiguskaitseasutuste vaheline koordineerimismehhanism peaks võimaldama neil Europoli toetusel viia läbi ühist, koordineeritud ja prioriteetset kriminaalteabe kogumist ja uurimisi, eelkõige </w:t>
            </w:r>
            <w:r w:rsidRPr="003F4CDF">
              <w:rPr>
                <w:b/>
                <w:i/>
              </w:rPr>
              <w:t>rändajate smugeldamise ja inimkaubandusega seotud kuritegelike võrgustike ja rühmituste suhtes</w:t>
            </w:r>
            <w:r w:rsidRPr="003F4CDF">
              <w:t>. Selleks et tagada kõnealuse mehhanismi hea toimimine ja tulemuslikkus, peaksid operatiivrakkerühma moodustavad, selles osalevad või seda toetavad liikmesriigid suutma täita nende aktiivse ja õigeaegse kaasamise miinimumnõuded, näiteks esitades Europolile kogu olulise teabe; ning Europolil peaks olema võimalik teha kõnealustele liikmesriikidele kättesaadavaks kõrgetasemeline analüütiline, operatiivne, tehniline, kohtuekspertiisialane ja rahaline toetus. Kolmandatel riikidel peaks olema võimalik operatiivrakkerühmas osaleda või seda toetada.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Ettepanekus tuleb keskenduda kuritegelikele võrgustikele, kes tegelevad inimeste smugeldamisega tulu saamise eesmärgil. Liikmesriikide, Europoli ja muude ELi asutuste vahendite kasutamine üksikute ebaseaduslike rändajate vastutusele võtmiseks smugeldamise eest on ressursside raiskamine ega aita võidelda kuritegelike võrgustike vastu.</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(16)</w:t>
            </w:r>
            <w:r w:rsidRPr="003F4CDF">
              <w:tab/>
            </w:r>
            <w:r w:rsidRPr="003F4CDF">
              <w:rPr>
                <w:b/>
                <w:i/>
              </w:rPr>
              <w:t>Kui operatiivrakkerühmas läbi viidud kriminaalteabe kogumise tulemusena algatatakse kriminaaluurimised ühes või mitmes liikmesriigis, mis võivad saada kasu ühise uurimisrühma moodustamisest, või kui kriminaaluurimised, mida operatiivrakkerühm toetab, võivad saada kasu ühise uurimisrühma loomisest, peaks Europol tegema asjaomastele liikmesriikidele ettepaneku ühise uurimisrühma moodustamiseks ja võtma meetmeid nende abistamiseks kooskõlas määruse (EL) 2016/794 artikliga 5.</w:t>
            </w:r>
            <w:r w:rsidRPr="003F4CDF">
              <w:t xml:space="preserve"> </w:t>
            </w:r>
            <w:r w:rsidRPr="003F4CDF">
              <w:rPr>
                <w:b/>
                <w:i/>
              </w:rPr>
              <w:t>Sellistel juhtudel peaks Europol vajaduse korral tegema tihedat koostööd Eurojustiga.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(16)</w:t>
            </w:r>
            <w:r w:rsidRPr="003F4CDF">
              <w:tab/>
            </w:r>
            <w:r w:rsidRPr="003F4CDF">
              <w:rPr>
                <w:b/>
                <w:i/>
              </w:rPr>
              <w:t>Kui operatiivrakkerühmas läbi viidud kriminaalteabe kogumise tulemusena algatatakse kriminaaluurimised ühes või mitmes liikmesriigis, mis võivad saada kasu ühise uurimisrühma moodustamisest, või kui kriminaaluurimised, mida operatiivrakkerühm toetab, võivad saada kasu ühise uurimisrühma loomisest, peaks Europol tegema asjaomastele liikmesriikidele ettepaneku ühise uurimisrühma moodustamiseks ja võtma meetmeid nende abistamiseks kooskõlas määruse (EL) 2016/794 artikliga 5.</w:t>
            </w:r>
            <w:r w:rsidRPr="003F4CDF">
              <w:t xml:space="preserve"> </w:t>
            </w:r>
            <w:r w:rsidRPr="003F4CDF">
              <w:rPr>
                <w:b/>
                <w:i/>
              </w:rPr>
              <w:t>Sellistel juhtudel peaks Europol vajaduse korral tegema tihedat koostööd Eurojustiga.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(16)</w:t>
            </w:r>
            <w:r w:rsidRPr="003F4CDF">
              <w:tab/>
              <w:t xml:space="preserve">Kui </w:t>
            </w:r>
            <w:r w:rsidRPr="003F4CDF">
              <w:rPr>
                <w:b/>
                <w:i/>
              </w:rPr>
              <w:t>operatiivrakkerühmas läbi viidud kriminaalteabe kogumise tulemusena algatatakse kriminaaluurimised ühes või mitmes liikmesriigis, mis võivad saada kasu ühise uurimisrühma moodustamisest, või kui</w:t>
            </w:r>
            <w:r w:rsidRPr="003F4CDF">
              <w:t xml:space="preserve"> kriminaaluurimised, mida operatiivrakkerühm toetab, võivad saada kasu ühise uurimisrühma loomisest, peaks Europol tegema asjaomastele liikmesriikidele ettepaneku ühise uurimisrühma moodustamiseks ja võtma meetmeid nende abistamiseks kooskõlas määruse (EL) 2016/794 artikliga 5. Sellistel juhtudel peaks Europol vajaduse korral tegema tihedat koostööd Eurojustiga.</w:t>
            </w:r>
          </w:p>
        </w:tc>
        <w:tc>
          <w:tcPr>
            <w:tcW w:w="4876" w:type="dxa"/>
            <w:tcBorders>
              <w:top w:val="nil"/>
              <w:left w:val="nil"/>
              <w:bottom w:val="nil"/>
              <w:right w:val="nil"/>
            </w:tcBorders>
          </w:tcPr>
          <w:p w:rsidR="00A527FA" w:rsidRPr="003F4CDF" w:rsidRDefault="009D5592">
            <w:pPr>
              <w:pStyle w:val="Normal6a"/>
            </w:pPr>
            <w:r w:rsidRPr="003F4CDF">
              <w:t>(16)</w:t>
            </w:r>
            <w:r w:rsidRPr="003F4CDF">
              <w:tab/>
              <w:t>Kui kriminaaluurimised, mida operatiivrakkerühm toetab, võivad saada kasu ühise uurimisrühma loomisest, peaks Europol tegema asjaomastele liikmesriikidele ettepaneku ühise uurimisrühma moodustamiseks ja võtma meetmeid nende abistamiseks kooskõlas määruse (EL) 2016/794 artikliga 5. Sellistel juhtudel peaks Europol vajaduse korral tegema tihedat koostööd Eurojustiga.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(16)</w:t>
            </w:r>
            <w:r w:rsidRPr="003F4CDF">
              <w:tab/>
              <w:t>Kui operatiivrakkerühmas läbi viidud kriminaalteabe kogumise tulemusena algatatakse kriminaaluurimised ühes või mitmes liikmesriigis, mis võivad saada kasu ühise uurimisrühma moodustamisest, või kui kriminaaluurimised, mida operatiivrakkerühm toetab, võivad saada kasu ühise uurimisrühma loomisest, peaks Europol tegema asjaomastele liikmesriikidele ettepaneku ühise uurimisrühma moodustamiseks ja võtma meetmeid nende abistamiseks kooskõlas määruse (EL) 2016/794 artikliga 5. Sellistel juhtudel peaks Europol vajaduse korral tegema tihedat koostööd Eurojustiga.</w:t>
            </w:r>
          </w:p>
        </w:tc>
        <w:tc>
          <w:tcPr>
            <w:tcW w:w="4876" w:type="dxa"/>
            <w:tcBorders>
              <w:top w:val="nil"/>
              <w:left w:val="nil"/>
              <w:bottom w:val="nil"/>
              <w:right w:val="nil"/>
            </w:tcBorders>
          </w:tcPr>
          <w:p w:rsidR="00A527FA" w:rsidRPr="003F4CDF" w:rsidRDefault="009D5592">
            <w:pPr>
              <w:pStyle w:val="Normal6a"/>
            </w:pPr>
            <w:r w:rsidRPr="003F4CDF">
              <w:t>(16)</w:t>
            </w:r>
            <w:r w:rsidRPr="003F4CDF">
              <w:tab/>
              <w:t xml:space="preserve">Kui operatiivrakkerühmas </w:t>
            </w:r>
            <w:r w:rsidRPr="003F4CDF">
              <w:rPr>
                <w:b/>
                <w:i/>
              </w:rPr>
              <w:t>rändajate smugeldamise ja inimkaubanduse ennetamise, avastamise või uurimise eesmärgil</w:t>
            </w:r>
            <w:r w:rsidRPr="003F4CDF">
              <w:t xml:space="preserve"> läbi viidud kriminaalteabe kogumise tulemusena algatatakse kriminaaluurimised ühes või mitmes liikmesriigis, mis võivad saada kasu ühise uurimisrühma moodustamisest, või kui kriminaaluurimised, mida operatiivrakkerühm toetab, võivad saada kasu ühise uurimisrühma loomisest, peaks Europol tegema asjaomastele liikmesriikidele ettepaneku ühise uurimisrühma moodustamiseks ja võtma meetmeid nende abistamiseks kooskõlas määruse (EL) 2016/794 artikliga 5. Sellistel juhtudel peaks Europol vajaduse korral tegema tihedat koostööd Eurojustiga.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129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(16a)</w:t>
            </w:r>
            <w:r w:rsidRPr="003F4CDF">
              <w:tab/>
            </w:r>
            <w:r w:rsidRPr="003F4CDF">
              <w:rPr>
                <w:b/>
                <w:i/>
              </w:rPr>
              <w:t>Võttes arvesse Europolis toimuva isikuandmete töötlemise laadi, ulatust, konteksti ja eesmärke ning ohtu füüsiliste isikute õigustele ja vabadustele, peaks Europol rakendama asjakohaseid meetmeid, et tagada ja suuta tõendada, et töötlemine toimub kooskõlas käesoleva määrusega.</w:t>
            </w:r>
            <w:r w:rsidRPr="003F4CDF">
              <w:t xml:space="preserve"> </w:t>
            </w:r>
            <w:r w:rsidRPr="003F4CDF">
              <w:rPr>
                <w:b/>
                <w:i/>
              </w:rPr>
              <w:t>Vajaduse korral tuleks need meetmed läbi vaadata ja neid ajakohastada.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 b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(16b)</w:t>
            </w:r>
            <w:r w:rsidRPr="003F4CDF">
              <w:tab/>
            </w:r>
            <w:r w:rsidRPr="003F4CDF">
              <w:rPr>
                <w:b/>
                <w:i/>
              </w:rPr>
              <w:t>Kuna biomeetrilised andmed on isikuandmete eriliik, kujutab biomeetriliste andmete töötlemine endast tõsist ohtu eraelu puutumatusele ja isikuandmete kaitsele ning muudele põhiõigustele, kuna sellist töötlemist võimaldava tehnoloogia kasutamine ei võimalda teavitada isikuid, kelle biomeetrilisi andmeid töödeldakse, ega nendega koostööd teha.</w:t>
            </w:r>
            <w:r w:rsidRPr="003F4CDF">
              <w:t xml:space="preserve"> </w:t>
            </w:r>
            <w:r w:rsidRPr="003F4CDF">
              <w:rPr>
                <w:b/>
                <w:i/>
              </w:rPr>
              <w:t>Nende biomeetriliste või biomeetriapõhiste andmete põhjal on kallutatud tulemuste ja diskrimineeriva mõju oht eriti suur seoses konkreetsete kategooriatega, nagu sugu, vanus, juuksevärv, silmavärv, tätoveeringud, etniline päritolu, tervis, vaimne võimekus, isikuomadused, seksuaalne sättumus või poliitilised vaated, olenemata sellest, kas need andmed võimaldavad või kinnitavad füüsilise isiku tuvastamist.</w:t>
            </w:r>
            <w:r w:rsidRPr="003F4CDF">
              <w:t xml:space="preserve"> </w:t>
            </w:r>
            <w:r w:rsidRPr="003F4CDF">
              <w:rPr>
                <w:b/>
                <w:i/>
              </w:rPr>
              <w:t>ELi andmekaitseraamistiku kohaselt on biomeetriliste andmete töötlemise keeld norm ja selle rakendamine on lubatud ainult erandkorras.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 c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(16c)</w:t>
            </w:r>
            <w:r w:rsidRPr="003F4CDF">
              <w:tab/>
            </w:r>
            <w:r w:rsidRPr="003F4CDF">
              <w:rPr>
                <w:b/>
                <w:i/>
              </w:rPr>
              <w:t>Arvestades biomeetriliste andmete laadi ja nendega kaasnevaid riske, kohaldatakse nende suhtes erikaitset.</w:t>
            </w:r>
            <w:r w:rsidRPr="003F4CDF">
              <w:t xml:space="preserve"> </w:t>
            </w:r>
            <w:r w:rsidRPr="003F4CDF">
              <w:rPr>
                <w:b/>
                <w:i/>
              </w:rPr>
              <w:t>See kehtib konkreetselt isiku tuvastamiseks töödeldavate biomeetriliste andmete kohta.</w:t>
            </w:r>
            <w:r w:rsidRPr="003F4CDF">
              <w:t xml:space="preserve"> </w:t>
            </w:r>
            <w:r w:rsidRPr="003F4CDF">
              <w:rPr>
                <w:b/>
                <w:i/>
              </w:rPr>
              <w:t>Seoses isikuandmete eriliikide töötlemisega õiguskaitse eesmärkidel on Euroopa Liidu Kohus kinnitanud, et nõuet, et biomeetriliste andmete töötlemine peaks olema lubatud „üksnes siis, kui see on rangelt vajalik“, tuleb tõlgendada nii, et sellega määratletakse tundlike andmete töötlemise seaduslikkuse tugevdatud tingimused.</w:t>
            </w:r>
            <w:r w:rsidRPr="003F4CDF">
              <w:t xml:space="preserve"> </w:t>
            </w:r>
            <w:r w:rsidRPr="003F4CDF">
              <w:rPr>
                <w:b/>
                <w:i/>
              </w:rPr>
              <w:t>Lisaks tähendab selliste andmete töötlemise „range“ vajalikkus, et seda vajalikkust tuleb hinnata eriti rangelt. Samuti eeldab kohtu sõnul tundlike andmete töötlemise „range vajalikkuse“ nõue eriti ranget kontrolli võimalikult väheste andmete kogumise põhimõtte järgimise üle</w:t>
            </w:r>
            <w:r w:rsidRPr="003F4CDF">
              <w:rPr>
                <w:b/>
                <w:i/>
                <w:vertAlign w:val="superscript"/>
              </w:rPr>
              <w:t>1a</w:t>
            </w:r>
            <w:r w:rsidRPr="003F4CDF">
              <w:rPr>
                <w:b/>
                <w:i/>
              </w:rPr>
              <w:t>.</w:t>
            </w:r>
            <w:r w:rsidRPr="003F4CDF">
              <w:t xml:space="preserve"> </w:t>
            </w:r>
            <w:r w:rsidRPr="003F4CDF">
              <w:rPr>
                <w:b/>
                <w:i/>
              </w:rPr>
              <w:t>Seepärast peaks biomeetriliste andmete töötlemine õiguskaitse eesmärgil olema kooskõlas hartas sätestatud põhiõiguste ja ‑vabadustega ning kõigi nõuetega, mis tulenevad ELi andmekaitseraamistikust ja kohtupraktikast, sealhulgas direktiivi (EL) 2016/680 artiklist 10, mille kohaselt on lubatud selline töötlemine üksnes siis, kui see on rangelt vajalik, sellele kohaldatakse andmesubjekti õiguste ja vabaduste kaitsmiseks asjakohaseid kaitsemeetmeid ning see on lubatud liidu või liikmesriigi õigusega.</w:t>
            </w:r>
            <w:r w:rsidRPr="003F4CDF">
              <w:t xml:space="preserve"> </w:t>
            </w:r>
            <w:r w:rsidRPr="003F4CDF">
              <w:rPr>
                <w:b/>
                <w:i/>
              </w:rPr>
              <w:t>Sellisel kasutamisel, kui see on lubatud, tuleb järgida ka direktiivi (EL) 2016/680</w:t>
            </w:r>
            <w:r w:rsidRPr="003F4CDF">
              <w:rPr>
                <w:b/>
                <w:i/>
                <w:vertAlign w:val="superscript"/>
              </w:rPr>
              <w:t>2a</w:t>
            </w:r>
            <w:r w:rsidRPr="003F4CDF">
              <w:t xml:space="preserve"> </w:t>
            </w:r>
            <w:r w:rsidRPr="003F4CDF">
              <w:rPr>
                <w:b/>
                <w:i/>
              </w:rPr>
              <w:t>artikli 4 lõikes 1 sätestatud põhimõtteid, sealhulgas seaduslikkus, õiglus ja läbipaistvus, eesmärgi piiramine, täpsus ja säilitamise piirangud.</w:t>
            </w:r>
            <w:r w:rsidRPr="003F4CDF">
              <w:t xml:space="preserve"> </w:t>
            </w:r>
            <w:r w:rsidRPr="003F4CDF">
              <w:rPr>
                <w:b/>
                <w:i/>
              </w:rPr>
              <w:t>Muul otstarbel kui õiguskaitse eesmärgil kasutamise puhul on määruse (EL) 2016/679 artikli 9 lõike 1 ja määruse (EL) 2018/1725 artikli 10 lõikega 1 andmesubjekti biomeetriliste andmete töötlemine keelatud, välja arvatud nendes artiklites sätestatud piiratud eranditega.</w:t>
            </w:r>
            <w:r w:rsidRPr="003F4CDF">
              <w:t xml:space="preserve"> </w:t>
            </w:r>
            <w:r w:rsidRPr="003F4CDF">
              <w:rPr>
                <w:b/>
                <w:i/>
              </w:rPr>
              <w:t>Arvestades Europoli ulatuslikke volitusi ja väga tundlike andmete töötlemist, tuleks rakendada hoolikat kontrolli ja asjakohaseid kaitsemeetmeid.</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vertAlign w:val="superscript"/>
              </w:rPr>
              <w:t>1a</w:t>
            </w:r>
            <w:r w:rsidRPr="003F4CDF">
              <w:t xml:space="preserve"> </w:t>
            </w:r>
            <w:r w:rsidRPr="003F4CDF">
              <w:rPr>
                <w:b/>
                <w:i/>
              </w:rPr>
              <w:t>https://eur-lex.europa.eu/legal-content/ET/TXT/?uri=celex:62023CJ0080</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vertAlign w:val="superscript"/>
              </w:rPr>
              <w:t>2a</w:t>
            </w:r>
            <w:r w:rsidRPr="003F4CDF">
              <w:t xml:space="preserve"> </w:t>
            </w:r>
            <w:r w:rsidRPr="003F4CDF">
              <w:rPr>
                <w:b/>
                <w:i/>
              </w:rPr>
              <w:t>Euroopa Parlamendi ja nõukogu 27. aprilli 2016. aasta direktiiv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 ning millega tunnistatakse kehtetuks nõukogu raamotsus 2008/977/JSK.</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16 d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(16d)</w:t>
            </w:r>
            <w:r w:rsidRPr="003F4CDF">
              <w:tab/>
            </w:r>
            <w:r w:rsidRPr="003F4CDF">
              <w:rPr>
                <w:b/>
                <w:i/>
              </w:rPr>
              <w:t>Arvestades, et biomeetriliste andmete töötlemine kujutab endast eraelu puutumatuse ja isikuandmete kaitse põhiõiguste piiramist, peaks samamoodi nagu mis tahes muu põhiõiguse riive korral vastama ka biomeetriliste andmete töötlemine Euroopa Liidu põhiõiguste harta artikli 52 lõikes 1 sätestatud kriteeriumidele.</w:t>
            </w:r>
            <w:r w:rsidRPr="003F4CDF">
              <w:t xml:space="preserve"> </w:t>
            </w:r>
            <w:r w:rsidRPr="003F4CDF">
              <w:rPr>
                <w:b/>
                <w:i/>
              </w:rPr>
              <w:t>Lisaks sellele, et piiramise tingimused on sätestatud õigusaktides, tuleks nende puhul arvestada õiguse olemust, kohaldada range vajalikkuse ja proportsionaalsuse põhimõtet ning kaitsta teiste isikute õigusi ja vabadusi.</w:t>
            </w:r>
            <w:r w:rsidRPr="003F4CDF">
              <w:t xml:space="preserve"> </w:t>
            </w:r>
            <w:r w:rsidRPr="003F4CDF">
              <w:rPr>
                <w:b/>
                <w:i/>
              </w:rPr>
              <w:t>Sellega seoses tuleks andmekaitseametnikule ja põhiõiguste ametnikule teha ülesandeks töötada välja koostöös Euroopa Andmekaitseinspektoriga eetikaraamistik ja mehhanism, et kehtestada menetlused ja nõuded süstemaatiliste range vajalikkuse testide, andmete kvaliteedi kontrolli ja põhiõigustele avalduva mõju eelhindamise läbiviimiseks, ning seda eetikaraamistikku ja mehhanismi hallata.</w:t>
            </w:r>
            <w:r w:rsidRPr="003F4CDF">
              <w:t xml:space="preserve"> </w:t>
            </w:r>
            <w:r w:rsidRPr="003F4CDF">
              <w:rPr>
                <w:b/>
                <w:i/>
              </w:rPr>
              <w:t>Eetikaraamistik ja mehhanism peaksid hõlmama muu hulgas andmete kvaliteedi ja kvaliteedikontrolli miinimumnõudeid ja ‑künniseid.</w:t>
            </w:r>
            <w:r w:rsidRPr="003F4CDF">
              <w:t xml:space="preserve"> </w:t>
            </w:r>
            <w:r w:rsidRPr="003F4CDF">
              <w:rPr>
                <w:b/>
                <w:i/>
              </w:rPr>
              <w:t>Komisjonil peaks olema õigus kiita eetikaraamistik ja mehhanism kooskõlas ELi toimimise lepingu artikliga 290 delegeeritud õigusaktidega heaks, et need oleksid õiguslikult siduvad.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(17)</w:t>
            </w:r>
            <w:r w:rsidRPr="003F4CDF">
              <w:tab/>
              <w:t xml:space="preserve">Europolil peaks kooskõlas määrusega (EL) 2016/794 olema võimalik lähetada liikmesriigi taotluse korral kõnealuse liikmesriigi territooriumile ametnikke, sealhulgas riikide lähetatud eksperte, et pakkuda koostöös ja kokkuleppel selle liikmesriigi pädevate asutustega </w:t>
            </w:r>
            <w:r w:rsidRPr="003F4CDF">
              <w:rPr>
                <w:b/>
                <w:i/>
              </w:rPr>
              <w:t>analüütilist,</w:t>
            </w:r>
            <w:r w:rsidRPr="003F4CDF">
              <w:t xml:space="preserve"> operatiivset</w:t>
            </w:r>
            <w:r w:rsidRPr="003F4CDF">
              <w:rPr>
                <w:b/>
                <w:i/>
              </w:rPr>
              <w:t>, tehnilist ja kohtuekspertiisialast</w:t>
            </w:r>
            <w:r w:rsidRPr="003F4CDF">
              <w:t xml:space="preserve"> tuge. Need lähetused peaksid eelkõige toimuma keerukate, suuremahuliste ja kõrgetasemeliste uurimiste, sealhulgas ühiste uurimisrühmade raames, kusjuures vajaduse korral tehakse koostööd Eurojusti või operatiivrakkerühmadega. </w:t>
            </w:r>
            <w:r w:rsidRPr="003F4CDF">
              <w:rPr>
                <w:b/>
                <w:i/>
              </w:rPr>
              <w:t>Sellised lähetused peaksid toetama ka edasist julgeolekukontrolli Europoli või riiklikes andmebaasides, et hõlbustada kiiret teabevahetust ja tugevdada kontrolli liidu välispiiridel (teisesed julgeolekukontrollid), või rändehalduse tugirühmi kooskõlas Euroopa Parlamendi ja nõukogu määrusega (EL) 2019/1896</w:t>
            </w:r>
            <w:r w:rsidRPr="003F4CDF">
              <w:rPr>
                <w:b/>
                <w:i/>
                <w:vertAlign w:val="superscript"/>
              </w:rPr>
              <w:t>2</w:t>
            </w:r>
            <w:r w:rsidRPr="003F4CDF">
              <w:rPr>
                <w:b/>
                <w:i/>
              </w:rPr>
              <w:t>.</w:t>
            </w:r>
            <w:r w:rsidRPr="003F4CDF">
              <w:t xml:space="preserve"> </w:t>
            </w:r>
            <w:r w:rsidRPr="003F4CDF">
              <w:rPr>
                <w:b/>
                <w:i/>
              </w:rPr>
              <w:t>Europol peaks neid lähetusi kasutama ka selleks, et toetada liikmesriike suurte rahvusvaheliste sündmuste korral.</w:t>
            </w:r>
            <w:r w:rsidRPr="003F4CDF">
              <w:t xml:space="preserve"> </w:t>
            </w:r>
            <w:r w:rsidRPr="003F4CDF">
              <w:rPr>
                <w:b/>
                <w:i/>
              </w:rPr>
              <w:t>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p>
        </w:tc>
        <w:tc>
          <w:tcPr>
            <w:tcW w:w="4876" w:type="dxa"/>
            <w:tcBorders>
              <w:top w:val="nil"/>
              <w:left w:val="nil"/>
              <w:bottom w:val="nil"/>
              <w:right w:val="nil"/>
            </w:tcBorders>
          </w:tcPr>
          <w:p w:rsidR="00A527FA" w:rsidRPr="003F4CDF" w:rsidRDefault="009D5592">
            <w:pPr>
              <w:pStyle w:val="Normal6a"/>
            </w:pPr>
            <w:r w:rsidRPr="003F4CDF">
              <w:t>(17)</w:t>
            </w:r>
            <w:r w:rsidRPr="003F4CDF">
              <w:tab/>
              <w:t xml:space="preserve">Europolil peaks kooskõlas määrusega (EL) 2016/794 olema võimalik lähetada liikmesriigi taotluse korral kõnealuse liikmesriigi territooriumile ametnikke, sealhulgas riikide lähetatud eksperte, et pakkuda koostöös ja kokkuleppel selle liikmesriigi pädevate asutustega operatiivset </w:t>
            </w:r>
            <w:r w:rsidRPr="003F4CDF">
              <w:rPr>
                <w:b/>
                <w:i/>
              </w:rPr>
              <w:t>ja tehnilist</w:t>
            </w:r>
            <w:r w:rsidRPr="003F4CDF">
              <w:t xml:space="preserve"> tuge. Need lähetused peaksid eelkõige toimuma keerukate, suuremahuliste ja kõrgetasemeliste uurimiste, sealhulgas ühiste uurimisrühmade raames, kusjuures vajaduse korral tehakse koostööd Eurojusti või operatiivrakkerühmadega.</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2</w:t>
            </w:r>
            <w:r w:rsidRPr="003F4CDF">
              <w:t xml:space="preserve"> </w:t>
            </w:r>
            <w:r w:rsidRPr="003F4CDF">
              <w:rPr>
                <w:b/>
                <w:i/>
              </w:rPr>
              <w:t xml:space="preserve">Euroopa Parlamendi ja nõukogu 13. novembri 2019. aasta määrus (EL) 2019/1896, mis käsitleb Euroopa piiri- ja rannikuvalvet ning millega tunnistatakse kehtetuks määrused (EL) nr 1052/2013 ning (EL) 2016/1624 (ELT L 295, 14.11.2019, lk 1, ELI: </w:t>
            </w:r>
            <w:hyperlink r:id="rId7" w:history="1">
              <w:r w:rsidR="00614E5C" w:rsidRPr="00614E5C">
                <w:rPr>
                  <w:rStyle w:val="Hyperlink"/>
                  <w:b/>
                  <w:i/>
                  <w:color w:val="auto"/>
                  <w:u w:val="none"/>
                </w:rPr>
                <w:t>http://data.europa</w:t>
              </w:r>
            </w:hyperlink>
            <w:r w:rsidR="00614E5C" w:rsidRPr="00614E5C">
              <w:rPr>
                <w:b/>
                <w:i/>
              </w:rPr>
              <w:br/>
            </w:r>
            <w:r w:rsidRPr="00614E5C">
              <w:rPr>
                <w:b/>
                <w:i/>
              </w:rPr>
              <w:t>.eu/eli/reg/2019/1896/oj).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(17)</w:t>
            </w:r>
            <w:r w:rsidRPr="003F4CDF">
              <w:tab/>
              <w:t>Europolil peaks kooskõlas määrusega (EL) 2016/794 olema võimalik lähetada liikmesriigi taotluse korral kõnealuse liikmesriigi territooriumile ametnikke, sealhulgas riikide lähetatud eksperte, et pakkuda koostöös ja kokkuleppel selle liikmesriigi pädevate asutustega analüütilist, operatiivset, tehnilist ja kohtuekspertiisialast tuge. Need lähetused peaksid eelkõige toimuma keerukate, suuremahuliste ja kõrgetasemeliste uurimiste</w:t>
            </w:r>
            <w:r w:rsidRPr="003F4CDF">
              <w:rPr>
                <w:b/>
                <w:i/>
              </w:rPr>
              <w:t>, sealhulgas ühiste uurimisrühmade</w:t>
            </w:r>
            <w:r w:rsidRPr="003F4CDF">
              <w:t xml:space="preserve"> raames, </w:t>
            </w:r>
            <w:r w:rsidRPr="003F4CDF">
              <w:rPr>
                <w:b/>
                <w:i/>
              </w:rPr>
              <w:t>kusjuures vajaduse korral tehakse koostööd Eurojusti või operatiivrakkerühmadega.</w:t>
            </w:r>
            <w:r w:rsidRPr="003F4CDF">
              <w:t xml:space="preserve"> </w:t>
            </w:r>
            <w:r w:rsidRPr="003F4CDF">
              <w:rPr>
                <w:b/>
                <w:i/>
              </w:rPr>
              <w:t>Sellised lähetused peaksid toetama ka edasist julgeolekukontrolli Europoli või riiklikes andmebaasides, et hõlbustada kiiret teabevahetust ja tugevdada kontrolli liidu välispiiridel (teisesed julgeolekukontrollid), või rändehalduse tugirühmi kooskõlas Euroopa Parlamendi ja nõukogu määrusega (EL) 2019/1896</w:t>
            </w:r>
            <w:r w:rsidRPr="003F4CDF">
              <w:rPr>
                <w:b/>
                <w:i/>
                <w:vertAlign w:val="superscript"/>
              </w:rPr>
              <w:t>2</w:t>
            </w:r>
            <w:r w:rsidRPr="003F4CDF">
              <w:rPr>
                <w:b/>
                <w:i/>
              </w:rPr>
              <w:t>.</w:t>
            </w:r>
            <w:r w:rsidRPr="003F4CDF">
              <w:t xml:space="preserve"> </w:t>
            </w:r>
            <w:r w:rsidRPr="003F4CDF">
              <w:rPr>
                <w:b/>
                <w:i/>
              </w:rPr>
              <w:t>Europol peaks neid lähetusi kasutama ka selleks, et toetada liikmesriike suurte rahvusvaheliste sündmuste korral.</w:t>
            </w:r>
            <w:r w:rsidRPr="003F4CDF">
              <w:t xml:space="preserve"> </w:t>
            </w:r>
            <w:r w:rsidRPr="003F4CDF">
              <w:rPr>
                <w:b/>
                <w:i/>
              </w:rPr>
              <w:t>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r w:rsidRPr="003F4CDF">
              <w:t>.</w:t>
            </w:r>
          </w:p>
        </w:tc>
        <w:tc>
          <w:tcPr>
            <w:tcW w:w="4876" w:type="dxa"/>
            <w:tcBorders>
              <w:top w:val="nil"/>
              <w:left w:val="nil"/>
              <w:bottom w:val="nil"/>
              <w:right w:val="nil"/>
            </w:tcBorders>
          </w:tcPr>
          <w:p w:rsidR="00A527FA" w:rsidRPr="003F4CDF" w:rsidRDefault="009D5592">
            <w:pPr>
              <w:pStyle w:val="Normal6a"/>
            </w:pPr>
            <w:r w:rsidRPr="003F4CDF">
              <w:t>(17)</w:t>
            </w:r>
            <w:r w:rsidRPr="003F4CDF">
              <w:tab/>
              <w:t xml:space="preserve">Europolil peaks kooskõlas määrusega (EL) 2016/794 olema võimalik lähetada liikmesriigi taotluse korral kõnealuse liikmesriigi territooriumile ametnikke, sealhulgas riikide lähetatud eksperte, et pakkuda koostöös ja kokkuleppel selle liikmesriigi pädevate asutustega analüütilist, operatiivset, tehnilist ja kohtuekspertiisialast tuge. Need lähetused peaksid eelkõige toimuma keerukate, suuremahuliste ja kõrgetasemeliste uurimiste raames, </w:t>
            </w:r>
            <w:r w:rsidRPr="003F4CDF">
              <w:rPr>
                <w:b/>
                <w:i/>
              </w:rPr>
              <w:t>et võidelda rändajate smugeldamise ja inimkaubanduse vastu, sealhulgas ühiste uurimisrühmade raames, ning koostöös Eurojustiga, kui see on asjakohane, või operatiivrakkerühmadega</w:t>
            </w:r>
            <w:r w:rsidRPr="003F4CDF">
              <w:t>.</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2</w:t>
            </w:r>
            <w:r w:rsidRPr="003F4CDF">
              <w:t xml:space="preserve"> </w:t>
            </w:r>
            <w:r w:rsidRPr="003F4CDF">
              <w:rPr>
                <w:b/>
                <w:i/>
              </w:rPr>
              <w:t>Euroopa Parlamendi ja nõukogu 13. novembri 2019. aasta määrus (EL) 2019/1896, mis käsitleb Euroopa piiri- ja rannikuvalvet ning millega tunnistatakse kehtetuks määrused (EL) nr 1052/2013 ning (EL) 2016/1624 (ELT L 295, 14.11.2019, lk 1, ELI: http://data.europa.</w:t>
            </w:r>
            <w:r w:rsidR="00614E5C">
              <w:rPr>
                <w:b/>
                <w:i/>
              </w:rPr>
              <w:br/>
            </w:r>
            <w:r w:rsidRPr="003F4CDF">
              <w:rPr>
                <w:b/>
                <w:i/>
              </w:rPr>
              <w:t>eu/eli/reg/2019/1896/oj).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Europoli volituste hulka ei kuulu kontrolli tugevdamine välispiiridel. Europoli määruse muutmise eesmärk on käsitleda rändajate smugeldamise ja inimkaubanduse ennetamist, avastamist ja uurimist. Tegemist ei ole Europoli määruse põhjaliku ümberkujundamisega. Operatiivtöötajate kolmandatesse riikidesse lähetamise reguleerimine ei kuulu kõnealuse määruse kohaldamisalasse.</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(17)</w:t>
            </w:r>
            <w:r w:rsidRPr="003F4CDF">
              <w:tab/>
            </w:r>
            <w:r w:rsidRPr="003F4CDF">
              <w:rPr>
                <w:b/>
                <w:i/>
              </w:rPr>
              <w:t>Europolil peaks</w:t>
            </w:r>
            <w:r w:rsidRPr="003F4CDF">
              <w:t xml:space="preserve"> kooskõlas määrusega (EL) 2016/794 </w:t>
            </w:r>
            <w:r w:rsidRPr="003F4CDF">
              <w:rPr>
                <w:b/>
                <w:i/>
              </w:rPr>
              <w:t>olema võimalik lähetada</w:t>
            </w:r>
            <w:r w:rsidRPr="003F4CDF">
              <w:t xml:space="preserve"> liikmesriigi taotluse korral kõnealuse liikmesriigi territooriumile ametnikke, sealhulgas riikide lähetatud eksperte, et pakkuda koostöös ja kokkuleppel selle liikmesriigi pädevate asutustega analüütilist, operatiivset, tehnilist ja kohtuekspertiisialast tuge</w:t>
            </w:r>
            <w:r w:rsidRPr="003F4CDF">
              <w:rPr>
                <w:b/>
                <w:i/>
              </w:rPr>
              <w:t>.</w:t>
            </w:r>
            <w:r w:rsidRPr="003F4CDF">
              <w:t xml:space="preserve"> </w:t>
            </w:r>
            <w:r w:rsidRPr="003F4CDF">
              <w:rPr>
                <w:b/>
                <w:i/>
              </w:rPr>
              <w:t>Need lähetused peaksid eelkõige toimuma keerukate, suuremahuliste ja kõrgetasemeliste uurimiste, sealhulgas ühiste uurimisrühmade raames, kusjuures vajaduse korral tehakse koostööd Eurojusti või operatiivrakkerühmadega.</w:t>
            </w:r>
            <w:r w:rsidRPr="003F4CDF">
              <w:t xml:space="preserve"> </w:t>
            </w:r>
            <w:r w:rsidRPr="003F4CDF">
              <w:rPr>
                <w:b/>
                <w:i/>
              </w:rPr>
              <w:t>Sellised</w:t>
            </w:r>
            <w:r w:rsidRPr="003F4CDF">
              <w:t xml:space="preserve"> lähetused peaksid </w:t>
            </w:r>
            <w:r w:rsidRPr="003F4CDF">
              <w:rPr>
                <w:b/>
                <w:i/>
              </w:rPr>
              <w:t>toetama ka edasist julgeolekukontrolli Europoli või riiklikes andmebaasides, et hõlbustada kiiret teabevahetust ja tugevdada kontrolli liidu välispiiridel (teisesed julgeolekukontrollid), või rändehalduse tugirühmi kooskõlas Euroopa Parlamendi ja nõukogu määrusega (EL) 2019/1896</w:t>
            </w:r>
            <w:r w:rsidRPr="003F4CDF">
              <w:rPr>
                <w:b/>
                <w:i/>
                <w:vertAlign w:val="superscript"/>
              </w:rPr>
              <w:t>2</w:t>
            </w:r>
            <w:r w:rsidRPr="003F4CDF">
              <w:rPr>
                <w:b/>
                <w:i/>
              </w:rPr>
              <w:t>.</w:t>
            </w:r>
            <w:r w:rsidRPr="003F4CDF">
              <w:t xml:space="preserve"> </w:t>
            </w:r>
            <w:r w:rsidRPr="003F4CDF">
              <w:rPr>
                <w:b/>
                <w:i/>
              </w:rPr>
              <w:t>Europol peaks neid lähetusi kasutama ka selleks, et toetada liikmesriike suurte rahvusvaheliste sündmuste</w:t>
            </w:r>
            <w:r w:rsidRPr="003F4CDF">
              <w:t xml:space="preserve"> korral</w:t>
            </w:r>
            <w:r w:rsidRPr="003F4CDF">
              <w:rPr>
                <w:b/>
                <w:i/>
              </w:rPr>
              <w:t>.</w:t>
            </w:r>
            <w:r w:rsidRPr="003F4CDF">
              <w:t xml:space="preserve"> </w:t>
            </w:r>
            <w:r w:rsidRPr="003F4CDF">
              <w:rPr>
                <w:b/>
                <w:i/>
              </w:rPr>
              <w:t>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r w:rsidRPr="003F4CDF">
              <w:t>.</w:t>
            </w:r>
          </w:p>
        </w:tc>
        <w:tc>
          <w:tcPr>
            <w:tcW w:w="4876" w:type="dxa"/>
            <w:tcBorders>
              <w:top w:val="nil"/>
              <w:left w:val="nil"/>
              <w:bottom w:val="nil"/>
              <w:right w:val="nil"/>
            </w:tcBorders>
          </w:tcPr>
          <w:p w:rsidR="00A527FA" w:rsidRPr="003F4CDF" w:rsidRDefault="009D5592">
            <w:pPr>
              <w:pStyle w:val="Normal6a"/>
            </w:pPr>
            <w:r w:rsidRPr="003F4CDF">
              <w:t>(17)</w:t>
            </w:r>
            <w:r w:rsidRPr="003F4CDF">
              <w:tab/>
            </w:r>
            <w:r w:rsidRPr="003F4CDF">
              <w:rPr>
                <w:b/>
                <w:i/>
              </w:rPr>
              <w:t>Europol võib</w:t>
            </w:r>
            <w:r w:rsidRPr="003F4CDF">
              <w:t xml:space="preserve"> kooskõlas määrusega (EL) 2016/794 </w:t>
            </w:r>
            <w:r w:rsidRPr="003F4CDF">
              <w:rPr>
                <w:b/>
                <w:i/>
              </w:rPr>
              <w:t>lähetada piiratud ajaks</w:t>
            </w:r>
            <w:r w:rsidRPr="003F4CDF">
              <w:t xml:space="preserve"> liikmesriigi taotluse korral kõnealuse liikmesriigi territooriumile ametnikke, sealhulgas riikide lähetatud eksperte, et pakkuda koostöös ja kokkuleppel selle liikmesriigi pädevate asutustega analüütilist, operatiivset, tehnilist ja kohtuekspertiisialast tuge </w:t>
            </w:r>
            <w:r w:rsidRPr="003F4CDF">
              <w:rPr>
                <w:b/>
                <w:i/>
              </w:rPr>
              <w:t>kooskõlas määruse (EL) 2016/794 artikliga 3 Europoli eesmärkide kohaldamisalasse kuuluvate kuritegude ennetamiseks ja nende vastu võitlemiseks.</w:t>
            </w:r>
            <w:r w:rsidRPr="003F4CDF">
              <w:t xml:space="preserve"> </w:t>
            </w:r>
            <w:r w:rsidRPr="003F4CDF">
              <w:rPr>
                <w:b/>
                <w:i/>
              </w:rPr>
              <w:t>Need</w:t>
            </w:r>
            <w:r w:rsidRPr="003F4CDF">
              <w:t xml:space="preserve"> lähetused peaksid </w:t>
            </w:r>
            <w:r w:rsidRPr="003F4CDF">
              <w:rPr>
                <w:b/>
                <w:i/>
              </w:rPr>
              <w:t>toimuma üksnes keerukate, suuremahuliste ja kõrgetasemeliste uurimiste, sealhulgas ühiste uurimisrühmade raames ning koostöös Eurojustiga.</w:t>
            </w:r>
            <w:r w:rsidRPr="003F4CDF">
              <w:t xml:space="preserve"> </w:t>
            </w:r>
            <w:r w:rsidRPr="003F4CDF">
              <w:rPr>
                <w:b/>
                <w:i/>
              </w:rPr>
              <w:t>Europoli töötajate lähetusaegse väärkäitumise</w:t>
            </w:r>
            <w:r w:rsidRPr="003F4CDF">
              <w:t xml:space="preserve"> korral </w:t>
            </w:r>
            <w:r w:rsidRPr="003F4CDF">
              <w:rPr>
                <w:b/>
                <w:i/>
              </w:rPr>
              <w:t>tuleks kohaldada ka riiklikke aruandlus- ja järelevalvemehhanisme</w:t>
            </w:r>
            <w:r w:rsidRPr="003F4CDF">
              <w:t>.</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2</w:t>
            </w:r>
            <w:r w:rsidRPr="003F4CDF">
              <w:t xml:space="preserve"> </w:t>
            </w:r>
            <w:r w:rsidRPr="003F4CDF">
              <w:rPr>
                <w:b/>
                <w:i/>
              </w:rPr>
              <w:t>Euroopa Parlamendi ja nõukogu 13. novembri 2019. aasta määrus (EL) 2019/1896, mis käsitleb Euroopa piiri- ja rannikuvalvet ning millega tunnistatakse kehtetuks määrused (EL) nr 1052/2013 ning (EL) 2016/1624 (ELT L 295, 14.11.2019, lk 1, ELI: http://data.europa.</w:t>
            </w:r>
            <w:r w:rsidR="00614E5C">
              <w:rPr>
                <w:b/>
                <w:i/>
              </w:rPr>
              <w:br/>
            </w:r>
            <w:r w:rsidRPr="003F4CDF">
              <w:rPr>
                <w:b/>
                <w:i/>
              </w:rPr>
              <w:t>eu/eli/reg/2019/1896/oj).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(17)</w:t>
            </w:r>
            <w:r w:rsidRPr="003F4CDF">
              <w:tab/>
              <w:t xml:space="preserve">Europolil peaks kooskõlas määrusega (EL) 2016/794 olema võimalik lähetada liikmesriigi taotluse korral kõnealuse liikmesriigi territooriumile ametnikke, sealhulgas riikide lähetatud eksperte, et pakkuda koostöös ja kokkuleppel selle liikmesriigi pädevate asutustega analüütilist, operatiivset, tehnilist ja kohtuekspertiisialast tuge. Need lähetused peaksid eelkõige toimuma keerukate, suuremahuliste ja kõrgetasemeliste uurimiste, sealhulgas ühiste uurimisrühmade raames, kusjuures vajaduse korral tehakse koostööd </w:t>
            </w:r>
            <w:r w:rsidRPr="003F4CDF">
              <w:rPr>
                <w:b/>
                <w:i/>
              </w:rPr>
              <w:t>Eurojusti või operatiivrakkerühmadega</w:t>
            </w:r>
            <w:r w:rsidRPr="003F4CDF">
              <w:t>. Sellised lähetused peaksid toetama ka edasist julgeolekukontrolli Europoli või riiklikes andmebaasides, et hõlbustada kiiret teabevahetust ja tugevdada kontrolli liidu välispiiridel (teisesed julgeolekukontrollid), või rändehalduse tugirühmi kooskõlas Euroopa Parlamendi ja nõukogu määrusega (EL) 2019/1896</w:t>
            </w:r>
            <w:r w:rsidRPr="003F4CDF">
              <w:rPr>
                <w:vertAlign w:val="superscript"/>
              </w:rPr>
              <w:t>2</w:t>
            </w:r>
            <w:r w:rsidRPr="003F4CDF">
              <w:rPr>
                <w:b/>
                <w:i/>
              </w:rPr>
              <w:t>.</w:t>
            </w:r>
            <w:r w:rsidRPr="003F4CDF">
              <w:t xml:space="preserve"> </w:t>
            </w:r>
            <w:r w:rsidRPr="003F4CDF">
              <w:rPr>
                <w:b/>
                <w:i/>
              </w:rPr>
              <w:t>Europol peaks neid lähetusi kasutama ka selleks, et toetada liikmesriike suurte rahvusvaheliste sündmuste korral</w:t>
            </w:r>
            <w:r w:rsidRPr="003F4CDF">
              <w:t>. 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p>
        </w:tc>
        <w:tc>
          <w:tcPr>
            <w:tcW w:w="4876" w:type="dxa"/>
            <w:tcBorders>
              <w:top w:val="nil"/>
              <w:left w:val="nil"/>
              <w:bottom w:val="nil"/>
              <w:right w:val="nil"/>
            </w:tcBorders>
          </w:tcPr>
          <w:p w:rsidR="00A527FA" w:rsidRPr="003F4CDF" w:rsidRDefault="009D5592">
            <w:pPr>
              <w:pStyle w:val="Normal6a"/>
            </w:pPr>
            <w:r w:rsidRPr="003F4CDF">
              <w:t>(17)</w:t>
            </w:r>
            <w:r w:rsidRPr="003F4CDF">
              <w:tab/>
              <w:t xml:space="preserve">Europolil peaks kooskõlas määrusega (EL) 2016/794 olema võimalik lähetada liikmesriigi taotluse korral kõnealuse liikmesriigi territooriumile ametnikke, sealhulgas riikide lähetatud eksperte, et pakkuda koostöös ja kokkuleppel selle liikmesriigi pädevate asutustega analüütilist, operatiivset, tehnilist ja kohtuekspertiisialast tuge. Need lähetused peaksid eelkõige toimuma keerukate, suuremahuliste ja kõrgetasemeliste uurimiste, sealhulgas ühiste uurimisrühmade raames, kusjuures vajaduse korral tehakse koostööd </w:t>
            </w:r>
            <w:r w:rsidRPr="003F4CDF">
              <w:rPr>
                <w:b/>
                <w:i/>
              </w:rPr>
              <w:t>Eurojustiga</w:t>
            </w:r>
            <w:r w:rsidRPr="003F4CDF">
              <w:t>. Sellised lähetused peaksid toetama ka edasist julgeolekukontrolli Europoli või riiklikes andmebaasides, et hõlbustada kiiret teabevahetust ja tugevdada kontrolli liidu välispiiridel (teisesed julgeolekukontrollid), või rändehalduse tugirühmi kooskõlas Euroopa Parlamendi ja nõukogu määrusega (EL) 2019/1896</w:t>
            </w:r>
            <w:r w:rsidRPr="003F4CDF">
              <w:rPr>
                <w:vertAlign w:val="superscript"/>
              </w:rPr>
              <w:t>2</w:t>
            </w:r>
            <w:r w:rsidRPr="003F4CDF">
              <w:t>. 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vertAlign w:val="superscript"/>
              </w:rPr>
              <w:t>2</w:t>
            </w:r>
            <w:r w:rsidRPr="003F4CDF">
              <w:t xml:space="preserve"> Euroopa Parlamendi ja nõukogu 13. novembri 2019. aasta määrus (EL) 2019/1896, mis käsitleb Euroopa piiri- ja rannikuvalvet ning millega tunnistatakse kehtetuks määrused (EL) nr 1052/2013 ning (EL) 2016/1624 (ELT L 295, 14.11.2019, lk 1</w:t>
            </w:r>
            <w:r w:rsidRPr="003F4CDF">
              <w:rPr>
                <w:b/>
                <w:i/>
              </w:rPr>
              <w:t>, ELI:</w:t>
            </w:r>
            <w:r w:rsidRPr="003F4CDF">
              <w:t xml:space="preserve"> http://data.europa.eu/eli/reg/2019/1896/oj).</w:t>
            </w:r>
          </w:p>
        </w:tc>
        <w:tc>
          <w:tcPr>
            <w:tcW w:w="4876" w:type="dxa"/>
            <w:tcBorders>
              <w:top w:val="nil"/>
              <w:left w:val="nil"/>
              <w:bottom w:val="nil"/>
              <w:right w:val="nil"/>
            </w:tcBorders>
          </w:tcPr>
          <w:p w:rsidR="00A527FA" w:rsidRPr="003F4CDF" w:rsidRDefault="009D5592">
            <w:pPr>
              <w:pStyle w:val="Normal6a"/>
            </w:pPr>
            <w:r w:rsidRPr="003F4CDF">
              <w:rPr>
                <w:vertAlign w:val="superscript"/>
              </w:rPr>
              <w:t>2</w:t>
            </w:r>
            <w:r w:rsidRPr="003F4CDF">
              <w:t xml:space="preserve"> Euroopa Parlamendi ja nõukogu 13. novembri 2019. aasta määrus (EL) 2019/1896, mis käsitleb Euroopa piiri- ja rannikuvalvet ning millega tunnistatakse kehtetuks määrused (EL) nr 1052/2013 ning (EL) 2016/1624 (ELT L 295, 14.11.2019, lk 1</w:t>
            </w:r>
            <w:r w:rsidRPr="003F4CDF">
              <w:rPr>
                <w:b/>
                <w:i/>
              </w:rPr>
              <w:t>).</w:t>
            </w:r>
            <w:r w:rsidRPr="003F4CDF">
              <w:t xml:space="preserve"> http://data.europa.eu/eli/reg/2019/1896/oj).</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(17)</w:t>
            </w:r>
            <w:r w:rsidRPr="003F4CDF">
              <w:tab/>
              <w:t xml:space="preserve">Europolil peaks kooskõlas määrusega (EL) 2016/794 olema võimalik lähetada liikmesriigi taotluse korral kõnealuse liikmesriigi territooriumile ametnikke, sealhulgas riikide lähetatud eksperte, et pakkuda koostöös ja kokkuleppel selle liikmesriigi pädevate asutustega analüütilist, operatiivset, tehnilist ja kohtuekspertiisialast tuge. Need lähetused peaksid eelkõige toimuma keerukate, suuremahuliste ja kõrgetasemeliste uurimiste, sealhulgas ühiste uurimisrühmade raames, kusjuures vajaduse korral tehakse koostööd Eurojusti või operatiivrakkerühmadega. </w:t>
            </w:r>
            <w:r w:rsidRPr="003F4CDF">
              <w:rPr>
                <w:b/>
                <w:i/>
              </w:rPr>
              <w:t>Sellised</w:t>
            </w:r>
            <w:r w:rsidRPr="003F4CDF">
              <w:t xml:space="preserve"> lähetused peaksid toetama ka </w:t>
            </w:r>
            <w:r w:rsidRPr="003F4CDF">
              <w:rPr>
                <w:b/>
                <w:i/>
              </w:rPr>
              <w:t>edasist julgeolekukontrolli Europoli</w:t>
            </w:r>
            <w:r w:rsidRPr="003F4CDF">
              <w:t xml:space="preserve"> või riiklikes andmebaasides, et hõlbustada kiiret teabevahetust </w:t>
            </w:r>
            <w:r w:rsidRPr="003F4CDF">
              <w:rPr>
                <w:b/>
                <w:i/>
              </w:rPr>
              <w:t>ja</w:t>
            </w:r>
            <w:r w:rsidRPr="003F4CDF">
              <w:t xml:space="preserve"> tugevdada kontrolli liidu välispiiridel (</w:t>
            </w:r>
            <w:r w:rsidRPr="003F4CDF">
              <w:rPr>
                <w:b/>
                <w:i/>
              </w:rPr>
              <w:t>teisesed julgeolekukontrollid</w:t>
            </w:r>
            <w:r w:rsidRPr="003F4CDF">
              <w:t>)</w:t>
            </w:r>
            <w:r w:rsidRPr="003F4CDF">
              <w:rPr>
                <w:b/>
                <w:i/>
              </w:rPr>
              <w:t>, või rändehalduse tugirühmi kooskõlas Euroopa Parlamendi ja nõukogu määrusega (EL) 2019/1896</w:t>
            </w:r>
            <w:r w:rsidRPr="003F4CDF">
              <w:rPr>
                <w:b/>
                <w:i/>
                <w:vertAlign w:val="superscript"/>
              </w:rPr>
              <w:t>2</w:t>
            </w:r>
            <w:r w:rsidRPr="003F4CDF">
              <w:t>. Europol peaks neid lähetusi kasutama ka selleks, et toetada liikmesriike suurte rahvusvaheliste sündmuste korral. 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p>
        </w:tc>
        <w:tc>
          <w:tcPr>
            <w:tcW w:w="4876" w:type="dxa"/>
            <w:tcBorders>
              <w:top w:val="nil"/>
              <w:left w:val="nil"/>
              <w:bottom w:val="nil"/>
              <w:right w:val="nil"/>
            </w:tcBorders>
          </w:tcPr>
          <w:p w:rsidR="00A527FA" w:rsidRPr="003F4CDF" w:rsidRDefault="009D5592">
            <w:pPr>
              <w:pStyle w:val="Normal6a"/>
            </w:pPr>
            <w:r w:rsidRPr="003F4CDF">
              <w:t>(17)</w:t>
            </w:r>
            <w:r w:rsidRPr="003F4CDF">
              <w:tab/>
              <w:t xml:space="preserve">Europolil peaks kooskõlas määrusega (EL) 2016/794 olema võimalik lähetada liikmesriigi taotluse korral kõnealuse liikmesriigi territooriumile ametnikke, sealhulgas riikide lähetatud eksperte, et pakkuda koostöös ja kokkuleppel selle liikmesriigi pädevate asutustega analüütilist, operatiivset, tehnilist ja kohtuekspertiisialast tuge. Need lähetused peaksid eelkõige toimuma keerukate, suuremahuliste ja kõrgetasemeliste uurimiste, sealhulgas ühiste uurimisrühmade raames, kusjuures vajaduse korral tehakse koostööd Eurojusti või operatiivrakkerühmadega. Lähetused peaksid toetama ka </w:t>
            </w:r>
            <w:r w:rsidRPr="003F4CDF">
              <w:rPr>
                <w:b/>
                <w:i/>
              </w:rPr>
              <w:t>täiendavaid turvakontrolle Europolis</w:t>
            </w:r>
            <w:r w:rsidRPr="003F4CDF">
              <w:t xml:space="preserve"> või riiklikes andmebaasides, et hõlbustada kiiret teabevahetust</w:t>
            </w:r>
            <w:r w:rsidRPr="003F4CDF">
              <w:rPr>
                <w:b/>
                <w:i/>
              </w:rPr>
              <w:t>, et</w:t>
            </w:r>
            <w:r w:rsidRPr="003F4CDF">
              <w:t xml:space="preserve"> tugevdada kontrolli liidu välispiiridel (</w:t>
            </w:r>
            <w:r w:rsidRPr="003F4CDF">
              <w:rPr>
                <w:b/>
                <w:i/>
              </w:rPr>
              <w:t>teisene julgeolekukontroll</w:t>
            </w:r>
            <w:r w:rsidRPr="003F4CDF">
              <w:t>). Europol peaks neid lähetusi kasutama ka selleks, et toetada liikmesriike suurte rahvusvaheliste sündmuste korral. Europolil peaks samuti olema võimalik lähetada töötajaid ja riikide lähetatud eksperte kolmandatesse riikidesse, kellega ta teeb koostööd kaitse piisavuse otsuse, liidu ja asjaomase kolmanda riigi vahel ELi toimimise lepingu artikli 218 kohaselt sõlmitud rahvusvahelise lepingu või Europoli ja kõnealuse kolmanda riigi vahel enne 1. maid 2017 sõlmitud koostöölepingu alusel.</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2</w:t>
            </w:r>
            <w:r w:rsidRPr="003F4CDF">
              <w:t xml:space="preserve"> </w:t>
            </w:r>
            <w:r w:rsidRPr="003F4CDF">
              <w:rPr>
                <w:b/>
                <w:i/>
              </w:rPr>
              <w:t>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(18)</w:t>
            </w:r>
            <w:r w:rsidRPr="003F4CDF">
              <w:tab/>
              <w:t xml:space="preserve">Selleks et tagada, et Europol saab lähetuste kaudu pakkuda tulemuslikku toetust, peaks vastuvõttev liikmesriik </w:t>
            </w:r>
            <w:r w:rsidRPr="003F4CDF">
              <w:rPr>
                <w:b/>
                <w:i/>
              </w:rPr>
              <w:t>suutma täita miinimumnõuded, näiteks</w:t>
            </w:r>
            <w:r w:rsidRPr="003F4CDF">
              <w:t xml:space="preserve"> esitama Europolile kogu olulise </w:t>
            </w:r>
            <w:r w:rsidRPr="003F4CDF">
              <w:rPr>
                <w:b/>
                <w:i/>
              </w:rPr>
              <w:t>teabe.</w:t>
            </w:r>
            <w:r w:rsidRPr="003F4CDF">
              <w:t xml:space="preserve"> </w:t>
            </w:r>
            <w:r w:rsidRPr="003F4CDF">
              <w:rPr>
                <w:b/>
                <w:i/>
              </w:rPr>
              <w:t>Europolil peaks olema võimalik töötajaid ja riikide lähetatud eksperte kiiresti lähetada, seda isegi kiireloomulistel erandjuhtudel.</w:t>
            </w:r>
            <w:r w:rsidRPr="003F4CDF">
              <w:t xml:space="preserve"> </w:t>
            </w:r>
            <w:r w:rsidRPr="003F4CDF">
              <w:rPr>
                <w:b/>
                <w:i/>
              </w:rPr>
              <w:t>Europoli lähetatud töötajatel ja riikide lähetatud ekspertidel peaks olema võimalik võtta andmetöötlusega seotud mittesundivaid uurimismeetmeid koostöös asjaomase liikmesriigi pädevate asutustega ja nende nõusolekul ning kooskõlas määrusega (EL) 2016/794 ja asjaomase liikmesriigi õigusega</w:t>
            </w:r>
            <w:r w:rsidRPr="003F4CDF">
              <w:t>.</w:t>
            </w:r>
          </w:p>
        </w:tc>
        <w:tc>
          <w:tcPr>
            <w:tcW w:w="4876" w:type="dxa"/>
            <w:tcBorders>
              <w:top w:val="nil"/>
              <w:left w:val="nil"/>
              <w:bottom w:val="nil"/>
              <w:right w:val="nil"/>
            </w:tcBorders>
          </w:tcPr>
          <w:p w:rsidR="00A527FA" w:rsidRPr="003F4CDF" w:rsidRDefault="009D5592">
            <w:pPr>
              <w:pStyle w:val="Normal6a"/>
            </w:pPr>
            <w:r w:rsidRPr="003F4CDF">
              <w:t>(18)</w:t>
            </w:r>
            <w:r w:rsidRPr="003F4CDF">
              <w:tab/>
              <w:t>Selleks et tagada, et Europol saab lähetuste kaudu pakkuda tulemuslikku toetust, peaks vastuvõttev liikmesriik esitama Europolile kogu olulise</w:t>
            </w:r>
            <w:r w:rsidRPr="003F4CDF">
              <w:rPr>
                <w:b/>
                <w:i/>
              </w:rPr>
              <w:t>, vajaliku ja proportsionaalse kvaliteetse teabe</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139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(18)</w:t>
            </w:r>
            <w:r w:rsidRPr="003F4CDF">
              <w:tab/>
              <w:t xml:space="preserve">Selleks et tagada, et Europol saab lähetuste kaudu pakkuda tulemuslikku toetust, peaks vastuvõttev liikmesriik suutma täita miinimumnõuded, näiteks esitama Europolile kogu olulise teabe. Europolil peaks olema võimalik töötajaid ja riikide lähetatud eksperte kiiresti lähetada, seda isegi kiireloomulistel erandjuhtudel. </w:t>
            </w:r>
            <w:r w:rsidRPr="003F4CDF">
              <w:rPr>
                <w:b/>
                <w:i/>
              </w:rPr>
              <w:t>Europoli lähetatud töötajatel ja riikide lähetatud ekspertidel peaks olema võimalik võtta andmetöötlusega seotud mittesundivaid uurimismeetmeid koostöös asjaomase liikmesriigi pädevate asutustega ja nende nõusolekul ning kooskõlas määrusega (EL) 2016/794 ja asjaomase liikmesriigi õigusega.</w:t>
            </w:r>
          </w:p>
        </w:tc>
        <w:tc>
          <w:tcPr>
            <w:tcW w:w="4876" w:type="dxa"/>
            <w:tcBorders>
              <w:top w:val="nil"/>
              <w:left w:val="nil"/>
              <w:bottom w:val="nil"/>
              <w:right w:val="nil"/>
            </w:tcBorders>
          </w:tcPr>
          <w:p w:rsidR="00A527FA" w:rsidRPr="003F4CDF" w:rsidRDefault="009D5592">
            <w:pPr>
              <w:pStyle w:val="Normal6a"/>
            </w:pPr>
            <w:r w:rsidRPr="003F4CDF">
              <w:t>(18)</w:t>
            </w:r>
            <w:r w:rsidRPr="003F4CDF">
              <w:tab/>
              <w:t>Selleks et tagada, et Europol saab lähetuste kaudu pakkuda tulemuslikku toetust, peaks vastuvõttev liikmesriik suutma täita miinimumnõuded, näiteks esitama Europolile kogu olulise teabe. Europolil peaks olema võimalik töötajaid ja riikide lähetatud eksperte kiiresti lähetada, seda isegi kiireloomulistel erandjuhtudel.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(18)</w:t>
            </w:r>
            <w:r w:rsidRPr="003F4CDF">
              <w:tab/>
              <w:t xml:space="preserve">Selleks et tagada, et Europol saab lähetuste kaudu pakkuda tulemuslikku toetust, peaks vastuvõttev liikmesriik suutma täita miinimumnõuded, näiteks esitama Europolile kogu olulise teabe. Europolil peaks olema võimalik töötajaid ja riikide lähetatud eksperte kiiresti lähetada, seda isegi kiireloomulistel erandjuhtudel. </w:t>
            </w:r>
            <w:r w:rsidRPr="003F4CDF">
              <w:rPr>
                <w:b/>
                <w:i/>
              </w:rPr>
              <w:t>Europoli lähetatud töötajatel ja riikide lähetatud ekspertidel peaks olema võimalik võtta andmetöötlusega seotud mittesundivaid uurimismeetmeid koostöös asjaomase liikmesriigi pädevate asutustega ja nende nõusolekul ning kooskõlas määrusega (EL) 2016/794 ja asjaomase liikmesriigi õigusega.</w:t>
            </w:r>
          </w:p>
        </w:tc>
        <w:tc>
          <w:tcPr>
            <w:tcW w:w="4876" w:type="dxa"/>
            <w:tcBorders>
              <w:top w:val="nil"/>
              <w:left w:val="nil"/>
              <w:bottom w:val="nil"/>
              <w:right w:val="nil"/>
            </w:tcBorders>
          </w:tcPr>
          <w:p w:rsidR="00A527FA" w:rsidRPr="003F4CDF" w:rsidRDefault="009D5592">
            <w:pPr>
              <w:pStyle w:val="Normal6a"/>
            </w:pPr>
            <w:r w:rsidRPr="003F4CDF">
              <w:t>(18)</w:t>
            </w:r>
            <w:r w:rsidRPr="003F4CDF">
              <w:tab/>
              <w:t>Selleks et tagada, et Europol saab lähetuste kaudu pakkuda tulemuslikku toetust, peaks vastuvõttev liikmesriik suutma täita miinimumnõuded, näiteks esitama Europolile kogu olulise teabe. Europolil peaks olema võimalik töötajaid ja riikide lähetatud eksperte kiiresti lähetada, seda isegi kiireloomulistel erandjuhtudel.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Kooskõla tagamiseks käesoleva määruse artikli 9 (Europoli määruse artikkel 4) kohta esitatud muudatusettepanekutega.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(19)</w:t>
            </w:r>
            <w:r w:rsidRPr="003F4CDF">
              <w:tab/>
              <w:t>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w:t>
            </w:r>
            <w:r w:rsidRPr="003F4CDF">
              <w:rPr>
                <w:b/>
                <w:i/>
              </w:rPr>
              <w:t>.</w:t>
            </w:r>
            <w:r w:rsidRPr="003F4CDF">
              <w:t xml:space="preserve"> </w:t>
            </w:r>
            <w:r w:rsidRPr="003F4CDF">
              <w:rPr>
                <w:b/>
                <w:i/>
              </w:rPr>
              <w:t>Ekspertide reservnimekirja peaksid kuuluma kriminaalteabe analüüsi, kohtuekspertiisi, uurimise, keelte ja koordineerimise spetsialistid.</w:t>
            </w:r>
            <w:r w:rsidRPr="003F4CDF">
              <w:t xml:space="preserve"> </w:t>
            </w:r>
            <w:r w:rsidRPr="003F4CDF">
              <w:rPr>
                <w:b/>
                <w:i/>
              </w:rPr>
              <w:t>Liikmesriigid peaksid tagama, et nende eksperdid saavad osaleda riikide lähetatud ekspertidena Europoli operatiivtoe lähetustes, kui Europol seda taotleb.</w:t>
            </w:r>
            <w:r w:rsidRPr="003F4CDF">
              <w:t xml:space="preserve"> </w:t>
            </w:r>
            <w:r w:rsidRPr="003F4CDF">
              <w:rPr>
                <w:b/>
                <w:i/>
              </w:rPr>
              <w:t>Seda kohustust ei tuleks kohaldada kolmandate riikide suhtes, kuhu Europol lähetab operatiivtoe eesmärgil töötajaid ja riikide lähetatud eksperte</w:t>
            </w:r>
            <w:r w:rsidRPr="003F4CDF">
              <w:t>.</w:t>
            </w:r>
          </w:p>
        </w:tc>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w:t>
            </w:r>
            <w:r w:rsidRPr="003F4CDF">
              <w:rPr>
                <w:b/>
                <w:i/>
              </w:rPr>
              <w:t>rändajate smugeldamise ja inimkaubanduse vastases võitluses</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Kooskõla tagamiseks artikli 5b lõikesse 6 tehtud muudatusettepanekutega.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(19)</w:t>
            </w:r>
            <w:r w:rsidRPr="003F4CDF">
              <w:tab/>
              <w:t>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Seda kohustust ei tuleks kohaldada kolmandate riikide suhtes, kuhu Europol lähetab operatiivtoe eesmärgil töötajaid ja riikide lähetatud eksperte.</w:t>
            </w:r>
          </w:p>
        </w:tc>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w:t>
            </w:r>
            <w:r w:rsidRPr="003F4CDF">
              <w:rPr>
                <w:b/>
                <w:i/>
              </w:rPr>
              <w:t>Europol peaks leppima liikmesriikidega kokku selles, kuidas hüvitada oskuslike professionaalide reservi säilitamise kulusid.</w:t>
            </w:r>
            <w:r w:rsidRPr="003F4CDF">
              <w:t xml:space="preserve"> Seda kohustust ei tuleks kohaldada kolmandate riikide suhtes, kuhu Europol lähetab operatiivtoe eesmärgil töötajaid ja riikide lähetatud eksperte.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peaks </w:t>
            </w:r>
            <w:r w:rsidRPr="003F4CDF">
              <w:rPr>
                <w:b/>
                <w:i/>
              </w:rPr>
              <w:t>Europol</w:t>
            </w:r>
            <w:r w:rsidRPr="003F4CDF">
              <w:t xml:space="preserve"> oma operatiivtoe lähetuste tarbeks </w:t>
            </w:r>
            <w:r w:rsidRPr="003F4CDF">
              <w:rPr>
                <w:b/>
                <w:i/>
              </w:rPr>
              <w:t>koostama</w:t>
            </w:r>
            <w:r w:rsidRPr="003F4CDF">
              <w:t xml:space="preserve"> liikmesriikide kõrgelt kvalifitseeritud ja konkreetsetele küsimustele spetsialiseerunud õiguskaitseekspertide </w:t>
            </w:r>
            <w:r w:rsidRPr="003F4CDF">
              <w:rPr>
                <w:b/>
                <w:i/>
              </w:rPr>
              <w:t>reservnimekirja</w:t>
            </w:r>
            <w:r w:rsidRPr="003F4CDF">
              <w:t xml:space="preserve">,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w:t>
            </w:r>
            <w:r w:rsidRPr="003F4CDF">
              <w:rPr>
                <w:b/>
                <w:i/>
              </w:rPr>
              <w:t>Seda kohustust ei tuleks kohaldada kolmandate riikide suhtes, kuhu Europol lähetab operatiivtoe eesmärgil töötajaid ja riikide lähetatud eksperte.</w:t>
            </w:r>
          </w:p>
        </w:tc>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peaks </w:t>
            </w:r>
            <w:r w:rsidRPr="003F4CDF">
              <w:rPr>
                <w:b/>
                <w:i/>
              </w:rPr>
              <w:t>Europolil olema võimalik koostada</w:t>
            </w:r>
            <w:r w:rsidRPr="003F4CDF">
              <w:t xml:space="preserve"> oma operatiivtoe lähetuste tarbeks liikmesriikide kõrgelt kvalifitseeritud ja konkreetsetele küsimustele spetsialiseerunud õiguskaitseekspertide </w:t>
            </w:r>
            <w:r w:rsidRPr="003F4CDF">
              <w:rPr>
                <w:b/>
                <w:i/>
              </w:rPr>
              <w:t>reservnimekiri</w:t>
            </w:r>
            <w:r w:rsidRPr="003F4CDF">
              <w:t xml:space="preserve">, mille saab anda Europoli käsutusse ekspertide kiireks lähetamiseks, et pakkuda spetsiaalset tuge. Ekspertide reservnimekirja peaksid kuuluma kriminaalteabe analüüsi, kohtuekspertiisi, uurimise, keelte ja koordineerimise spetsialistid. </w:t>
            </w:r>
            <w:r w:rsidRPr="003F4CDF">
              <w:rPr>
                <w:b/>
                <w:i/>
              </w:rPr>
              <w:t>Osalevad</w:t>
            </w:r>
            <w:r w:rsidRPr="003F4CDF">
              <w:t xml:space="preserve"> liikmesriigid peaksid tagama, et nende eksperdid saavad osaleda riikide lähetatud ekspertidena Europoli operatiivtoe lähetustes, kui Europol seda taotleb.</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w:t>
            </w:r>
            <w:r w:rsidRPr="003F4CDF">
              <w:rPr>
                <w:b/>
                <w:i/>
              </w:rPr>
              <w:t>eksperdid</w:t>
            </w:r>
            <w:r w:rsidRPr="003F4CDF">
              <w:t xml:space="preserve"> saavad osaleda riikide lähetatud ekspertidena Europoli operatiivtoe lähetustes, kui Europol seda taotleb. Seda kohustust ei tuleks kohaldada kolmandate riikide suhtes, kuhu Europol lähetab operatiivtoe eesmärgil töötajaid ja riikide lähetatud eksperte.</w:t>
            </w:r>
          </w:p>
        </w:tc>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w:t>
            </w:r>
            <w:r w:rsidRPr="003F4CDF">
              <w:rPr>
                <w:b/>
                <w:i/>
              </w:rPr>
              <w:t>käsutuses olevate vahendite ulatuses ja riigis hetkel valitsevast olukorrast lähtuvalt</w:t>
            </w:r>
            <w:r w:rsidRPr="003F4CDF">
              <w:t> saavad</w:t>
            </w:r>
            <w:r w:rsidRPr="003F4CDF">
              <w:rPr>
                <w:b/>
                <w:i/>
              </w:rPr>
              <w:t> nende eksperdid</w:t>
            </w:r>
            <w:r w:rsidRPr="003F4CDF">
              <w:t xml:space="preserve"> osaleda riikide lähetatud ekspertidena Europoli operatiivtoe lähetustes, kui Europol seda taotleb. Seda kohustust ei tuleks kohaldada kolmandate riikide suhtes, kuhu Europol lähetab operatiivtoe eesmärgil töötajaid ja riikide lähetatud eksperte.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Veronika Cifrová Ostrihoňová</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(19)</w:t>
            </w:r>
            <w:r w:rsidRPr="003F4CDF">
              <w:tab/>
              <w:t>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Seda kohustust ei tuleks kohaldada kolmandate riikide suhtes, kuhu Europol lähetab operatiivtoe eesmärgil töötajaid ja riikide lähetatud eksperte.</w:t>
            </w:r>
          </w:p>
        </w:tc>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w:t>
            </w:r>
            <w:r w:rsidRPr="003F4CDF">
              <w:rPr>
                <w:b/>
                <w:i/>
              </w:rPr>
              <w:t>oma ressursside, suutlikkuse ja operatiivvajaduste piires</w:t>
            </w:r>
            <w:r w:rsidRPr="003F4CDF">
              <w:t xml:space="preserve"> tagama, et nende eksperdid saavad osaleda riikide lähetatud ekspertidena Europoli operatiivtoe lähetustes, kui Europol seda taotleb. Seda kohustust ei tuleks kohaldada kolmandate riikide suhtes, kuhu Europol lähetab operatiivtoe eesmärgil töötajaid ja riikide lähetatud eksperte.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Sebastian Tynkkynen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(19)</w:t>
            </w:r>
            <w:r w:rsidRPr="003F4CDF">
              <w:tab/>
              <w:t>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Seda kohustust ei tuleks kohaldada kolmandate riikide suhtes, kuhu Europol lähetab operatiivtoe eesmärgil töötajaid ja riikide lähetatud eksperte.</w:t>
            </w:r>
          </w:p>
        </w:tc>
        <w:tc>
          <w:tcPr>
            <w:tcW w:w="4876" w:type="dxa"/>
            <w:tcBorders>
              <w:top w:val="nil"/>
              <w:left w:val="nil"/>
              <w:bottom w:val="nil"/>
              <w:right w:val="nil"/>
            </w:tcBorders>
          </w:tcPr>
          <w:p w:rsidR="00A527FA" w:rsidRPr="003F4CDF" w:rsidRDefault="009D5592">
            <w:pPr>
              <w:pStyle w:val="Normal6a"/>
            </w:pPr>
            <w:r w:rsidRPr="003F4CDF">
              <w:t>(19)</w:t>
            </w:r>
            <w:r w:rsidRPr="003F4CDF">
              <w:tab/>
              <w:t>Lisaks peaks Europol oma operatiivtoe lähetuste tarbeks koostama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w:t>
            </w:r>
            <w:r w:rsidRPr="003F4CDF">
              <w:rPr>
                <w:b/>
                <w:i/>
              </w:rPr>
              <w:t>, võttes samal ajal arvesse riikide erivajadusi</w:t>
            </w:r>
            <w:r w:rsidRPr="003F4CDF">
              <w:t>. Seda kohustust ei tuleks kohaldada kolmandate riikide suhtes, kuhu Europol lähetab operatiivtoe eesmärgil töötajaid ja riikide lähetatud eksperte.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{FI}</w:t>
      </w:r>
      <w:r w:rsidRPr="003F4CDF">
        <w:t>fi</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19</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w:t>
            </w:r>
            <w:r w:rsidRPr="003F4CDF">
              <w:rPr>
                <w:b/>
                <w:i/>
              </w:rPr>
              <w:t>peaks</w:t>
            </w:r>
            <w:r w:rsidRPr="003F4CDF">
              <w:t xml:space="preserve"> Europol oma operatiivtoe lähetuste tarbeks </w:t>
            </w:r>
            <w:r w:rsidRPr="003F4CDF">
              <w:rPr>
                <w:b/>
                <w:i/>
              </w:rPr>
              <w:t>koostama</w:t>
            </w:r>
            <w:r w:rsidRPr="003F4CDF">
              <w:t xml:space="preserve">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Seda kohustust ei tuleks kohaldada kolmandate riikide suhtes</w:t>
            </w:r>
            <w:r w:rsidRPr="003F4CDF">
              <w:rPr>
                <w:b/>
                <w:i/>
              </w:rPr>
              <w:t>, kuhu Europol lähetab operatiivtoe eesmärgil töötajaid ja riikide lähetatud eksperte</w:t>
            </w:r>
            <w:r w:rsidRPr="003F4CDF">
              <w:t>.</w:t>
            </w:r>
          </w:p>
        </w:tc>
        <w:tc>
          <w:tcPr>
            <w:tcW w:w="4876" w:type="dxa"/>
            <w:tcBorders>
              <w:top w:val="nil"/>
              <w:left w:val="nil"/>
              <w:bottom w:val="nil"/>
              <w:right w:val="nil"/>
            </w:tcBorders>
          </w:tcPr>
          <w:p w:rsidR="00A527FA" w:rsidRPr="003F4CDF" w:rsidRDefault="009D5592">
            <w:pPr>
              <w:pStyle w:val="Normal6a"/>
            </w:pPr>
            <w:r w:rsidRPr="003F4CDF">
              <w:t>(19)</w:t>
            </w:r>
            <w:r w:rsidRPr="003F4CDF">
              <w:tab/>
              <w:t xml:space="preserve">Lisaks </w:t>
            </w:r>
            <w:r w:rsidRPr="003F4CDF">
              <w:rPr>
                <w:b/>
                <w:i/>
              </w:rPr>
              <w:t>võib</w:t>
            </w:r>
            <w:r w:rsidRPr="003F4CDF">
              <w:t xml:space="preserve"> Europol oma operatiivtoe </w:t>
            </w:r>
            <w:r w:rsidRPr="003F4CDF">
              <w:rPr>
                <w:b/>
                <w:i/>
              </w:rPr>
              <w:t>ajutiste</w:t>
            </w:r>
            <w:r w:rsidRPr="003F4CDF">
              <w:t xml:space="preserve"> lähetuste tarbeks </w:t>
            </w:r>
            <w:r w:rsidRPr="003F4CDF">
              <w:rPr>
                <w:b/>
                <w:i/>
              </w:rPr>
              <w:t>koostada</w:t>
            </w:r>
            <w:r w:rsidRPr="003F4CDF">
              <w:t xml:space="preserve"> liikmesriikide kõrgelt kvalifitseeritud ja konkreetsetele küsimustele spetsialiseerunud õiguskaitseekspertide reservnimekirja, mille saab anda Europoli käsutusse ekspertide kiireks lähetamiseks, et pakkuda spetsiaalset tuge. Ekspertide reservnimekirja peaksid kuuluma kriminaalteabe analüüsi, kohtuekspertiisi, uurimise, keelte ja koordineerimise spetsialistid. Liikmesriigid peaksid tagama, et nende eksperdid saavad osaleda riikide lähetatud ekspertidena Europoli operatiivtoe lähetustes, kui Europol seda taotleb. Seda kohustust ei tuleks kohaldada kolmandate riikide suhtes.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20</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(20)</w:t>
            </w:r>
            <w:r w:rsidRPr="003F4CDF">
              <w:tab/>
            </w:r>
            <w:r w:rsidRPr="003F4CDF">
              <w:rPr>
                <w:b/>
                <w:i/>
              </w:rPr>
              <w:t>Europoli õigusraamistiku tugevdamine annab võimaluse selgitada, et Europoli eesmärgid peaksid sõnaselgelt hõlmama ka liidu piiravate meetmete rikkumist.</w:t>
            </w:r>
            <w:r w:rsidRPr="003F4CDF">
              <w:t xml:space="preserve"> </w:t>
            </w:r>
            <w:r w:rsidRPr="003F4CDF">
              <w:rPr>
                <w:b/>
                <w:i/>
              </w:rPr>
              <w:t>Liidu piiravad meetmed on oluline vahend liidu väärtuste, julgeoleku, sõltumatuse ja terviklikkuse kaitsmiseks;</w:t>
            </w:r>
            <w:r w:rsidRPr="003F4CDF">
              <w:t xml:space="preserve"> </w:t>
            </w:r>
            <w:r w:rsidRPr="003F4CDF">
              <w:rPr>
                <w:b/>
                <w:i/>
              </w:rPr>
              <w:t>demokraatia, õigusriigi põhimõtte, inimõiguste ja rahvusvahelise õiguse kindlustamiseks ja toetamiseks ning rahvusvahelise rahu säilitamiseks, konfliktide ennetamiseks ja rahvusvahelise julgeoleku tugevdamiseks kooskõlas Ühinenud Rahvaste Organisatsiooni põhikirja eesmärkide ja põhimõtetega.</w:t>
            </w:r>
            <w:r w:rsidRPr="003F4CDF">
              <w:t xml:space="preserve"> </w:t>
            </w:r>
            <w:r w:rsidRPr="003F4CDF">
              <w:rPr>
                <w:b/>
                <w:i/>
              </w:rPr>
              <w:t>Liidu piiravate meetmete rikkumine on seega liidu poliitikaga hõlmatud ühist huvi kahjustav kuriteoliik, millega seoses peaks Europol olema pädev tegutsema, et toetada ja tugevdada liikmesriikide meetmeid.</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Põhjendus ei ole teemaga seotud.</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149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20</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(20)</w:t>
            </w:r>
            <w:r w:rsidRPr="003F4CDF">
              <w:tab/>
              <w:t xml:space="preserve">Europoli </w:t>
            </w:r>
            <w:r w:rsidRPr="003F4CDF">
              <w:rPr>
                <w:b/>
                <w:i/>
              </w:rPr>
              <w:t>õigusraamistiku tugevdamine annab võimaluse selgitada, et Europoli</w:t>
            </w:r>
            <w:r w:rsidRPr="003F4CDF">
              <w:t xml:space="preserve"> eesmärgid peaksid sõnaselgelt hõlmama ka liidu piiravate meetmete rikkumist. Liidu piiravad meetmed on oluline vahend liidu väärtuste, julgeoleku, sõltumatuse ja terviklikkuse kaitsmiseks; demokraatia, õigusriigi põhimõtte, inimõiguste ja rahvusvahelise õiguse kindlustamiseks ja toetamiseks ning rahvusvahelise rahu säilitamiseks, konfliktide ennetamiseks ja rahvusvahelise julgeoleku tugevdamiseks kooskõlas Ühinenud Rahvaste Organisatsiooni põhikirja eesmärkide ja põhimõtetega. Liidu piiravate meetmete </w:t>
            </w:r>
            <w:r w:rsidRPr="003F4CDF">
              <w:rPr>
                <w:b/>
                <w:i/>
              </w:rPr>
              <w:t>rikkumine on seega liidu poliitikaga hõlmatud ühist huvi kahjustav kuriteoliik, millega seoses peaks Europol olema pädev tegutsema, et toetada ja tugevdada liikmesriikide meetmeid</w:t>
            </w:r>
            <w:r w:rsidRPr="003F4CDF">
              <w:t>.</w:t>
            </w:r>
          </w:p>
        </w:tc>
        <w:tc>
          <w:tcPr>
            <w:tcW w:w="4876" w:type="dxa"/>
            <w:tcBorders>
              <w:top w:val="nil"/>
              <w:left w:val="nil"/>
              <w:bottom w:val="nil"/>
              <w:right w:val="nil"/>
            </w:tcBorders>
          </w:tcPr>
          <w:p w:rsidR="00A527FA" w:rsidRPr="003F4CDF" w:rsidRDefault="009D5592">
            <w:pPr>
              <w:pStyle w:val="Normal6a"/>
            </w:pPr>
            <w:r w:rsidRPr="003F4CDF">
              <w:t>(20)</w:t>
            </w:r>
            <w:r w:rsidRPr="003F4CDF">
              <w:tab/>
              <w:t xml:space="preserve">Europoli eesmärgid peaksid sõnaselgelt hõlmama ka liidu piiravate meetmete rikkumist </w:t>
            </w:r>
            <w:r w:rsidRPr="003F4CDF">
              <w:rPr>
                <w:b/>
                <w:i/>
              </w:rPr>
              <w:t>kooskõlas direktiiviga (EL) 2024/1226</w:t>
            </w:r>
            <w:r w:rsidRPr="003F4CDF">
              <w:t xml:space="preserve">. Liidu piiravad meetmed on oluline vahend liidu väärtuste, julgeoleku, sõltumatuse ja terviklikkuse kaitsmiseks; demokraatia, õigusriigi põhimõtte, inimõiguste ja rahvusvahelise õiguse kindlustamiseks ja toetamiseks ning rahvusvahelise rahu säilitamiseks, konfliktide ennetamiseks ja rahvusvahelise julgeoleku tugevdamiseks kooskõlas Ühinenud Rahvaste Organisatsiooni põhikirja eesmärkide ja põhimõtetega. </w:t>
            </w:r>
            <w:r w:rsidRPr="003F4CDF">
              <w:rPr>
                <w:b/>
                <w:i/>
              </w:rPr>
              <w:t>Selleks et tagada</w:t>
            </w:r>
            <w:r w:rsidRPr="003F4CDF">
              <w:t xml:space="preserve"> liidu piiravate meetmete </w:t>
            </w:r>
            <w:r w:rsidRPr="003F4CDF">
              <w:rPr>
                <w:b/>
                <w:i/>
              </w:rPr>
              <w:t>rikkumise tulemuslik uurimine ja selle eest süüdistuse esitamine, peaksid liikmesriikide pädevad asutused tegema üksteisega koostööd Europoli, Eurojusti ja Euroopa Prokuratuuri kaudu ja ka nendega, tehes seda nende pädevuse piires ja kooskõlas kohaldatava õigusraamistikuga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(25)</w:t>
            </w:r>
            <w:r w:rsidRPr="003F4CDF">
              <w:tab/>
              <w:t xml:space="preserve">Kuna käesoleva määruse eesmärke, milleks on rändajate smugeldamise ja inimkaubanduse tõhusam ennetamine, avastamine ja uurimine, ei suuda liikmesriigid nende kuritegude piiriülese iseloomu tõttu üksi </w:t>
            </w:r>
            <w:r w:rsidRPr="003F4CDF">
              <w:rPr>
                <w:b/>
                <w:i/>
              </w:rPr>
              <w:t>piisaval määral</w:t>
            </w:r>
            <w:r w:rsidRPr="003F4CDF">
              <w:t xml:space="preserve"> saavutada, küll aga saab neid koostöö ja teabevahetuse mõju tõttu paremini saavutada liidu tasandil,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Borders>
              <w:top w:val="nil"/>
              <w:left w:val="nil"/>
              <w:bottom w:val="nil"/>
              <w:right w:val="nil"/>
            </w:tcBorders>
          </w:tcPr>
          <w:p w:rsidR="00A527FA" w:rsidRPr="003F4CDF" w:rsidRDefault="009D5592">
            <w:pPr>
              <w:pStyle w:val="Normal6a"/>
            </w:pPr>
            <w:r w:rsidRPr="003F4CDF">
              <w:t>(25)</w:t>
            </w:r>
            <w:r w:rsidRPr="003F4CDF">
              <w:tab/>
              <w:t xml:space="preserve">Kuna käesoleva määruse eesmärke, milleks on rändajate smugeldamise </w:t>
            </w:r>
            <w:r w:rsidRPr="003F4CDF">
              <w:rPr>
                <w:b/>
                <w:i/>
              </w:rPr>
              <w:t>ärakasutavate vormide</w:t>
            </w:r>
            <w:r w:rsidRPr="003F4CDF">
              <w:t xml:space="preserve"> ja inimkaubanduse tõhusam ennetamine, avastamine ja uurimine, ei suuda liikmesriigid nende kuritegude piiriülese iseloomu tõttu üksi </w:t>
            </w:r>
            <w:r w:rsidRPr="003F4CDF">
              <w:rPr>
                <w:b/>
                <w:i/>
              </w:rPr>
              <w:t>piisavalt</w:t>
            </w:r>
            <w:r w:rsidRPr="003F4CDF">
              <w:t xml:space="preserve"> saavutada, küll aga saab neid koostöö ja teabevahetuse mõju tõttu paremini saavutada liidu tasandil,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 Jadwiga Wiśniewska</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Põhjendus 26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(26a)</w:t>
            </w:r>
            <w:r w:rsidRPr="003F4CDF">
              <w:tab/>
            </w:r>
            <w:r w:rsidRPr="003F4CDF">
              <w:rPr>
                <w:b/>
                <w:i/>
              </w:rPr>
              <w:t>Arvestades, et Europoli jaoks on väga olulised lisaressursid, eriti pidades silmas võimalikke uusi vastutusalasid ja ülesandeid, ning arvestades, et operatiivrakkerühmade ning rändajate organiseeritud smugeldamise ja sellega seotud kuritegude muude uurimiste toetamiseks on vaja lisatöötajaid, peab hädavajalikuks võtta tööle 15 uut ajutist teenistujat, 15 lepingulist töötajat ja 20 lähetatud riiklikku eksperti.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w:t>
            </w:r>
            <w:r w:rsidRPr="003F4CDF">
              <w:tab/>
            </w:r>
            <w:r w:rsidRPr="003F4CDF">
              <w:rPr>
                <w:b/>
                <w:i/>
              </w:rPr>
              <w:t>ÜLDSÄTTED</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Reguleerimisese ja kohaldamisala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sätestatakse õigusnormid politseikoostöö tõhustamiseks ja Euroopa Liidu Õiguskaitsekoostöö Ameti (Europol) toetuse suurendamiseks rändajate smugeldamise ja inimkaubanduse ennetamisel ja selle vastu võitlemisel järgmiselt: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 Europoli raames luuakse rändajate smugeldamise vastane Euroopa keskus ning kehtestatakse juhtimisraamistik selle tegevuse reguleerimiseks ja toetamiseks;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b) parandatakse koostööd ja koordineerimist liikmesriikide, Europoli ja muude liidu ametite vahel;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c) tõhustatakse teabevahetust liikmesriikide vahel ja Europoliga;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d) antakse Europolile vajalikud vahendid, et toetada ja tugevdada liikmesriikide pädevate asutuste võetavaid meetmeid ning nende vastastikust koostööd Europoli eesmärkidega seotud kuritegude ennetamisel ja nende vastu võitlemisel;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 tõhustatakse koostööd Europoli ja kolmandate riikide vahel.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Mõisted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kasutatakse järgmisi mõisteid: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„rändajate smugeldamine“ – tegevus, millele on viidatud direktiivi [XXX] (milles sätestatakse ebaseaduslikule liitu sisenemisele, liidust läbisõidule ja liidus viibimisele kaasaaitamise ennetamise ja tõkestamise miinimumnormid ning millega asendatakse nõukogu direktiiv 2002/90/EÜ ja nõukogu raamotsus 2002/946/JSK) artiklites 3, 4 ja 5]</w:t>
            </w:r>
            <w:r w:rsidRPr="003F4CDF">
              <w:rPr>
                <w:b/>
                <w:i/>
                <w:vertAlign w:val="superscript"/>
              </w:rPr>
              <w:t>5</w:t>
            </w:r>
            <w:r w:rsidRPr="003F4CDF">
              <w:rPr>
                <w:b/>
                <w:i/>
              </w:rPr>
              <w: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„inimkaubandus“ – Euroopa Parlamendi ja nõukogu direktiivi 2011/36/EL</w:t>
            </w:r>
            <w:r w:rsidRPr="003F4CDF">
              <w:rPr>
                <w:b/>
                <w:i/>
                <w:vertAlign w:val="superscript"/>
              </w:rPr>
              <w:t>6</w:t>
            </w:r>
            <w:r w:rsidRPr="003F4CDF">
              <w:rPr>
                <w:b/>
                <w:i/>
              </w:rPr>
              <w:t xml:space="preserve"> artiklites 2 ja 3 osutatud tegevus;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„pädevad asutused“ – määruse (EL) 2016/794 artikli 2 punktis a määratletud liikmesriikide pädevad asutused;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„sisserände kontaktametnik“ – kontaktametnik, kelle liikmesriigi pädevad asutused lähetavad kolmandasse riiki kooskõlas oma siseriikliku õigusega tegelema sisserändega seotud küsimustega, sealhulgas juhul, kui need küsimused on vaid osa kontaktametniku ülesannetest.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5</w:t>
            </w:r>
            <w:r w:rsidRPr="003F4CDF">
              <w:t xml:space="preserve"> </w:t>
            </w:r>
            <w:r w:rsidRPr="003F4CDF">
              <w:rPr>
                <w:b/>
                <w:i/>
              </w:rPr>
              <w:t>[palun lisada pealkiri ja avaldamisviide]</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6</w:t>
            </w:r>
            <w:r w:rsidRPr="003F4CDF">
              <w:t xml:space="preserve"> </w:t>
            </w:r>
            <w:r w:rsidRPr="003F4CDF">
              <w:rPr>
                <w:b/>
                <w:i/>
              </w:rPr>
              <w:t>Euroopa Parlamendi ja nõukogu 5. aprilli 2011. aasta direktiiv 2011/36/EL, milles käsitletakse inimkaubanduse tõkestamist ja sellevastast võitlust ning inimkaubanduse ohvrite kaitset ja millega asendatakse nõukogu raamotsus 2002/629/JSK (ELT L 101, 15.4.2011, lk 1, ELI: http://data.europa.eu/eli/dir/2011/36/oj).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w:t>
            </w:r>
            <w:r w:rsidRPr="003F4CDF">
              <w:tab/>
            </w:r>
            <w:r w:rsidRPr="003F4CDF">
              <w:rPr>
                <w:b/>
                <w:i/>
              </w:rPr>
              <w:t>ÜLDSÄTTED</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Artikkel 1 Reguleerimisese ja kohaldamisala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sätestatakse õigusnormid politseikoostöö tõhustamiseks ja Euroopa Liidu Õiguskaitsekoostöö Ameti (Europol) toetuse suurendamiseks rändajate smugeldamise ja inimkaubanduse ennetamisel ja selle vastu võitlemisel järgmiselt: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 Europoli raames luuakse rändajate smugeldamise vastane Euroopa keskus ning kehtestatakse juhtimisraamistik selle tegevuse reguleerimiseks ja toetamiseks;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b) parandatakse koostööd ja koordineerimist liikmesriikide, Europoli ja muude liidu ametite vahel;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c) tõhustatakse teabevahetust liikmesriikide vahel ja Europoliga;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d) antakse Europolile vajalikud vahendid, et toetada ja tugevdada liikmesriikide pädevate asutuste võetavaid meetmeid ning nende vastastikust koostööd Europoli eesmärkidega seotud kuritegude ennetamisel ja nende vastu võitlemisel;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 tõhustatakse koostööd Europoli ja kolmandate riikide vahel.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Artikkel 2 Mõisted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kasutatakse järgmisi mõisteid: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„rändajate smugeldamine“ – tegevus, millele on viidatud direktiivi [XXX] (milles sätestatakse ebaseaduslikule liitu sisenemisele, liidust läbisõidule ja liidus viibimisele kaasaaitamise ennetamise ja tõkestamise miinimumnormid ning millega asendatakse nõukogu direktiiv 2002/90/EÜ ja nõukogu raamotsus 2002/946/JSK) artiklites 3, 4 ja 5]</w:t>
            </w:r>
            <w:r w:rsidRPr="003F4CDF">
              <w:rPr>
                <w:b/>
                <w:i/>
                <w:vertAlign w:val="superscript"/>
              </w:rPr>
              <w:t>5</w:t>
            </w:r>
            <w:r w:rsidRPr="003F4CDF">
              <w:rPr>
                <w:b/>
                <w:i/>
              </w:rPr>
              <w: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„inimkaubandus“ – Euroopa Parlamendi ja nõukogu direktiivi 2011/36/EL</w:t>
            </w:r>
            <w:r w:rsidRPr="003F4CDF">
              <w:rPr>
                <w:b/>
                <w:i/>
                <w:vertAlign w:val="superscript"/>
              </w:rPr>
              <w:t>6</w:t>
            </w:r>
            <w:r w:rsidRPr="003F4CDF">
              <w:rPr>
                <w:b/>
                <w:i/>
              </w:rPr>
              <w:t xml:space="preserve"> artiklites 2 ja 3 osutatud tegevus;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„pädevad asutused“ – määruse (EL) 2016/794 artikli 2 punktis a määratletud liikmesriikide pädevad asutused;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„sisserände kontaktametnik“ – kontaktametnik, kelle liikmesriigi pädevad asutused lähetavad kolmandasse riiki kooskõlas oma siseriikliku õigusega tegelema sisserändega seotud küsimustega, sealhulgas juhul, kui need küsimused on vaid osa kontaktametniku ülesannetest.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5</w:t>
            </w:r>
            <w:r w:rsidRPr="003F4CDF">
              <w:t xml:space="preserve"> </w:t>
            </w:r>
            <w:r w:rsidRPr="003F4CDF">
              <w:rPr>
                <w:b/>
                <w:i/>
              </w:rPr>
              <w:t>[palun lisada pealkiri ja avaldamisviide]</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6</w:t>
            </w:r>
            <w:r w:rsidRPr="003F4CDF">
              <w:t xml:space="preserve"> </w:t>
            </w:r>
            <w:r w:rsidRPr="003F4CDF">
              <w:rPr>
                <w:b/>
                <w:i/>
              </w:rPr>
              <w:t>Euroopa Parlamendi ja nõukogu 5. aprilli 2011. aasta direktiiv 2011/36/EL, milles käsitletakse inimkaubanduse tõkestamist ja sellevastast võitlust ning inimkaubanduse ohvrite kaitset ja millega asendatakse nõukogu raamotsus 2002/629/JSK (ELT L 101, 15.4.2011, lk 1, ELI: http://data.europa.eu/eli/dir/2011/36/oj).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w:t>
            </w:r>
            <w:r w:rsidRPr="003F4CDF">
              <w:tab/>
            </w:r>
            <w:r w:rsidRPr="003F4CDF">
              <w:rPr>
                <w:b/>
                <w:i/>
              </w:rPr>
              <w:t>ÜLDSÄTTED</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Artikkel 1 Reguleerimisese ja kohaldamisala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sätestatakse õigusnormid politseikoostöö tõhustamiseks ja Euroopa Liidu Õiguskaitsekoostöö Ameti (Europol) toetuse suurendamiseks rändajate smugeldamise ja inimkaubanduse ennetamisel ja selle vastu võitlemisel järgmiselt: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 Europoli raames luuakse rändajate smugeldamise vastane Euroopa keskus ning kehtestatakse juhtimisraamistik selle tegevuse reguleerimiseks ja toetamiseks;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b) parandatakse koostööd ja koordineerimist liikmesriikide, Europoli ja muude liidu ametite vahel;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c) tõhustatakse teabevahetust liikmesriikide vahel ja Europoliga;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d) antakse Europolile vajalikud vahendid, et toetada ja tugevdada liikmesriikide pädevate asutuste võetavaid meetmeid ning nende vastastikust koostööd Europoli eesmärkidega seotud kuritegude ennetamisel ja nende vastu võitlemisel;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 tõhustatakse koostööd Europoli ja kolmandate riikide vahel.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Artikkel 2 Mõisted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kasutatakse järgmisi mõisteid: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„rändajate smugeldamine“ – tegevus, millele on viidatud direktiivi [XXX] (milles sätestatakse ebaseaduslikule liitu sisenemisele, liidust läbisõidule ja liidus viibimisele kaasaaitamise ennetamise ja tõkestamise miinimumnormid ning millega asendatakse nõukogu direktiiv 2002/90/EÜ ja nõukogu raamotsus 2002/946/JSK) artiklites 3, 4 ja 5]</w:t>
            </w:r>
            <w:r w:rsidRPr="003F4CDF">
              <w:rPr>
                <w:b/>
                <w:i/>
                <w:vertAlign w:val="superscript"/>
              </w:rPr>
              <w:t>5</w:t>
            </w:r>
            <w:r w:rsidRPr="003F4CDF">
              <w:rPr>
                <w:b/>
                <w:i/>
              </w:rPr>
              <w: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„inimkaubandus“ – Euroopa Parlamendi ja nõukogu direktiivi 2011/36/EL</w:t>
            </w:r>
            <w:r w:rsidRPr="003F4CDF">
              <w:rPr>
                <w:b/>
                <w:i/>
                <w:vertAlign w:val="superscript"/>
              </w:rPr>
              <w:t>6</w:t>
            </w:r>
            <w:r w:rsidRPr="003F4CDF">
              <w:rPr>
                <w:b/>
                <w:i/>
              </w:rPr>
              <w:t xml:space="preserve"> artiklites 2 ja 3 osutatud tegevus;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„pädevad asutused“ – määruse (EL) 2016/794 artikli 2 punktis a määratletud liikmesriikide pädevad asutused;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„sisserände kontaktametnik“ – kontaktametnik, kelle liikmesriigi pädevad asutused lähetavad kolmandasse riiki kooskõlas oma siseriikliku õigusega tegelema sisserändega seotud küsimustega, sealhulgas juhul, kui need küsimused on vaid osa kontaktametniku ülesannetest.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5</w:t>
            </w:r>
            <w:r w:rsidRPr="003F4CDF">
              <w:t xml:space="preserve"> </w:t>
            </w:r>
            <w:r w:rsidRPr="003F4CDF">
              <w:rPr>
                <w:b/>
                <w:i/>
              </w:rPr>
              <w:t>[palun lisada pealkiri ja avaldamisviide]</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6</w:t>
            </w:r>
            <w:r w:rsidRPr="003F4CDF">
              <w:t xml:space="preserve"> </w:t>
            </w:r>
            <w:r w:rsidRPr="003F4CDF">
              <w:rPr>
                <w:b/>
                <w:i/>
              </w:rPr>
              <w:t>Euroopa Parlamendi ja nõukogu 5. aprilli 2011. aasta direktiiv 2011/36/EL, milles käsitletakse inimkaubanduse tõkestamist ja sellevastast võitlust ning inimkaubanduse ohvrite kaitset ja millega asendatakse nõukogu raamotsus 2002/629/JSK (ELT L 101, 15.4.2011, lk 1, ELI: http://data.europa.eu/eli/dir/2011/36/oj).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Eraldiseisva määruse väljajätmine.</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1</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Reguleerimisese ja kohaldamisala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sätestatakse õigusnormid politseikoostöö tõhustamiseks ja Euroopa Liidu Õiguskaitsekoostöö Ameti (Europol) toetuse suurendamiseks rändajate smugeldamise ja inimkaubanduse ennetamisel ja selle vastu võitlemisel järgmiselt: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 Europoli raames luuakse rändajate smugeldamise vastane Euroopa keskus ning kehtestatakse juhtimisraamistik selle tegevuse reguleerimiseks ja toetamiseks;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b) parandatakse koostööd ja koordineerimist liikmesriikide, Europoli ja muude liidu ametite vahel;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c) tõhustatakse teabevahetust liikmesriikide vahel ja Europoliga;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d) antakse Europolile vajalikud vahendid, et toetada ja tugevdada liikmesriikide pädevate asutuste võetavaid meetmeid ning nende vastastikust koostööd Europoli eesmärkidega seotud kuritegude ennetamisel ja nende vastu võitlemisel;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 tõhustatakse koostööd Europoli ja kolmandate riikide vahel.</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1 – lõik 1 – sissejuhatav osa</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Käesolevas määruses sätestatakse õigusnormid politseikoostöö tõhustamiseks ja Euroopa Liidu Õiguskaitsekoostöö Ameti (Europol) toetuse suurendamiseks rändajate smugeldamise ja inimkaubanduse ennetamisel ja selle vastu võitlemisel järgmiselt:</w:t>
            </w:r>
          </w:p>
        </w:tc>
        <w:tc>
          <w:tcPr>
            <w:tcW w:w="4876" w:type="dxa"/>
            <w:tcBorders>
              <w:top w:val="nil"/>
              <w:left w:val="nil"/>
              <w:bottom w:val="nil"/>
              <w:right w:val="nil"/>
            </w:tcBorders>
          </w:tcPr>
          <w:p w:rsidR="00A527FA" w:rsidRPr="003F4CDF" w:rsidRDefault="009D5592">
            <w:pPr>
              <w:pStyle w:val="Normal6a"/>
            </w:pPr>
            <w:r w:rsidRPr="003F4CDF">
              <w:t xml:space="preserve">Käesolevas määruses sätestatakse õigusnormid politseikoostöö tõhustamiseks ja Euroopa Liidu Õiguskaitsekoostöö Ameti (Europol) toetuse suurendamiseks rändajate smugeldamise </w:t>
            </w:r>
            <w:r w:rsidRPr="003F4CDF">
              <w:rPr>
                <w:b/>
                <w:i/>
              </w:rPr>
              <w:t>ärakasutavate vormide</w:t>
            </w:r>
            <w:r w:rsidRPr="003F4CDF">
              <w:t xml:space="preserve"> ja inimkaubanduse ennetamisel ja selle vastu võitlemisel järgmiselt: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1 – lõik 1 – punkt a</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w:t>
            </w:r>
            <w:r w:rsidRPr="003F4CDF">
              <w:tab/>
              <w:t xml:space="preserve">Europoli raames luuakse rändajate smugeldamise vastane Euroopa keskus </w:t>
            </w:r>
            <w:r w:rsidRPr="003F4CDF">
              <w:rPr>
                <w:b/>
                <w:i/>
              </w:rPr>
              <w:t>ning kehtestatakse juhtimisraamistik selle tegevuse reguleerimiseks ja toetamiseks</w:t>
            </w:r>
            <w:r w:rsidRPr="003F4CDF">
              <w:t>;</w:t>
            </w:r>
          </w:p>
        </w:tc>
        <w:tc>
          <w:tcPr>
            <w:tcW w:w="4876" w:type="dxa"/>
            <w:tcBorders>
              <w:top w:val="nil"/>
              <w:left w:val="nil"/>
              <w:bottom w:val="nil"/>
              <w:right w:val="nil"/>
            </w:tcBorders>
          </w:tcPr>
          <w:p w:rsidR="00A527FA" w:rsidRPr="003F4CDF" w:rsidRDefault="009D5592">
            <w:pPr>
              <w:pStyle w:val="Normal6a"/>
            </w:pPr>
            <w:r w:rsidRPr="003F4CDF">
              <w:t>a)</w:t>
            </w:r>
            <w:r w:rsidRPr="003F4CDF">
              <w:tab/>
              <w:t>Europoli raames luuakse rändajate smugeldamise vastane Euroopa keskus;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Europoli määrusega on ette nähtud keskuse juhtimise raamistik, mis on juba piisav.</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1 – lõik 1 – punkt d</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d)</w:t>
            </w:r>
            <w:r w:rsidRPr="003F4CDF">
              <w:tab/>
            </w:r>
            <w:r w:rsidRPr="003F4CDF">
              <w:rPr>
                <w:b/>
                <w:i/>
              </w:rPr>
              <w:t>antakse Europolile vajalikud vahendid, et toetada ja tugevdada liikmesriikide pädevate asutuste võetavaid meetmeid ning nende vastastikust koostööd Europoli eesmärkidega seotud kuritegude ennetamisel ja nende vastu võitlemisel;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159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1 – lõik 1 – punkt e</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w:t>
            </w:r>
            <w:r w:rsidRPr="003F4CDF">
              <w:tab/>
            </w:r>
            <w:r w:rsidRPr="003F4CDF">
              <w:rPr>
                <w:b/>
                <w:i/>
              </w:rPr>
              <w:t>tõhustatakse koostööd Europoli ja kolmandate riikide vahel.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2</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Mõisted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Käesolevas määruses kasutatakse järgmisi mõisteid: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„rändajate smugeldamine“ – tegevus, millele on viidatud direktiivi [XXX] (milles sätestatakse ebaseaduslikule liitu sisenemisele, liidust läbisõidule ja liidus viibimisele kaasaaitamise ennetamise ja tõkestamise miinimumnormid ning millega asendatakse nõukogu direktiiv 2002/90/EÜ ja nõukogu raamotsus 2002/946/JSK) artiklites 3, 4 ja 5]</w:t>
            </w:r>
            <w:r w:rsidRPr="003F4CDF">
              <w:rPr>
                <w:b/>
                <w:i/>
                <w:vertAlign w:val="superscript"/>
              </w:rPr>
              <w:t>5</w:t>
            </w:r>
            <w:r w:rsidRPr="003F4CDF">
              <w:rPr>
                <w:b/>
                <w:i/>
              </w:rPr>
              <w: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„inimkaubandus“ – Euroopa Parlamendi ja nõukogu direktiivi 2011/36/EL</w:t>
            </w:r>
            <w:r w:rsidRPr="003F4CDF">
              <w:rPr>
                <w:b/>
                <w:i/>
                <w:vertAlign w:val="superscript"/>
              </w:rPr>
              <w:t>6</w:t>
            </w:r>
            <w:r w:rsidRPr="003F4CDF">
              <w:rPr>
                <w:b/>
                <w:i/>
              </w:rPr>
              <w:t xml:space="preserve"> artiklites 2 ja 3 osutatud tegevus;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„pädevad asutused“ – määruse (EL) 2016/794 artikli 2 punktis a määratletud liikmesriikide pädevad asutused;</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„sisserände kontaktametnik“ – kontaktametnik, kelle liikmesriigi pädevad asutused lähetavad kolmandasse riiki kooskõlas oma siseriikliku õigusega tegelema sisserändega seotud küsimustega, sealhulgas juhul, kui need küsimused on vaid osa kontaktametniku ülesannetest.</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5</w:t>
            </w:r>
            <w:r w:rsidRPr="003F4CDF">
              <w:t xml:space="preserve"> </w:t>
            </w:r>
            <w:r w:rsidRPr="003F4CDF">
              <w:rPr>
                <w:b/>
                <w:i/>
              </w:rPr>
              <w:t>[palun lisada pealkiri ja avaldamisviide]</w:t>
            </w:r>
          </w:p>
        </w:tc>
        <w:tc>
          <w:tcPr>
            <w:tcW w:w="4876" w:type="dxa"/>
            <w:tcBorders>
              <w:top w:val="nil"/>
              <w:left w:val="nil"/>
              <w:bottom w:val="nil"/>
              <w:right w:val="nil"/>
            </w:tcBorders>
          </w:tcPr>
          <w:p w:rsidR="00A527FA" w:rsidRPr="003F4CDF" w:rsidRDefault="00A527FA"/>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vertAlign w:val="superscript"/>
              </w:rPr>
              <w:t>6</w:t>
            </w:r>
            <w:r w:rsidRPr="003F4CDF">
              <w:t xml:space="preserve"> </w:t>
            </w:r>
            <w:r w:rsidRPr="003F4CDF">
              <w:rPr>
                <w:b/>
                <w:i/>
              </w:rPr>
              <w:t>Euroopa Parlamendi ja nõukogu 5. aprilli 2011. aasta direktiiv 2011/36/EL, milles käsitletakse inimkaubanduse tõkestamist ja sellevastast võitlust ning inimkaubanduse ohvrite kaitset ja millega asendatakse nõukogu raamotsus 2002/629/JSK (ELT L 101, 15.4.2011, lk 1, ELI: http://data.europa.eu/eli/dir/2011/36/oj).</w:t>
            </w:r>
          </w:p>
        </w:tc>
        <w:tc>
          <w:tcPr>
            <w:tcW w:w="4876" w:type="dxa"/>
            <w:tcBorders>
              <w:top w:val="nil"/>
              <w:left w:val="nil"/>
              <w:bottom w:val="nil"/>
              <w:right w:val="nil"/>
            </w:tcBorders>
          </w:tcPr>
          <w:p w:rsidR="00A527FA" w:rsidRPr="003F4CDF" w:rsidRDefault="00A527FA"/>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2 – lõik 1 – punkt 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 xml:space="preserve">„rändajate </w:t>
            </w:r>
            <w:r w:rsidRPr="003F4CDF">
              <w:rPr>
                <w:b/>
                <w:i/>
              </w:rPr>
              <w:t>smugeldamine</w:t>
            </w:r>
            <w:r w:rsidRPr="003F4CDF">
              <w:t>“ – tegevus, millele on viidatud direktiivi [XXX] (milles sätestatakse ebaseaduslikule liitu sisenemisele, liidust läbisõidule ja liidus viibimisele kaasaaitamise ennetamise ja tõkestamise miinimumnormid ning millega asendatakse nõukogu direktiiv 2002/90/EÜ ja nõukogu raamotsus 2002/946/JSK) artiklites 3</w:t>
            </w:r>
            <w:r w:rsidRPr="003F4CDF">
              <w:rPr>
                <w:b/>
                <w:i/>
              </w:rPr>
              <w:t>, 4 ja 5]</w:t>
            </w:r>
            <w:r w:rsidRPr="003F4CDF">
              <w:rPr>
                <w:vertAlign w:val="superscript"/>
              </w:rPr>
              <w:t>5</w:t>
            </w:r>
            <w:r w:rsidRPr="003F4CDF">
              <w:t>;</w:t>
            </w:r>
          </w:p>
        </w:tc>
        <w:tc>
          <w:tcPr>
            <w:tcW w:w="4876" w:type="dxa"/>
            <w:tcBorders>
              <w:top w:val="nil"/>
              <w:left w:val="nil"/>
              <w:bottom w:val="nil"/>
              <w:right w:val="nil"/>
            </w:tcBorders>
          </w:tcPr>
          <w:p w:rsidR="00A527FA" w:rsidRPr="003F4CDF" w:rsidRDefault="009D5592">
            <w:pPr>
              <w:pStyle w:val="Normal6a"/>
            </w:pPr>
            <w:r w:rsidRPr="003F4CDF">
              <w:t>(1)</w:t>
            </w:r>
            <w:r w:rsidRPr="003F4CDF">
              <w:tab/>
              <w:t xml:space="preserve">„rändajate </w:t>
            </w:r>
            <w:r w:rsidRPr="003F4CDF">
              <w:rPr>
                <w:b/>
                <w:i/>
              </w:rPr>
              <w:t>smugeldamise ärakasutavad vormid</w:t>
            </w:r>
            <w:r w:rsidRPr="003F4CDF">
              <w:t xml:space="preserve">“ – tegevus, millele on viidatud direktiivi [XXX] (milles sätestatakse ebaseaduslikule liitu sisenemisele, liidust läbisõidule ja liidus viibimisele kaasaaitamise ennetamise ja tõkestamise miinimumnormid ning millega asendatakse nõukogu direktiiv 2002/90/EÜ ja nõukogu raamotsus 2002/946/JSK) artiklites 3 </w:t>
            </w:r>
            <w:r w:rsidRPr="003F4CDF">
              <w:rPr>
                <w:b/>
                <w:i/>
              </w:rPr>
              <w:t>ja 4</w:t>
            </w:r>
            <w:r w:rsidRPr="003F4CDF">
              <w:rPr>
                <w:vertAlign w:val="superscript"/>
              </w:rPr>
              <w:t>5</w:t>
            </w:r>
            <w:r w:rsidRPr="003F4CDF">
              <w:t>;</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vertAlign w:val="superscript"/>
              </w:rPr>
              <w:t>5</w:t>
            </w:r>
            <w:r w:rsidRPr="003F4CDF">
              <w:t xml:space="preserve"> [palun lisada pealkiri ja avaldamisviide]</w:t>
            </w:r>
          </w:p>
        </w:tc>
        <w:tc>
          <w:tcPr>
            <w:tcW w:w="4876" w:type="dxa"/>
            <w:tcBorders>
              <w:top w:val="nil"/>
              <w:left w:val="nil"/>
              <w:bottom w:val="nil"/>
              <w:right w:val="nil"/>
            </w:tcBorders>
          </w:tcPr>
          <w:p w:rsidR="00A527FA" w:rsidRPr="003F4CDF" w:rsidRDefault="009D5592">
            <w:pPr>
              <w:pStyle w:val="Normal6a"/>
            </w:pPr>
            <w:r w:rsidRPr="003F4CDF">
              <w:rPr>
                <w:vertAlign w:val="superscript"/>
              </w:rPr>
              <w:t>5</w:t>
            </w:r>
            <w:r w:rsidRPr="003F4CDF">
              <w:t xml:space="preserve"> [palun lisada pealkiri ja avaldamisviide]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2 – lõik 1 – punkt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w:t>
            </w:r>
            <w:r w:rsidRPr="003F4CDF">
              <w:tab/>
            </w:r>
            <w:r w:rsidRPr="003F4CDF">
              <w:rPr>
                <w:b/>
                <w:i/>
              </w:rPr>
              <w:t>„pädevad asutused“ – määruse (EL) 2016/794 artikli 2 punktis a määratletud liikmesriikide pädevad asutused;</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Eraldiseisva määruse väljajätmisest tulenev väljajätt.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2 – lõik 1 – punkt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w:t>
            </w:r>
            <w:r w:rsidRPr="003F4CDF">
              <w:tab/>
            </w:r>
            <w:r w:rsidRPr="003F4CDF">
              <w:rPr>
                <w:b/>
                <w:i/>
              </w:rPr>
              <w:t>„sisserände kontaktametnik“ – kontaktametnik, kelle liikmesriigi pädevad asutused lähetavad kolmandasse riiki kooskõlas oma siseriikliku õigusega tegelema sisserändega seotud küsimustega, sealhulgas juhul, kui need küsimused on vaid osa kontaktametniku ülesannetest.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Kolmandate riikidega tehtava koostööga seotud ja sellest tulenev väljajätt.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II</w:t>
            </w:r>
            <w:r w:rsidRPr="003F4CDF">
              <w:tab/>
            </w:r>
            <w:r w:rsidRPr="003F4CDF">
              <w:rPr>
                <w:b/>
                <w:i/>
              </w:rPr>
              <w:t>[...</w:t>
            </w:r>
            <w:r w:rsidRPr="003F4CDF">
              <w:t xml:space="preserve"> </w:t>
            </w: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Europoli raames tegutsevate keskuste juhtimisstruktuur on juba piisavalt reguleeritud kehtivas Europoli määruses.</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II</w:t>
            </w:r>
            <w:r w:rsidRPr="003F4CDF">
              <w:tab/>
            </w: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3</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vastane Euroopakeskus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Rändajate smugeldamise vastane Euroopa keskus luuakse Europolis liidu eriteadmiste keskusena, millele on viidatud määruse (EL) 2016/794 artikli 4 lõike 1 punktis l. Keskus toetab liikmesriike rändajate smugeldamise ja inimkaubanduse ennetamisel ja selle vastu võitlemisel ning täidab artiklites 5 ja 6 sätestatud ülesandeid.</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3</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vastane Euroopa keskus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Rändajate smugeldamise vastane Euroopa keskus luuakse Europolis liidu eriteadmiste keskusena, millele on viidatud määruse (EL) 2016/794 artikli 4 lõike 1 punktis l. Keskus toetab liikmesriike rändajate smugeldamise ja inimkaubanduse ennetamisel ja selle vastu võitlemisel ning täidab artiklites 5 ja 6 sätestatud ülesandeid.</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169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3</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vastane Euroopa keskus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Rändajate smugeldamise vastane Euroopa keskus luuakse Europolis liidu eriteadmiste keskusena, millele on viidatud määruse (EL) 2016/794 artikli 4 lõike 1 punktis l. Keskus toetab liikmesriike rändajate smugeldamise ja inimkaubanduse ennetamisel ja selle vastu võitlemisel ning täidab artiklites 5 ja 6 sätestatud ülesandeid.</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3</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vastane Euroopa keskus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Rändajate smugeldamise vastane Euroopa keskus luuakse Europolis liidu eriteadmiste keskusena, millele on viidatud määruse (EL) 2016/794 artikli 4 lõike 1 punktis l. Keskus toetab liikmesriike rändajate smugeldamise ja inimkaubanduse ennetamisel ja selle vastu võitlemisel ning täidab artiklites 5 ja 6 sätestatud ülesandeid.</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Cecilia Strada, Alessandro Zan, Marco Tarquinio, Sandro Ruotolo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 – lõige 1 – lõik 1 – punkt b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ba)</w:t>
            </w:r>
            <w:r w:rsidRPr="003F4CDF">
              <w:tab/>
            </w:r>
            <w:r w:rsidRPr="003F4CDF">
              <w:rPr>
                <w:b/>
                <w:i/>
              </w:rPr>
              <w:t>Euroopa Liidu Põhiõiguste Ameti esindaja;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Jan-Christoph Oetjen, Veronika Cifrová Ostrihoňová, Lucia Yar, Hilde Vautmans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 – lõige 1 – lõik 1 – punkt c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ca)</w:t>
            </w:r>
            <w:r w:rsidRPr="003F4CDF">
              <w:tab/>
            </w:r>
            <w:r w:rsidRPr="003F4CDF">
              <w:rPr>
                <w:b/>
                <w:i/>
              </w:rPr>
              <w:t>Euroopa Liidu Varjupaigaameti esindaja;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 – lõige 1 – lõik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Rändajate smugeldamise vastane Euroopa keskus korraldab punktides a–d osutatud üksuste koosolekuid vähemalt kaks korda aastas ja komisjon osaleb neil koosolekutel.</w:t>
            </w:r>
          </w:p>
        </w:tc>
        <w:tc>
          <w:tcPr>
            <w:tcW w:w="4876" w:type="dxa"/>
            <w:tcBorders>
              <w:top w:val="nil"/>
              <w:left w:val="nil"/>
              <w:bottom w:val="nil"/>
              <w:right w:val="nil"/>
            </w:tcBorders>
          </w:tcPr>
          <w:p w:rsidR="00A527FA" w:rsidRPr="003F4CDF" w:rsidRDefault="009D5592">
            <w:pPr>
              <w:pStyle w:val="Normal6a"/>
            </w:pPr>
            <w:r w:rsidRPr="003F4CDF">
              <w:t>Rändajate smugeldamise vastane Euroopa keskus korraldab punktides a–d osutatud üksuste koosolekuid vähemalt kaks korda aastas ja komisjon osaleb neil koosolekutel.</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Europol pakub vähemalt kord iga kahe aasta tagant koolitust liikmesriikide teenistuste esindajatele, kes teevad koostööd rändajate smugeldamise vastase Euroopa keskusega.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Cecilia Strada, Alessandro Zan, Marco Tarquinio, Sandro Ruotolo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 – lõige 2 – lõik 1 – punkt b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ba)</w:t>
            </w:r>
            <w:r w:rsidRPr="003F4CDF">
              <w:tab/>
            </w:r>
            <w:r w:rsidRPr="003F4CDF">
              <w:rPr>
                <w:b/>
                <w:i/>
              </w:rPr>
              <w:t>Euroopa Liidu Põhiõiguste Ameti esindaja;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179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4 – lõige 3</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Käesoleva artikli lõike 2 kohaldamiseks ja kooskõlas Euroopa Parlamendi ja nõukogu määruse (EL) 2018/1727</w:t>
            </w:r>
            <w:r w:rsidRPr="003F4CDF">
              <w:rPr>
                <w:vertAlign w:val="superscript"/>
              </w:rPr>
              <w:t>7</w:t>
            </w:r>
            <w:r w:rsidRPr="003F4CDF">
              <w:t xml:space="preserve"> artikli 4 lõike 1 punktiga g lähetab Eurojust rändajate smugeldamise vastasesse Euroopa keskusesse kontaktametniku, kes tegutseb kõnealuse määruse kohaselt.</w:t>
            </w:r>
          </w:p>
        </w:tc>
        <w:tc>
          <w:tcPr>
            <w:tcW w:w="4876" w:type="dxa"/>
            <w:tcBorders>
              <w:top w:val="nil"/>
              <w:left w:val="nil"/>
              <w:bottom w:val="nil"/>
              <w:right w:val="nil"/>
            </w:tcBorders>
          </w:tcPr>
          <w:p w:rsidR="00A527FA" w:rsidRPr="003F4CDF" w:rsidRDefault="009D5592">
            <w:pPr>
              <w:pStyle w:val="Normal6a"/>
            </w:pPr>
            <w:r w:rsidRPr="003F4CDF">
              <w:t>3.</w:t>
            </w:r>
            <w:r w:rsidRPr="003F4CDF">
              <w:tab/>
              <w:t>Käesoleva artikli lõike 2 kohaldamiseks ja kooskõlas Euroopa Parlamendi ja nõukogu määruse (EL) 2018/1727</w:t>
            </w:r>
            <w:r w:rsidRPr="003F4CDF">
              <w:rPr>
                <w:vertAlign w:val="superscript"/>
              </w:rPr>
              <w:t>7</w:t>
            </w:r>
            <w:r w:rsidRPr="003F4CDF">
              <w:t xml:space="preserve"> artikli 4 lõike 1 punktiga g lähetab Eurojust rändajate smugeldamise vastasesse Euroopa keskusesse kontaktametniku, kes tegutseb kõnealuse määruse kohaselt. </w:t>
            </w:r>
            <w:r w:rsidRPr="003F4CDF">
              <w:rPr>
                <w:b/>
                <w:i/>
              </w:rPr>
              <w:t>Vältimaks olukorda, kus selline lähetamine piirab vahendeid, mida Eurojust eraldab oma volituste kohaselt rändajate smugeldamise võrgustike vastu võitlemiseks, kaetakse selle kulud Euroopa Liidu üldeelarvest.</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_________________</w:t>
            </w:r>
          </w:p>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vertAlign w:val="superscript"/>
              </w:rPr>
              <w:t>7</w:t>
            </w:r>
            <w:r w:rsidRPr="003F4CDF">
              <w:t xml:space="preserve"> Euroopa Parlamendi ja nõukogu 14. novembri 2018. aasta määrus (EL) 2018/1727 Euroopa Liidu Kriminaalõigusalase Koostöö Ameti (Eurojust) kohta ning millega asendatakse ja tunnistatakse kehtetuks nõukogu otsus 2002/187/JSK (ELT L 295, 21.11.2018, lk 138, ELI: http://data.europa.eu/eli/reg/2018/1727/oj).</w:t>
            </w:r>
          </w:p>
        </w:tc>
        <w:tc>
          <w:tcPr>
            <w:tcW w:w="4876" w:type="dxa"/>
            <w:tcBorders>
              <w:top w:val="nil"/>
              <w:left w:val="nil"/>
              <w:bottom w:val="nil"/>
              <w:right w:val="nil"/>
            </w:tcBorders>
          </w:tcPr>
          <w:p w:rsidR="00A527FA" w:rsidRPr="003F4CDF" w:rsidRDefault="009D5592">
            <w:pPr>
              <w:pStyle w:val="Normal6a"/>
            </w:pPr>
            <w:r w:rsidRPr="003F4CDF">
              <w:rPr>
                <w:vertAlign w:val="superscript"/>
              </w:rPr>
              <w:t>7</w:t>
            </w:r>
            <w:r w:rsidRPr="003F4CDF">
              <w:t xml:space="preserve"> Euroopa Parlamendi ja nõukogu 14. novembri 2018. aasta määrus (EL) 2018/1727 Euroopa Liidu Kriminaalõigusalase Koostöö Ameti (Eurojust) kohta ning millega asendatakse ja tunnistatakse kehtetuks nõukogu otsus 2002/187/JSK (ELT L 295, 21.11.2018, lk 138, ELI: http://data.europa.eu/eli/reg/2018/1727/oj).</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 – lõik 1 – punkt a</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w:t>
            </w:r>
            <w:r w:rsidRPr="003F4CDF">
              <w:tab/>
              <w:t>esitada kooskõlas määruse (EL) 2016/794 artikli 4 lõikega 2 strateegilisi analüüse ja ohuhinnanguid, et aidata nõukogul ja komisjonil kehtestada liidu strateegilised ja operatiivsed prioriteedid rändajate smugeldamise ja inimkaubanduse ennetamiseks ja nende vastu võitlemiseks;</w:t>
            </w:r>
          </w:p>
        </w:tc>
        <w:tc>
          <w:tcPr>
            <w:tcW w:w="4876" w:type="dxa"/>
            <w:tcBorders>
              <w:top w:val="nil"/>
              <w:left w:val="nil"/>
              <w:bottom w:val="nil"/>
              <w:right w:val="nil"/>
            </w:tcBorders>
          </w:tcPr>
          <w:p w:rsidR="00A527FA" w:rsidRPr="003F4CDF" w:rsidRDefault="009D5592">
            <w:pPr>
              <w:pStyle w:val="Normal6a"/>
            </w:pPr>
            <w:r w:rsidRPr="003F4CDF">
              <w:t>a)</w:t>
            </w:r>
            <w:r w:rsidRPr="003F4CDF">
              <w:tab/>
              <w:t xml:space="preserve">esitada kooskõlas määruse (EL) 2016/794 artikli 4 lõikega 2 strateegilisi analüüse ja ohuhinnanguid, et aidata </w:t>
            </w:r>
            <w:r w:rsidRPr="003F4CDF">
              <w:rPr>
                <w:b/>
                <w:i/>
              </w:rPr>
              <w:t>Euroopa Parlamendil,</w:t>
            </w:r>
            <w:r w:rsidRPr="003F4CDF">
              <w:t xml:space="preserve"> nõukogul ja komisjonil kehtestada liidu strateegilised ja operatiivsed prioriteedid rändajate smugeldamise ja inimkaubanduse ennetamiseks ja nende vastu võitlemiseks;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 – lõik 1 – punkt c</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c)</w:t>
            </w:r>
            <w:r w:rsidRPr="003F4CDF">
              <w:tab/>
              <w:t>toetada kooskõlas määruse (EL) 2016/794 artikli 4 lõike 1 punktiga j rändajate smugeldamist ja inimkaubandust käsitleva teabe koordineerimist, vahetamist ja sellealast koostööd liidu ametite vahel, eelkõige Euroopa Piiri- ja Rannikuvalve Ameti, Eurojusti ja vajaduse korral muude asjaomaste liidu organite või asutuste vahel kooskõlas nende vastavate õigusraamistikega ja kasutades selleks muu hulgas nendevahelise koostöö korda;</w:t>
            </w:r>
          </w:p>
        </w:tc>
        <w:tc>
          <w:tcPr>
            <w:tcW w:w="4876" w:type="dxa"/>
            <w:tcBorders>
              <w:top w:val="nil"/>
              <w:left w:val="nil"/>
              <w:bottom w:val="nil"/>
              <w:right w:val="nil"/>
            </w:tcBorders>
          </w:tcPr>
          <w:p w:rsidR="00A527FA" w:rsidRPr="003F4CDF" w:rsidRDefault="009D5592">
            <w:pPr>
              <w:pStyle w:val="Normal6a"/>
            </w:pPr>
            <w:r w:rsidRPr="003F4CDF">
              <w:t>c)</w:t>
            </w:r>
            <w:r w:rsidRPr="003F4CDF">
              <w:tab/>
              <w:t xml:space="preserve">toetada </w:t>
            </w:r>
            <w:r w:rsidRPr="003F4CDF">
              <w:rPr>
                <w:b/>
                <w:i/>
              </w:rPr>
              <w:t>(ning samal ajal tagada, et kõnealuse koostööga ei kaasne mingit dubleerimist ega selgusetust ning et see pakub tõelist lisaväärtust)</w:t>
            </w:r>
            <w:r w:rsidRPr="003F4CDF">
              <w:t xml:space="preserve"> kooskõlas määruse (EL) 2016/794 artikli 4 lõike 1 punktiga j rändajate smugeldamist ja inimkaubandust käsitleva teabe koordineerimist, vahetamist ja sellealast koostööd liidu ametite vahel, eelkõige Euroopa Piiri- ja Rannikuvalve Ameti, Eurojusti ja vajaduse korral muude asjaomaste liidu organite või asutuste vahel kooskõlas nende vastavate õigusraamistikega ja kasutades selleks muu hulgas nendevahelise koostöö korda;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Jan-Christoph Oetjen, Veronika Cifrová Ostrihoňová, Lucia Yar, Hilde Vautmans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 – lõik 1 – punkt c</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c)</w:t>
            </w:r>
            <w:r w:rsidRPr="003F4CDF">
              <w:tab/>
              <w:t>toetada kooskõlas määruse (EL) 2016/794 artikli 4 lõike 1 punktiga j rändajate smugeldamist ja inimkaubandust käsitleva teabe koordineerimist, vahetamist ja sellealast koostööd liidu ametite vahel, eelkõige Euroopa Piiri- ja Rannikuvalve Ameti, Eurojusti ja vajaduse korral muude asjaomaste liidu organite või asutuste vahel kooskõlas nende vastavate õigusraamistikega ja kasutades selleks muu hulgas nendevahelise koostöö korda;</w:t>
            </w:r>
          </w:p>
        </w:tc>
        <w:tc>
          <w:tcPr>
            <w:tcW w:w="4876" w:type="dxa"/>
            <w:tcBorders>
              <w:top w:val="nil"/>
              <w:left w:val="nil"/>
              <w:bottom w:val="nil"/>
              <w:right w:val="nil"/>
            </w:tcBorders>
          </w:tcPr>
          <w:p w:rsidR="00A527FA" w:rsidRPr="003F4CDF" w:rsidRDefault="009D5592">
            <w:pPr>
              <w:pStyle w:val="Normal6a"/>
            </w:pPr>
            <w:r w:rsidRPr="003F4CDF">
              <w:t>c)</w:t>
            </w:r>
            <w:r w:rsidRPr="003F4CDF">
              <w:tab/>
              <w:t xml:space="preserve">toetada kooskõlas määruse (EL) 2016/794 artikli 4 lõike 1 punktiga j rändajate smugeldamist ja inimkaubandust käsitleva teabe koordineerimist, vahetamist ja sellealast koostööd liidu ametite vahel, eelkõige Euroopa Piiri- ja Rannikuvalve Ameti, </w:t>
            </w:r>
            <w:r w:rsidRPr="003F4CDF">
              <w:rPr>
                <w:b/>
                <w:i/>
              </w:rPr>
              <w:t>Euroopa Liidu Varjupaigaameti,</w:t>
            </w:r>
            <w:r w:rsidRPr="003F4CDF">
              <w:t xml:space="preserve"> Eurojusti ja vajaduse korral muude asjaomaste liidu organite või asutuste vahel kooskõlas nende vastavate õigusraamistikega ja kasutades selleks muu hulgas nendevahelise koostöö korda;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 – lõik 1 – punkt h</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h)</w:t>
            </w:r>
            <w:r w:rsidRPr="003F4CDF">
              <w:tab/>
              <w:t xml:space="preserve">esitada kooskõlas määruse (EL) 2016/794 artikli 4 lõike 1 punktiga f liikmesriikidele ja komisjonile ning vajaduse korral asjaomastele liidu ametitele või organitele strateegilisi analüüse </w:t>
            </w:r>
            <w:r w:rsidRPr="003F4CDF">
              <w:rPr>
                <w:b/>
                <w:i/>
              </w:rPr>
              <w:t>ja ohuhinnanguid</w:t>
            </w:r>
            <w:r w:rsidRPr="003F4CDF">
              <w:t xml:space="preserve"> rändajate smugeldamise ja inimkaubanduse ennetamise ja nende vastu võitlemise kohta;</w:t>
            </w:r>
          </w:p>
        </w:tc>
        <w:tc>
          <w:tcPr>
            <w:tcW w:w="4876" w:type="dxa"/>
            <w:tcBorders>
              <w:top w:val="nil"/>
              <w:left w:val="nil"/>
              <w:bottom w:val="nil"/>
              <w:right w:val="nil"/>
            </w:tcBorders>
          </w:tcPr>
          <w:p w:rsidR="00A527FA" w:rsidRPr="003F4CDF" w:rsidRDefault="009D5592">
            <w:pPr>
              <w:pStyle w:val="Normal6a"/>
            </w:pPr>
            <w:r w:rsidRPr="003F4CDF">
              <w:t>h)</w:t>
            </w:r>
            <w:r w:rsidRPr="003F4CDF">
              <w:tab/>
              <w:t xml:space="preserve">esitada kooskõlas määruse (EL) 2016/794 artikli 4 lõike 1 punktiga f liikmesriikidele ja komisjonile ning vajaduse korral asjaomastele liidu ametitele või organitele strateegilisi analüüse </w:t>
            </w:r>
            <w:r w:rsidRPr="003F4CDF">
              <w:rPr>
                <w:b/>
                <w:i/>
              </w:rPr>
              <w:t>ning ohu- ja riskihinnanguid</w:t>
            </w:r>
            <w:r w:rsidRPr="003F4CDF">
              <w:t xml:space="preserve"> rändajate smugeldamise ja inimkaubanduse ennetamise ja nende vastu võitlemise kohta;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5 – lõik 1 – punkt i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ia)</w:t>
            </w:r>
            <w:r w:rsidRPr="003F4CDF">
              <w:tab/>
            </w:r>
            <w:r w:rsidRPr="003F4CDF">
              <w:rPr>
                <w:b/>
                <w:i/>
              </w:rPr>
              <w:t>võtta teadlikkuse suurendamise meetmeid Euroopa tasandil ja liikmesriikides, et soodustada ahelapõhise lähenemisviisi väljatöötamist kõigi rändajate smugeldamise ja inimkaubanduse vastases võitluses osalejate seas.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189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6</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6 – lõik 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6 – lõik 1 – punkt a</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w:t>
            </w:r>
            <w:r w:rsidRPr="003F4CDF">
              <w:tab/>
              <w:t xml:space="preserve">kooskõlastada, korraldada ja viia ellu uurimisi ja operatiivtegevust kooskõlas määruse (EL) 2016/794 artikli 4 lõike 1 punktidega c ja m, et toetada ja tugevdada liikmesriikide pädevate asutuste tegevust rändajate smugeldamise ja inimkaubanduse ennetamisel ja selle vastu võitlemisel </w:t>
            </w:r>
            <w:r w:rsidRPr="003F4CDF">
              <w:rPr>
                <w:b/>
                <w:i/>
              </w:rPr>
              <w:t>(sealhulgas juhul, kui neid kuritegusid</w:t>
            </w:r>
            <w:r w:rsidRPr="003F4CDF">
              <w:t xml:space="preserve"> hõlbustatakse, edendatakse või pannakse toime interneti, sealhulgas sotsiaalmeedia kaudu</w:t>
            </w:r>
            <w:r w:rsidRPr="003F4CDF">
              <w:rPr>
                <w:b/>
                <w:i/>
              </w:rPr>
              <w:t>)</w:t>
            </w:r>
            <w:r w:rsidRPr="003F4CDF">
              <w:t>, ning Europoli operatiivtoe lähetuste kontekstis;</w:t>
            </w:r>
          </w:p>
        </w:tc>
        <w:tc>
          <w:tcPr>
            <w:tcW w:w="4876" w:type="dxa"/>
            <w:tcBorders>
              <w:top w:val="nil"/>
              <w:left w:val="nil"/>
              <w:bottom w:val="nil"/>
              <w:right w:val="nil"/>
            </w:tcBorders>
          </w:tcPr>
          <w:p w:rsidR="00A527FA" w:rsidRPr="003F4CDF" w:rsidRDefault="009D5592">
            <w:pPr>
              <w:pStyle w:val="Normal6a"/>
            </w:pPr>
            <w:r w:rsidRPr="003F4CDF">
              <w:t>a)</w:t>
            </w:r>
            <w:r w:rsidRPr="003F4CDF">
              <w:tab/>
              <w:t>kooskõlastada, korraldada ja viia ellu uurimisi ja operatiivtegevust kooskõlas määruse (EL) 2016/794 artikli 4 lõike 1 punktidega c ja m, et toetada ja tugevdada liikmesriikide pädevate asutuste tegevust rändajate smugeldamise ja inimkaubanduse ennetamisel ja selle vastu võitlemisel</w:t>
            </w:r>
            <w:r w:rsidRPr="003F4CDF">
              <w:rPr>
                <w:b/>
                <w:i/>
              </w:rPr>
              <w:t>, pöörates erilist tähelepanu juhtumitele, kus neid kuriteoliike</w:t>
            </w:r>
            <w:r w:rsidRPr="003F4CDF">
              <w:t xml:space="preserve"> hõlbustatakse, </w:t>
            </w:r>
            <w:r w:rsidRPr="003F4CDF">
              <w:rPr>
                <w:b/>
                <w:i/>
              </w:rPr>
              <w:t>võimaldatakse,</w:t>
            </w:r>
            <w:r w:rsidRPr="003F4CDF">
              <w:t xml:space="preserve"> edendatakse või pannakse toime interneti, </w:t>
            </w:r>
            <w:r w:rsidRPr="003F4CDF">
              <w:rPr>
                <w:b/>
                <w:i/>
              </w:rPr>
              <w:t>eriti väga suurte digiplatvormide,</w:t>
            </w:r>
            <w:r w:rsidRPr="003F4CDF">
              <w:t xml:space="preserve"> sealhulgas </w:t>
            </w:r>
            <w:r w:rsidRPr="003F4CDF">
              <w:rPr>
                <w:b/>
                <w:i/>
              </w:rPr>
              <w:t>näiteks</w:t>
            </w:r>
            <w:r w:rsidRPr="003F4CDF">
              <w:t xml:space="preserve"> sotsiaalmeedia</w:t>
            </w:r>
            <w:r w:rsidRPr="003F4CDF">
              <w:rPr>
                <w:b/>
                <w:i/>
              </w:rPr>
              <w:t>, tutvumis-, teenus-, sõidujagamis- või majutusplatvormide</w:t>
            </w:r>
            <w:r w:rsidRPr="003F4CDF">
              <w:t xml:space="preserve"> kaudu, ning Europoli operatiivtoe lähetuste kontekstis;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Cecilia Strada, Alessandro Zan, Marco Tarquinio, Sandro Ruotolo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6 – lõik 1 – punkt a</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w:t>
            </w:r>
            <w:r w:rsidRPr="003F4CDF">
              <w:tab/>
              <w:t>kooskõlastada</w:t>
            </w:r>
            <w:r w:rsidRPr="003F4CDF">
              <w:rPr>
                <w:b/>
                <w:i/>
              </w:rPr>
              <w:t>, korraldada ja viia ellu uurimisi ja</w:t>
            </w:r>
            <w:r w:rsidRPr="003F4CDF">
              <w:t xml:space="preserve"> operatiivtegevust kooskõlas määruse (EL) 2016/794 artikli 4 lõike 1 punktidega c ja m, et toetada ja tugevdada liikmesriikide pädevate asutuste tegevust rändajate smugeldamise ja inimkaubanduse ennetamisel ja selle vastu võitlemisel (sealhulgas juhul, kui neid kuritegusid hõlbustatakse, edendatakse või pannakse toime interneti, sealhulgas sotsiaalmeedia kaudu), ning Europoli operatiivtoe lähetuste kontekstis;</w:t>
            </w:r>
          </w:p>
        </w:tc>
        <w:tc>
          <w:tcPr>
            <w:tcW w:w="4876" w:type="dxa"/>
            <w:tcBorders>
              <w:top w:val="nil"/>
              <w:left w:val="nil"/>
              <w:bottom w:val="nil"/>
              <w:right w:val="nil"/>
            </w:tcBorders>
          </w:tcPr>
          <w:p w:rsidR="00A527FA" w:rsidRPr="003F4CDF" w:rsidRDefault="009D5592">
            <w:pPr>
              <w:pStyle w:val="Normal6a"/>
            </w:pPr>
            <w:r w:rsidRPr="003F4CDF">
              <w:t>a)</w:t>
            </w:r>
            <w:r w:rsidRPr="003F4CDF">
              <w:tab/>
              <w:t xml:space="preserve">kooskõlastada </w:t>
            </w:r>
            <w:r w:rsidRPr="003F4CDF">
              <w:rPr>
                <w:b/>
                <w:i/>
              </w:rPr>
              <w:t>ja korraldada</w:t>
            </w:r>
            <w:r w:rsidRPr="003F4CDF">
              <w:t xml:space="preserve"> operatiivtegevust kooskõlas määruse (EL) 2016/794 artikli 4 lõike 1 punktidega c ja m, et toetada ja tugevdada liikmesriikide pädevate asutuste tegevust rändajate smugeldamise ja inimkaubanduse ennetamisel ja selle vastu võitlemisel (sealhulgas juhul, kui neid kuritegusid hõlbustatakse, edendatakse või pannakse toime interneti, sealhulgas sotsiaalmeedia kaudu), ning Europoli operatiivtoe lähetuste kontekstis;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Tomáš Zdechovský</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6 – lõik 1 – punkt h a (uus)</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ha)</w:t>
            </w:r>
            <w:r w:rsidRPr="003F4CDF">
              <w:tab/>
            </w:r>
            <w:r w:rsidRPr="003F4CDF">
              <w:rPr>
                <w:b/>
                <w:i/>
              </w:rPr>
              <w:t>luua Europoli hallatav süüdimõistetud smugeldajate Euroopa register, kuhu kantakse nii süüdimõistetud isikud kui ka vahistatud kahtlusalused, et parandada rahvusvahelist õiguskaitsekoostööd.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III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III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III</w:t>
            </w:r>
            <w:r w:rsidRPr="003F4CDF">
              <w:tab/>
            </w: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III peatükk</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199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7</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Riiklikud eritalitused rändajate smugeldamise ja inimkaubanduse ennetamiseks ja nende vastu võitlemiseks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määrab hiljemalt üks aasta pärast käesoleva määruse jõustumist kooskõlas siseriikliku õigusega oma pädevates asutustes ühe või mitu eritalitust, et ennetada rändajate smugeldamist ja inimkaubandust ning nende vastu võidelda, sealhulgas kriminaaluurimise kaudu. Iga liikmesriik teatab selliste eritalituste määramisest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tagab, et käesoleva artikli lõike 1 kohaselt määratud eritalitused koguvad kogu olulist teavet, mis seondub rändajate smugeldamise ja inimkaubanduse kriminaaluurimistega või tuleneb neist, ning jagavad sellist teavet kooskõlas artikliga 8 võimalikult kiiresti Europoli ja teiste liikmesriikidega.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ühendab hiljemalt üks aasta pärast käesoleva määruse jõustumist oma käesoleva artikli lõike 1 kohaselt määratud eritalitused otse Europoli turvalise teabevahetusvõrguga (SIENA), millele on osutatud määruse (EL) 2016/794 artikli 2 punktis w. Iga liikmesriik teatab sellisest ühendamisest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teeb määruse (EL) 2016/794 artikli 5b lõikes 6 osutatud reservnimekirja jaoks kättesaadavaks piisava arvu käesoleva artikli lõike 1 kohaselt määratud eritalituste töötajaid, et need töötajad saaksid osaleda riikide lähetatud ekspertidena Europoli operatiivtoe lähetustes.</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7</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Riiklikud eritalitused rändajate smugeldamise ja inimkaubanduse ennetamiseks ja nende vastu võitlemiseks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määrab hiljemalt üks aasta pärast käesoleva määruse jõustumist kooskõlas siseriikliku õigusega oma pädevates asutustes ühe või mitu eritalitust, et ennetada rändajate smugeldamist ja inimkaubandust ning nende vastu võidelda, sealhulgas kriminaaluurimise kaudu. Iga liikmesriik teatab selliste eritalituste määramisest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tagab, et käesoleva artikli lõike 1 kohaselt määratud eritalitused koguvad kogu olulist teavet, mis seondub rändajate smugeldamise ja inimkaubanduse kriminaaluurimistega või tuleneb neist, ning jagavad sellist teavet kooskõlas artikliga 8 võimalikult kiiresti Europoli ja teiste liikmesriikidega.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ühendab hiljemalt üks aasta pärast käesoleva määruse jõustumist oma käesoleva artikli lõike 1 kohaselt määratud eritalitused otse Europoli turvalise teabevahetusvõrguga (SIENA), millele on osutatud määruse (EL) 2016/794 artikli 2 punktis w. Iga liikmesriik teatab sellisest ühendamisest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teeb määruse (EL) 2016/794 artikli 5b lõikes 6 osutatud reservnimekirja jaoks kättesaadavaks piisava arvu käesoleva artikli lõike 1 kohaselt määratud eritalituste töötajaid, et need töötajad saaksid osaleda riikide lähetatud ekspertidena Europoli operatiivtoe lähetustes.</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See artikkel õõnestab inimkaubandust käsitleva direktiivi artiklit 19, milles on juba loodud eritalitused ja riiklikud inimkaubandusevastase võitluse koordinaatorid.</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7</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Riiklikud eritalitused rändajate smugeldamise ja inimkaubanduse ennetamiseks ja nende vastu võitlemiseks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määrab hiljemalt üks aasta pärast käesoleva määruse jõustumist kooskõlas siseriikliku õigusega oma pädevates asutustes ühe või mitu eritalitust, et ennetada rändajate smugeldamist ja inimkaubandust ning nende vastu võidelda, sealhulgas kriminaaluurimise kaudu. Iga liikmesriik teatab selliste eritalituste määramisest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tagab, et käesoleva artikli lõike 1 kohaselt määratud eritalitused koguvad kogu olulist teavet, mis seondub rändajate smugeldamise ja inimkaubanduse kriminaaluurimistega või tuleneb neist, ning jagavad sellist teavet kooskõlas artikliga 8 võimalikult kiiresti Europoli ja teiste liikmesriikidega.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ühendab hiljemalt üks aasta pärast käesoleva määruse jõustumist oma käesoleva artikli lõike 1 kohaselt määratud eritalitused otse Europoli turvalise teabevahetusvõrguga (SIENA), millele on osutatud määruse (EL) 2016/794 artikli 2 punktis w. Iga liikmesriik teatab sellisest ühendamisest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teeb määruse (EL) 2016/794 artikli 5b lõikes 6 osutatud reservnimekirja jaoks kättesaadavaks piisava arvu käesoleva artikli lõike 1 kohaselt määratud eritalituste töötajaid, et need töötajad saaksid osaleda riikide lähetatud ekspertidena Europoli operatiivtoe lähetustes.</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7</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Riiklikud eritalitused rändajate smugeldamise ja inimkaubanduse ennetamiseks ja nende vastu võitlemiseks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määrab hiljemalt üks aasta pärast käesoleva määruse jõustumist kooskõlas siseriikliku õigusega oma pädevates asutustes ühe või mitu eritalitust, et ennetada rändajate smugeldamist ja inimkaubandust ning nende vastu võidelda, sealhulgas kriminaaluurimise kaudu. Iga liikmesriik teatab selliste eritalituste määramisest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tagab, et käesoleva artikli lõike 1 kohaselt määratud eritalitused koguvad kogu olulist teavet, mis seondub rändajate smugeldamise ja inimkaubanduse kriminaaluurimistega või tuleneb neist, ning jagavad sellist teavet kooskõlas artikliga 8 võimalikult kiiresti Europoli ja teiste liikmesriikidega.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ühendab hiljemalt üks aasta pärast käesoleva määruse jõustumist oma käesoleva artikli lõike 1 kohaselt määratud eritalitused otse Europoli turvalise teabevahetusvõrguga (SIENA), millele on osutatud määruse (EL) 2016/794 artikli 2 punktis w. Iga liikmesriik teatab sellisest ühendamisest viivitamata komisjonile.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teeb määruse (EL) 2016/794 artikli 5b lõikes 6 osutatud reservnimekirja jaoks kättesaadavaks piisava arvu käesoleva artikli lõike 1 kohaselt määratud eritalituste töötajaid, et need töötajad saaksid osaleda riikide lähetatud ekspertidena Europoli operatiivtoe lähetustes.</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Cecilia Strada, Alessandro Zan, Marco Tarquinio, Sandro Ruotolo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 – lõige 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Iga liikmesriik määrab hiljemalt üks aasta pärast käesoleva määruse jõustumist kooskõlas siseriikliku õigusega oma pädevates asutustes ühe või mitu eritalitust, et ennetada rändajate smugeldamist ja inimkaubandust ning nende vastu võidelda</w:t>
            </w:r>
            <w:r w:rsidRPr="003F4CDF">
              <w:rPr>
                <w:b/>
                <w:i/>
              </w:rPr>
              <w:t>, sealhulgas kriminaaluurimise kaudu</w:t>
            </w:r>
            <w:r w:rsidRPr="003F4CDF">
              <w:t>. Iga liikmesriik teatab selliste eritalituste määramisest viivitamata komisjonile.</w:t>
            </w:r>
          </w:p>
        </w:tc>
        <w:tc>
          <w:tcPr>
            <w:tcW w:w="4876" w:type="dxa"/>
            <w:tcBorders>
              <w:top w:val="nil"/>
              <w:left w:val="nil"/>
              <w:bottom w:val="nil"/>
              <w:right w:val="nil"/>
            </w:tcBorders>
          </w:tcPr>
          <w:p w:rsidR="00A527FA" w:rsidRPr="003F4CDF" w:rsidRDefault="009D5592">
            <w:pPr>
              <w:pStyle w:val="Normal6a"/>
            </w:pPr>
            <w:r w:rsidRPr="003F4CDF">
              <w:t>1.</w:t>
            </w:r>
            <w:r w:rsidRPr="003F4CDF">
              <w:tab/>
              <w:t>Iga liikmesriik määrab hiljemalt üks aasta pärast käesoleva määruse jõustumist kooskõlas siseriikliku õigusega oma pädevates asutustes ühe või mitu eritalitust, et ennetada rändajate smugeldamist ja inimkaubandust ning nende vastu võidelda. Iga liikmesriik teatab selliste eritalituste määramisest viivitamata komisjonile.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Kriminaaluurimine on sõltumatu kohtusüsteemi eesõigus ja see ei ole kohe kindlasti allutatud mis tahes lisanduvale liikmesriikidepoolsele määramisele.</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Cecilia Strada, Alessandro Zan, Marco Tarquinio, Sandro Ruotolo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 – lõige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Iga liikmesriik tagab, et käesoleva artikli lõike 1 kohaselt määratud eritalitused koguvad kogu olulist teavet, mis seondub rändajate smugeldamise ja inimkaubanduse kriminaaluurimistega või tuleneb neist, ning jagavad sellist teavet kooskõlas artikliga 8 võimalikult kiiresti Europoli ja teiste liikmesriikidega.</w:t>
            </w:r>
          </w:p>
        </w:tc>
        <w:tc>
          <w:tcPr>
            <w:tcW w:w="4876" w:type="dxa"/>
            <w:tcBorders>
              <w:top w:val="nil"/>
              <w:left w:val="nil"/>
              <w:bottom w:val="nil"/>
              <w:right w:val="nil"/>
            </w:tcBorders>
          </w:tcPr>
          <w:p w:rsidR="00A527FA" w:rsidRPr="003F4CDF" w:rsidRDefault="009D5592">
            <w:pPr>
              <w:pStyle w:val="Normal6a"/>
            </w:pPr>
            <w:r w:rsidRPr="003F4CDF">
              <w:t>2.</w:t>
            </w:r>
            <w:r w:rsidRPr="003F4CDF">
              <w:tab/>
              <w:t>Iga liikmesriik tagab, et käesoleva artikli lõike 1 kohaselt määratud eritalitused koguvad kogu olulist teavet, mis seondub rändajate smugeldamise ja inimkaubanduse kriminaaluurimistega või tuleneb neist, ning jagavad sellist teavet kooskõlas artikliga 8 võimalikult kiiresti Europoli ja teiste liikmesriikidega</w:t>
            </w:r>
            <w:r w:rsidRPr="003F4CDF">
              <w:rPr>
                <w:b/>
                <w:i/>
              </w:rPr>
              <w:t>, tehes seda üksnes juhul, kui kuritegu pandi toime kuritegeliku ühenduse raames nõukogu raamotsuse 2008/841/JSK</w:t>
            </w:r>
            <w:r w:rsidRPr="003F4CDF">
              <w:rPr>
                <w:b/>
                <w:i/>
                <w:vertAlign w:val="superscript"/>
              </w:rPr>
              <w:t>1a</w:t>
            </w:r>
            <w:r w:rsidRPr="003F4CDF">
              <w:t xml:space="preserve"> </w:t>
            </w:r>
            <w:r w:rsidRPr="003F4CDF">
              <w:rPr>
                <w:b/>
                <w:i/>
              </w:rPr>
              <w:t>tähenduses</w:t>
            </w:r>
            <w:r w:rsidRPr="003F4CDF">
              <w:t>.</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rPr>
              <w:t>_________________</w:t>
            </w:r>
          </w:p>
        </w:tc>
      </w:tr>
      <w:tr w:rsidR="00A527FA" w:rsidRPr="003F4CDF">
        <w:trPr>
          <w:jc w:val="center"/>
        </w:trPr>
        <w:tc>
          <w:tcPr>
            <w:tcW w:w="4876" w:type="dxa"/>
            <w:tcBorders>
              <w:top w:val="nil"/>
              <w:left w:val="nil"/>
              <w:bottom w:val="nil"/>
              <w:right w:val="nil"/>
            </w:tcBorders>
          </w:tcPr>
          <w:p w:rsidR="00A527FA" w:rsidRPr="003F4CDF" w:rsidRDefault="00A527FA"/>
        </w:tc>
        <w:tc>
          <w:tcPr>
            <w:tcW w:w="4876" w:type="dxa"/>
            <w:tcBorders>
              <w:top w:val="nil"/>
              <w:left w:val="nil"/>
              <w:bottom w:val="nil"/>
              <w:right w:val="nil"/>
            </w:tcBorders>
          </w:tcPr>
          <w:p w:rsidR="00A527FA" w:rsidRPr="003F4CDF" w:rsidRDefault="009D5592">
            <w:pPr>
              <w:pStyle w:val="Normal6a"/>
            </w:pPr>
            <w:r w:rsidRPr="003F4CDF">
              <w:rPr>
                <w:b/>
                <w:i/>
                <w:vertAlign w:val="superscript"/>
              </w:rPr>
              <w:t>1a</w:t>
            </w:r>
            <w:r w:rsidRPr="003F4CDF">
              <w:t xml:space="preserve"> </w:t>
            </w:r>
            <w:r w:rsidRPr="003F4CDF">
              <w:rPr>
                <w:b/>
                <w:i/>
              </w:rPr>
              <w:t>Nõukogu 24. oktoobri 2008. aasta raamotsus 2008/841/JSK organiseeritud kuritegevuse vastase võitluse kohta (ELT L 300, 11.11.2008, lk</w:t>
            </w:r>
            <w:r w:rsidRPr="003F4CDF">
              <w:t xml:space="preserve"> </w:t>
            </w:r>
            <w:r w:rsidRPr="003F4CDF">
              <w:rPr>
                <w:b/>
                <w:i/>
              </w:rPr>
              <w:t>42, ELI: http://data.europa.eu/eli/dec_framw/2008/841/oj).</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Sebastian Tynkkynen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 – lõige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Iga liikmesriik tagab, et käesoleva artikli lõike 1 kohaselt määratud eritalitused koguvad kogu olulist teavet, mis seondub rändajate smugeldamise ja inimkaubanduse kriminaaluurimistega või tuleneb neist, ning jagavad sellist teavet kooskõlas artikliga 8 </w:t>
            </w:r>
            <w:r w:rsidRPr="003F4CDF">
              <w:rPr>
                <w:b/>
                <w:i/>
              </w:rPr>
              <w:t>võimalikult kiiresti</w:t>
            </w:r>
            <w:r w:rsidRPr="003F4CDF">
              <w:t xml:space="preserve"> Europoli ja teiste liikmesriikidega.</w:t>
            </w:r>
          </w:p>
        </w:tc>
        <w:tc>
          <w:tcPr>
            <w:tcW w:w="4876" w:type="dxa"/>
            <w:tcBorders>
              <w:top w:val="nil"/>
              <w:left w:val="nil"/>
              <w:bottom w:val="nil"/>
              <w:right w:val="nil"/>
            </w:tcBorders>
          </w:tcPr>
          <w:p w:rsidR="00A527FA" w:rsidRPr="003F4CDF" w:rsidRDefault="009D5592">
            <w:pPr>
              <w:pStyle w:val="Normal6a"/>
            </w:pPr>
            <w:r w:rsidRPr="003F4CDF">
              <w:t>2.</w:t>
            </w:r>
            <w:r w:rsidRPr="003F4CDF">
              <w:tab/>
              <w:t xml:space="preserve">Iga liikmesriik tagab, et käesoleva artikli lõike 1 kohaselt määratud eritalitused koguvad kogu olulist teavet, mis seondub rändajate smugeldamise ja inimkaubanduse kriminaaluurimistega või tuleneb neist, ning jagavad sellist teavet kooskõlas artikliga 8 </w:t>
            </w:r>
            <w:r w:rsidRPr="003F4CDF">
              <w:rPr>
                <w:b/>
                <w:i/>
              </w:rPr>
              <w:t>põhjendamatu viivituseta</w:t>
            </w:r>
            <w:r w:rsidRPr="003F4CDF">
              <w:t xml:space="preserve"> Europoli ja teiste liikmesriikidega.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{FI}</w:t>
      </w:r>
      <w:r w:rsidRPr="003F4CDF">
        <w:t>fi</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Cecilia Strada, Alessandro Zan, Marco Tarquinio, Sandro Ruotolo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 – lõige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4.</w:t>
            </w:r>
            <w:r w:rsidRPr="003F4CDF">
              <w:tab/>
              <w:t>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p>
        </w:tc>
        <w:tc>
          <w:tcPr>
            <w:tcW w:w="4876" w:type="dxa"/>
            <w:tcBorders>
              <w:top w:val="nil"/>
              <w:left w:val="nil"/>
              <w:bottom w:val="nil"/>
              <w:right w:val="nil"/>
            </w:tcBorders>
          </w:tcPr>
          <w:p w:rsidR="00A527FA" w:rsidRPr="003F4CDF" w:rsidRDefault="009D5592">
            <w:pPr>
              <w:pStyle w:val="Normal6a"/>
            </w:pPr>
            <w:r w:rsidRPr="003F4CDF">
              <w:t>4.</w:t>
            </w:r>
            <w:r w:rsidRPr="003F4CDF">
              <w:tab/>
              <w:t>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r w:rsidRPr="003F4CDF">
              <w:rPr>
                <w:b/>
                <w:i/>
              </w:rPr>
              <w:t>, tehes seda üksnes juhul, kui kuritegu pandi toime kuritegeliku ühenduse raames nõukogu raamotsuse 2008/841/JSK tähenduses</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Lucia Yar, Veronika Cifrová Ostrihoňová</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 – lõige 4</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4.</w:t>
            </w:r>
            <w:r w:rsidRPr="003F4CDF">
              <w:tab/>
              <w:t>Iga liikmesriik eraldab oma lõike 1 kohaselt määratud eritalitustele piisavad vahendid, millega tagatakse, et need eritalitused on valmis rändajate smugeldamise ja inimkaubanduse tulemuslikuks ennetamiseks ja selle vastu võitlemiseks ning teabe tulemuslikuks ja tõhusaks kogumiseks ja jagamiseks kooskõlas lõikega 2.</w:t>
            </w:r>
          </w:p>
        </w:tc>
        <w:tc>
          <w:tcPr>
            <w:tcW w:w="4876" w:type="dxa"/>
            <w:tcBorders>
              <w:top w:val="nil"/>
              <w:left w:val="nil"/>
              <w:bottom w:val="nil"/>
              <w:right w:val="nil"/>
            </w:tcBorders>
          </w:tcPr>
          <w:p w:rsidR="00A527FA" w:rsidRPr="003F4CDF" w:rsidRDefault="009D5592">
            <w:pPr>
              <w:pStyle w:val="Normal6a"/>
            </w:pPr>
            <w:r w:rsidRPr="003F4CDF">
              <w:t>4.</w:t>
            </w:r>
            <w:r w:rsidRPr="003F4CDF">
              <w:tab/>
              <w:t xml:space="preserve">Iga liikmesriik eraldab </w:t>
            </w:r>
            <w:r w:rsidRPr="003F4CDF">
              <w:rPr>
                <w:b/>
                <w:i/>
              </w:rPr>
              <w:t>võimaluste piires</w:t>
            </w:r>
            <w:r w:rsidRPr="003F4CDF">
              <w:t xml:space="preserve"> oma lõike 1 kohaselt määratud eritalitustele piisavad vahendid</w:t>
            </w:r>
            <w:r w:rsidRPr="003F4CDF">
              <w:rPr>
                <w:b/>
                <w:i/>
              </w:rPr>
              <w:t>, sealhulgas nii personali kui ka koolituse osas</w:t>
            </w:r>
            <w:r w:rsidRPr="003F4CDF">
              <w:t>, millega tagatakse, et need eritalitused on valmis rändajate smugeldamise ja inimkaubanduse tulemuslikuks ennetamiseks ja selle vastu võitlemiseks ning teabe tulemuslikuks ja tõhusaks kogumiseks ja jagamiseks kooskõlas lõikega 2.</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Sophie Wilmès, Hilde Vautmans, Veronika Cifrová Ostrihoňová</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7 – lõige 5</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5.</w:t>
            </w:r>
            <w:r w:rsidRPr="003F4CDF">
              <w:tab/>
              <w:t>Iga liikmesriik teeb määruse (EL) 2016/794 artikli 5b lõikes 6 osutatud reservnimekirja jaoks kättesaadavaks piisava arvu käesoleva artikli lõike 1 kohaselt määratud eritalituste töötajaid, et need töötajad saaksid osaleda riikide lähetatud ekspertidena Europoli operatiivtoe lähetustes.</w:t>
            </w:r>
          </w:p>
        </w:tc>
        <w:tc>
          <w:tcPr>
            <w:tcW w:w="4876" w:type="dxa"/>
            <w:tcBorders>
              <w:top w:val="nil"/>
              <w:left w:val="nil"/>
              <w:bottom w:val="nil"/>
              <w:right w:val="nil"/>
            </w:tcBorders>
          </w:tcPr>
          <w:p w:rsidR="00A527FA" w:rsidRPr="003F4CDF" w:rsidRDefault="009D5592">
            <w:pPr>
              <w:pStyle w:val="Normal6a"/>
            </w:pPr>
            <w:r w:rsidRPr="003F4CDF">
              <w:t>5.</w:t>
            </w:r>
            <w:r w:rsidRPr="003F4CDF">
              <w:tab/>
              <w:t xml:space="preserve">Iga liikmesriik teeb </w:t>
            </w:r>
            <w:r w:rsidRPr="003F4CDF">
              <w:rPr>
                <w:b/>
                <w:i/>
              </w:rPr>
              <w:t>oma vahendite, suutlikkuse ja operatiivvajaduste piires</w:t>
            </w:r>
            <w:r w:rsidRPr="003F4CDF">
              <w:t xml:space="preserve"> määruse (EL) 2016/794 artikli 5b lõikes 6 osutatud reservnimekirja jaoks kättesaadavaks piisava arvu käesoleva artikli lõike 1 kohaselt määratud eritalituste töötajaid, et need töötajad saaksid osaleda riikide lähetatud ekspertidena Europoli operatiivtoe lähetustes.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209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8</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ja inimkaubandusega seotud kuritegude kohta teabe esitamine Europolile ja liikmesriikidele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esitab kooskõlas määrusega (EL) 2016/794 Europolile oma pädevate asutuste valduses oleva teabe rändajate smugeldamise ja inimkaubandusega seotud kuritegude kohta.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esitab käesoleva artikli lõikes 1 osutatud teabe Europolile õigel ajal.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esitab teistele liikmesriikidele ja samal ajal Europolile oma pädevate asutuste valduses oleva teabe rändajate smugeldamise ja inimkaubandusega seotud kuritegude kohta, kui on objektiivselt alust arvata, et selline teave võib olla nende teiste liikmesriikide jaoks oluline selliste kuritegude ennetamise, avastamise või uurimise eesmärgil kõnealustes liikmesriikides.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kasutab kooskõlas määruse (EL) 2016/794 artikli 8 lõikega 4 ja artikli 18 lõike 2 punktiga d SIENAt, et esitada käesoleva artikli lõikes 3 osutatud teave teistele liikmesriikidele ja Europolile.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ühendab oma sisserände kontaktametnikud SIENAga. Kui sisserände kontaktametnikku ei ole võimalik SIENAga ühendada mõjuvatel tehnilistel põhjustel, mis on seotud olukorraga kolmandas riigis, kuhu ametnik on lähetatud, esitab kõnealune sisserände kontaktametnik lõikes 1 osutatud teabe riigi pädevale asutusele muude turvaliste kanalite kaudu. Kõnealune pädev asutus esitab teabe Europolile kas otse või Europoli riikliku üksuse kaudu, kasutades SIENAt.</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8</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ja inimkaubandusega seotud kuritegude kohta teabe esitamine Europolile ja liikmesriikidele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esitab kooskõlas määrusega (EL) 2016/794 Europolile oma pädevate asutuste valduses oleva teabe rändajate smugeldamise ja inimkaubandusega seotud kuritegude kohta.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esitab käesoleva artikli lõikes 1 osutatud teabe Europolile õigel ajal.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esitab teistele liikmesriikidele ja samal ajal Europolile oma pädevate asutuste valduses oleva teabe rändajate smugeldamise ja inimkaubandusega seotud kuritegude kohta, kui on objektiivselt alust arvata, et selline teave võib olla nende teiste liikmesriikide jaoks oluline selliste kuritegude ennetamise, avastamise või uurimise eesmärgil kõnealustes liikmesriikides.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kasutab kooskõlas määruse (EL) 2016/794 artikli 8 lõikega 4 ja artikli 18 lõike 2 punktiga d SIENAt, et esitada käesoleva artikli lõikes 3 osutatud teave teistele liikmesriikidele ja Europolile.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ühendab oma sisserände kontaktametnikud SIENAga. Kui sisserände kontaktametnikku ei ole võimalik SIENAga ühendada mõjuvatel tehnilistel põhjustel, mis on seotud olukorraga kolmandas riigis, kuhu ametnik on lähetatud, esitab kõnealune sisserände kontaktametnik lõikes 1 osutatud teabe riigi pädevale asutusele muude turvaliste kanalite kaudu. Kõnealune pädev asutus esitab teabe Europolile kas otse või Europoli riikliku üksuse kaudu, kasutades SIENAt.</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8</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ja inimkaubandusega seotud kuritegude kohta teabe esitamine Europolile ja liikmesriikidele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esitab kooskõlas määrusega (EL) 2016/794 Europolile oma pädevate asutuste valduses oleva teabe rändajate smugeldamise ja inimkaubandusega seotud kuritegude kohta.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esitab käesoleva artikli lõikes 1 osutatud teabe Europolile õigel ajal.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esitab teistele liikmesriikidele ja samal ajal Europolile oma pädevate asutuste valduses oleva teabe rändajate smugeldamise ja inimkaubandusega seotud kuritegude kohta, kui on objektiivselt alust arvata, et selline teave võib olla nende teiste liikmesriikide jaoks oluline selliste kuritegude ennetamise, avastamise või uurimise eesmärgil kõnealustes liikmesriikides.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kasutab kooskõlas määruse (EL) 2016/794 artikli 8 lõikega 4 ja artikli 18 lõike 2 punktiga d SIENAt, et esitada käesoleva artikli lõikes 3 osutatud teave teistele liikmesriikidele ja Europolile.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ühendab oma sisserände kontaktametnikud SIENAga. Kui sisserände kontaktametnikku ei ole võimalik SIENAga ühendada mõjuvatel tehnilistel põhjustel, mis on seotud olukorraga kolmandas riigis, kuhu ametnik on lähetatud, esitab kõnealune sisserände kontaktametnik lõikes 1 osutatud teabe riigi pädevale asutusele muude turvaliste kanalite kaudu. Kõnealune pädev asutus esitab teabe Europolile kas otse või Europoli riikliku üksuse kaudu, kasutades SIENAt.</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8</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Artikkel 8</w:t>
            </w:r>
            <w:r w:rsidRPr="003F4CDF">
              <w:tab/>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jc w:val="center"/>
            </w:pPr>
            <w:r w:rsidRPr="003F4CDF">
              <w:rPr>
                <w:b/>
                <w:i/>
              </w:rPr>
              <w:t>Rändajate smugeldamise ja inimkaubandusega seotud kuritegude kohta teabe esitamine Europolile ja liikmesriikidele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 Iga liikmesriik esitab kooskõlas määrusega (EL) 2016/794 Europolile oma pädevate asutuste valduses oleva teabe rändajate smugeldamise ja inimkaubandusega seotud kuritegude kohta.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 Iga liikmesriik esitab käesoleva artikli lõikes 1 osutatud teabe Europolile õigel ajal.</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 Iga liikmesriik esitab teistele liikmesriikidele ja samal ajal Europolile oma pädevate asutuste valduses oleva teabe rändajate smugeldamise ja inimkaubandusega seotud kuritegude kohta, kui on objektiivselt alust arvata, et selline teave võib olla nende teiste liikmesriikide jaoks oluline selliste kuritegude ennetamise, avastamise või uurimise eesmärgil kõnealustes liikmesriikides.</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 Iga liikmesriik kasutab kooskõlas määruse (EL) 2016/794 artikli 8 lõikega 4 ja artikli 18 lõike 2 punktiga d SIENAt, et esitada käesoleva artikli lõikes 3 osutatud teave teistele liikmesriikidele ja Europolile.</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 Iga liikmesriik ühendab oma sisserände kontaktametnikud SIENAga. Kui sisserände kontaktametnikku ei ole võimalik SIENAga ühendada mõjuvatel tehnilistel põhjustel, mis on seotud olukorraga kolmandas riigis, kuhu ametnik on lähetatud, esitab kõnealune sisserände kontaktametnik lõikes 1 osutatud teabe riigi pädevale asutusele muude turvaliste kanalite kaudu. Kõnealune pädev asutus esitab teabe Europolile kas otse või Europoli riikliku üksuse kaudu, kasutades SIENAt.</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8 – lõige 1</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Iga liikmesriik esitab kooskõlas määrusega (EL) 2016/794 Europolile oma pädevate asutuste valduses oleva teabe rändajate smugeldamise ja inimkaubandusega seotud kuritegude kohta.</w:t>
            </w:r>
          </w:p>
        </w:tc>
        <w:tc>
          <w:tcPr>
            <w:tcW w:w="4876" w:type="dxa"/>
            <w:tcBorders>
              <w:top w:val="nil"/>
              <w:left w:val="nil"/>
              <w:bottom w:val="nil"/>
              <w:right w:val="nil"/>
            </w:tcBorders>
          </w:tcPr>
          <w:p w:rsidR="00A527FA" w:rsidRPr="003F4CDF" w:rsidRDefault="009D5592">
            <w:pPr>
              <w:pStyle w:val="Normal6a"/>
            </w:pPr>
            <w:r w:rsidRPr="003F4CDF">
              <w:t>1.</w:t>
            </w:r>
            <w:r w:rsidRPr="003F4CDF">
              <w:tab/>
              <w:t xml:space="preserve">Iga liikmesriik esitab kooskõlas määrusega (EL) 2016/794 Europolile oma pädevate asutuste valduses oleva teabe rändajate smugeldamise ja inimkaubandusega seotud kuritegude kohta. </w:t>
            </w:r>
            <w:r w:rsidRPr="003F4CDF">
              <w:rPr>
                <w:b/>
                <w:i/>
              </w:rPr>
              <w:t>Enne käesoleva artikli kohaste biomeetriliste andmete kogumist, töötlemist või vahetamist hõlmavate meetmete rakendamist viib komisjon Euroopa Andmekaitseinspektoriga konsulteerides läbi põhiõigustele avalduva mõju täieliku eelhindamise, et tagada kooskõla Euroopa Liidu põhiõiguste hartaga.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Sebastian Tynkkynen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8 – lõige 2</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Iga liikmesriik esitab käesoleva artikli lõikes 1 osutatud teabe </w:t>
            </w:r>
            <w:r w:rsidRPr="003F4CDF">
              <w:rPr>
                <w:b/>
                <w:i/>
              </w:rPr>
              <w:t>Europolile õigel ajal</w:t>
            </w:r>
            <w:r w:rsidRPr="003F4CDF">
              <w:t>.</w:t>
            </w:r>
          </w:p>
        </w:tc>
        <w:tc>
          <w:tcPr>
            <w:tcW w:w="4876" w:type="dxa"/>
            <w:tcBorders>
              <w:top w:val="nil"/>
              <w:left w:val="nil"/>
              <w:bottom w:val="nil"/>
              <w:right w:val="nil"/>
            </w:tcBorders>
          </w:tcPr>
          <w:p w:rsidR="00A527FA" w:rsidRPr="003F4CDF" w:rsidRDefault="009D5592">
            <w:pPr>
              <w:pStyle w:val="Normal6a"/>
            </w:pPr>
            <w:r w:rsidRPr="003F4CDF">
              <w:t>2.</w:t>
            </w:r>
            <w:r w:rsidRPr="003F4CDF">
              <w:tab/>
              <w:t>Iga liikmesriik esitab käesoleva artikli lõikes 1 osutatud teabe </w:t>
            </w:r>
            <w:r w:rsidRPr="003F4CDF">
              <w:rPr>
                <w:b/>
                <w:i/>
              </w:rPr>
              <w:t>põhjendamatu viivituseta Europolile</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{FI}</w:t>
      </w:r>
      <w:r w:rsidRPr="003F4CDF">
        <w:t>fi</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IV peatükk – pealkiri</w:t>
      </w:r>
      <w:r w:rsidRPr="003F4C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IV peatükk</w:t>
            </w:r>
            <w:r w:rsidRPr="003F4CDF">
              <w:tab/>
              <w:t>EUROPOLI TOETUSE SUURENDAMINE RÄNDAJATE SMUGELDAMISE JA INIMKAUBANDUSE VASTU VÕITLEMISEKS</w:t>
            </w:r>
          </w:p>
        </w:tc>
        <w:tc>
          <w:tcPr>
            <w:tcW w:w="4876" w:type="dxa"/>
            <w:tcBorders>
              <w:top w:val="nil"/>
              <w:left w:val="nil"/>
              <w:bottom w:val="nil"/>
              <w:right w:val="nil"/>
            </w:tcBorders>
          </w:tcPr>
          <w:p w:rsidR="00A527FA" w:rsidRPr="003F4CDF" w:rsidRDefault="009D5592">
            <w:pPr>
              <w:pStyle w:val="Normal6a"/>
            </w:pPr>
            <w:r w:rsidRPr="003F4CDF">
              <w:t>IV peatükk</w:t>
            </w:r>
            <w:r w:rsidRPr="003F4CDF">
              <w:tab/>
              <w:t xml:space="preserve">EUROPOLI TOETUSE SUURENDAMINE RÄNDAJATE SMUGELDAMISE </w:t>
            </w:r>
            <w:r w:rsidRPr="003F4CDF">
              <w:rPr>
                <w:b/>
                <w:i/>
              </w:rPr>
              <w:t>ÄRAKASUTAVATE VORMIDE</w:t>
            </w:r>
            <w:r w:rsidRPr="003F4CDF">
              <w:t xml:space="preserve"> JA INIMKAUBANDUSE VASTU VÕITLEMISEKS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1</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2 – lõik 1 – punkt w</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w)</w:t>
            </w:r>
            <w:r w:rsidRPr="003F4CDF">
              <w:tab/>
              <w:t xml:space="preserve">„SIENA“ – </w:t>
            </w:r>
            <w:r w:rsidRPr="003F4CDF">
              <w:rPr>
                <w:b/>
                <w:i/>
              </w:rPr>
              <w:t>Europoli hallatav</w:t>
            </w:r>
            <w:r w:rsidRPr="003F4CDF">
              <w:t xml:space="preserve"> turvaline teabevahetusvõrk, mille eesmärk on hõlbustada teabevahetust;</w:t>
            </w:r>
          </w:p>
        </w:tc>
        <w:tc>
          <w:tcPr>
            <w:tcW w:w="4876" w:type="dxa"/>
            <w:tcBorders>
              <w:top w:val="nil"/>
              <w:left w:val="nil"/>
              <w:bottom w:val="nil"/>
              <w:right w:val="nil"/>
            </w:tcBorders>
          </w:tcPr>
          <w:p w:rsidR="00A527FA" w:rsidRPr="003F4CDF" w:rsidRDefault="009D5592">
            <w:pPr>
              <w:pStyle w:val="Normal6a"/>
            </w:pPr>
            <w:r w:rsidRPr="003F4CDF">
              <w:t>w)</w:t>
            </w:r>
            <w:r w:rsidRPr="003F4CDF">
              <w:tab/>
              <w:t xml:space="preserve">„SIENA“ – turvaline teabevahetusvõrk, mille eesmärk on hõlbustada </w:t>
            </w:r>
            <w:r w:rsidRPr="003F4CDF">
              <w:rPr>
                <w:b/>
                <w:i/>
              </w:rPr>
              <w:t>liikmesriikidevahelist</w:t>
            </w:r>
            <w:r w:rsidRPr="003F4CDF">
              <w:t xml:space="preserve"> teabevahetust </w:t>
            </w:r>
            <w:r w:rsidRPr="003F4CDF">
              <w:rPr>
                <w:b/>
                <w:i/>
              </w:rPr>
              <w:t>vastavalt käesolevale määrusele ja direktiivile (EL) 2023/977</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1</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2 – lõik 1 – punkt x</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x)</w:t>
            </w:r>
            <w:r w:rsidRPr="003F4CDF">
              <w:tab/>
            </w:r>
            <w:r w:rsidRPr="003F4CDF">
              <w:rPr>
                <w:b/>
                <w:i/>
              </w:rPr>
              <w:t>„operatiivrakkerühm“ – liikmesriikide pädevate asutuste vaheline koordineerimismehhanism, mille nad on loonud Europoli toel, et viia läbi ühist, koordineeritud ja prioriteetset kriminaalteabe kogumist ning Europoli eesmärkidega seotud kuritegude uurimist, mis nõuavad koordineeritud ja kooskõlastatud tegevust;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1</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2 – lõik 1 – punkt x</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x)</w:t>
            </w:r>
            <w:r w:rsidRPr="003F4CDF">
              <w:tab/>
            </w:r>
            <w:r w:rsidRPr="003F4CDF">
              <w:rPr>
                <w:b/>
                <w:i/>
              </w:rPr>
              <w:t>„operatiivrakkerühm“ – liikmesriikide pädevate asutuste vaheline koordineerimismehhanism, mille nad on loonud Europoli toel, et viia läbi ühist, koordineeritud ja prioriteetset kriminaalteabe kogumist ning Europoli eesmärkidega seotud kuritegude uurimist, mis nõuavad koordineeritud ja kooskõlastatud tegevust;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See on hõlmatud ühiste uurimisrühmade määruse artikliga 5. Seetõttu ei ole vaja Europoli määrust selles küsimuses muuta.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219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1</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2 – lõik 1 – punkt x</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x)</w:t>
            </w:r>
            <w:r w:rsidRPr="003F4CDF">
              <w:tab/>
              <w:t xml:space="preserve">„operatiivrakkerühm“ – liikmesriikide pädevate asutuste vaheline koordineerimismehhanism, mille nad on loonud Europoli </w:t>
            </w:r>
            <w:r w:rsidRPr="003F4CDF">
              <w:rPr>
                <w:b/>
                <w:i/>
              </w:rPr>
              <w:t>toel, et</w:t>
            </w:r>
            <w:r w:rsidRPr="003F4CDF">
              <w:t xml:space="preserve"> viia läbi ühist, koordineeritud ja prioriteetset </w:t>
            </w:r>
            <w:r w:rsidRPr="003F4CDF">
              <w:rPr>
                <w:b/>
                <w:i/>
              </w:rPr>
              <w:t>kriminaalteabe kogumist ning</w:t>
            </w:r>
            <w:r w:rsidRPr="003F4CDF">
              <w:t xml:space="preserve"> Europoli eesmärkidega seotud kuritegude </w:t>
            </w:r>
            <w:r w:rsidRPr="003F4CDF">
              <w:rPr>
                <w:b/>
                <w:i/>
              </w:rPr>
              <w:t>uurimist, mis nõuavad</w:t>
            </w:r>
            <w:r w:rsidRPr="003F4CDF">
              <w:t xml:space="preserve"> koordineeritud ja kooskõlastatud tegevust;</w:t>
            </w:r>
          </w:p>
        </w:tc>
        <w:tc>
          <w:tcPr>
            <w:tcW w:w="4876" w:type="dxa"/>
            <w:tcBorders>
              <w:top w:val="nil"/>
              <w:left w:val="nil"/>
              <w:bottom w:val="nil"/>
              <w:right w:val="nil"/>
            </w:tcBorders>
          </w:tcPr>
          <w:p w:rsidR="00A527FA" w:rsidRPr="003F4CDF" w:rsidRDefault="009D5592">
            <w:pPr>
              <w:pStyle w:val="Normal6a"/>
            </w:pPr>
            <w:r w:rsidRPr="003F4CDF">
              <w:t>x)</w:t>
            </w:r>
            <w:r w:rsidRPr="003F4CDF">
              <w:tab/>
              <w:t xml:space="preserve">„operatiivrakkerühm“ – liikmesriikide pädevate asutuste vaheline </w:t>
            </w:r>
            <w:r w:rsidRPr="003F4CDF">
              <w:rPr>
                <w:b/>
                <w:i/>
              </w:rPr>
              <w:t>ajutine</w:t>
            </w:r>
            <w:r w:rsidRPr="003F4CDF">
              <w:t xml:space="preserve"> koordineerimismehhanism, mille nad on loonud Europoli </w:t>
            </w:r>
            <w:r w:rsidRPr="003F4CDF">
              <w:rPr>
                <w:b/>
                <w:i/>
              </w:rPr>
              <w:t>ja Eurojusti toel, et kooskõlas käesoleva määruse artikliga 3</w:t>
            </w:r>
            <w:r w:rsidRPr="003F4CDF">
              <w:t xml:space="preserve"> viia läbi ühist, koordineeritud ja prioriteetset Europoli eesmärkidega seotud kuritegude </w:t>
            </w:r>
            <w:r w:rsidRPr="003F4CDF">
              <w:rPr>
                <w:b/>
                <w:i/>
              </w:rPr>
              <w:t>kriminaaluurimist, mis nõuab</w:t>
            </w:r>
            <w:r w:rsidRPr="003F4CDF">
              <w:t xml:space="preserve"> koordineeritud ja kooskõlastatud tegevust;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1</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2 – lõik 1 – punkt y</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y)</w:t>
            </w:r>
            <w:r w:rsidRPr="003F4CDF">
              <w:tab/>
              <w:t>„Europoli operatiivtoe lähetus“ – Europoli töötajate või riikide lähetatud ekspertide lähetamine liikmesriigi territooriumile kõnealuse liikmesriigi taotluse korral, et pakkuda koostöös ja kokkuleppel selle liikmesriigi pädevate asutustega analüütilist, operatiivset, tehnilist ja kohtuekspertiisialast toetust.“;</w:t>
            </w:r>
          </w:p>
        </w:tc>
        <w:tc>
          <w:tcPr>
            <w:tcW w:w="4876" w:type="dxa"/>
            <w:tcBorders>
              <w:top w:val="nil"/>
              <w:left w:val="nil"/>
              <w:bottom w:val="nil"/>
              <w:right w:val="nil"/>
            </w:tcBorders>
          </w:tcPr>
          <w:p w:rsidR="00A527FA" w:rsidRPr="003F4CDF" w:rsidRDefault="009D5592">
            <w:pPr>
              <w:pStyle w:val="Normal6a"/>
            </w:pPr>
            <w:r w:rsidRPr="003F4CDF">
              <w:t>y)</w:t>
            </w:r>
            <w:r w:rsidRPr="003F4CDF">
              <w:tab/>
              <w:t xml:space="preserve">„Europoli operatiivtoe lähetus“ – Europoli töötajate või riikide lähetatud ekspertide lähetamine liikmesriigi territooriumile </w:t>
            </w:r>
            <w:r w:rsidRPr="003F4CDF">
              <w:rPr>
                <w:b/>
                <w:i/>
              </w:rPr>
              <w:t>piiratud ajaks</w:t>
            </w:r>
            <w:r w:rsidRPr="003F4CDF">
              <w:t xml:space="preserve"> kõnealuse liikmesriigi taotluse korral </w:t>
            </w:r>
            <w:r w:rsidRPr="003F4CDF">
              <w:rPr>
                <w:b/>
                <w:i/>
              </w:rPr>
              <w:t>ja konkreetsetel asjaoludel</w:t>
            </w:r>
            <w:r w:rsidRPr="003F4CDF">
              <w:t xml:space="preserve">, et pakkuda koostöös ja kokkuleppel selle liikmesriigi pädevate asutustega </w:t>
            </w:r>
            <w:r w:rsidRPr="003F4CDF">
              <w:rPr>
                <w:b/>
                <w:i/>
              </w:rPr>
              <w:t>ning Eurojusti kaasamisel</w:t>
            </w:r>
            <w:r w:rsidRPr="003F4CDF">
              <w:t xml:space="preserve"> analüütilist, operatiivset, tehnilist ja kohtuekspertiisialast toetust.“;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1</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2 – lõik 1 – punkt y</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y)</w:t>
            </w:r>
            <w:r w:rsidRPr="003F4CDF">
              <w:tab/>
              <w:t xml:space="preserve">„Europoli operatiivtoe lähetus“ – Europoli töötajate või riikide lähetatud ekspertide lähetamine liikmesriigi territooriumile kõnealuse liikmesriigi taotluse korral, et pakkuda koostöös ja kokkuleppel selle liikmesriigi pädevate asutustega </w:t>
            </w:r>
            <w:r w:rsidRPr="003F4CDF">
              <w:rPr>
                <w:b/>
                <w:i/>
              </w:rPr>
              <w:t>analüütilist,</w:t>
            </w:r>
            <w:r w:rsidRPr="003F4CDF">
              <w:t xml:space="preserve"> operatiivset</w:t>
            </w:r>
            <w:r w:rsidRPr="003F4CDF">
              <w:rPr>
                <w:b/>
                <w:i/>
              </w:rPr>
              <w:t>, tehnilist ja kohtuekspertiisialast</w:t>
            </w:r>
            <w:r w:rsidRPr="003F4CDF">
              <w:t xml:space="preserve"> toetust.“;</w:t>
            </w:r>
          </w:p>
        </w:tc>
        <w:tc>
          <w:tcPr>
            <w:tcW w:w="4876" w:type="dxa"/>
            <w:tcBorders>
              <w:top w:val="nil"/>
              <w:left w:val="nil"/>
              <w:bottom w:val="nil"/>
              <w:right w:val="nil"/>
            </w:tcBorders>
          </w:tcPr>
          <w:p w:rsidR="00A527FA" w:rsidRPr="003F4CDF" w:rsidRDefault="009D5592">
            <w:pPr>
              <w:pStyle w:val="Normal6a"/>
            </w:pPr>
            <w:r w:rsidRPr="003F4CDF">
              <w:t>y)</w:t>
            </w:r>
            <w:r w:rsidRPr="003F4CDF">
              <w:tab/>
              <w:t xml:space="preserve">„Europoli operatiivtoe lähetus“ – Europoli töötajate või riikide lähetatud ekspertide lähetamine liikmesriigi territooriumile kõnealuse liikmesriigi taotluse korral, et pakkuda koostöös ja kokkuleppel selle liikmesriigi pädevate asutustega operatiivset </w:t>
            </w:r>
            <w:r w:rsidRPr="003F4CDF">
              <w:rPr>
                <w:b/>
                <w:i/>
              </w:rPr>
              <w:t>ja tehnilist</w:t>
            </w:r>
            <w:r w:rsidRPr="003F4CDF">
              <w:t xml:space="preserve"> toetust.“;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Europoli pakutav operatiivtugi hõlmab kooskõlas Europoli määrusega operatiivset ja tehnilist toetust.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c – sissejuhatav osa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c)</w:t>
            </w:r>
            <w:r w:rsidRPr="003F4CDF">
              <w:tab/>
              <w:t>kooskõlastada, korraldada ja viia ellu liikmesriikide pädevate asutuste tegevuse toetuseks ja tugevdamiseks uurimisi ja operatiivtegevust</w:t>
            </w:r>
          </w:p>
        </w:tc>
        <w:tc>
          <w:tcPr>
            <w:tcW w:w="4876" w:type="dxa"/>
            <w:tcBorders>
              <w:top w:val="nil"/>
              <w:left w:val="nil"/>
              <w:bottom w:val="nil"/>
              <w:right w:val="nil"/>
            </w:tcBorders>
          </w:tcPr>
          <w:p w:rsidR="00A527FA" w:rsidRPr="003F4CDF" w:rsidRDefault="009D5592">
            <w:pPr>
              <w:pStyle w:val="Normal6a"/>
            </w:pPr>
            <w:r w:rsidRPr="003F4CDF">
              <w:t>c)</w:t>
            </w:r>
            <w:r w:rsidRPr="003F4CDF">
              <w:tab/>
              <w:t>kooskõlastada, korraldada ja viia ellu liikmesriikide pädevate asutuste tegevuse toetuseks ja tugevdamiseks</w:t>
            </w:r>
            <w:r w:rsidRPr="003F4CDF">
              <w:rPr>
                <w:b/>
                <w:i/>
              </w:rPr>
              <w:t>, asjakohasel juhul koostöös Eurojustiga,</w:t>
            </w:r>
            <w:r w:rsidRPr="003F4CDF">
              <w:t xml:space="preserve"> uurimisi ja operatiivtegevust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c – alapunkt ii</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ii)</w:t>
            </w:r>
            <w:r w:rsidRPr="003F4CDF">
              <w:tab/>
              <w:t xml:space="preserve">ühiste uurimisrühmade raames kooskõlas artikliga 5 </w:t>
            </w:r>
            <w:r w:rsidRPr="003F4CDF">
              <w:rPr>
                <w:b/>
                <w:i/>
              </w:rPr>
              <w:t>ning asjakohasel juhul koostöös Eurojustiga</w:t>
            </w:r>
            <w:r w:rsidRPr="003F4CDF">
              <w:t>;</w:t>
            </w:r>
          </w:p>
        </w:tc>
        <w:tc>
          <w:tcPr>
            <w:tcW w:w="4876" w:type="dxa"/>
            <w:tcBorders>
              <w:top w:val="nil"/>
              <w:left w:val="nil"/>
              <w:bottom w:val="nil"/>
              <w:right w:val="nil"/>
            </w:tcBorders>
          </w:tcPr>
          <w:p w:rsidR="00A527FA" w:rsidRPr="003F4CDF" w:rsidRDefault="009D5592">
            <w:pPr>
              <w:pStyle w:val="Normal6a"/>
            </w:pPr>
            <w:r w:rsidRPr="003F4CDF">
              <w:t>ii)</w:t>
            </w:r>
            <w:r w:rsidRPr="003F4CDF">
              <w:tab/>
              <w:t>ühiste uurimisrühmade raames kooskõlas artikliga 5;</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c – alapunkt iii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iii)</w:t>
            </w:r>
            <w:r w:rsidRPr="003F4CDF">
              <w:tab/>
            </w:r>
            <w:r w:rsidRPr="003F4CDF">
              <w:rPr>
                <w:b/>
                <w:i/>
              </w:rPr>
              <w:t>operatiivrakkerühmade raames kooskõlas artikliga 5a;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c – alapunkt iii</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iii)</w:t>
            </w:r>
            <w:r w:rsidRPr="003F4CDF">
              <w:tab/>
            </w:r>
            <w:r w:rsidRPr="003F4CDF">
              <w:rPr>
                <w:b/>
                <w:i/>
              </w:rPr>
              <w:t>operatiivrakkerühmade raames kooskõlas artikliga 5a;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Operatiivrakkerühmadega seotud ja nendest tulenev väljajätt.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Georgiana Teodorescu, Alessandro Ciriani, Charlie Weimers, Assita Kanko, Jadwiga Wiśniewska</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c – alapunkt iii</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iii)</w:t>
            </w:r>
            <w:r w:rsidRPr="003F4CDF">
              <w:tab/>
              <w:t>operatiivrakkerühmade raames kooskõlas artikliga 5a;</w:t>
            </w:r>
          </w:p>
        </w:tc>
        <w:tc>
          <w:tcPr>
            <w:tcW w:w="4876" w:type="dxa"/>
            <w:tcBorders>
              <w:top w:val="nil"/>
              <w:left w:val="nil"/>
              <w:bottom w:val="nil"/>
              <w:right w:val="nil"/>
            </w:tcBorders>
          </w:tcPr>
          <w:p w:rsidR="00A527FA" w:rsidRPr="003F4CDF" w:rsidRDefault="009D5592">
            <w:pPr>
              <w:pStyle w:val="Normal6a"/>
            </w:pPr>
            <w:r w:rsidRPr="003F4CDF">
              <w:t>iii)</w:t>
            </w:r>
            <w:r w:rsidRPr="003F4CDF">
              <w:tab/>
              <w:t xml:space="preserve">operatiivrakkerühmade raames kooskõlas artikliga 5a </w:t>
            </w:r>
            <w:r w:rsidRPr="003F4CDF">
              <w:rPr>
                <w:b/>
                <w:i/>
              </w:rPr>
              <w:t>ja õigusasutuste kaasatuse korral koostöös Eurojustiga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Nagu nähtub Euroopa Parlamendi koostatud mõju järelhindamisest, on operatiivrakkerühmade töö kriminaalmenetluse järelmeetmed oluline element, mis käesolevas ettepanekus puudub. Vajaduse korral ja nende vahendite paindlikkust vähendamata peaks Europol kaasama Eurojusti, et tagada õigusasutuste tegevuse koordineerimine. See peaks toimuma mitte ainult ühiste uurimisrühmade, vaid ka operatiivrakkerühmade puhul, kui kaasatud on õigusasutused.</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h</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ii)</w:t>
            </w:r>
            <w:r w:rsidRPr="003F4CDF">
              <w:tab/>
            </w:r>
            <w:r w:rsidRPr="003F4CDF">
              <w:rPr>
                <w:b/>
                <w:i/>
              </w:rPr>
              <w:t>punkt h asendatakse järgmisega: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„h) toetada liikmesriikide piiriülest teabevahetust, operatsioone ja uurimisi ning ühiseid uurimisrühmi ja operatiivrakkerühmi, sealhulgas analüütilise, operatiivse, tehnilise, kohtuekspertiisialase ja rahalise abi andmise kaudu;“;</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Europoli pakutav operatiivtugi hõlmab kooskõlas Europoli määrusega operatiivset ja tehnilist toetust.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h</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h)</w:t>
            </w:r>
            <w:r w:rsidRPr="003F4CDF">
              <w:tab/>
              <w:t xml:space="preserve">toetada liikmesriikide piiriülest teabevahetust, operatsioone ja uurimisi ning ühiseid uurimisrühmi </w:t>
            </w:r>
            <w:r w:rsidRPr="003F4CDF">
              <w:rPr>
                <w:b/>
                <w:i/>
              </w:rPr>
              <w:t>ja operatiivrakkerühmi</w:t>
            </w:r>
            <w:r w:rsidRPr="003F4CDF">
              <w:t>, sealhulgas analüütilise, operatiivse, tehnilise, kohtuekspertiisialase ja rahalise abi andmise kaudu;</w:t>
            </w:r>
            <w:r w:rsidRPr="003F4CDF">
              <w:rPr>
                <w:b/>
                <w:i/>
              </w:rPr>
              <w:t>;</w:t>
            </w:r>
          </w:p>
        </w:tc>
        <w:tc>
          <w:tcPr>
            <w:tcW w:w="4876" w:type="dxa"/>
            <w:tcBorders>
              <w:top w:val="nil"/>
              <w:left w:val="nil"/>
              <w:bottom w:val="nil"/>
              <w:right w:val="nil"/>
            </w:tcBorders>
          </w:tcPr>
          <w:p w:rsidR="00A527FA" w:rsidRPr="003F4CDF" w:rsidRDefault="009D5592">
            <w:pPr>
              <w:pStyle w:val="Normal6a"/>
            </w:pPr>
            <w:r w:rsidRPr="003F4CDF">
              <w:t>h)</w:t>
            </w:r>
            <w:r w:rsidRPr="003F4CDF">
              <w:tab/>
              <w:t>toetada liikmesriikide piiriülest teabevahetust, operatsioone ja uurimisi ning ühiseid uurimisrühmi, sealhulgas analüütilise, operatiivse, tehnilise, kohtuekspertiisialase ja rahalise abi andmise kaudu;</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229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l</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arendada välja Europoli eesmärkidega seotud teatavate kuriteoliikide vastu võitlemise liidu eriteadmiste keskused</w:t>
            </w:r>
            <w:r w:rsidRPr="003F4CDF">
              <w:rPr>
                <w:b/>
                <w:i/>
              </w:rPr>
              <w:t>, sealhulgas küberkuritegevuse vastase võitluse Euroopa keskus, ning kooskõlas Euroopa Parlamendi ja nõukogu määrusega (EL).../...* [määrus rändajate smugeldamise vastu võitlemise kohta] rändajate smugeldamise vastane Euroopa keskus</w:t>
            </w:r>
            <w:r w:rsidRPr="003F4CDF">
              <w:t>;</w:t>
            </w:r>
          </w:p>
        </w:tc>
        <w:tc>
          <w:tcPr>
            <w:tcW w:w="4876" w:type="dxa"/>
            <w:tcBorders>
              <w:top w:val="nil"/>
              <w:left w:val="nil"/>
              <w:bottom w:val="nil"/>
              <w:right w:val="nil"/>
            </w:tcBorders>
          </w:tcPr>
          <w:p w:rsidR="00A527FA" w:rsidRPr="003F4CDF" w:rsidRDefault="009D5592">
            <w:pPr>
              <w:pStyle w:val="Normal6a"/>
            </w:pPr>
            <w:r w:rsidRPr="003F4CDF">
              <w:t>arendada välja Europoli eesmärkidega seotud teatavate kuriteoliikide vastu võitlemise liidu eriteadmiste keskused;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l</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arendada välja Europoli eesmärkidega seotud teatavate kuriteoliikide vastu võitlemise liidu eriteadmiste keskused, sealhulgas küberkuritegevuse vastase võitluse Euroopa keskus</w:t>
            </w:r>
            <w:r w:rsidRPr="003F4CDF">
              <w:rPr>
                <w:b/>
                <w:i/>
              </w:rPr>
              <w:t>, ning kooskõlas Euroopa Parlamendi ja nõukogu määrusega (EL).../...* [määrus rändajate smugeldamise vastu võitlemise kohta] rändajate smugeldamise vastane Euroopa keskus</w:t>
            </w:r>
            <w:r w:rsidRPr="003F4CDF">
              <w:t>;</w:t>
            </w:r>
          </w:p>
        </w:tc>
        <w:tc>
          <w:tcPr>
            <w:tcW w:w="4876" w:type="dxa"/>
            <w:tcBorders>
              <w:top w:val="nil"/>
              <w:left w:val="nil"/>
              <w:bottom w:val="nil"/>
              <w:right w:val="nil"/>
            </w:tcBorders>
          </w:tcPr>
          <w:p w:rsidR="00A527FA" w:rsidRPr="003F4CDF" w:rsidRDefault="009D5592">
            <w:pPr>
              <w:pStyle w:val="Normal6a"/>
            </w:pPr>
            <w:r w:rsidRPr="003F4CDF">
              <w:t>arendada välja Europoli eesmärkidega seotud teatavate kuriteoliikide vastu võitlemise liidu eriteadmiste keskused, sealhulgas küberkuritegevuse vastase võitluse Euroopa keskus;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l</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arendada välja Europoli eesmärkidega seotud teatavate kuriteoliikide vastu võitlemise liidu eriteadmiste keskused, sealhulgas küberkuritegevuse vastase võitluse Euroopa keskus</w:t>
            </w:r>
            <w:r w:rsidRPr="003F4CDF">
              <w:rPr>
                <w:b/>
                <w:i/>
              </w:rPr>
              <w:t>, ning kooskõlas Euroopa Parlamendi ja nõukogu määrusega (EL).../...* [määrus rändajate smugeldamise vastu võitlemise kohta]</w:t>
            </w:r>
            <w:r w:rsidRPr="003F4CDF">
              <w:t xml:space="preserve">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t xml:space="preserve">arendada välja Europoli eesmärkidega seotud teatavate kuriteoliikide vastu võitlemise liidu eriteadmiste keskused, sealhulgas küberkuritegevuse vastase võitluse Euroopa keskus </w:t>
            </w:r>
            <w:r w:rsidRPr="003F4CDF">
              <w:rPr>
                <w:b/>
                <w:i/>
              </w:rPr>
              <w:t>ning</w:t>
            </w:r>
            <w:r w:rsidRPr="003F4CDF">
              <w:t xml:space="preserve"> rändajate smugeldamise vastane Euroopa keskus;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Keskus, mis on juba olemas, tuleks kodifitseerida Europoli määruses, mitte eraldiseisvas määruses.</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l</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 xml:space="preserve">arendada välja Europoli eesmärkidega seotud teatavate kuriteoliikide vastu võitlemise liidu eriteadmiste keskused, sealhulgas küberkuritegevuse vastase võitluse Euroopa keskus, ning kooskõlas </w:t>
            </w:r>
            <w:r w:rsidRPr="003F4CDF">
              <w:rPr>
                <w:b/>
                <w:i/>
              </w:rPr>
              <w:t>Euroopa Parlamendi ja nõukogu määrusega (EL).../...* [määrus rändajate smugeldamise vastu võitlemise kohta]</w:t>
            </w:r>
            <w:r w:rsidRPr="003F4CDF">
              <w:t xml:space="preserve"> rändajate smugeldamise vastane Euroopa keskus;</w:t>
            </w:r>
          </w:p>
        </w:tc>
        <w:tc>
          <w:tcPr>
            <w:tcW w:w="4876" w:type="dxa"/>
            <w:tcBorders>
              <w:top w:val="nil"/>
              <w:left w:val="nil"/>
              <w:bottom w:val="nil"/>
              <w:right w:val="nil"/>
            </w:tcBorders>
          </w:tcPr>
          <w:p w:rsidR="00A527FA" w:rsidRPr="003F4CDF" w:rsidRDefault="009D5592">
            <w:pPr>
              <w:pStyle w:val="Normal6a"/>
            </w:pPr>
            <w:r w:rsidRPr="003F4CDF">
              <w:t xml:space="preserve">arendada välja Europoli eesmärkidega seotud teatavate kuriteoliikide vastu võitlemise liidu eriteadmiste keskused, sealhulgas küberkuritegevuse vastase võitluse Euroopa keskus, ning kooskõlas </w:t>
            </w:r>
            <w:r w:rsidRPr="003F4CDF">
              <w:rPr>
                <w:b/>
                <w:i/>
              </w:rPr>
              <w:t>käesoleva määruse artikliga 16a</w:t>
            </w:r>
            <w:r w:rsidRPr="003F4CDF">
              <w:t xml:space="preserve"> rändajate smugeldamise vastane Euroopa keskus;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l</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 Euroopa Parlamendi ja nõukogu määrus (EL).../..., mis käsitleb politseikoostöö tõhustamist rändajate smugeldamise ja inimkaubanduse ennetamiseks, avastamiseks ja uurimiseks ning Europoli toetuse suurendamist selliste kuritegude ennetamiseks ja nende vastu võitlemiseks, ning millega muudetakse määrust (EL) 2016/794 (ELT L …, ELI: …);</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l</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 Euroopa Parlamendi ja nõukogu määrus (EL).../..., mis käsitleb politseikoostöö tõhustamist rändajate smugeldamise ja inimkaubanduse ennetamiseks, avastamiseks ja uurimiseks ning Europoli toetuse suurendamist selliste kuritegude ennetamiseks ja nende vastu võitlemiseks, ning millega muudetakse määrust (EL) 2016/794 (ELT L …, ELI: …)“;</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iii</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l</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 Euroopa Parlamendi ja nõukogu määrus (EL).../..., mis käsitleb politseikoostöö tõhustamist rändajate smugeldamise ja inimkaubanduse ennetamiseks, avastamiseks ja uurimiseks ning Europoli toetuse suurendamist selliste kuritegude ennetamiseks ja nende vastu võitlemiseks, ning millega muudetakse määrust (EL) 2016/794 (ELT L …, ELI: …)“;</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s)</w:t>
            </w:r>
            <w:r w:rsidRPr="003F4CDF">
              <w:tab/>
              <w:t xml:space="preserve">hõlbustada </w:t>
            </w:r>
            <w:r w:rsidRPr="003F4CDF">
              <w:rPr>
                <w:b/>
                <w:i/>
              </w:rPr>
              <w:t>ühist</w:t>
            </w:r>
            <w:r w:rsidRPr="003F4CDF">
              <w:t xml:space="preserve">, koordineeritud ja </w:t>
            </w:r>
            <w:r w:rsidRPr="003F4CDF">
              <w:rPr>
                <w:b/>
                <w:i/>
              </w:rPr>
              <w:t>prioriteetset kriminaalteabe kogumist ja</w:t>
            </w:r>
            <w:r w:rsidRPr="003F4CDF">
              <w:t xml:space="preserve"> uurimisi, sealhulgas seoses punktis r osutatud isikutega </w:t>
            </w:r>
            <w:r w:rsidRPr="003F4CDF">
              <w:rPr>
                <w:b/>
                <w:i/>
              </w:rPr>
              <w:t>ning muu hulgas operatiivrakkerühmade</w:t>
            </w:r>
            <w:r w:rsidRPr="003F4CDF">
              <w:t xml:space="preserve"> ja Europoli operatiivtoe </w:t>
            </w:r>
            <w:r w:rsidRPr="003F4CDF">
              <w:rPr>
                <w:b/>
                <w:i/>
              </w:rPr>
              <w:t>lähetuste kaudu</w:t>
            </w:r>
            <w:r w:rsidRPr="003F4CDF">
              <w:t>;“;</w:t>
            </w:r>
          </w:p>
        </w:tc>
        <w:tc>
          <w:tcPr>
            <w:tcW w:w="4876" w:type="dxa"/>
            <w:tcBorders>
              <w:top w:val="nil"/>
              <w:left w:val="nil"/>
              <w:bottom w:val="nil"/>
              <w:right w:val="nil"/>
            </w:tcBorders>
          </w:tcPr>
          <w:p w:rsidR="00A527FA" w:rsidRPr="003F4CDF" w:rsidRDefault="009D5592">
            <w:pPr>
              <w:pStyle w:val="Normal6a"/>
            </w:pPr>
            <w:r w:rsidRPr="003F4CDF">
              <w:t>s)</w:t>
            </w:r>
            <w:r w:rsidRPr="003F4CDF">
              <w:tab/>
              <w:t xml:space="preserve">hõlbustada </w:t>
            </w:r>
            <w:r w:rsidRPr="003F4CDF">
              <w:rPr>
                <w:b/>
                <w:i/>
              </w:rPr>
              <w:t>ühiseid</w:t>
            </w:r>
            <w:r w:rsidRPr="003F4CDF">
              <w:t xml:space="preserve">, koordineeritud ja </w:t>
            </w:r>
            <w:r w:rsidRPr="003F4CDF">
              <w:rPr>
                <w:b/>
                <w:i/>
              </w:rPr>
              <w:t>prioriteetseid</w:t>
            </w:r>
            <w:r w:rsidRPr="003F4CDF">
              <w:t xml:space="preserve"> uurimisi, sealhulgas seoses punktis r osutatud isikutega</w:t>
            </w:r>
            <w:r w:rsidRPr="003F4CDF">
              <w:rPr>
                <w:b/>
                <w:i/>
              </w:rPr>
              <w:t>,</w:t>
            </w:r>
            <w:r w:rsidRPr="003F4CDF">
              <w:t xml:space="preserve"> ja Europoli operatiivtoe </w:t>
            </w:r>
            <w:r w:rsidRPr="003F4CDF">
              <w:rPr>
                <w:b/>
                <w:i/>
              </w:rPr>
              <w:t>lähetusi</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s)</w:t>
            </w:r>
            <w:r w:rsidRPr="003F4CDF">
              <w:tab/>
              <w:t xml:space="preserve">hõlbustada ühist, koordineeritud ja prioriteetset kriminaalteabe kogumist ja uurimisi, sealhulgas seoses punktis r osutatud isikutega ning muu hulgas </w:t>
            </w:r>
            <w:r w:rsidRPr="003F4CDF">
              <w:rPr>
                <w:b/>
                <w:i/>
              </w:rPr>
              <w:t>operatiivrakkerühmade ja</w:t>
            </w:r>
            <w:r w:rsidRPr="003F4CDF">
              <w:t xml:space="preserve"> Europoli operatiivtoe lähetuste kaudu;</w:t>
            </w:r>
            <w:r w:rsidRPr="003F4CDF">
              <w:rPr>
                <w:b/>
                <w:i/>
              </w:rPr>
              <w:t>;</w:t>
            </w:r>
          </w:p>
        </w:tc>
        <w:tc>
          <w:tcPr>
            <w:tcW w:w="4876" w:type="dxa"/>
            <w:tcBorders>
              <w:top w:val="nil"/>
              <w:left w:val="nil"/>
              <w:bottom w:val="nil"/>
              <w:right w:val="nil"/>
            </w:tcBorders>
          </w:tcPr>
          <w:p w:rsidR="00A527FA" w:rsidRPr="003F4CDF" w:rsidRDefault="009D5592">
            <w:pPr>
              <w:pStyle w:val="Normal6a"/>
            </w:pPr>
            <w:r w:rsidRPr="003F4CDF">
              <w:t>s)</w:t>
            </w:r>
            <w:r w:rsidRPr="003F4CDF">
              <w:tab/>
              <w:t>hõlbustada ühist, koordineeritud ja prioriteetset kriminaalteabe kogumist ja uurimisi, sealhulgas seoses punktis r osutatud isikutega ning muu hulgas Europoli operatiivtoe lähetuste kaudu;</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iv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s)</w:t>
            </w:r>
            <w:r w:rsidRPr="003F4CDF">
              <w:tab/>
              <w:t xml:space="preserve">hõlbustada </w:t>
            </w:r>
            <w:r w:rsidRPr="003F4CDF">
              <w:rPr>
                <w:b/>
                <w:i/>
              </w:rPr>
              <w:t>ühist</w:t>
            </w:r>
            <w:r w:rsidRPr="003F4CDF">
              <w:t xml:space="preserve">, koordineeritud ja </w:t>
            </w:r>
            <w:r w:rsidRPr="003F4CDF">
              <w:rPr>
                <w:b/>
                <w:i/>
              </w:rPr>
              <w:t>prioriteetset kriminaalteabe kogumist ja uurimisi</w:t>
            </w:r>
            <w:r w:rsidRPr="003F4CDF">
              <w:t>, sealhulgas seoses punktis r osutatud isikutega ning muu hulgas operatiivrakkerühmade ja Europoli operatiivtoe lähetuste kaudu;“;</w:t>
            </w:r>
          </w:p>
        </w:tc>
        <w:tc>
          <w:tcPr>
            <w:tcW w:w="4876" w:type="dxa"/>
            <w:tcBorders>
              <w:top w:val="nil"/>
              <w:left w:val="nil"/>
              <w:bottom w:val="nil"/>
              <w:right w:val="nil"/>
            </w:tcBorders>
          </w:tcPr>
          <w:p w:rsidR="00A527FA" w:rsidRPr="003F4CDF" w:rsidRDefault="009D5592">
            <w:pPr>
              <w:pStyle w:val="Normal6a"/>
            </w:pPr>
            <w:r w:rsidRPr="003F4CDF">
              <w:t>s)</w:t>
            </w:r>
            <w:r w:rsidRPr="003F4CDF">
              <w:tab/>
              <w:t xml:space="preserve">hõlbustada </w:t>
            </w:r>
            <w:r w:rsidRPr="003F4CDF">
              <w:rPr>
                <w:b/>
                <w:i/>
              </w:rPr>
              <w:t>ühiseid</w:t>
            </w:r>
            <w:r w:rsidRPr="003F4CDF">
              <w:t xml:space="preserve">, koordineeritud ja </w:t>
            </w:r>
            <w:r w:rsidRPr="003F4CDF">
              <w:rPr>
                <w:b/>
                <w:i/>
              </w:rPr>
              <w:t>prioriteetseid kriminaaluurimisi</w:t>
            </w:r>
            <w:r w:rsidRPr="003F4CDF">
              <w:t>, sealhulgas seoses punktis r osutatud isikutega ning muu hulgas operatiivrakkerühmade ja Europoli operatiivtoe lähetuste kaudu;“;</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239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za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v)</w:t>
            </w:r>
            <w:r w:rsidRPr="003F4CDF">
              <w:tab/>
            </w:r>
            <w:r w:rsidRPr="003F4CDF">
              <w:rPr>
                <w:b/>
                <w:i/>
              </w:rPr>
              <w:t>lisatakse punkt za: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„za) toetada liikmesriike biomeetriliste andmete tulemuslikul ja tõhusal töötlemisel.“;</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za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za)</w:t>
            </w:r>
            <w:r w:rsidRPr="003F4CDF">
              <w:tab/>
              <w:t xml:space="preserve">toetada liikmesriike biomeetriliste andmete </w:t>
            </w:r>
            <w:r w:rsidRPr="003F4CDF">
              <w:rPr>
                <w:b/>
                <w:i/>
              </w:rPr>
              <w:t>tulemuslikul ja tõhusal</w:t>
            </w:r>
            <w:r w:rsidRPr="003F4CDF">
              <w:t xml:space="preserve"> töötlemisel.“;</w:t>
            </w:r>
          </w:p>
        </w:tc>
        <w:tc>
          <w:tcPr>
            <w:tcW w:w="4876" w:type="dxa"/>
            <w:tcBorders>
              <w:top w:val="nil"/>
              <w:left w:val="nil"/>
              <w:bottom w:val="nil"/>
              <w:right w:val="nil"/>
            </w:tcBorders>
          </w:tcPr>
          <w:p w:rsidR="00A527FA" w:rsidRPr="003F4CDF" w:rsidRDefault="009D5592">
            <w:pPr>
              <w:pStyle w:val="Normal6a"/>
            </w:pPr>
            <w:r w:rsidRPr="003F4CDF">
              <w:t>za)</w:t>
            </w:r>
            <w:r w:rsidRPr="003F4CDF">
              <w:tab/>
              <w:t xml:space="preserve">toetada liikmesriike biomeetriliste andmete </w:t>
            </w:r>
            <w:r w:rsidRPr="003F4CDF">
              <w:rPr>
                <w:b/>
                <w:i/>
              </w:rPr>
              <w:t>töötlemisel kooskõlas käesoleva määruse artikliga 5c, järgides rangelt kehtivaid kaitsemeetmeid seoses andmesubjektide õiguste ja vabadustega biomeetriliste andmete</w:t>
            </w:r>
            <w:r w:rsidRPr="003F4CDF">
              <w:t xml:space="preserve"> töötlemisel.“;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Jeroen Lenaers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za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za)</w:t>
            </w:r>
            <w:r w:rsidRPr="003F4CDF">
              <w:tab/>
              <w:t>toetada liikmesriike biomeetriliste andmete tulemuslikul ja tõhusal töötlemisel.“;</w:t>
            </w:r>
          </w:p>
        </w:tc>
        <w:tc>
          <w:tcPr>
            <w:tcW w:w="4876" w:type="dxa"/>
            <w:tcBorders>
              <w:top w:val="nil"/>
              <w:left w:val="nil"/>
              <w:bottom w:val="nil"/>
              <w:right w:val="nil"/>
            </w:tcBorders>
          </w:tcPr>
          <w:p w:rsidR="00A527FA" w:rsidRPr="003F4CDF" w:rsidRDefault="009D5592">
            <w:pPr>
              <w:pStyle w:val="Normal6a"/>
            </w:pPr>
            <w:r w:rsidRPr="003F4CDF">
              <w:t>za)</w:t>
            </w:r>
            <w:r w:rsidRPr="003F4CDF">
              <w:tab/>
              <w:t>toetada liikmesriike</w:t>
            </w:r>
            <w:r w:rsidRPr="003F4CDF">
              <w:rPr>
                <w:b/>
                <w:i/>
              </w:rPr>
              <w:t>, sealhulgas kõrgetasemeliste vahendite väljatöötamisega,</w:t>
            </w:r>
            <w:r w:rsidRPr="003F4CDF">
              <w:t xml:space="preserve"> biomeetriliste andmete</w:t>
            </w:r>
            <w:r w:rsidRPr="003F4CDF">
              <w:rPr>
                <w:b/>
                <w:i/>
              </w:rPr>
              <w:t>, sealhulgas daktüloskoopiliste andmete, näokujutiste ja DNA-profiilide</w:t>
            </w:r>
            <w:r w:rsidRPr="003F4CDF">
              <w:t xml:space="preserve"> tulemuslikul ja tõhusal töötlemisel</w:t>
            </w:r>
            <w:r w:rsidRPr="003F4CDF">
              <w:rPr>
                <w:b/>
                <w:i/>
              </w:rPr>
              <w:t>, järgides asjakohasel juhul kvaliteedi miinimumstandardeid</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Cecilia Strada, Alessandro Zan, Marco Tarquinio, Sandro Ruotolo</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za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za)</w:t>
            </w:r>
            <w:r w:rsidRPr="003F4CDF">
              <w:tab/>
              <w:t>toetada liikmesriike biomeetriliste andmete tulemuslikul ja tõhusal töötlemisel.“;</w:t>
            </w:r>
          </w:p>
        </w:tc>
        <w:tc>
          <w:tcPr>
            <w:tcW w:w="4876" w:type="dxa"/>
            <w:tcBorders>
              <w:top w:val="nil"/>
              <w:left w:val="nil"/>
              <w:bottom w:val="nil"/>
              <w:right w:val="nil"/>
            </w:tcBorders>
          </w:tcPr>
          <w:p w:rsidR="00A527FA" w:rsidRPr="003F4CDF" w:rsidRDefault="009D5592">
            <w:pPr>
              <w:pStyle w:val="Normal6a"/>
            </w:pPr>
            <w:r w:rsidRPr="003F4CDF">
              <w:t>za)</w:t>
            </w:r>
            <w:r w:rsidRPr="003F4CDF">
              <w:tab/>
              <w:t>toetada liikmesriike biomeetriliste andmete tulemuslikul ja tõhusal töötlemisel</w:t>
            </w:r>
            <w:r w:rsidRPr="003F4CDF">
              <w:rPr>
                <w:b/>
                <w:i/>
              </w:rPr>
              <w:t>, järgides täielikult põhiõigusi ning range vajalikkuse ja proportsionaalsuse põhimõtet</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za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za)</w:t>
            </w:r>
            <w:r w:rsidRPr="003F4CDF">
              <w:tab/>
              <w:t>toetada liikmesriike biomeetriliste andmete tulemuslikul ja tõhusal töötlemisel</w:t>
            </w:r>
            <w:r w:rsidRPr="003F4CDF">
              <w:rPr>
                <w:b/>
                <w:i/>
              </w:rPr>
              <w:t>.</w:t>
            </w:r>
            <w:r w:rsidRPr="003F4CDF">
              <w:t>;</w:t>
            </w:r>
          </w:p>
        </w:tc>
        <w:tc>
          <w:tcPr>
            <w:tcW w:w="4876" w:type="dxa"/>
            <w:tcBorders>
              <w:top w:val="nil"/>
              <w:left w:val="nil"/>
              <w:bottom w:val="nil"/>
              <w:right w:val="nil"/>
            </w:tcBorders>
          </w:tcPr>
          <w:p w:rsidR="00A527FA" w:rsidRPr="003F4CDF" w:rsidRDefault="009D5592">
            <w:pPr>
              <w:pStyle w:val="Normal6a"/>
            </w:pPr>
            <w:r w:rsidRPr="003F4CDF">
              <w:t>za)</w:t>
            </w:r>
            <w:r w:rsidRPr="003F4CDF">
              <w:tab/>
              <w:t xml:space="preserve">toetada liikmesriike </w:t>
            </w:r>
            <w:r w:rsidRPr="003F4CDF">
              <w:rPr>
                <w:b/>
                <w:i/>
              </w:rPr>
              <w:t>selliste</w:t>
            </w:r>
            <w:r w:rsidRPr="003F4CDF">
              <w:t xml:space="preserve"> biomeetriliste andmete tulemuslikul ja tõhusal töötlemisel</w:t>
            </w:r>
            <w:r w:rsidRPr="003F4CDF">
              <w:rPr>
                <w:b/>
                <w:i/>
              </w:rPr>
              <w:t>, nagu sõrme- ja peopesajäljed, DNA-profiilid või luustiku uuringud</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a – alapunkt v</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1 – lõik 1 – punkt za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za)</w:t>
            </w:r>
            <w:r w:rsidRPr="003F4CDF">
              <w:tab/>
              <w:t>toetada liikmesriike biomeetriliste andmete tulemuslikul ja tõhusal töötlemisel.“;</w:t>
            </w:r>
          </w:p>
        </w:tc>
        <w:tc>
          <w:tcPr>
            <w:tcW w:w="4876" w:type="dxa"/>
            <w:tcBorders>
              <w:top w:val="nil"/>
              <w:left w:val="nil"/>
              <w:bottom w:val="nil"/>
              <w:right w:val="nil"/>
            </w:tcBorders>
          </w:tcPr>
          <w:p w:rsidR="00A527FA" w:rsidRPr="003F4CDF" w:rsidRDefault="009D5592">
            <w:pPr>
              <w:pStyle w:val="Normal6a"/>
            </w:pPr>
            <w:r w:rsidRPr="003F4CDF">
              <w:t>za)</w:t>
            </w:r>
            <w:r w:rsidRPr="003F4CDF">
              <w:tab/>
              <w:t xml:space="preserve">toetada liikmesriike biomeetriliste andmete tulemuslikul ja tõhusal töötlemisel </w:t>
            </w:r>
            <w:r w:rsidRPr="003F4CDF">
              <w:rPr>
                <w:b/>
                <w:i/>
              </w:rPr>
              <w:t>kooskõlas käesoleva määruse artikliga 18</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 xml:space="preserve">Europoli töötajad võivad liikmesriigi pädevate asutuste taotluse korral ja kooskõlas nende siseriikliku õigusega pakkuda liikmesriigi pädevatele asutustele operatiivtuge uurimistoimingute läbiviimise ajal, </w:t>
            </w:r>
            <w:r w:rsidRPr="003F4CDF">
              <w:rPr>
                <w:b/>
                <w:i/>
              </w:rPr>
              <w:t>sealhulgas operatiivrakkerühmade ja Europoli operatiivtoe lähetuste kasutamise raames,</w:t>
            </w:r>
            <w:r w:rsidRPr="003F4CDF">
              <w:t xml:space="preserve"> eelkõige hõlbustades piiriülest teabevahetust, pakkudes </w:t>
            </w:r>
            <w:r w:rsidRPr="003F4CDF">
              <w:rPr>
                <w:b/>
                <w:i/>
              </w:rPr>
              <w:t>analüütilist,</w:t>
            </w:r>
            <w:r w:rsidRPr="003F4CDF">
              <w:t xml:space="preserve"> operatiivset</w:t>
            </w:r>
            <w:r w:rsidRPr="003F4CDF">
              <w:rPr>
                <w:b/>
                <w:i/>
              </w:rPr>
              <w:t>, tehnilist ja kohtuekspertiisi alast</w:t>
            </w:r>
            <w:r w:rsidRPr="003F4CDF">
              <w:t xml:space="preserve"> tuge ning olles kohal nimetatud toimingute läbiviimise ajal.</w:t>
            </w:r>
          </w:p>
        </w:tc>
        <w:tc>
          <w:tcPr>
            <w:tcW w:w="4876" w:type="dxa"/>
            <w:tcBorders>
              <w:top w:val="nil"/>
              <w:left w:val="nil"/>
              <w:bottom w:val="nil"/>
              <w:right w:val="nil"/>
            </w:tcBorders>
          </w:tcPr>
          <w:p w:rsidR="00A527FA" w:rsidRPr="003F4CDF" w:rsidRDefault="009D5592">
            <w:pPr>
              <w:pStyle w:val="Normal6a"/>
            </w:pPr>
            <w:r w:rsidRPr="003F4CDF">
              <w:t xml:space="preserve">Europoli töötajad võivad liikmesriigi pädevate asutuste taotluse korral ja kooskõlas nende siseriikliku õigusega pakkuda liikmesriigi pädevatele asutustele operatiivtuge uurimistoimingute läbiviimise ajal, eelkõige hõlbustades piiriülest teabevahetust, pakkudes operatiivset </w:t>
            </w:r>
            <w:r w:rsidRPr="003F4CDF">
              <w:rPr>
                <w:b/>
                <w:i/>
              </w:rPr>
              <w:t>ja tehnilist</w:t>
            </w:r>
            <w:r w:rsidRPr="003F4CDF">
              <w:t xml:space="preserve"> tuge ning olles kohal nimetatud toimingute läbiviimise ajal.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 xml:space="preserve">Europoli töötajad võivad liikmesriigi pädevate asutuste taotluse korral </w:t>
            </w:r>
            <w:r w:rsidRPr="003F4CDF">
              <w:rPr>
                <w:b/>
                <w:i/>
              </w:rPr>
              <w:t>ja</w:t>
            </w:r>
            <w:r w:rsidRPr="003F4CDF">
              <w:t xml:space="preserve"> kooskõlas nende siseriikliku õigusega pakkuda liikmesriigi pädevatele asutustele operatiivtuge uurimistoimingute läbiviimise ajal, sealhulgas operatiivrakkerühmade ja Europoli operatiivtoe lähetuste kasutamise raames, eelkõige hõlbustades piiriülest teabevahetust, pakkudes analüütilist, operatiivset, tehnilist ja kohtuekspertiisi alast tuge ning olles kohal nimetatud toimingute läbiviimise ajal.</w:t>
            </w:r>
          </w:p>
        </w:tc>
        <w:tc>
          <w:tcPr>
            <w:tcW w:w="4876" w:type="dxa"/>
            <w:tcBorders>
              <w:top w:val="nil"/>
              <w:left w:val="nil"/>
              <w:bottom w:val="nil"/>
              <w:right w:val="nil"/>
            </w:tcBorders>
          </w:tcPr>
          <w:p w:rsidR="00A527FA" w:rsidRPr="003F4CDF" w:rsidRDefault="009D5592">
            <w:pPr>
              <w:pStyle w:val="Normal6a"/>
            </w:pPr>
            <w:r w:rsidRPr="003F4CDF">
              <w:t xml:space="preserve">Europoli töötajad võivad liikmesriigi pädevate asutuste taotluse korral kooskõlas nende siseriikliku õigusega </w:t>
            </w:r>
            <w:r w:rsidRPr="003F4CDF">
              <w:rPr>
                <w:b/>
                <w:i/>
              </w:rPr>
              <w:t>ning tulemusliku ja tõhusa õiguskoostöö tagamiseks Eurojusti kaasamisel</w:t>
            </w:r>
            <w:r w:rsidRPr="003F4CDF">
              <w:t xml:space="preserve"> pakkuda liikmesriigi pädevatele asutustele operatiivtuge uurimistoimingute läbiviimise ajal, sealhulgas operatiivrakkerühmade ja Europoli operatiivtoe lähetuste kasutamise raames, eelkõige hõlbustades piiriülest teabevahetust, pakkudes analüütilist, operatiivset, tehnilist ja kohtuekspertiisi alast tuge ning olles kohal nimetatud toimingute läbiviimise ajal.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Europoli töötajatel on õigus teha ise mittesundivaid uurimistoiminguid tingimusel, et liikmesriik on Europolilt seda taotlenud kooskõlas oma siseriikliku õigusega ja tegevdirektor on lubanud Europoli töötajatel taotletud mittesundivaid uurimistoiminguid läbi viia.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Mittesundivate toimingute määratlust ei ole esitatud. Põhjendustes ei ole selgitatud, mida see tegelikkuses tähendaks. Aluslepingutes on konkreetselt välistatud sunnimeetmete võtmine Europoli poolt. Selles sättes puudub õigusselgus ja selle eesmärki on raske mõista.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Europoli töötajatel on õigus teha ise mittesundivaid uurimistoiminguid tingimusel, et liikmesriik on Europolilt seda taotlenud kooskõlas oma siseriikliku õigusega ja tegevdirektor on lubanud Europoli töötajatel taotletud mittesundivaid uurimistoiminguid läbi viia.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249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Europoli töötajatel on õigus teha ise mittesundivaid uurimistoiminguid tingimusel, et liikmesriik on Europolilt seda taotlenud kooskõlas oma siseriikliku õigusega ja tegevdirektor on lubanud Europoli töötajatel taotletud mittesundivaid uurimistoiminguid läbi viia.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Käesolevasse määrusesse tehtud muudatused ei eelda lõike 5 vastavat muutmist.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4</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Europoli töötajad teevad selliseid mittesundivaid uurimistoiminguid koostöös asjaomase liikmesriigi pädevate asutustega ja nende nõusolekul ning kooskõlas käesoleva määruse ja asjaomase liikmesriigi siseriikliku õigusega.“;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Käesolevasse määrusesse tehtud muudatused ei eelda lõike 5 vastavat muutmist.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4</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Europoli töötajad teevad selliseid mittesundivaid uurimistoiminguid koostöös asjaomase liikmesriigi pädevate asutustega ja nende nõusolekul ning kooskõlas käesoleva määruse ja asjaomase liikmesriigi siseriikliku õigusega.“;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Mittesundivate toimingute määratlust ei ole esitatud. Põhjendustes ei ole selgitatud, mida see tegelikkuses tähendaks. Aluslepingutes on konkreetselt välistatud sunnimeetmete võtmine Europoli poolt. Selles sättes puudub õigusselgus ja selle eesmärki on raske mõista.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2 – alapunkt b</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 – lõige 5 – lõik 4</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Europoli töötajad teevad selliseid mittesundivaid uurimistoiminguid koostöös asjaomase liikmesriigi pädevate asutustega ja nende nõusolekul ning kooskõlas käesoleva määruse ja asjaomase liikmesriigi siseriikliku õigusega.“;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 – sissejuhatav osa</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 xml:space="preserve">Lisatakse artiklid 5a </w:t>
            </w:r>
            <w:r w:rsidRPr="003F4CDF">
              <w:rPr>
                <w:b/>
                <w:i/>
              </w:rPr>
              <w:t>ja 5b.</w:t>
            </w:r>
          </w:p>
        </w:tc>
        <w:tc>
          <w:tcPr>
            <w:tcW w:w="4876" w:type="dxa"/>
            <w:tcBorders>
              <w:top w:val="nil"/>
              <w:left w:val="nil"/>
              <w:bottom w:val="nil"/>
              <w:right w:val="nil"/>
            </w:tcBorders>
          </w:tcPr>
          <w:p w:rsidR="00A527FA" w:rsidRPr="003F4CDF" w:rsidRDefault="009D5592">
            <w:pPr>
              <w:pStyle w:val="Normal6a"/>
            </w:pPr>
            <w:r w:rsidRPr="003F4CDF">
              <w:t>(3)</w:t>
            </w:r>
            <w:r w:rsidRPr="003F4CDF">
              <w:tab/>
              <w:t>Lisatakse artiklid 5a</w:t>
            </w:r>
            <w:r w:rsidRPr="003F4CDF">
              <w:rPr>
                <w:b/>
                <w:i/>
              </w:rPr>
              <w:t>, 5b, 5c, 5d, 5e, 5f, 5g ja 5h:</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Artikkel 5a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See on hõlmatud ühiste uurimisrühmade määruse artikliga 5. Seetõttu ei ole vaja Europoli määrust selles küsimuses muuta.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Artikkel 5a</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Uus artikkel 5a jäetakse tervikuna välja.</w:t>
      </w:r>
    </w:p>
    <w:p w:rsidR="00A527FA" w:rsidRPr="003F4CDF" w:rsidRDefault="009D5592">
      <w:pPr>
        <w:pStyle w:val="AmJustText"/>
      </w:pPr>
      <w:r w:rsidRPr="003F4CDF">
        <w:t>Vt põhjenduse 15 kohta esitatud muudatusettepanekut.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pealkiri</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Operatiivrakkerühmad</w:t>
            </w:r>
          </w:p>
        </w:tc>
        <w:tc>
          <w:tcPr>
            <w:tcW w:w="4876" w:type="dxa"/>
            <w:tcBorders>
              <w:top w:val="nil"/>
              <w:left w:val="nil"/>
              <w:bottom w:val="nil"/>
              <w:right w:val="nil"/>
            </w:tcBorders>
          </w:tcPr>
          <w:p w:rsidR="00A527FA" w:rsidRPr="003F4CDF" w:rsidRDefault="009D5592">
            <w:pPr>
              <w:pStyle w:val="Normal6a"/>
            </w:pPr>
            <w:r w:rsidRPr="003F4CDF">
              <w:t xml:space="preserve">Operatiivrakkerühmad </w:t>
            </w:r>
            <w:r w:rsidRPr="003F4CDF">
              <w:rPr>
                <w:b/>
                <w:i/>
              </w:rPr>
              <w:t>rändajate smugeldamise ja inimkaubanduse ennetamiseks, avastamiseks ja uurimiseks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Kuna kõnealuses ettepanekus keskendutakse selgelt rändajate smugeldamise ja inimkaubanduse ennetamisele, avastamisele ja uurimisele, peaks operatiivrakkerühmi käsitlev uus artikkel piirduma rändajate smugeldamise ja inimkaubanduse vastu võitlemiseks loodud rakkerühmadega.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1</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 xml:space="preserve">Liikmesriigid võivad teatava sihtotstarbelise </w:t>
            </w:r>
            <w:r w:rsidRPr="003F4CDF">
              <w:rPr>
                <w:b/>
                <w:i/>
              </w:rPr>
              <w:t>kriminaalteabe kogumise või uurimise ajaks moodustada operatiivrakkerühma</w:t>
            </w:r>
            <w:r w:rsidRPr="003F4CDF">
              <w:t>. Europol hõlbustab operatiivrakkerühma loomist ja toetab selle tegevust.</w:t>
            </w:r>
          </w:p>
        </w:tc>
        <w:tc>
          <w:tcPr>
            <w:tcW w:w="4876" w:type="dxa"/>
            <w:tcBorders>
              <w:top w:val="nil"/>
              <w:left w:val="nil"/>
              <w:bottom w:val="nil"/>
              <w:right w:val="nil"/>
            </w:tcBorders>
          </w:tcPr>
          <w:p w:rsidR="00A527FA" w:rsidRPr="003F4CDF" w:rsidRDefault="009D5592">
            <w:pPr>
              <w:pStyle w:val="Normal6a"/>
            </w:pPr>
            <w:r w:rsidRPr="003F4CDF">
              <w:t>1.</w:t>
            </w:r>
            <w:r w:rsidRPr="003F4CDF">
              <w:tab/>
              <w:t xml:space="preserve">Liikmesriigid võivad </w:t>
            </w:r>
            <w:r w:rsidRPr="003F4CDF">
              <w:rPr>
                <w:b/>
                <w:i/>
              </w:rPr>
              <w:t>moodustada ajutise operatiivrakkerühma käesoleva määruse artikli 3 kohaselt Europoli eesmärkidega seotud</w:t>
            </w:r>
            <w:r w:rsidRPr="003F4CDF">
              <w:t xml:space="preserve"> teatava sihtotstarbelise </w:t>
            </w:r>
            <w:r w:rsidRPr="003F4CDF">
              <w:rPr>
                <w:b/>
                <w:i/>
              </w:rPr>
              <w:t>kriminaaluurimise ajaks, mis eeldab koordineeritud ja kooskõlastatud tegevust</w:t>
            </w:r>
            <w:r w:rsidRPr="003F4CDF">
              <w:t>. Europol hõlbustab operatiivrakkerühma loomist ja toetab selle tegevust.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1</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r>
            <w:r w:rsidRPr="003F4CDF">
              <w:rPr>
                <w:b/>
                <w:i/>
              </w:rPr>
              <w:t>Liikmesriigid</w:t>
            </w:r>
            <w:r w:rsidRPr="003F4CDF">
              <w:t xml:space="preserve"> võivad </w:t>
            </w:r>
            <w:r w:rsidRPr="003F4CDF">
              <w:rPr>
                <w:b/>
                <w:i/>
              </w:rPr>
              <w:t>teatava sihtotstarbelise</w:t>
            </w:r>
            <w:r w:rsidRPr="003F4CDF">
              <w:t xml:space="preserve"> kriminaalteabe kogumise või uurimise ajaks </w:t>
            </w:r>
            <w:r w:rsidRPr="003F4CDF">
              <w:rPr>
                <w:b/>
                <w:i/>
              </w:rPr>
              <w:t>moodustada</w:t>
            </w:r>
            <w:r w:rsidRPr="003F4CDF">
              <w:t xml:space="preserve"> operatiivrakkerühma. Europol hõlbustab operatiivrakkerühma loomist ja toetab selle tegevust.</w:t>
            </w:r>
          </w:p>
        </w:tc>
        <w:tc>
          <w:tcPr>
            <w:tcW w:w="4876" w:type="dxa"/>
            <w:tcBorders>
              <w:top w:val="nil"/>
              <w:left w:val="nil"/>
              <w:bottom w:val="nil"/>
              <w:right w:val="nil"/>
            </w:tcBorders>
          </w:tcPr>
          <w:p w:rsidR="00A527FA" w:rsidRPr="003F4CDF" w:rsidRDefault="009D5592">
            <w:pPr>
              <w:pStyle w:val="Normal6a"/>
            </w:pPr>
            <w:r w:rsidRPr="003F4CDF">
              <w:t>1.</w:t>
            </w:r>
            <w:r w:rsidRPr="003F4CDF">
              <w:tab/>
            </w:r>
            <w:r w:rsidRPr="003F4CDF">
              <w:rPr>
                <w:b/>
                <w:i/>
              </w:rPr>
              <w:t>Rändajate smugeldamise ja inimkaubanduse ennetamiseks, avastamiseks ja uurimiseks</w:t>
            </w:r>
            <w:r w:rsidRPr="003F4CDF">
              <w:t xml:space="preserve"> võivad </w:t>
            </w:r>
            <w:r w:rsidRPr="003F4CDF">
              <w:rPr>
                <w:b/>
                <w:i/>
              </w:rPr>
              <w:t>liikmesriigid moodustada kõnealuse</w:t>
            </w:r>
            <w:r w:rsidRPr="003F4CDF">
              <w:t xml:space="preserve"> kriminaalteabe kogumise või uurimise ajaks operatiivrakkerühma. Europol hõlbustab operatiivrakkerühma loomist ja toetab selle tegevust.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259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1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1a.</w:t>
            </w:r>
            <w:r w:rsidRPr="003F4CDF">
              <w:tab/>
            </w:r>
            <w:r w:rsidRPr="003F4CDF">
              <w:rPr>
                <w:b/>
                <w:i/>
              </w:rPr>
              <w:t>Sellise operatiivrakkerühma moodustamise eesmärk on teha kindlaks kuritegelikud organisatsioonid, kes saavad kasu rändajate ebaseaduslikult liitu smugeldamisest, ning neid uurida ja neile lõpuks süüdistus esitada.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On oluline teha selgeks, et selles valdkonnas operatiivrakkerühma moodustamise eesmärk on võidelda kuritegelike organisatsioonide vastu, kes saavad kasu kuritegelikust smugeldamisest. Seevastu ei ole eesmärk võidelda ebaseadusliku sisserände vastu ega kriminaliseerida ebaseaduslikke rändajaid.</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Operatiivrakkerühma moodustavad liikmesriigid lepivad Europoliga kokku operatiivrakkerühma kriminaalteabe kogumise ja uurimiste kavandamises, koordineerimises ja rakendamises.</w:t>
            </w:r>
          </w:p>
        </w:tc>
        <w:tc>
          <w:tcPr>
            <w:tcW w:w="4876" w:type="dxa"/>
            <w:tcBorders>
              <w:top w:val="nil"/>
              <w:left w:val="nil"/>
              <w:bottom w:val="nil"/>
              <w:right w:val="nil"/>
            </w:tcBorders>
          </w:tcPr>
          <w:p w:rsidR="00A527FA" w:rsidRPr="003F4CDF" w:rsidRDefault="009D5592">
            <w:pPr>
              <w:pStyle w:val="Normal6a"/>
            </w:pPr>
            <w:r w:rsidRPr="003F4CDF">
              <w:t>2.</w:t>
            </w:r>
            <w:r w:rsidRPr="003F4CDF">
              <w:tab/>
            </w:r>
            <w:r w:rsidRPr="003F4CDF">
              <w:rPr>
                <w:b/>
                <w:i/>
              </w:rPr>
              <w:t>Lõike 1 kohaselt</w:t>
            </w:r>
            <w:r w:rsidRPr="003F4CDF">
              <w:t xml:space="preserve"> operatiivrakkerühma moodustavad liikmesriigid lepivad Europoliga kokku operatiivrakkerühma kriminaalteabe kogumise ja uurimiste kavandamises, koordineerimises ja rakendamises.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Operatiivrakkerühma moodustavad liikmesriigid lepivad Europoliga kokku operatiivrakkerühma </w:t>
            </w:r>
            <w:r w:rsidRPr="003F4CDF">
              <w:rPr>
                <w:b/>
                <w:i/>
              </w:rPr>
              <w:t>kriminaalteabe kogumise ja uurimiste</w:t>
            </w:r>
            <w:r w:rsidRPr="003F4CDF">
              <w:t xml:space="preserve"> kavandamises, koordineerimises ja rakendamises.</w:t>
            </w:r>
          </w:p>
        </w:tc>
        <w:tc>
          <w:tcPr>
            <w:tcW w:w="4876" w:type="dxa"/>
            <w:tcBorders>
              <w:top w:val="nil"/>
              <w:left w:val="nil"/>
              <w:bottom w:val="nil"/>
              <w:right w:val="nil"/>
            </w:tcBorders>
          </w:tcPr>
          <w:p w:rsidR="00A527FA" w:rsidRPr="003F4CDF" w:rsidRDefault="009D5592">
            <w:pPr>
              <w:pStyle w:val="Normal6a"/>
            </w:pPr>
            <w:r w:rsidRPr="003F4CDF">
              <w:t>2.</w:t>
            </w:r>
            <w:r w:rsidRPr="003F4CDF">
              <w:tab/>
            </w:r>
            <w:r w:rsidRPr="003F4CDF">
              <w:rPr>
                <w:b/>
                <w:i/>
              </w:rPr>
              <w:t>Kooskõlas lõikega 1</w:t>
            </w:r>
            <w:r w:rsidRPr="003F4CDF">
              <w:t xml:space="preserve"> operatiivrakkerühma moodustavad liikmesriigid lepivad Europoliga kokku operatiivrakkerühma kavandamises, koordineerimises ja rakendamises.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Operatiivrakkerühma moodustavad liikmesriigid tagavad sidususe ja koostoime kuritegevusega seotud ohte käsitleva valdkondadevahelise Euroopa platvormi (EMPACT) raamistikuga.</w:t>
            </w:r>
          </w:p>
        </w:tc>
        <w:tc>
          <w:tcPr>
            <w:tcW w:w="4876" w:type="dxa"/>
            <w:tcBorders>
              <w:top w:val="nil"/>
              <w:left w:val="nil"/>
              <w:bottom w:val="nil"/>
              <w:right w:val="nil"/>
            </w:tcBorders>
          </w:tcPr>
          <w:p w:rsidR="00A527FA" w:rsidRPr="003F4CDF" w:rsidRDefault="009D5592">
            <w:pPr>
              <w:pStyle w:val="Normal6a"/>
            </w:pPr>
            <w:r w:rsidRPr="003F4CDF">
              <w:t>3.</w:t>
            </w:r>
            <w:r w:rsidRPr="003F4CDF">
              <w:tab/>
            </w:r>
            <w:r w:rsidRPr="003F4CDF">
              <w:rPr>
                <w:b/>
                <w:i/>
              </w:rPr>
              <w:t>Kooskõlas lõikega 1</w:t>
            </w:r>
            <w:r w:rsidRPr="003F4CDF">
              <w:t xml:space="preserve"> operatiivrakkerühma moodustavad liikmesriigid tagavad sidususe ja koostoime kuritegevusega seotud ohte käsitleva valdkondadevahelise Euroopa platvormi (EMPACT) raamistikuga.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Operatiivrakkerühma moodustavad liikmesriigid tagavad sidususe ja koostoime kuritegevusega seotud ohte käsitleva valdkondadevahelise Euroopa platvormi (EMPACT) raamistikuga.</w:t>
            </w:r>
          </w:p>
        </w:tc>
        <w:tc>
          <w:tcPr>
            <w:tcW w:w="4876" w:type="dxa"/>
            <w:tcBorders>
              <w:top w:val="nil"/>
              <w:left w:val="nil"/>
              <w:bottom w:val="nil"/>
              <w:right w:val="nil"/>
            </w:tcBorders>
          </w:tcPr>
          <w:p w:rsidR="00A527FA" w:rsidRPr="003F4CDF" w:rsidRDefault="009D5592">
            <w:pPr>
              <w:pStyle w:val="Normal6a"/>
            </w:pPr>
            <w:r w:rsidRPr="003F4CDF">
              <w:t>3.</w:t>
            </w:r>
            <w:r w:rsidRPr="003F4CDF">
              <w:tab/>
            </w:r>
            <w:r w:rsidRPr="003F4CDF">
              <w:rPr>
                <w:b/>
                <w:i/>
              </w:rPr>
              <w:t>Lõike 1 kohaselt</w:t>
            </w:r>
            <w:r w:rsidRPr="003F4CDF">
              <w:t xml:space="preserve"> operatiivrakkerühma moodustavad liikmesriigid tagavad sidususe ja koostoime kuritegevusega seotud ohte käsitleva valdkondadevahelise Euroopa platvormi (EMPACT) raamistikuga.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4</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4.</w:t>
            </w:r>
            <w:r w:rsidRPr="003F4CDF">
              <w:tab/>
              <w:t xml:space="preserve">Operatiivrakkerühma moodustavad liikmesriigid võivad kutsuda operatiivrakkerühma töös osalema või seda toetama teisi liikmesriike, kolmandaid riike ja muid </w:t>
            </w:r>
            <w:r w:rsidRPr="003F4CDF">
              <w:rPr>
                <w:b/>
                <w:i/>
              </w:rPr>
              <w:t>artiklis 23 osutatud</w:t>
            </w:r>
            <w:r w:rsidRPr="003F4CDF">
              <w:t xml:space="preserve"> partnereid</w:t>
            </w:r>
            <w:r w:rsidRPr="003F4CDF">
              <w:rPr>
                <w:b/>
                <w:i/>
              </w:rPr>
              <w:t>.</w:t>
            </w:r>
            <w:r w:rsidRPr="003F4CDF">
              <w:t xml:space="preserve"> </w:t>
            </w:r>
            <w:r w:rsidRPr="003F4CDF">
              <w:rPr>
                <w:b/>
                <w:i/>
              </w:rPr>
              <w:t>Kolmandad riigid ja muud partnerid osalevad operatiivrakkerühma töös</w:t>
            </w:r>
            <w:r w:rsidRPr="003F4CDF">
              <w:t xml:space="preserve"> kooskõlas käesoleva määrusega.</w:t>
            </w:r>
          </w:p>
        </w:tc>
        <w:tc>
          <w:tcPr>
            <w:tcW w:w="4876" w:type="dxa"/>
            <w:tcBorders>
              <w:top w:val="nil"/>
              <w:left w:val="nil"/>
              <w:bottom w:val="nil"/>
              <w:right w:val="nil"/>
            </w:tcBorders>
          </w:tcPr>
          <w:p w:rsidR="00A527FA" w:rsidRPr="003F4CDF" w:rsidRDefault="009D5592">
            <w:pPr>
              <w:pStyle w:val="Normal6a"/>
            </w:pPr>
            <w:r w:rsidRPr="003F4CDF">
              <w:t>4.</w:t>
            </w:r>
            <w:r w:rsidRPr="003F4CDF">
              <w:tab/>
            </w:r>
            <w:r w:rsidRPr="003F4CDF">
              <w:rPr>
                <w:b/>
                <w:i/>
              </w:rPr>
              <w:t>Kooskõlas lõikega 1</w:t>
            </w:r>
            <w:r w:rsidRPr="003F4CDF">
              <w:t xml:space="preserve"> operatiivrakkerühma moodustavad liikmesriigid võivad kutsuda operatiivrakkerühma töös osalema või seda toetama teisi liikmesriike, kolmandaid riike ja muid partnereid kooskõlas käesoleva määrusega.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4</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4.</w:t>
            </w:r>
            <w:r w:rsidRPr="003F4CDF">
              <w:tab/>
              <w:t>Operatiivrakkerühma moodustavad liikmesriigid võivad kutsuda operatiivrakkerühma töös osalema või seda toetama teisi liikmesriike, kolmandaid riike ja muid artiklis 23 osutatud partnereid. Kolmandad riigid ja muud partnerid osalevad operatiivrakkerühma töös kooskõlas käesoleva määrusega.</w:t>
            </w:r>
          </w:p>
        </w:tc>
        <w:tc>
          <w:tcPr>
            <w:tcW w:w="4876" w:type="dxa"/>
            <w:tcBorders>
              <w:top w:val="nil"/>
              <w:left w:val="nil"/>
              <w:bottom w:val="nil"/>
              <w:right w:val="nil"/>
            </w:tcBorders>
          </w:tcPr>
          <w:p w:rsidR="00A527FA" w:rsidRPr="003F4CDF" w:rsidRDefault="009D5592">
            <w:pPr>
              <w:pStyle w:val="Normal6a"/>
            </w:pPr>
            <w:r w:rsidRPr="003F4CDF">
              <w:t>4.</w:t>
            </w:r>
            <w:r w:rsidRPr="003F4CDF">
              <w:tab/>
            </w:r>
            <w:r w:rsidRPr="003F4CDF">
              <w:rPr>
                <w:b/>
                <w:i/>
              </w:rPr>
              <w:t>Lõike 1 kohaselt</w:t>
            </w:r>
            <w:r w:rsidRPr="003F4CDF">
              <w:t xml:space="preserve"> operatiivrakkerühma moodustavad liikmesriigid võivad kutsuda operatiivrakkerühma töös osalema või seda toetama teisi liikmesriike, kolmandaid riike ja muid </w:t>
            </w:r>
            <w:r w:rsidRPr="003F4CDF">
              <w:rPr>
                <w:b/>
                <w:i/>
              </w:rPr>
              <w:t>käesoleva määruse</w:t>
            </w:r>
            <w:r w:rsidRPr="003F4CDF">
              <w:t xml:space="preserve"> artiklis 23 osutatud partnereid. Kolmandad riigid ja muud partnerid osalevad operatiivrakkerühma töös kooskõlas käesoleva määrusega.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4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4a.</w:t>
            </w:r>
            <w:r w:rsidRPr="003F4CDF">
              <w:tab/>
            </w:r>
            <w:r w:rsidRPr="003F4CDF">
              <w:rPr>
                <w:b/>
                <w:i/>
              </w:rPr>
              <w:t>Käesoleva artikli kohaselt operatiivrakkerühma moodustavad, selle töös osalevad või seda toetavad liikmesriigid teavitavad Europoli ja Eurojusti niipea, kui operatiivrakkerühma raames uuritava kuriteo uurimisse kaasatakse õigusasutused.</w:t>
            </w:r>
            <w:r w:rsidRPr="003F4CDF">
              <w:t xml:space="preserve"> </w:t>
            </w:r>
            <w:r w:rsidRPr="003F4CDF">
              <w:rPr>
                <w:b/>
                <w:i/>
              </w:rPr>
              <w:t>Selline teave sisaldab vähemalt asjaomaste õigusasutuste kontaktandmeid ja uuritava kuriteo liiki.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Nikola Minchev, Jan-Christoph Oetjen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5</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5.</w:t>
            </w:r>
            <w:r w:rsidRPr="003F4CDF">
              <w:tab/>
              <w:t xml:space="preserve">Operatiivrakkerühma tegevuse toetamiseks teeb Europol kooskõlas lõikega </w:t>
            </w:r>
            <w:r w:rsidRPr="003F4CDF">
              <w:rPr>
                <w:b/>
                <w:i/>
              </w:rPr>
              <w:t>2</w:t>
            </w:r>
            <w:r w:rsidRPr="003F4CDF">
              <w:t xml:space="preserve"> kättesaadavaks käesoleva määrusega ette nähtud analüütilise, operatiivse, tehnilise, kohtuekspertiisialase ja rahalise abi.</w:t>
            </w:r>
          </w:p>
        </w:tc>
        <w:tc>
          <w:tcPr>
            <w:tcW w:w="4876" w:type="dxa"/>
            <w:tcBorders>
              <w:top w:val="nil"/>
              <w:left w:val="nil"/>
              <w:bottom w:val="nil"/>
              <w:right w:val="nil"/>
            </w:tcBorders>
          </w:tcPr>
          <w:p w:rsidR="00A527FA" w:rsidRPr="003F4CDF" w:rsidRDefault="009D5592">
            <w:pPr>
              <w:pStyle w:val="Normal6a"/>
            </w:pPr>
            <w:r w:rsidRPr="003F4CDF">
              <w:t>5.</w:t>
            </w:r>
            <w:r w:rsidRPr="003F4CDF">
              <w:tab/>
              <w:t>Operatiivrakkerühma tegevuse toetamiseks teeb Europol kooskõlas lõikega </w:t>
            </w:r>
            <w:r w:rsidRPr="003F4CDF">
              <w:rPr>
                <w:b/>
                <w:i/>
              </w:rPr>
              <w:t>1</w:t>
            </w:r>
            <w:r w:rsidRPr="003F4CDF">
              <w:t xml:space="preserve"> kättesaadavaks käesoleva määrusega ette nähtud analüütilise, operatiivse, tehnilise, kohtuekspertiisialase ja rahalise abi. </w:t>
            </w:r>
            <w:r w:rsidRPr="003F4CDF">
              <w:rPr>
                <w:b/>
                <w:i/>
              </w:rPr>
              <w:t>Europol teavitab Eurojusti operatiivrakkerühma olemasolust niipea, kui operatiivrakkerühma raames uuritava kuriteo uurimisse kaasatakse õigusasutused.</w:t>
            </w:r>
            <w:r w:rsidRPr="003F4CDF">
              <w:t xml:space="preserve"> </w:t>
            </w:r>
            <w:r w:rsidRPr="003F4CDF">
              <w:rPr>
                <w:b/>
                <w:i/>
              </w:rPr>
              <w:t>Selline teave sisaldab vähemalt asjaomaste õigusasutuste kontaktandmeid ja uuritava kuriteo liiki.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5</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5.</w:t>
            </w:r>
            <w:r w:rsidRPr="003F4CDF">
              <w:tab/>
              <w:t xml:space="preserve">Operatiivrakkerühma tegevuse toetamiseks </w:t>
            </w:r>
            <w:r w:rsidRPr="003F4CDF">
              <w:rPr>
                <w:b/>
                <w:i/>
              </w:rPr>
              <w:t>teeb Europol kooskõlas lõikega 2 kättesaadavaks</w:t>
            </w:r>
            <w:r w:rsidRPr="003F4CDF">
              <w:t xml:space="preserve"> käesoleva </w:t>
            </w:r>
            <w:r w:rsidRPr="003F4CDF">
              <w:rPr>
                <w:b/>
                <w:i/>
              </w:rPr>
              <w:t>määrusega ette nähtud</w:t>
            </w:r>
            <w:r w:rsidRPr="003F4CDF">
              <w:t xml:space="preserve"> analüütilise, operatiivse, tehnilise, kohtuekspertiisialase ja rahalise abi.</w:t>
            </w:r>
          </w:p>
        </w:tc>
        <w:tc>
          <w:tcPr>
            <w:tcW w:w="4876" w:type="dxa"/>
            <w:tcBorders>
              <w:top w:val="nil"/>
              <w:left w:val="nil"/>
              <w:bottom w:val="nil"/>
              <w:right w:val="nil"/>
            </w:tcBorders>
          </w:tcPr>
          <w:p w:rsidR="00A527FA" w:rsidRPr="003F4CDF" w:rsidRDefault="009D5592">
            <w:pPr>
              <w:pStyle w:val="Normal6a"/>
            </w:pPr>
            <w:r w:rsidRPr="003F4CDF">
              <w:t>5.</w:t>
            </w:r>
            <w:r w:rsidRPr="003F4CDF">
              <w:tab/>
              <w:t xml:space="preserve">Operatiivrakkerühma tegevuse toetamiseks </w:t>
            </w:r>
            <w:r w:rsidRPr="003F4CDF">
              <w:rPr>
                <w:b/>
                <w:i/>
              </w:rPr>
              <w:t>kooskõlas lõigetega 1 ja 2 teeb Europol</w:t>
            </w:r>
            <w:r w:rsidRPr="003F4CDF">
              <w:t xml:space="preserve"> käesoleva </w:t>
            </w:r>
            <w:r w:rsidRPr="003F4CDF">
              <w:rPr>
                <w:b/>
                <w:i/>
              </w:rPr>
              <w:t>määruse kohaselt kättesaadavaks</w:t>
            </w:r>
            <w:r w:rsidRPr="003F4CDF">
              <w:t xml:space="preserve"> analüütilise, operatiivse, tehnilise, kohtuekspertiisialase ja rahalise abi.</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269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 xml:space="preserve">Iga </w:t>
            </w:r>
            <w:r w:rsidRPr="003F4CDF">
              <w:rPr>
                <w:b/>
                <w:i/>
              </w:rPr>
              <w:t>operatiivtöörühma</w:t>
            </w:r>
            <w:r w:rsidRPr="003F4CDF">
              <w:t xml:space="preserve"> moodustav, selles osalev või seda toetav liikmesriik teeb lõikes 2 osutatud kavandamise, koordineerimise ja rakendamise eesmärgil järgmist:</w:t>
            </w:r>
          </w:p>
        </w:tc>
        <w:tc>
          <w:tcPr>
            <w:tcW w:w="4876" w:type="dxa"/>
            <w:tcBorders>
              <w:top w:val="nil"/>
              <w:left w:val="nil"/>
              <w:bottom w:val="nil"/>
              <w:right w:val="nil"/>
            </w:tcBorders>
          </w:tcPr>
          <w:p w:rsidR="00A527FA" w:rsidRPr="003F4CDF" w:rsidRDefault="009D5592">
            <w:pPr>
              <w:pStyle w:val="Normal6a"/>
            </w:pPr>
            <w:r w:rsidRPr="003F4CDF">
              <w:t>6.</w:t>
            </w:r>
            <w:r w:rsidRPr="003F4CDF">
              <w:tab/>
              <w:t xml:space="preserve">Iga </w:t>
            </w:r>
            <w:r w:rsidRPr="003F4CDF">
              <w:rPr>
                <w:b/>
                <w:i/>
              </w:rPr>
              <w:t>lõike</w:t>
            </w:r>
            <w:r w:rsidR="00F77A0F">
              <w:rPr>
                <w:b/>
                <w:i/>
              </w:rPr>
              <w:t xml:space="preserve"> </w:t>
            </w:r>
            <w:r w:rsidRPr="003F4CDF">
              <w:rPr>
                <w:b/>
                <w:i/>
              </w:rPr>
              <w:t>1 kohaselt operatiivrakkerühma</w:t>
            </w:r>
            <w:r w:rsidRPr="003F4CDF">
              <w:t xml:space="preserve"> moodustav, selles osalev või seda toetav liikmesriik teeb lõikes 2 osutatud kavandamise, koordineerimise ja rakendamise eesmärgil järgmist: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 – punkt 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w:t>
            </w:r>
            <w:r w:rsidRPr="003F4CDF">
              <w:tab/>
              <w:t xml:space="preserve">annab SIENAt kasutades viivitamata kogu olulise teabe Europolile ja teistele </w:t>
            </w:r>
            <w:r w:rsidRPr="003F4CDF">
              <w:rPr>
                <w:b/>
                <w:i/>
              </w:rPr>
              <w:t>operatiivtöörühma</w:t>
            </w:r>
            <w:r w:rsidRPr="003F4CDF">
              <w:t xml:space="preserve"> moodustavatele, selles osalevatele või seda toetavatele liikmesriikidele </w:t>
            </w:r>
            <w:r w:rsidRPr="003F4CDF">
              <w:rPr>
                <w:b/>
                <w:i/>
              </w:rPr>
              <w:t>ning teeb vajaduse korral teabe otse kättesaadavaks vastavalt artikli 20 lõikele 2a</w:t>
            </w:r>
            <w:r w:rsidRPr="003F4CDF">
              <w:t>;</w:t>
            </w:r>
          </w:p>
        </w:tc>
        <w:tc>
          <w:tcPr>
            <w:tcW w:w="4876" w:type="dxa"/>
            <w:tcBorders>
              <w:top w:val="nil"/>
              <w:left w:val="nil"/>
              <w:bottom w:val="nil"/>
              <w:right w:val="nil"/>
            </w:tcBorders>
          </w:tcPr>
          <w:p w:rsidR="00A527FA" w:rsidRPr="003F4CDF" w:rsidRDefault="009D5592">
            <w:pPr>
              <w:pStyle w:val="Normal6a"/>
            </w:pPr>
            <w:r w:rsidRPr="003F4CDF">
              <w:t>a)</w:t>
            </w:r>
            <w:r w:rsidRPr="003F4CDF">
              <w:tab/>
              <w:t xml:space="preserve">annab SIENAt kasutades viivitamata kogu olulise teabe Europolile ja teistele </w:t>
            </w:r>
            <w:r w:rsidRPr="003F4CDF">
              <w:rPr>
                <w:b/>
                <w:i/>
              </w:rPr>
              <w:t>operatiivrakkerühma</w:t>
            </w:r>
            <w:r w:rsidRPr="003F4CDF">
              <w:t xml:space="preserve"> moodustavatele, selles osalevatele või seda toetavatele liikmesriikidele;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 – punkt a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aa)</w:t>
            </w:r>
            <w:r w:rsidRPr="003F4CDF">
              <w:tab/>
            </w:r>
            <w:r w:rsidRPr="003F4CDF">
              <w:rPr>
                <w:b/>
                <w:i/>
              </w:rPr>
              <w:t>säilitab vastutuse rakkerühma raames jagatavate isikuandmete üle.</w:t>
            </w:r>
            <w:r w:rsidRPr="003F4CDF">
              <w:t xml:space="preserve"> </w:t>
            </w:r>
            <w:r w:rsidRPr="003F4CDF">
              <w:rPr>
                <w:b/>
                <w:i/>
              </w:rPr>
              <w:t>Europol võib töödelda isikuandmeid üksnes artiklis 18 sätestatud eesmärkidel;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 – punkt b</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b)</w:t>
            </w:r>
            <w:r w:rsidRPr="003F4CDF">
              <w:tab/>
              <w:t>kasutab Europoli pakutavat analüütilist, operatiivset, tehnilist, kohtuekspertiisialast ja rahalist abi;</w:t>
            </w:r>
          </w:p>
        </w:tc>
        <w:tc>
          <w:tcPr>
            <w:tcW w:w="4876" w:type="dxa"/>
            <w:tcBorders>
              <w:top w:val="nil"/>
              <w:left w:val="nil"/>
              <w:bottom w:val="nil"/>
              <w:right w:val="nil"/>
            </w:tcBorders>
          </w:tcPr>
          <w:p w:rsidR="00A527FA" w:rsidRPr="003F4CDF" w:rsidRDefault="009D5592">
            <w:pPr>
              <w:pStyle w:val="Normal6a"/>
            </w:pPr>
            <w:r w:rsidRPr="003F4CDF">
              <w:t>b)</w:t>
            </w:r>
            <w:r w:rsidRPr="003F4CDF">
              <w:tab/>
              <w:t xml:space="preserve">kasutab Europoli pakutavat analüütilist, operatiivset, tehnilist, kohtuekspertiisialast ja rahalist abi </w:t>
            </w:r>
            <w:r w:rsidRPr="003F4CDF">
              <w:rPr>
                <w:b/>
                <w:i/>
              </w:rPr>
              <w:t>kooskõlas lõikega 5</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 – punkt c</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c)</w:t>
            </w:r>
            <w:r w:rsidRPr="003F4CDF">
              <w:tab/>
              <w:t xml:space="preserve">algatab kooskõlas siseriikliku õigusega teatava sihtotstarbelise </w:t>
            </w:r>
            <w:r w:rsidRPr="003F4CDF">
              <w:rPr>
                <w:b/>
                <w:i/>
              </w:rPr>
              <w:t>kriminaalteabe kogumise ja uurimise, kui see on</w:t>
            </w:r>
            <w:r w:rsidRPr="003F4CDF">
              <w:t xml:space="preserve"> operatiivrakkerühma raames uuritava kuriteo lahendamiseks </w:t>
            </w:r>
            <w:r w:rsidRPr="003F4CDF">
              <w:rPr>
                <w:b/>
                <w:i/>
              </w:rPr>
              <w:t>vajalik</w:t>
            </w:r>
            <w:r w:rsidRPr="003F4CDF">
              <w:t>;</w:t>
            </w:r>
          </w:p>
        </w:tc>
        <w:tc>
          <w:tcPr>
            <w:tcW w:w="4876" w:type="dxa"/>
            <w:tcBorders>
              <w:top w:val="nil"/>
              <w:left w:val="nil"/>
              <w:bottom w:val="nil"/>
              <w:right w:val="nil"/>
            </w:tcBorders>
          </w:tcPr>
          <w:p w:rsidR="00A527FA" w:rsidRPr="003F4CDF" w:rsidRDefault="009D5592">
            <w:pPr>
              <w:pStyle w:val="Normal6a"/>
            </w:pPr>
            <w:r w:rsidRPr="003F4CDF">
              <w:t>c)</w:t>
            </w:r>
            <w:r w:rsidRPr="003F4CDF">
              <w:tab/>
              <w:t xml:space="preserve">algatab kooskõlas siseriikliku </w:t>
            </w:r>
            <w:r w:rsidRPr="003F4CDF">
              <w:rPr>
                <w:b/>
                <w:i/>
              </w:rPr>
              <w:t>ja liidu</w:t>
            </w:r>
            <w:r w:rsidRPr="003F4CDF">
              <w:t xml:space="preserve"> õigusega teatava sihtotstarbelise </w:t>
            </w:r>
            <w:r w:rsidRPr="003F4CDF">
              <w:rPr>
                <w:b/>
                <w:i/>
              </w:rPr>
              <w:t>kriminaaluurimise, kui käesoleva määruse artikli 3 kohaselt Europoli eesmärkidega seotud ja</w:t>
            </w:r>
            <w:r w:rsidRPr="003F4CDF">
              <w:t xml:space="preserve"> operatiivrakkerühma raames uuritava kuriteo lahendamiseks </w:t>
            </w:r>
            <w:r w:rsidRPr="003F4CDF">
              <w:rPr>
                <w:b/>
                <w:i/>
              </w:rPr>
              <w:t>tuleb võtta koordineeritud ja kooskõlastatud meetmeid</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 – punkt d</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d)</w:t>
            </w:r>
            <w:r w:rsidRPr="003F4CDF">
              <w:tab/>
              <w:t xml:space="preserve">algatab kooskõlas </w:t>
            </w:r>
            <w:r w:rsidRPr="003F4CDF">
              <w:rPr>
                <w:b/>
                <w:i/>
              </w:rPr>
              <w:t>siseriikliku ja liidu õigusega</w:t>
            </w:r>
            <w:r w:rsidRPr="003F4CDF">
              <w:t xml:space="preserve"> paralleelseid finantsuurimisi, et tuvastada ja arestida kuritegelikku vara;</w:t>
            </w:r>
          </w:p>
        </w:tc>
        <w:tc>
          <w:tcPr>
            <w:tcW w:w="4876" w:type="dxa"/>
            <w:tcBorders>
              <w:top w:val="nil"/>
              <w:left w:val="nil"/>
              <w:bottom w:val="nil"/>
              <w:right w:val="nil"/>
            </w:tcBorders>
          </w:tcPr>
          <w:p w:rsidR="00A527FA" w:rsidRPr="003F4CDF" w:rsidRDefault="009D5592">
            <w:pPr>
              <w:pStyle w:val="Normal6a"/>
            </w:pPr>
            <w:r w:rsidRPr="003F4CDF">
              <w:t>d)</w:t>
            </w:r>
            <w:r w:rsidRPr="003F4CDF">
              <w:tab/>
              <w:t xml:space="preserve">algatab kooskõlas </w:t>
            </w:r>
            <w:r w:rsidRPr="003F4CDF">
              <w:rPr>
                <w:b/>
                <w:i/>
              </w:rPr>
              <w:t>määrusega (EL) 2018/1805</w:t>
            </w:r>
            <w:r w:rsidRPr="003F4CDF">
              <w:t xml:space="preserve"> paralleelseid finantsuurimisi, et tuvastada ja arestida kuritegelikku vara;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 – punkt e</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e)</w:t>
            </w:r>
            <w:r w:rsidRPr="003F4CDF">
              <w:tab/>
              <w:t xml:space="preserve">kaasab </w:t>
            </w:r>
            <w:r w:rsidRPr="003F4CDF">
              <w:rPr>
                <w:b/>
                <w:i/>
              </w:rPr>
              <w:t>oma</w:t>
            </w:r>
            <w:r w:rsidRPr="003F4CDF">
              <w:t xml:space="preserve"> kontaktametnikke, kes on lähetatud kolmandatesse riikidesse, kus </w:t>
            </w:r>
            <w:r w:rsidRPr="003F4CDF">
              <w:rPr>
                <w:b/>
                <w:i/>
              </w:rPr>
              <w:t>kuritegelikku tegevust operatiivrakkerühma raames uuritakse, et tõhustada koostööd ja teabe jagamist, ning edastab saadud teabe Europolile kooskõlas liidu ja siseriikliku õigusega</w:t>
            </w:r>
            <w:r w:rsidRPr="003F4CDF">
              <w:t>.</w:t>
            </w:r>
          </w:p>
        </w:tc>
        <w:tc>
          <w:tcPr>
            <w:tcW w:w="4876" w:type="dxa"/>
            <w:tcBorders>
              <w:top w:val="nil"/>
              <w:left w:val="nil"/>
              <w:bottom w:val="nil"/>
              <w:right w:val="nil"/>
            </w:tcBorders>
          </w:tcPr>
          <w:p w:rsidR="00A527FA" w:rsidRPr="003F4CDF" w:rsidRDefault="009D5592">
            <w:pPr>
              <w:pStyle w:val="Normal6a"/>
            </w:pPr>
            <w:r w:rsidRPr="003F4CDF">
              <w:t>e)</w:t>
            </w:r>
            <w:r w:rsidRPr="003F4CDF">
              <w:tab/>
              <w:t xml:space="preserve">kaasab </w:t>
            </w:r>
            <w:r w:rsidRPr="003F4CDF">
              <w:rPr>
                <w:b/>
                <w:i/>
              </w:rPr>
              <w:t>vajaduse korral ning kooskõlas käesoleva määruse ja kohaldatava ELi andmekaitseraamistikuga Europoli</w:t>
            </w:r>
            <w:r w:rsidRPr="003F4CDF">
              <w:t xml:space="preserve"> kontaktametnikke, kes on lähetatud kolmandatesse riikidesse, kus </w:t>
            </w:r>
            <w:r w:rsidRPr="003F4CDF">
              <w:rPr>
                <w:b/>
                <w:i/>
              </w:rPr>
              <w:t>käesoleva määruse artikli 3 kohaselt Europoli eesmärkidega seotud kuritegelikku tegevust operatiivrakkerühma raames uuritakse</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6 – punkt e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ea)</w:t>
            </w:r>
            <w:r w:rsidRPr="003F4CDF">
              <w:tab/>
            </w:r>
            <w:r w:rsidRPr="003F4CDF">
              <w:rPr>
                <w:b/>
                <w:i/>
              </w:rPr>
              <w:t>teavitab Eurojusti ja teeb temaga koostööd niipea, kui operatiivrakkerühma raames uuritava kuriteo uurimisse kaasatakse õigusasutused.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7</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7.</w:t>
            </w:r>
            <w:r w:rsidRPr="003F4CDF">
              <w:tab/>
              <w:t xml:space="preserve">Tegevdirektor võib teha asjaomaste liikmesriikide pädevatele asutustele nende riiklike üksuste kaudu ettepaneku moodustada operatiivrakkerühm, kui ta leiab, et </w:t>
            </w:r>
            <w:r w:rsidRPr="003F4CDF">
              <w:rPr>
                <w:b/>
                <w:i/>
              </w:rPr>
              <w:t>see annaks lisaväärtust</w:t>
            </w:r>
            <w:r w:rsidRPr="003F4CDF">
              <w:t xml:space="preserve"> Europoli eesmärkidega seotud kuritegude </w:t>
            </w:r>
            <w:r w:rsidRPr="003F4CDF">
              <w:rPr>
                <w:b/>
                <w:i/>
              </w:rPr>
              <w:t>vastasele võitlusele</w:t>
            </w:r>
            <w:r w:rsidRPr="003F4CDF">
              <w:t>.</w:t>
            </w:r>
          </w:p>
        </w:tc>
        <w:tc>
          <w:tcPr>
            <w:tcW w:w="4876" w:type="dxa"/>
            <w:tcBorders>
              <w:top w:val="nil"/>
              <w:left w:val="nil"/>
              <w:bottom w:val="nil"/>
              <w:right w:val="nil"/>
            </w:tcBorders>
          </w:tcPr>
          <w:p w:rsidR="00A527FA" w:rsidRPr="003F4CDF" w:rsidRDefault="009D5592">
            <w:pPr>
              <w:pStyle w:val="Normal6a"/>
            </w:pPr>
            <w:r w:rsidRPr="003F4CDF">
              <w:t>7.</w:t>
            </w:r>
            <w:r w:rsidRPr="003F4CDF">
              <w:tab/>
              <w:t xml:space="preserve">Tegevdirektor võib teha asjaomaste liikmesriikide pädevatele asutustele nende riiklike üksuste kaudu ettepaneku moodustada </w:t>
            </w:r>
            <w:r w:rsidRPr="003F4CDF">
              <w:rPr>
                <w:b/>
                <w:i/>
              </w:rPr>
              <w:t>ajutine</w:t>
            </w:r>
            <w:r w:rsidRPr="003F4CDF">
              <w:t xml:space="preserve"> operatiivrakkerühm, kui ta leiab, et </w:t>
            </w:r>
            <w:r w:rsidRPr="003F4CDF">
              <w:rPr>
                <w:b/>
                <w:i/>
              </w:rPr>
              <w:t>on vajalik luua operatiivrakkerühm, mille eesmärk on võidelda</w:t>
            </w:r>
            <w:r w:rsidRPr="003F4CDF">
              <w:t xml:space="preserve"> Europoli eesmärkidega seotud kuritegude </w:t>
            </w:r>
            <w:r w:rsidRPr="003F4CDF">
              <w:rPr>
                <w:b/>
                <w:i/>
              </w:rPr>
              <w:t>vastu, mis eeldavad koordineeritud ja kooskõlastatud tegevust.</w:t>
            </w:r>
            <w:r w:rsidRPr="003F4CDF">
              <w:t xml:space="preserve"> </w:t>
            </w:r>
            <w:r w:rsidRPr="003F4CDF">
              <w:rPr>
                <w:b/>
                <w:i/>
              </w:rPr>
              <w:t>Europol teavitab viivitamata Eurojusti ja parlamentaarse ühiskontrolli töörühma kõikidest käesoleva lõike kohastest ettepanekutest</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Sebastian Tynkkynen</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7</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7.</w:t>
            </w:r>
            <w:r w:rsidRPr="003F4CDF">
              <w:tab/>
              <w:t>Tegevdirektor võib teha asjaomaste liikmesriikide pädevatele asutustele nende riiklike üksuste kaudu ettepaneku moodustada operatiivrakkerühm, kui ta leiab, et see annaks lisaväärtust Europoli eesmärkidega seotud kuritegude vastasele võitlusele.</w:t>
            </w:r>
          </w:p>
        </w:tc>
        <w:tc>
          <w:tcPr>
            <w:tcW w:w="4876" w:type="dxa"/>
            <w:tcBorders>
              <w:top w:val="nil"/>
              <w:left w:val="nil"/>
              <w:bottom w:val="nil"/>
              <w:right w:val="nil"/>
            </w:tcBorders>
          </w:tcPr>
          <w:p w:rsidR="00A527FA" w:rsidRPr="003F4CDF" w:rsidRDefault="009D5592">
            <w:pPr>
              <w:pStyle w:val="Normal6a"/>
            </w:pPr>
            <w:r w:rsidRPr="003F4CDF">
              <w:t>7.</w:t>
            </w:r>
            <w:r w:rsidRPr="003F4CDF">
              <w:tab/>
              <w:t xml:space="preserve">Tegevdirektor võib teha asjaomaste liikmesriikide pädevatele asutustele nende riiklike üksuste kaudu ettepaneku moodustada operatiivrakkerühm, kui ta leiab, et see annaks lisaväärtust Europoli eesmärkidega seotud kuritegude vastasele võitlusele. </w:t>
            </w:r>
            <w:r w:rsidRPr="003F4CDF">
              <w:rPr>
                <w:b/>
                <w:i/>
              </w:rPr>
              <w:t>Operatiivrakkerühmade moodustamise otsus jääb siiski riiklike ametiasutuste teha.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{FI}</w:t>
      </w:r>
      <w:r w:rsidRPr="003F4CDF">
        <w:t>fi</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279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8</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8.</w:t>
            </w:r>
            <w:r w:rsidRPr="003F4CDF">
              <w:tab/>
              <w:t>Haldusnõukogu võtab vastu operatiivrakkerühmade moodustamise rakenduseeskirjad.</w:t>
            </w:r>
          </w:p>
        </w:tc>
        <w:tc>
          <w:tcPr>
            <w:tcW w:w="4876" w:type="dxa"/>
            <w:tcBorders>
              <w:top w:val="nil"/>
              <w:left w:val="nil"/>
              <w:bottom w:val="nil"/>
              <w:right w:val="nil"/>
            </w:tcBorders>
          </w:tcPr>
          <w:p w:rsidR="00A527FA" w:rsidRPr="003F4CDF" w:rsidRDefault="009D5592">
            <w:pPr>
              <w:pStyle w:val="Normal6a"/>
            </w:pPr>
            <w:r w:rsidRPr="003F4CDF">
              <w:t>8.</w:t>
            </w:r>
            <w:r w:rsidRPr="003F4CDF">
              <w:tab/>
              <w:t xml:space="preserve">Haldusnõukogu võtab </w:t>
            </w:r>
            <w:r w:rsidRPr="003F4CDF">
              <w:rPr>
                <w:b/>
                <w:i/>
              </w:rPr>
              <w:t>käesoleva artikli kohaselt</w:t>
            </w:r>
            <w:r w:rsidRPr="003F4CDF">
              <w:t xml:space="preserve"> vastu operatiivrakkerühmade moodustamise </w:t>
            </w:r>
            <w:r w:rsidRPr="003F4CDF">
              <w:rPr>
                <w:b/>
                <w:i/>
              </w:rPr>
              <w:t>ja rakendamise eeskirjad, sealhulgas meetmed, et vältida ühiste uurimisrühmadega topeltrahastamise riski.</w:t>
            </w:r>
            <w:r w:rsidRPr="003F4CDF">
              <w:t xml:space="preserve"> Rakenduseeskirjad </w:t>
            </w:r>
            <w:r w:rsidRPr="003F4CDF">
              <w:rPr>
                <w:b/>
                <w:i/>
              </w:rPr>
              <w:t>on avalikult kättesaadavad ja nendest teavitatakse parlamentaarse ühiskontrolli töörühma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Jeroen Lenaers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5a – lõige 8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8a.</w:t>
            </w:r>
            <w:r w:rsidRPr="003F4CDF">
              <w:tab/>
            </w:r>
            <w:r w:rsidRPr="003F4CDF">
              <w:rPr>
                <w:b/>
                <w:i/>
              </w:rPr>
              <w:t>Operatiivrakkerühmade ja ühiste uurimiste koordineerimise tagamiseks konsulteeritakse Eurojustiga enne lõikes 8 osutatud rakenduseeskirjade vastuvõtmist.</w:t>
            </w:r>
            <w:r w:rsidRPr="003F4CDF">
              <w:t xml:space="preserve"> </w:t>
            </w:r>
            <w:r w:rsidRPr="003F4CDF">
              <w:rPr>
                <w:b/>
                <w:i/>
              </w:rPr>
              <w:t>Liikmesriigid teavitavad Europoli ja Eurojusti kõikidest operatiivrakkerühmadest, millesse on kaasatud õigusasutused, ning Europol teavitab Eurojusti kõikidest tegevdirektori poolt lõike 7 kohaselt tehtud ettepanekutest.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pealkiri</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Europoli operatiivtoe lähetused</w:t>
            </w:r>
          </w:p>
        </w:tc>
        <w:tc>
          <w:tcPr>
            <w:tcW w:w="4876" w:type="dxa"/>
            <w:tcBorders>
              <w:top w:val="nil"/>
              <w:left w:val="nil"/>
              <w:bottom w:val="nil"/>
              <w:right w:val="nil"/>
            </w:tcBorders>
          </w:tcPr>
          <w:p w:rsidR="00A527FA" w:rsidRPr="003F4CDF" w:rsidRDefault="009D5592">
            <w:pPr>
              <w:pStyle w:val="Normal6a"/>
            </w:pPr>
            <w:r w:rsidRPr="003F4CDF">
              <w:t xml:space="preserve">Europoli operatiivtoe lähetused </w:t>
            </w:r>
            <w:r w:rsidRPr="003F4CDF">
              <w:rPr>
                <w:b/>
                <w:i/>
              </w:rPr>
              <w:t>rändajate smugeldamise ja inimkaubanduse ennetamiseks, avastamiseks ja uurimiseks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Kuna käesolevas ettepanekus keskendutakse selgelt rändajate smugeldamise ja inimkaubanduse ennetamisele, avastamisele ja uurimisele, peaks operatiivrakkerühmi käsitlev uus artikkel piirduma rändajate smugeldamise ja inimkaubanduse vastu võitlemiseks loodud rakkerühmadega.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1</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Liikmesriik võib kooskõlas oma siseriikliku õigusega taotleda Europoli operatiivtoe lähetusi oma territooriumile, et kasutada ära Europoli pakutavat analüütilist, operatiivset, tehnilist, kohtuekspertiisialast ja rahalist abi Europoli eesmärkidega seotud kuritegude ennetamiseks ja nende vastu võitlemiseks.</w:t>
            </w:r>
          </w:p>
        </w:tc>
        <w:tc>
          <w:tcPr>
            <w:tcW w:w="4876" w:type="dxa"/>
            <w:tcBorders>
              <w:top w:val="nil"/>
              <w:left w:val="nil"/>
              <w:bottom w:val="nil"/>
              <w:right w:val="nil"/>
            </w:tcBorders>
          </w:tcPr>
          <w:p w:rsidR="00A527FA" w:rsidRPr="003F4CDF" w:rsidRDefault="009D5592">
            <w:pPr>
              <w:pStyle w:val="Normal6a"/>
            </w:pPr>
            <w:r w:rsidRPr="003F4CDF">
              <w:t>1.</w:t>
            </w:r>
            <w:r w:rsidRPr="003F4CDF">
              <w:tab/>
              <w:t xml:space="preserve">Liikmesriik võib kooskõlas oma siseriikliku õigusega </w:t>
            </w:r>
            <w:r w:rsidRPr="003F4CDF">
              <w:rPr>
                <w:b/>
                <w:i/>
              </w:rPr>
              <w:t>ja konkreetsetel asjaoludel</w:t>
            </w:r>
            <w:r w:rsidRPr="003F4CDF">
              <w:t xml:space="preserve"> taotleda </w:t>
            </w:r>
            <w:r w:rsidRPr="003F4CDF">
              <w:rPr>
                <w:b/>
                <w:i/>
              </w:rPr>
              <w:t>piiratud ajaks</w:t>
            </w:r>
            <w:r w:rsidRPr="003F4CDF">
              <w:t xml:space="preserve"> Europoli operatiivtoe lähetusi oma territooriumile, et kasutada ära Europoli pakutavat analüütilist, operatiivset, tehnilist, kohtuekspertiisialast ja rahalist abi </w:t>
            </w:r>
            <w:r w:rsidRPr="003F4CDF">
              <w:rPr>
                <w:b/>
                <w:i/>
              </w:rPr>
              <w:t>käesoleva määruse artikli 3 kohaselt</w:t>
            </w:r>
            <w:r w:rsidRPr="003F4CDF">
              <w:t xml:space="preserve"> Europoli eesmärkidega seotud kuritegude ennetamiseks ja nende vastu võitlemiseks. </w:t>
            </w:r>
            <w:r w:rsidRPr="003F4CDF">
              <w:rPr>
                <w:b/>
                <w:i/>
              </w:rPr>
              <w:t>Eurojust kaasatakse Europoli töötajate lähetamisse, et tagada kooskõla õiguskaitse- ja õiguskoostöö vahel.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Verena Mertens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1</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Liikmesriik võib kooskõlas oma siseriikliku õigusega taotleda Europoli operatiivtoe lähetusi oma territooriumile, et kasutada ära Europoli pakutavat analüütilist, operatiivset, tehnilist, kohtuekspertiisialast ja rahalist abi Europoli eesmärkidega seotud kuritegude ennetamiseks ja nende vastu võitlemiseks.</w:t>
            </w:r>
          </w:p>
        </w:tc>
        <w:tc>
          <w:tcPr>
            <w:tcW w:w="4876" w:type="dxa"/>
            <w:tcBorders>
              <w:top w:val="nil"/>
              <w:left w:val="nil"/>
              <w:bottom w:val="nil"/>
              <w:right w:val="nil"/>
            </w:tcBorders>
          </w:tcPr>
          <w:p w:rsidR="00A527FA" w:rsidRPr="003F4CDF" w:rsidRDefault="009D5592">
            <w:pPr>
              <w:pStyle w:val="Normal6a"/>
            </w:pPr>
            <w:r w:rsidRPr="003F4CDF">
              <w:t>1.</w:t>
            </w:r>
            <w:r w:rsidRPr="003F4CDF">
              <w:tab/>
              <w:t xml:space="preserve">Liikmesriik võib kooskõlas oma siseriikliku õigusega taotleda Europoli operatiivtoe lähetusi oma territooriumile, et kasutada ära Europoli pakutavat analüütilist, operatiivset, tehnilist, kohtuekspertiisialast ja rahalist abi Europoli eesmärkidega seotud kuritegude ennetamiseks ja nende vastu võitlemiseks. </w:t>
            </w:r>
            <w:r w:rsidRPr="003F4CDF">
              <w:rPr>
                <w:b/>
                <w:i/>
              </w:rPr>
              <w:t>Tegevdirektor hindab kõiki taotlusi ja võib lähetuse heaks kiita või sellest keelduda, võttes arvesse operatiiv- ja kutsealaseid vajadusi, riskihindamist ja olemasolevaid ressursse.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1</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Liikmesriik võib kooskõlas oma siseriikliku õigusega taotleda Europoli operatiivtoe lähetusi oma territooriumile, et kasutada ära Europoli pakutavat analüütilist, operatiivset, tehnilist, kohtuekspertiisialast ja rahalist abi Europoli eesmärkidega seotud kuritegude ennetamiseks ja nende vastu võitlemiseks.</w:t>
            </w:r>
          </w:p>
        </w:tc>
        <w:tc>
          <w:tcPr>
            <w:tcW w:w="4876" w:type="dxa"/>
            <w:tcBorders>
              <w:top w:val="nil"/>
              <w:left w:val="nil"/>
              <w:bottom w:val="nil"/>
              <w:right w:val="nil"/>
            </w:tcBorders>
          </w:tcPr>
          <w:p w:rsidR="00A527FA" w:rsidRPr="003F4CDF" w:rsidRDefault="009D5592">
            <w:pPr>
              <w:pStyle w:val="Normal6a"/>
            </w:pPr>
            <w:r w:rsidRPr="003F4CDF">
              <w:t>1.</w:t>
            </w:r>
            <w:r w:rsidRPr="003F4CDF">
              <w:tab/>
              <w:t xml:space="preserve">Liikmesriik võib kooskõlas oma siseriikliku õigusega taotleda </w:t>
            </w:r>
            <w:r w:rsidRPr="003F4CDF">
              <w:rPr>
                <w:b/>
                <w:i/>
              </w:rPr>
              <w:t>rändajate smugeldamise ja inimkaubanduse ennetamiseks, avastamiseks ja uurimiseks</w:t>
            </w:r>
            <w:r w:rsidRPr="003F4CDF">
              <w:t xml:space="preserve"> Europoli operatiivtoe lähetusi oma territooriumile, et kasutada ära Europoli pakutavat analüütilist, operatiivset, tehnilist, kohtuekspertiisialast ja rahalist abi Europoli eesmärkidega seotud kuritegude ennetamiseks ja nende vastu võitlemiseks.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 – lõige 1</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1.</w:t>
            </w:r>
            <w:r w:rsidRPr="003F4CDF">
              <w:tab/>
              <w:t xml:space="preserve">Liikmesriik võib kooskõlas oma siseriikliku õigusega taotleda Europoli operatiivtoe lähetusi oma territooriumile, et kasutada ära Europoli pakutavat </w:t>
            </w:r>
            <w:r w:rsidRPr="003F4CDF">
              <w:rPr>
                <w:b/>
                <w:i/>
              </w:rPr>
              <w:t>analüütilist,</w:t>
            </w:r>
            <w:r w:rsidRPr="003F4CDF">
              <w:t xml:space="preserve"> operatiivset</w:t>
            </w:r>
            <w:r w:rsidRPr="003F4CDF">
              <w:rPr>
                <w:b/>
                <w:i/>
              </w:rPr>
              <w:t>, tehnilist, kohtuekspertiisialast ja rahalist</w:t>
            </w:r>
            <w:r w:rsidRPr="003F4CDF">
              <w:t xml:space="preserve"> abi Europoli eesmärkidega seotud kuritegude ennetamiseks ja nende vastu võitlemiseks.</w:t>
            </w:r>
          </w:p>
        </w:tc>
        <w:tc>
          <w:tcPr>
            <w:tcW w:w="4876" w:type="dxa"/>
            <w:tcBorders>
              <w:top w:val="nil"/>
              <w:left w:val="nil"/>
              <w:bottom w:val="nil"/>
              <w:right w:val="nil"/>
            </w:tcBorders>
          </w:tcPr>
          <w:p w:rsidR="00A527FA" w:rsidRPr="003F4CDF" w:rsidRDefault="009D5592">
            <w:pPr>
              <w:pStyle w:val="Normal6a"/>
            </w:pPr>
            <w:r w:rsidRPr="003F4CDF">
              <w:t>1.</w:t>
            </w:r>
            <w:r w:rsidRPr="003F4CDF">
              <w:tab/>
              <w:t xml:space="preserve">Liikmesriik võib kooskõlas oma siseriikliku õigusega taotleda Europoli operatiivtoe lähetusi oma territooriumile, et kasutada ära Europoli pakutavat operatiivset </w:t>
            </w:r>
            <w:r w:rsidRPr="003F4CDF">
              <w:rPr>
                <w:b/>
                <w:i/>
              </w:rPr>
              <w:t>ja tehnilist</w:t>
            </w:r>
            <w:r w:rsidRPr="003F4CDF">
              <w:t xml:space="preserve"> abi Europoli eesmärkidega seotud kuritegude ennetamiseks ja nende vastu võitlemiseks.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1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1a.</w:t>
            </w:r>
            <w:r w:rsidRPr="003F4CDF">
              <w:tab/>
            </w:r>
            <w:r w:rsidRPr="003F4CDF">
              <w:rPr>
                <w:b/>
                <w:i/>
              </w:rPr>
              <w:t>Niisuguse operatiivse lähetuse eesmärk on toetada liikmesriike selliste kuritegelike organisatsioonide kindlakstegemisel, uurimisel ja neile lõpuks süüdistuse esitamisel, kes saavad kasu rändajate ebaseaduslikult liitu smugeldamisest.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On oluline teha selgeks, et selles valdkonnas operatiivrakkerühma moodustamise eesmärk on võidelda kuritegelike organisatsioonide vastu, kes saavad kasu kuritegelikust smugeldamisest. Seevastu ei ole eesmärk võidelda ebaseadusliku sisserände vastu ega kriminaliseerida ebaseaduslikke rändajaid.</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2.</w:t>
            </w:r>
            <w:r w:rsidRPr="003F4CDF">
              <w:tab/>
            </w:r>
            <w:r w:rsidRPr="003F4CDF">
              <w:rPr>
                <w:b/>
                <w:i/>
              </w:rPr>
              <w:t>Europoli operatiivtoe lähetusi korraldatakse selliste keerukate ja suuremahuliste uurimiste raames, mis nõuavad Europoli toetust, sealhulgas ühiste uurimisrühmade või operatiivrakkerühmade raames, või selleks, et toetada asjaomastes andmebaasides tehtavaid kontrolle liidu välispiiridel tehtava kontrolli tugevdamiseks;</w:t>
            </w:r>
            <w:r w:rsidRPr="003F4CDF">
              <w:t xml:space="preserve"> </w:t>
            </w:r>
            <w:r w:rsidRPr="003F4CDF">
              <w:rPr>
                <w:b/>
                <w:i/>
              </w:rPr>
              <w:t>või et toetada rändehalduse tugirühmi kooskõlas Euroopa Parlamendi ja nõukogu määrusega (EL) 2019/1896, või et toetada liikmesriike suurte rahvusvaheliste sündmuste korral.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Lähetuse asjakohasuse ja korra üle peaksid otsustama taotluse esitanud liikmesriik ning Europoli haldusnõukogu ja tegevdirektor.</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Europoli operatiivtoe lähetusi korraldatakse selliste keerukate ja suuremahuliste uurimiste raames, mis nõuavad Europoli toetust, sealhulgas ühiste uurimisrühmade </w:t>
            </w:r>
            <w:r w:rsidRPr="003F4CDF">
              <w:rPr>
                <w:b/>
                <w:i/>
              </w:rPr>
              <w:t>või operatiivrakkerühmade</w:t>
            </w:r>
            <w:r w:rsidRPr="003F4CDF">
              <w:t xml:space="preserve"> raames</w:t>
            </w:r>
            <w:r w:rsidRPr="003F4CDF">
              <w:rPr>
                <w:b/>
                <w:i/>
              </w:rPr>
              <w:t>, või selleks, et toetada asjaomastes andmebaasides tehtavaid kontrolle liidu välispiiridel tehtava kontrolli tugevdamiseks</w:t>
            </w:r>
            <w:r w:rsidRPr="003F4CDF">
              <w:t xml:space="preserve">; </w:t>
            </w:r>
            <w:r w:rsidRPr="003F4CDF">
              <w:rPr>
                <w:b/>
                <w:i/>
              </w:rPr>
              <w:t>või et toetada rändehalduse tugirühmi kooskõlas Euroopa Parlamendi ja nõukogu määrusega (EL) 2019/1896, või et toetada liikmesriike suurte rahvusvaheliste sündmuste korral.</w:t>
            </w:r>
          </w:p>
        </w:tc>
        <w:tc>
          <w:tcPr>
            <w:tcW w:w="4876" w:type="dxa"/>
            <w:tcBorders>
              <w:top w:val="nil"/>
              <w:left w:val="nil"/>
              <w:bottom w:val="nil"/>
              <w:right w:val="nil"/>
            </w:tcBorders>
          </w:tcPr>
          <w:p w:rsidR="00A527FA" w:rsidRPr="003F4CDF" w:rsidRDefault="009D5592">
            <w:pPr>
              <w:pStyle w:val="Normal6a"/>
            </w:pPr>
            <w:r w:rsidRPr="003F4CDF">
              <w:t>2.</w:t>
            </w:r>
            <w:r w:rsidRPr="003F4CDF">
              <w:tab/>
              <w:t>Europoli operatiivtoe lähetusi korraldatakse selliste keerukate ja suuremahuliste uurimiste raames, mis nõuavad Europoli toetust, sealhulgas ühiste uurimisrühmade raames;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289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Maciej Wąsik, Mariusz Kamiński</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Europoli operatiivtoe lähetusi korraldatakse selliste keerukate ja suuremahuliste uurimiste raames, mis nõuavad Europoli toetust, sealhulgas ühiste uurimisrühmade või operatiivrakkerühmade raames, või selleks, et toetada asjaomastes andmebaasides tehtavaid kontrolle </w:t>
            </w:r>
            <w:r w:rsidRPr="003F4CDF">
              <w:rPr>
                <w:b/>
                <w:i/>
              </w:rPr>
              <w:t>liidu välispiiridel tehtava kontrolli tugevdamiseks;</w:t>
            </w:r>
            <w:r w:rsidRPr="003F4CDF">
              <w:t xml:space="preserve"> </w:t>
            </w:r>
            <w:r w:rsidRPr="003F4CDF">
              <w:rPr>
                <w:b/>
                <w:i/>
              </w:rPr>
              <w:t>või et toetada rändehalduse tugirühmi kooskõlas Euroopa Parlamendi ja nõukogu määrusega (EL) 2019/1896, või et toetada liikmesriike suurte rahvusvaheliste sündmuste korral</w:t>
            </w:r>
            <w:r w:rsidRPr="003F4CDF">
              <w:t>.</w:t>
            </w:r>
          </w:p>
        </w:tc>
        <w:tc>
          <w:tcPr>
            <w:tcW w:w="4876" w:type="dxa"/>
            <w:tcBorders>
              <w:top w:val="nil"/>
              <w:left w:val="nil"/>
              <w:bottom w:val="nil"/>
              <w:right w:val="nil"/>
            </w:tcBorders>
          </w:tcPr>
          <w:p w:rsidR="00A527FA" w:rsidRPr="003F4CDF" w:rsidRDefault="009D5592">
            <w:pPr>
              <w:pStyle w:val="Normal6a"/>
            </w:pPr>
            <w:r w:rsidRPr="003F4CDF">
              <w:t>2.</w:t>
            </w:r>
            <w:r w:rsidRPr="003F4CDF">
              <w:tab/>
              <w:t>Europoli operatiivtoe lähetusi korraldatakse selliste keerukate ja suuremahuliste uurimiste raames, mis nõuavad Europoli toetust, sealhulgas ühiste uurimisrühmade või operatiivrakkerühmade raames, või selleks, et toetada asjaomastes andmebaasides tehtavaid kontrolle.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{PL}</w:t>
      </w:r>
      <w:r w:rsidRPr="003F4CDF">
        <w:t>pl</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Europoli operatiivtoe lähetusi korraldatakse selliste keerukate ja suuremahuliste uurimiste raames, mis nõuavad Europoli toetust, sealhulgas ühiste uurimisrühmade või operatiivrakkerühmade raames</w:t>
            </w:r>
            <w:r w:rsidRPr="003F4CDF">
              <w:rPr>
                <w:b/>
                <w:i/>
              </w:rPr>
              <w:t>, või selleks, et toetada asjaomastes andmebaasides tehtavaid kontrolle liidu välispiiridel tehtava kontrolli tugevdamiseks;</w:t>
            </w:r>
            <w:r w:rsidRPr="003F4CDF">
              <w:t xml:space="preserve"> </w:t>
            </w:r>
            <w:r w:rsidRPr="003F4CDF">
              <w:rPr>
                <w:b/>
                <w:i/>
              </w:rPr>
              <w:t>või et toetada rändehalduse tugirühmi kooskõlas Euroopa Parlamendi ja nõukogu määrusega (EL) 2019/1896, või et toetada liikmesriike suurte rahvusvaheliste sündmuste korral</w:t>
            </w:r>
            <w:r w:rsidRPr="003F4CDF">
              <w:t>.</w:t>
            </w:r>
          </w:p>
        </w:tc>
        <w:tc>
          <w:tcPr>
            <w:tcW w:w="4876" w:type="dxa"/>
            <w:tcBorders>
              <w:top w:val="nil"/>
              <w:left w:val="nil"/>
              <w:bottom w:val="nil"/>
              <w:right w:val="nil"/>
            </w:tcBorders>
          </w:tcPr>
          <w:p w:rsidR="00A527FA" w:rsidRPr="003F4CDF" w:rsidRDefault="009D5592">
            <w:pPr>
              <w:pStyle w:val="Normal6a"/>
            </w:pPr>
            <w:r w:rsidRPr="003F4CDF">
              <w:t>2.</w:t>
            </w:r>
            <w:r w:rsidRPr="003F4CDF">
              <w:tab/>
            </w:r>
            <w:r w:rsidRPr="003F4CDF">
              <w:rPr>
                <w:b/>
                <w:i/>
              </w:rPr>
              <w:t>Lõike 1 kohaseid</w:t>
            </w:r>
            <w:r w:rsidRPr="003F4CDF">
              <w:t xml:space="preserve"> Europoli operatiivtoe lähetusi korraldatakse selliste keerukate ja suuremahuliste</w:t>
            </w:r>
            <w:r w:rsidRPr="003F4CDF">
              <w:rPr>
                <w:b/>
                <w:i/>
              </w:rPr>
              <w:t>, rändajate smugeldamist ja inimkaubandust käsitlevate</w:t>
            </w:r>
            <w:r w:rsidRPr="003F4CDF">
              <w:t xml:space="preserve"> uurimiste raames, mis nõuavad Europoli toetust, sealhulgas ühiste uurimisrühmade või operatiivrakkerühmade raames.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Europoli volituste hulka ei kuulu kontrolli tugevdamine välispiiridel. Europoli määruse muutmise eesmärk on käsitleda rändajate smugeldamise ja inimkaubanduse ennetamist, avastamist ja uurimist. Tegemist ei ole Europoli määruse põhjaliku ümberkujundamisega. Operatiivtöötajate kolmandatesse riikidesse lähetamise reguleerimine ei kuulu kõnealuse määruse kohaldamisalasse.</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2</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2.</w:t>
            </w:r>
            <w:r w:rsidRPr="003F4CDF">
              <w:tab/>
              <w:t xml:space="preserve">Europoli operatiivtoe lähetusi korraldatakse selliste keerukate ja suuremahuliste uurimiste raames, mis nõuavad Europoli toetust, sealhulgas ühiste uurimisrühmade </w:t>
            </w:r>
            <w:r w:rsidRPr="003F4CDF">
              <w:rPr>
                <w:b/>
                <w:i/>
              </w:rPr>
              <w:t>või operatiivrakkerühmade raames, või selleks, et toetada asjaomastes andmebaasides tehtavaid kontrolle liidu välispiiridel tehtava kontrolli tugevdamiseks;</w:t>
            </w:r>
            <w:r w:rsidRPr="003F4CDF">
              <w:t xml:space="preserve"> </w:t>
            </w:r>
            <w:r w:rsidRPr="003F4CDF">
              <w:rPr>
                <w:b/>
                <w:i/>
              </w:rPr>
              <w:t>või et toetada rändehalduse tugirühmi kooskõlas Euroopa Parlamendi ja nõukogu määrusega (EL) 2019/1896, või et toetada liikmesriike suurte rahvusvaheliste sündmuste korral</w:t>
            </w:r>
            <w:r w:rsidRPr="003F4CDF">
              <w:t>.</w:t>
            </w:r>
          </w:p>
        </w:tc>
        <w:tc>
          <w:tcPr>
            <w:tcW w:w="4876" w:type="dxa"/>
            <w:tcBorders>
              <w:top w:val="nil"/>
              <w:left w:val="nil"/>
              <w:bottom w:val="nil"/>
              <w:right w:val="nil"/>
            </w:tcBorders>
          </w:tcPr>
          <w:p w:rsidR="00A527FA" w:rsidRPr="003F4CDF" w:rsidRDefault="009D5592">
            <w:pPr>
              <w:pStyle w:val="Normal6a"/>
            </w:pPr>
            <w:r w:rsidRPr="003F4CDF">
              <w:t>2.</w:t>
            </w:r>
            <w:r w:rsidRPr="003F4CDF">
              <w:tab/>
              <w:t xml:space="preserve">Europoli operatiivtoe lähetusi korraldatakse </w:t>
            </w:r>
            <w:r w:rsidRPr="003F4CDF">
              <w:rPr>
                <w:b/>
                <w:i/>
              </w:rPr>
              <w:t>ainult</w:t>
            </w:r>
            <w:r w:rsidRPr="003F4CDF">
              <w:t xml:space="preserve"> selliste keerukate ja suuremahuliste uurimiste raames, mis nõuavad Europoli toetust, </w:t>
            </w:r>
            <w:r w:rsidRPr="003F4CDF">
              <w:rPr>
                <w:b/>
                <w:i/>
              </w:rPr>
              <w:t>ning lõike 1 kohaselt liikmesriigi taotluse alusel,</w:t>
            </w:r>
            <w:r w:rsidRPr="003F4CDF">
              <w:t xml:space="preserve"> sealhulgas ühiste uurimisrühmade </w:t>
            </w:r>
            <w:r w:rsidRPr="003F4CDF">
              <w:rPr>
                <w:b/>
                <w:i/>
              </w:rPr>
              <w:t>raames.</w:t>
            </w:r>
            <w:r w:rsidRPr="003F4CDF">
              <w:t xml:space="preserve"> </w:t>
            </w:r>
            <w:r w:rsidRPr="003F4CDF">
              <w:rPr>
                <w:b/>
                <w:i/>
              </w:rPr>
              <w:t>Euroopa Andmekaitseinspektori kaasamisel määratakse Europoli ülesanded ja kohustused selgelt kindlaks enne, kui Europoli töötajad operatiivtoele lähetatakse.</w:t>
            </w:r>
            <w:r w:rsidRPr="003F4CDF">
              <w:t xml:space="preserve"> </w:t>
            </w:r>
            <w:r w:rsidRPr="003F4CDF">
              <w:rPr>
                <w:b/>
                <w:i/>
              </w:rPr>
              <w:t>Europoli operatiivtoe lähetusel tagatakse vastavus käesolevale määrusele ja hoitakse ära kattumist muude ELi ametitega.</w:t>
            </w:r>
            <w:r w:rsidRPr="003F4CDF">
              <w:t xml:space="preserve"> </w:t>
            </w:r>
            <w:r w:rsidRPr="003F4CDF">
              <w:rPr>
                <w:b/>
                <w:i/>
              </w:rPr>
              <w:t>Europoli töötajate lähetusaegse väärkäitumise korral kohaldatakse ka riiklikke aruandlus- ja järelevalvemehhanisme</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w:t>
            </w:r>
            <w:r w:rsidRPr="003F4CDF">
              <w:tab/>
            </w:r>
            <w:r w:rsidRPr="003F4CDF">
              <w:rPr>
                <w:b/>
                <w:i/>
              </w:rPr>
              <w:t>Tegevdirektor hindab liikmesriigi lõike 1 kohaselt esitatud taotlust ja võib heaks kiita Europoli operatiivtoe lähetuse piiratud ajaks, mida saab pikendada, võttes arvesse operatiivvajadusi ja Europoli olemasolevaid vahendeid.</w:t>
            </w:r>
            <w:r w:rsidRPr="003F4CDF">
              <w:t xml:space="preserve"> </w:t>
            </w:r>
            <w:r w:rsidRPr="003F4CDF">
              <w:rPr>
                <w:b/>
                <w:i/>
              </w:rPr>
              <w:t>Tegevdirektori otsus põhineb riskihindamisel.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Sama mis eelmise muudatusettepaneku puhul.</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3.</w:t>
            </w:r>
            <w:r w:rsidRPr="003F4CDF">
              <w:tab/>
            </w:r>
            <w:r w:rsidRPr="003F4CDF">
              <w:rPr>
                <w:b/>
                <w:i/>
              </w:rPr>
              <w:t>Tegevdirektor hindab liikmesriigi lõike 1 kohaselt esitatud taotlust ja võib heaks kiita Europoli operatiivtoe lähetuse piiratud ajaks, mida saab pikendada, võttes arvesse operatiivvajadusi ja Europoli olemasolevaid vahendeid.</w:t>
            </w:r>
            <w:r w:rsidRPr="003F4CDF">
              <w:t xml:space="preserve"> </w:t>
            </w:r>
            <w:r w:rsidRPr="003F4CDF">
              <w:rPr>
                <w:b/>
                <w:i/>
              </w:rPr>
              <w:t>Tegevdirektori otsus põhineb riskihindamisel.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3</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3.</w:t>
            </w:r>
            <w:r w:rsidRPr="003F4CDF">
              <w:tab/>
              <w:t xml:space="preserve">Tegevdirektor hindab liikmesriigi lõike 1 kohaselt esitatud taotlust </w:t>
            </w:r>
            <w:r w:rsidRPr="003F4CDF">
              <w:rPr>
                <w:b/>
                <w:i/>
              </w:rPr>
              <w:t>ja</w:t>
            </w:r>
            <w:r w:rsidRPr="003F4CDF">
              <w:t xml:space="preserve"> võib heaks kiita Europoli operatiivtoe lähetuse piiratud ajaks, mida saab pikendada, võttes arvesse operatiivvajadusi ja Europoli olemasolevaid vahendeid. Tegevdirektori otsus põhineb riskihindamisel.</w:t>
            </w:r>
          </w:p>
        </w:tc>
        <w:tc>
          <w:tcPr>
            <w:tcW w:w="4876" w:type="dxa"/>
            <w:tcBorders>
              <w:top w:val="nil"/>
              <w:left w:val="nil"/>
              <w:bottom w:val="nil"/>
              <w:right w:val="nil"/>
            </w:tcBorders>
          </w:tcPr>
          <w:p w:rsidR="00A527FA" w:rsidRPr="003F4CDF" w:rsidRDefault="009D5592">
            <w:pPr>
              <w:pStyle w:val="Normal6a"/>
            </w:pPr>
            <w:r w:rsidRPr="003F4CDF">
              <w:t>3.</w:t>
            </w:r>
            <w:r w:rsidRPr="003F4CDF">
              <w:tab/>
              <w:t>Tegevdirektor hindab liikmesriigi lõike 1 kohaselt esitatud taotlust</w:t>
            </w:r>
            <w:r w:rsidRPr="003F4CDF">
              <w:rPr>
                <w:b/>
                <w:i/>
              </w:rPr>
              <w:t>.</w:t>
            </w:r>
            <w:r w:rsidRPr="003F4CDF">
              <w:t xml:space="preserve"> </w:t>
            </w:r>
            <w:r w:rsidRPr="003F4CDF">
              <w:rPr>
                <w:b/>
                <w:i/>
              </w:rPr>
              <w:t>Enne taotluse kohta otsuse tegemist küsib tegevdirektor kooskõlas artikli 41c lõike 2 punktiga a põhiõiguste ametnikult nõu lähetuse mõju kohta põhiõigustele.</w:t>
            </w:r>
            <w:r w:rsidRPr="003F4CDF">
              <w:t xml:space="preserve"> </w:t>
            </w:r>
            <w:r w:rsidRPr="003F4CDF">
              <w:rPr>
                <w:b/>
                <w:i/>
              </w:rPr>
              <w:t>Tegevdirektor</w:t>
            </w:r>
            <w:r w:rsidRPr="003F4CDF">
              <w:t> võib heaks kiita Europoli operatiivtoe lähetuse piiratud ajaks, mida saab pikendada, võttes arvesse operatiivvajadusi ja Europoli olemasolevaid vahendeid. Tegevdirektori otsus põhineb riskihindamisel.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4</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4.</w:t>
            </w:r>
            <w:r w:rsidRPr="003F4CDF">
              <w:tab/>
            </w:r>
            <w:r w:rsidRPr="003F4CDF">
              <w:rPr>
                <w:b/>
                <w:i/>
              </w:rPr>
              <w:t>Kui tegevdirektor on liikmesriigi lõike 1 kohaselt esitatud taotluse heaks kiitnud, lepivad kõnealune liikmesriik ja Europol ühiselt kokku Europoli operatiivtoe lähetuse korra.</w:t>
            </w:r>
            <w:r w:rsidRPr="003F4CDF">
              <w:t xml:space="preserve"> </w:t>
            </w:r>
            <w:r w:rsidRPr="003F4CDF">
              <w:rPr>
                <w:b/>
                <w:i/>
              </w:rPr>
              <w:t>Europoli töötajad ja riikide lähetatud eksperdid, kes on lähetatud liikmesriiki, tegutsevad kooskõlas käesoleva määrusega, eelkõige artikli 4 lõikega 5, ning kooskõlas selle liikmesriigi õigusega, kelle territooriumil lähetus toimub.</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5</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5.</w:t>
            </w:r>
            <w:r w:rsidRPr="003F4CDF">
              <w:tab/>
            </w:r>
            <w:r w:rsidRPr="003F4CDF">
              <w:rPr>
                <w:b/>
                <w:i/>
              </w:rPr>
              <w:t>Kiireloomulistel erandjuhtudel, mis nõuavad Europoli operatiivtoe viivitamatut lähetust liikmesriigi territooriumile, tagavad kõnealune liikmesriik ja tegevdirektor, et lõigetes 1, 3 ja 4 esitatud toimingud tehakse 72 tunni jooksul.</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Verena Mertens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6</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Europol koostab operatiivtoe lähetuste tarbeks reservnimekirja, mis koosneb liikmesriikide ekspertidest. Reservnimekiri koosneb liikmesriikides töötavatest ekspertidest, keda saab sel eesmärgil viivitamata Europoli käsutusse anda. Liikmesriigid tagavad, et nende eksperdid saavad osaleda riikide lähetatud ekspertidena Europoli operatiivtoe lähetustes, kui Europol seda taotleb.</w:t>
            </w:r>
          </w:p>
        </w:tc>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koostab operatiivtoe lähetuste tarbeks </w:t>
            </w:r>
            <w:r w:rsidRPr="003F4CDF">
              <w:rPr>
                <w:b/>
                <w:i/>
              </w:rPr>
              <w:t>kohustusliku</w:t>
            </w:r>
            <w:r w:rsidRPr="003F4CDF">
              <w:t xml:space="preserve"> reservnimekirja, mis koosneb liikmesriikide ekspertidest. Reservnimekiri koosneb liikmesriikides töötavatest ekspertidest, keda saab sel eesmärgil viivitamata Europoli käsutusse anda. </w:t>
            </w:r>
            <w:r w:rsidRPr="003F4CDF">
              <w:rPr>
                <w:b/>
                <w:i/>
              </w:rPr>
              <w:t>Ekspertide lähetuse kättesaadavuse, juhtimisstruktuuri, kestuse ja toimumiskohaga seotud üksikasjad määratakse kindlaks rakendusaktis, mille komisjon võtab vastu kooskõlas määruse (EL) 2016/794 artikli 61 lõikega 2 ning kooskõlas Europoli tegevussuuniste ja standardse töökorraga.</w:t>
            </w:r>
            <w:r w:rsidRPr="003F4CDF">
              <w:t xml:space="preserve"> Liikmesriigid tagavad, et nende eksperdid saavad osaleda riikide lähetatud ekspertidena Europoli operatiivtoe lähetustes, kui Europol seda taotleb</w:t>
            </w:r>
            <w:r w:rsidRPr="003F4CDF">
              <w:rPr>
                <w:b/>
                <w:i/>
              </w:rPr>
              <w:t>, kooskõlas vastutuse õiglase jagamise põhimõttega, tagades, et iga liikmesriik annab õiglase panuse, säilitades samal ajal oma riiklike kohustuste täitmiseks vajalikud vahendid.</w:t>
            </w:r>
            <w:r w:rsidRPr="003F4CDF">
              <w:t xml:space="preserve"> </w:t>
            </w:r>
            <w:r w:rsidRPr="003F4CDF">
              <w:rPr>
                <w:b/>
                <w:i/>
              </w:rPr>
              <w:t>Reservnimekirja koosseis peab võimalikult suures ulatuses olema geograafiliselt tasakaalus ja iga liikmesriigi suutlikkusega proportsionaalne</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6</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w:t>
            </w:r>
            <w:r w:rsidRPr="003F4CDF">
              <w:rPr>
                <w:b/>
                <w:i/>
              </w:rPr>
              <w:t>koostab</w:t>
            </w:r>
            <w:r w:rsidRPr="003F4CDF">
              <w:t xml:space="preserve"> operatiivtoe lähetuste tarbeks reservnimekirja, mis koosneb liikmesriikide ekspertidest. </w:t>
            </w:r>
            <w:r w:rsidRPr="003F4CDF">
              <w:rPr>
                <w:b/>
                <w:i/>
              </w:rPr>
              <w:t>Reservnimekiri koosneb liikmesriikides töötavatest ekspertidest, keda saab sel eesmärgil viivitamata Europoli käsutusse anda.</w:t>
            </w:r>
            <w:r w:rsidRPr="003F4CDF">
              <w:t xml:space="preserve"> </w:t>
            </w:r>
            <w:r w:rsidRPr="003F4CDF">
              <w:rPr>
                <w:b/>
                <w:i/>
              </w:rPr>
              <w:t>Liikmesriigid tagavad, et nende eksperdid saavad osaleda riikide lähetatud ekspertidena Europoli operatiivtoe lähetustes, kui Europol seda taotleb.</w:t>
            </w:r>
          </w:p>
        </w:tc>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w:t>
            </w:r>
            <w:r w:rsidRPr="003F4CDF">
              <w:rPr>
                <w:b/>
                <w:i/>
              </w:rPr>
              <w:t>võib kooskõlas käesoleva artikliga koostada</w:t>
            </w:r>
            <w:r w:rsidRPr="003F4CDF">
              <w:t xml:space="preserve"> operatiivtoe lähetuste tarbeks reservnimekirja, mis koosneb liikmesriikide ekspertidest.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299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András László,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6</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koostab operatiivtoe lähetuste tarbeks reservnimekirja, mis koosneb liikmesriikide ekspertidest. Reservnimekiri koosneb liikmesriikides töötavatest ekspertidest, keda saab sel eesmärgil </w:t>
            </w:r>
            <w:r w:rsidRPr="003F4CDF">
              <w:rPr>
                <w:b/>
                <w:i/>
              </w:rPr>
              <w:t>viivitamata</w:t>
            </w:r>
            <w:r w:rsidRPr="003F4CDF">
              <w:t xml:space="preserve"> Europoli käsutusse anda. Liikmesriigid tagavad, et nende </w:t>
            </w:r>
            <w:r w:rsidRPr="003F4CDF">
              <w:rPr>
                <w:b/>
                <w:i/>
              </w:rPr>
              <w:t>eksperdid</w:t>
            </w:r>
            <w:r w:rsidRPr="003F4CDF">
              <w:t xml:space="preserve"> saavad osaleda riikide lähetatud ekspertidena Europoli operatiivtoe lähetustes, kui Europol seda taotleb.</w:t>
            </w:r>
          </w:p>
        </w:tc>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koostab operatiivtoe lähetuste tarbeks reservnimekirja, mis koosneb liikmesriikide </w:t>
            </w:r>
            <w:r w:rsidRPr="003F4CDF">
              <w:rPr>
                <w:b/>
                <w:i/>
              </w:rPr>
              <w:t>vabatahtlikest</w:t>
            </w:r>
            <w:r w:rsidRPr="003F4CDF">
              <w:t xml:space="preserve"> ekspertidest. Reservnimekiri koosneb liikmesriikides töötavatest ekspertidest, keda saab sel eesmärgil </w:t>
            </w:r>
            <w:r w:rsidRPr="003F4CDF">
              <w:rPr>
                <w:b/>
                <w:i/>
              </w:rPr>
              <w:t>kiiresti</w:t>
            </w:r>
            <w:r w:rsidRPr="003F4CDF">
              <w:t xml:space="preserve"> Europoli käsutusse anda. Liikmesriigid tagavad, et nende </w:t>
            </w:r>
            <w:r w:rsidRPr="003F4CDF">
              <w:rPr>
                <w:b/>
                <w:i/>
              </w:rPr>
              <w:t>käsutuses olevate vahendite ulatuses ja riigis hetkel valitsevast olukorrast lähtuvalt</w:t>
            </w:r>
            <w:r w:rsidRPr="003F4CDF">
              <w:t xml:space="preserve"> saavad </w:t>
            </w:r>
            <w:r w:rsidRPr="003F4CDF">
              <w:rPr>
                <w:b/>
                <w:i/>
              </w:rPr>
              <w:t>nende eksperdid</w:t>
            </w:r>
            <w:r w:rsidRPr="003F4CDF">
              <w:t xml:space="preserve"> osaleda riikide lähetatud ekspertidena Europoli operatiivtoe lähetustes, kui Europol seda taotleb.</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 Ana Catarina Mendes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6</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koostab operatiivtoe lähetuste tarbeks reservnimekirja, mis koosneb liikmesriikide ekspertidest. Reservnimekiri koosneb liikmesriikides töötavatest ekspertidest, keda saab sel eesmärgil viivitamata Europoli käsutusse anda. </w:t>
            </w:r>
            <w:r w:rsidRPr="003F4CDF">
              <w:rPr>
                <w:b/>
                <w:i/>
              </w:rPr>
              <w:t>Liikmesriigid tagavad, et nende eksperdid saavad osaleda riikide lähetatud ekspertidena Europoli operatiivtoe lähetustes, kui Europol seda taotleb.</w:t>
            </w:r>
          </w:p>
        </w:tc>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koostab </w:t>
            </w:r>
            <w:r w:rsidRPr="003F4CDF">
              <w:rPr>
                <w:b/>
                <w:i/>
              </w:rPr>
              <w:t>rändajate smugeldamise ning inimkaubanduse ennetamiseks, avastamiseks ja uurimiseks</w:t>
            </w:r>
            <w:r w:rsidRPr="003F4CDF">
              <w:t xml:space="preserve"> operatiivtoe lähetuste tarbeks reservnimekirja, mis koosneb liikmesriikide ekspertidest. Reservnimekiri koosneb liikmesriikides töötavatest ekspertidest, keda saab sel eesmärgil viivitamata Europoli käsutusse anda.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Käesoleva muudatusettepaneku kohase reservnimekirja koostamisel tuleks piirduda ettepaneku eesmärgiga, milleks on rändajate smugeldamise ja inimkaubanduse vastane võitlus. Lisaks ei ole selge, et kõigil liikmesriikidel on selle kohustuse täitmiseks piisavalt riiklikke eksperte, ilma et see ei mõjutaks negatiivselt riigi tasandil tehtavat tööd.</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6</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w:t>
            </w:r>
            <w:r w:rsidRPr="003F4CDF">
              <w:rPr>
                <w:b/>
                <w:i/>
              </w:rPr>
              <w:t>koostab</w:t>
            </w:r>
            <w:r w:rsidRPr="003F4CDF">
              <w:t xml:space="preserve"> operatiivtoe lähetuste tarbeks reservnimekirja, mis koosneb liikmesriikide ekspertidest. Reservnimekiri koosneb liikmesriikides töötavatest ekspertidest, keda saab sel eesmärgil viivitamata Europoli käsutusse anda. Liikmesriigid tagavad, et nende eksperdid saavad osaleda riikide lähetatud ekspertidena Europoli operatiivtoe lähetustes, kui Europol seda taotleb.</w:t>
            </w:r>
          </w:p>
        </w:tc>
        <w:tc>
          <w:tcPr>
            <w:tcW w:w="4876" w:type="dxa"/>
            <w:tcBorders>
              <w:top w:val="nil"/>
              <w:left w:val="nil"/>
              <w:bottom w:val="nil"/>
              <w:right w:val="nil"/>
            </w:tcBorders>
          </w:tcPr>
          <w:p w:rsidR="00A527FA" w:rsidRPr="003F4CDF" w:rsidRDefault="009D5592">
            <w:pPr>
              <w:pStyle w:val="Normal6a"/>
            </w:pPr>
            <w:r w:rsidRPr="003F4CDF">
              <w:t>6.</w:t>
            </w:r>
            <w:r w:rsidRPr="003F4CDF">
              <w:tab/>
              <w:t xml:space="preserve">Europol </w:t>
            </w:r>
            <w:r w:rsidRPr="003F4CDF">
              <w:rPr>
                <w:b/>
                <w:i/>
              </w:rPr>
              <w:t>võib</w:t>
            </w:r>
            <w:r w:rsidRPr="003F4CDF">
              <w:t xml:space="preserve"> operatiivtoe lähetuste tarbeks </w:t>
            </w:r>
            <w:r w:rsidRPr="003F4CDF">
              <w:rPr>
                <w:b/>
                <w:i/>
              </w:rPr>
              <w:t>koostada</w:t>
            </w:r>
            <w:r w:rsidRPr="003F4CDF">
              <w:t xml:space="preserve"> reservnimekirja, mis koosneb liikmesriikide ekspertidest. Reservnimekiri koosneb liikmesriikides töötavatest ekspertidest, keda saab sel eesmärgil viivitamata Europoli käsutusse anda. </w:t>
            </w:r>
            <w:r w:rsidRPr="003F4CDF">
              <w:rPr>
                <w:b/>
                <w:i/>
              </w:rPr>
              <w:t>Reservnimekirja koostamisel osalevad</w:t>
            </w:r>
            <w:r w:rsidRPr="003F4CDF">
              <w:t xml:space="preserve"> liikmesriigid tagavad, et nende eksperdid saavad osaleda riikide lähetatud ekspertidena Europoli operatiivtoe lähetustes, kui Europol seda taotleb.</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7</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7.</w:t>
            </w:r>
            <w:r w:rsidRPr="003F4CDF">
              <w:tab/>
            </w:r>
            <w:r w:rsidRPr="003F4CDF">
              <w:rPr>
                <w:b/>
                <w:i/>
              </w:rPr>
              <w:t>Liikmesriik, kelle territooriumil Europoli operatiivtoe lähetus toimub, teeb vastavalt lõikes 4 osutatud kokkulepitud korrale järgmist:</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a) annab Europolile viivitamata kogu olulise teabe, tehes võimaluse korral riiklikes andmebaasides sisalduva teabe otse kättesaadavaks Europoli töötajatele ja riikide lähetatud ekspertidele, kes on lähetatud liikmesriigi territooriumile kooskõlas liikmesriigi õigusega;</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b) kasutab tema territooriumile lähetatud Europoli töötajate pakutavat analüütilist, operatiivset, tehnilist ja kohtuekspertiisialast abi;</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c) võimaldab tema territooriumile lähetatud Europoli töötajatel ja riikide lähetatud ekspertidel olla kohal uurimistoimingute läbiviimise ajal.</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See tuleks kokku leppida lõikes 4 kokkulepitavas korras.</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7 – sissejuhatav osa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7.</w:t>
            </w:r>
            <w:r w:rsidRPr="003F4CDF">
              <w:tab/>
              <w:t xml:space="preserve">Liikmesriik, kelle territooriumil Europoli operatiivtoe lähetus toimub, teeb vastavalt lõikes </w:t>
            </w:r>
            <w:r w:rsidRPr="003F4CDF">
              <w:rPr>
                <w:b/>
                <w:i/>
              </w:rPr>
              <w:t>4</w:t>
            </w:r>
            <w:r w:rsidRPr="003F4CDF">
              <w:t xml:space="preserve"> osutatud </w:t>
            </w:r>
            <w:r w:rsidRPr="003F4CDF">
              <w:rPr>
                <w:b/>
                <w:i/>
              </w:rPr>
              <w:t>kokkulepitud korrale</w:t>
            </w:r>
            <w:r w:rsidRPr="003F4CDF">
              <w:t xml:space="preserve"> järgmist:</w:t>
            </w:r>
          </w:p>
        </w:tc>
        <w:tc>
          <w:tcPr>
            <w:tcW w:w="4876" w:type="dxa"/>
            <w:tcBorders>
              <w:top w:val="nil"/>
              <w:left w:val="nil"/>
              <w:bottom w:val="nil"/>
              <w:right w:val="nil"/>
            </w:tcBorders>
          </w:tcPr>
          <w:p w:rsidR="00A527FA" w:rsidRPr="003F4CDF" w:rsidRDefault="009D5592">
            <w:pPr>
              <w:pStyle w:val="Normal6a"/>
            </w:pPr>
            <w:r w:rsidRPr="003F4CDF">
              <w:t>7.</w:t>
            </w:r>
            <w:r w:rsidRPr="003F4CDF">
              <w:tab/>
              <w:t xml:space="preserve">Liikmesriik, kelle territooriumil Europoli operatiivtoe lähetus toimub, teeb vastavalt lõikes </w:t>
            </w:r>
            <w:r w:rsidRPr="003F4CDF">
              <w:rPr>
                <w:b/>
                <w:i/>
              </w:rPr>
              <w:t>9</w:t>
            </w:r>
            <w:r w:rsidRPr="003F4CDF">
              <w:t xml:space="preserve"> osutatud </w:t>
            </w:r>
            <w:r w:rsidRPr="003F4CDF">
              <w:rPr>
                <w:b/>
                <w:i/>
              </w:rPr>
              <w:t>rakenduseeskirjadele</w:t>
            </w:r>
            <w:r w:rsidRPr="003F4CDF">
              <w:t xml:space="preserve"> järgmist: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7 – punkt a</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a)</w:t>
            </w:r>
            <w:r w:rsidRPr="003F4CDF">
              <w:tab/>
              <w:t xml:space="preserve">annab Europolile viivitamata kogu olulise teabe, tehes võimaluse korral riiklikes andmebaasides sisalduva teabe </w:t>
            </w:r>
            <w:r w:rsidRPr="003F4CDF">
              <w:rPr>
                <w:b/>
                <w:i/>
              </w:rPr>
              <w:t>otse</w:t>
            </w:r>
            <w:r w:rsidRPr="003F4CDF">
              <w:t xml:space="preserve"> kättesaadavaks Europoli töötajatele ja riikide lähetatud ekspertidele, kes on lähetatud liikmesriigi territooriumile kooskõlas </w:t>
            </w:r>
            <w:r w:rsidRPr="003F4CDF">
              <w:rPr>
                <w:b/>
                <w:i/>
              </w:rPr>
              <w:t>liikmesriigi õigusega</w:t>
            </w:r>
            <w:r w:rsidRPr="003F4CDF">
              <w:t>;</w:t>
            </w:r>
          </w:p>
        </w:tc>
        <w:tc>
          <w:tcPr>
            <w:tcW w:w="4876" w:type="dxa"/>
            <w:tcBorders>
              <w:top w:val="nil"/>
              <w:left w:val="nil"/>
              <w:bottom w:val="nil"/>
              <w:right w:val="nil"/>
            </w:tcBorders>
          </w:tcPr>
          <w:p w:rsidR="00A527FA" w:rsidRPr="003F4CDF" w:rsidRDefault="009D5592">
            <w:pPr>
              <w:pStyle w:val="Normal6a"/>
            </w:pPr>
            <w:r w:rsidRPr="003F4CDF">
              <w:t>a)</w:t>
            </w:r>
            <w:r w:rsidRPr="003F4CDF">
              <w:tab/>
              <w:t>annab Europolile viivitamata kogu olulise</w:t>
            </w:r>
            <w:r w:rsidRPr="003F4CDF">
              <w:rPr>
                <w:b/>
                <w:i/>
              </w:rPr>
              <w:t>, vajaliku, proportsionaalse ja kvaliteetse</w:t>
            </w:r>
            <w:r w:rsidRPr="003F4CDF">
              <w:t xml:space="preserve"> teabe, tehes võimaluse korral riiklikes andmebaasides sisalduva teabe kättesaadavaks Europoli töötajatele ja riikide lähetatud ekspertidele, kes on lähetatud liikmesriigi territooriumile kooskõlas </w:t>
            </w:r>
            <w:r w:rsidRPr="003F4CDF">
              <w:rPr>
                <w:b/>
                <w:i/>
              </w:rPr>
              <w:t>käesoleva artikli lõikega 1</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8</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8.</w:t>
            </w:r>
            <w:r w:rsidRPr="003F4CDF">
              <w:tab/>
            </w:r>
            <w:r w:rsidRPr="003F4CDF">
              <w:rPr>
                <w:b/>
                <w:i/>
              </w:rPr>
              <w:t>Tegevdirektor võib teha liikmesriigi riikliku üksuse kaudu liikmesriigi pädevatele asutustele ettepaneku Europoli operatiivtoe lähetamiseks kõnealuse liikmesriigi territooriumile, kui tegevdirektor leiab, et see annaks lisaväärtust Europoli eesmärkidega seotud kuritegude ennetamisele või nende vastu võitlemisele.</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8</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8.</w:t>
            </w:r>
            <w:r w:rsidRPr="003F4CDF">
              <w:tab/>
            </w:r>
            <w:r w:rsidRPr="003F4CDF">
              <w:rPr>
                <w:b/>
                <w:i/>
              </w:rPr>
              <w:t>Tegevdirektor võib teha liikmesriigi riikliku üksuse kaudu liikmesriigi pädevatele asutustele ettepaneku Europoli operatiivtoe lähetamiseks kõnealuse liikmesriigi territooriumile, kui tegevdirektor leiab, et see annaks lisaväärtust Europoli eesmärkidega seotud kuritegude ennetamisele või nende vastu võitlemisele.</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Piisab kehtiva Europoli määruse artiklist 6.</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8</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8.</w:t>
            </w:r>
            <w:r w:rsidRPr="003F4CDF">
              <w:tab/>
              <w:t>Tegevdirektor võib teha liikmesriigi riikliku üksuse kaudu liikmesriigi pädevatele asutustele ettepaneku Europoli operatiivtoe lähetamiseks kõnealuse liikmesriigi territooriumile, kui tegevdirektor leiab, et see annaks lisaväärtust Europoli eesmärkidega seotud kuritegude ennetamisele või nende vastu võitlemisele.</w:t>
            </w:r>
          </w:p>
        </w:tc>
        <w:tc>
          <w:tcPr>
            <w:tcW w:w="4876" w:type="dxa"/>
            <w:tcBorders>
              <w:top w:val="nil"/>
              <w:left w:val="nil"/>
              <w:bottom w:val="nil"/>
              <w:right w:val="nil"/>
            </w:tcBorders>
          </w:tcPr>
          <w:p w:rsidR="00A527FA" w:rsidRPr="003F4CDF" w:rsidRDefault="009D5592">
            <w:pPr>
              <w:pStyle w:val="Normal6a"/>
            </w:pPr>
            <w:r w:rsidRPr="003F4CDF">
              <w:t>8.</w:t>
            </w:r>
            <w:r w:rsidRPr="003F4CDF">
              <w:tab/>
              <w:t xml:space="preserve">Tegevdirektor võib </w:t>
            </w:r>
            <w:r w:rsidRPr="003F4CDF">
              <w:rPr>
                <w:b/>
                <w:i/>
              </w:rPr>
              <w:t>vastavalt haldusnõukogu poolt lõike 10 kohaselt vastu võetud rakenduseeskirjadele</w:t>
            </w:r>
            <w:r w:rsidRPr="003F4CDF">
              <w:t xml:space="preserve"> teha liikmesriigi riikliku üksuse kaudu liikmesriigi pädevatele asutustele ettepaneku Europoli operatiivtoe lähetamiseks kõnealuse liikmesriigi territooriumile, kui tegevdirektor leiab, et see annaks lisaväärtust Europoli eesmärkidega seotud kuritegude ennetamisele või nende vastu võitlemisele.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Kuna lõikes 10 on sätestatud lähetuse ettevalmistamise eeskirjad, peaks tegevdirektor neid järgima, kui ta teeb liikmesriigile ettepaneku korraldada asjaomasesse liikmesriiki Europoli lähetus.</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9</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9.</w:t>
            </w:r>
            <w:r w:rsidRPr="003F4CDF">
              <w:tab/>
              <w:t>Haldusnõukogu võtab vastu Europoli operatiivtoe lähetuste ettevalmistamise ja rakendamise rakenduseeskirjad, sealhulgas eeskirjad reservnimekirja lisatavate ekspertide arvu ja spetsialiseerumisvaldkonna ning reservnimekirja hilisemate muudatuste kohta.</w:t>
            </w:r>
          </w:p>
        </w:tc>
        <w:tc>
          <w:tcPr>
            <w:tcW w:w="4876" w:type="dxa"/>
            <w:tcBorders>
              <w:top w:val="nil"/>
              <w:left w:val="nil"/>
              <w:bottom w:val="nil"/>
              <w:right w:val="nil"/>
            </w:tcBorders>
          </w:tcPr>
          <w:p w:rsidR="00A527FA" w:rsidRPr="003F4CDF" w:rsidRDefault="009D5592">
            <w:pPr>
              <w:pStyle w:val="Normal6a"/>
            </w:pPr>
            <w:r w:rsidRPr="003F4CDF">
              <w:t>9.</w:t>
            </w:r>
            <w:r w:rsidRPr="003F4CDF">
              <w:tab/>
              <w:t xml:space="preserve">Haldusnõukogu võtab </w:t>
            </w:r>
            <w:r w:rsidRPr="003F4CDF">
              <w:rPr>
                <w:b/>
                <w:i/>
              </w:rPr>
              <w:t>koostöös andmekaitseametniku, põhiõiguste ametniku ja Euroopa Andmekaitseinspektoriga</w:t>
            </w:r>
            <w:r w:rsidRPr="003F4CDF">
              <w:t xml:space="preserve"> vastu Europoli operatiivtoe lähetuste ettevalmistamise ja rakendamise rakenduseeskirjad, sealhulgas eeskirjad reservnimekirja lisatavate ekspertide arvu ja spetsialiseerumisvaldkonna ning reservnimekirja hilisemate muudatuste kohta. </w:t>
            </w:r>
            <w:r w:rsidRPr="003F4CDF">
              <w:rPr>
                <w:b/>
                <w:i/>
              </w:rPr>
              <w:t>Parlamentaarse ühiskontrolli töörühma teavitatakse Europoli operatiivtoe lähetamise rakenduseeskirjadest ja nende hilisematest muudatustest.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309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Jeroen Lenaers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9</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9.</w:t>
            </w:r>
            <w:r w:rsidRPr="003F4CDF">
              <w:tab/>
            </w:r>
            <w:r w:rsidRPr="003F4CDF">
              <w:rPr>
                <w:b/>
                <w:i/>
              </w:rPr>
              <w:t>Haldusnõukogu</w:t>
            </w:r>
            <w:r w:rsidRPr="003F4CDF">
              <w:t xml:space="preserve"> võtab vastu Europoli operatiivtoe lähetuste ettevalmistamise ja rakendamise rakenduseeskirjad, sealhulgas eeskirjad reservnimekirja lisatavate ekspertide arvu ja spetsialiseerumisvaldkonna ning reservnimekirja hilisemate muudatuste kohta.</w:t>
            </w:r>
          </w:p>
        </w:tc>
        <w:tc>
          <w:tcPr>
            <w:tcW w:w="4876" w:type="dxa"/>
            <w:tcBorders>
              <w:top w:val="nil"/>
              <w:left w:val="nil"/>
              <w:bottom w:val="nil"/>
              <w:right w:val="nil"/>
            </w:tcBorders>
          </w:tcPr>
          <w:p w:rsidR="00A527FA" w:rsidRPr="003F4CDF" w:rsidRDefault="009D5592">
            <w:pPr>
              <w:pStyle w:val="Normal6a"/>
            </w:pPr>
            <w:r w:rsidRPr="003F4CDF">
              <w:t>9.</w:t>
            </w:r>
            <w:r w:rsidRPr="003F4CDF">
              <w:tab/>
            </w:r>
            <w:r w:rsidRPr="003F4CDF">
              <w:rPr>
                <w:b/>
                <w:i/>
              </w:rPr>
              <w:t>Tegevdirektori ettepanekul</w:t>
            </w:r>
            <w:r w:rsidRPr="003F4CDF">
              <w:t xml:space="preserve"> võtab </w:t>
            </w:r>
            <w:r w:rsidRPr="003F4CDF">
              <w:rPr>
                <w:b/>
                <w:i/>
              </w:rPr>
              <w:t>haldusnõukogu</w:t>
            </w:r>
            <w:r w:rsidRPr="003F4CDF">
              <w:t xml:space="preserve"> vastu Europoli operatiivtoe lähetuste ettevalmistamise ja rakendamise rakenduseeskirjad, sealhulgas eeskirjad reservnimekirja lisatavate ekspertide arvu ja spetsialiseerumisvaldkonna ning reservnimekirja hilisemate muudatuste kohta</w:t>
            </w:r>
            <w:r w:rsidRPr="003F4CDF">
              <w:rPr>
                <w:b/>
                <w:i/>
              </w:rPr>
              <w:t>, samuti lähetatud ametnike vastutusalade jaotuse kohta seoses vastuvõtva liikmesriigi pädevate asutustega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Matthieu Valet, Fabrice Leggeri, António Tânger Corrêa, Alexandre Varaut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9</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9.</w:t>
            </w:r>
            <w:r w:rsidRPr="003F4CDF">
              <w:tab/>
            </w:r>
            <w:r w:rsidRPr="003F4CDF">
              <w:rPr>
                <w:b/>
                <w:i/>
              </w:rPr>
              <w:t>Haldusnõukogu</w:t>
            </w:r>
            <w:r w:rsidRPr="003F4CDF">
              <w:t xml:space="preserve"> võtab vastu Europoli operatiivtoe lähetuste ettevalmistamise ja rakendamise rakenduseeskirjad, sealhulgas eeskirjad reservnimekirja lisatavate ekspertide arvu ja spetsialiseerumisvaldkonna ning reservnimekirja hilisemate muudatuste kohta.</w:t>
            </w:r>
          </w:p>
        </w:tc>
        <w:tc>
          <w:tcPr>
            <w:tcW w:w="4876" w:type="dxa"/>
            <w:tcBorders>
              <w:top w:val="nil"/>
              <w:left w:val="nil"/>
              <w:bottom w:val="nil"/>
              <w:right w:val="nil"/>
            </w:tcBorders>
          </w:tcPr>
          <w:p w:rsidR="00A527FA" w:rsidRPr="003F4CDF" w:rsidRDefault="009D5592">
            <w:pPr>
              <w:pStyle w:val="Normal6a"/>
            </w:pPr>
            <w:r w:rsidRPr="003F4CDF">
              <w:t>9.</w:t>
            </w:r>
            <w:r w:rsidRPr="003F4CDF">
              <w:tab/>
            </w:r>
            <w:r w:rsidRPr="003F4CDF">
              <w:rPr>
                <w:b/>
                <w:i/>
              </w:rPr>
              <w:t>Tegevdirektori ettepanekul</w:t>
            </w:r>
            <w:r w:rsidRPr="003F4CDF">
              <w:t xml:space="preserve"> võtab </w:t>
            </w:r>
            <w:r w:rsidRPr="003F4CDF">
              <w:rPr>
                <w:b/>
                <w:i/>
              </w:rPr>
              <w:t>haldusnõukogu</w:t>
            </w:r>
            <w:r w:rsidRPr="003F4CDF">
              <w:t xml:space="preserve"> vastu Europoli operatiivtoe lähetuste ettevalmistamise ja rakendamise rakenduseeskirjad, sealhulgas eeskirjad reservnimekirja lisatavate ekspertide arvu ja spetsialiseerumisvaldkonna ning reservnimekirja hilisemate muudatuste kohta.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{FR}</w:t>
      </w:r>
      <w:r w:rsidRPr="003F4CDF">
        <w:t>fr</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10</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10.</w:t>
            </w:r>
            <w:r w:rsidRPr="003F4CDF">
              <w:tab/>
            </w:r>
            <w:r w:rsidRPr="003F4CDF">
              <w:rPr>
                <w:b/>
                <w:i/>
              </w:rPr>
              <w:t>Käesolevat artiklit kohaldatakse mutatis mutandis juhul, kui Europoli operatiivtoe lähetus toimub kolmandas riigis, nagu on osutatud artikli 25 lõike 1 punktis a, b või c.</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___________</w:t>
            </w:r>
          </w:p>
        </w:tc>
        <w:tc>
          <w:tcPr>
            <w:tcW w:w="4876" w:type="dxa"/>
            <w:tcBorders>
              <w:top w:val="nil"/>
              <w:left w:val="nil"/>
              <w:bottom w:val="nil"/>
              <w:right w:val="nil"/>
            </w:tcBorders>
          </w:tcPr>
          <w:p w:rsidR="00A527FA" w:rsidRPr="003F4CDF" w:rsidRDefault="00A527FA">
            <w:pPr>
              <w:pStyle w:val="Normal6a"/>
            </w:pP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w:t>
            </w:r>
            <w:r w:rsidR="00614E5C">
              <w:rPr>
                <w:b/>
                <w:i/>
              </w:rPr>
              <w:t xml:space="preserve"> </w:t>
            </w:r>
            <w:r w:rsidRPr="003F4CDF">
              <w:rPr>
                <w:b/>
                <w:i/>
              </w:rPr>
              <w:t>Euroopa Parlamendi ja nõukogu 13. novembri 2019. aasta määrus (EL) 2019/1896, mis käsitleb Euroopa piiri- ja rannikuvalvet ning millega tunnistatakse kehtetuks määrused (EL) nr 1052/2013 ning (EL) 2016/1624 (ELT L 295, 14.11.2019, lk 1, ELI: http://data.europa.eu/eli/reg/2019/1896/oj).;</w:t>
            </w:r>
          </w:p>
        </w:tc>
        <w:tc>
          <w:tcPr>
            <w:tcW w:w="4876" w:type="dxa"/>
            <w:tcBorders>
              <w:top w:val="nil"/>
              <w:left w:val="nil"/>
              <w:bottom w:val="nil"/>
              <w:right w:val="nil"/>
            </w:tcBorders>
          </w:tcPr>
          <w:p w:rsidR="00A527FA" w:rsidRPr="003F4CDF" w:rsidRDefault="00A527FA">
            <w:pPr>
              <w:pStyle w:val="Normal6a"/>
            </w:pP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Artikli 25 lõike 1 punktides a, b ja c ei ole Europoli ametnike lähetamist kolmandatesse riikidesse ette nähtud. Kui lähetamine kolmandatesse riikidesse tuleb kodifitseerida, tuleks seda teha ameti volituste sisulise läbivaatamise raames, mitte rändajate smugeldamist ja inimkaubandust käsitlevate sätete lisamisega.</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10</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Käesolevat artiklit kohaldatakse mutatis mutandis juhul, kui Europoli operatiivtoe lähetus toimub kolmandas riigis, nagu on osutatud artikli 25 lõike 1 punktis a, b või c.</w:t>
            </w:r>
          </w:p>
        </w:tc>
        <w:tc>
          <w:tcPr>
            <w:tcW w:w="4876" w:type="dxa"/>
            <w:tcBorders>
              <w:top w:val="nil"/>
              <w:left w:val="nil"/>
              <w:bottom w:val="nil"/>
              <w:right w:val="nil"/>
            </w:tcBorders>
          </w:tcPr>
          <w:p w:rsidR="00A527FA" w:rsidRPr="003F4CDF" w:rsidRDefault="009D5592">
            <w:pPr>
              <w:pStyle w:val="Normal6a"/>
            </w:pPr>
            <w:r w:rsidRPr="003F4CDF">
              <w:rPr>
                <w:b/>
                <w:i/>
              </w:rPr>
              <w:t>välja jäetud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Kolmandate riikidega tehtava koostööga seotud ja sellest tulenev väljajätt.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 lõige 10</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rPr>
                <w:b/>
                <w:i/>
              </w:rPr>
              <w:t>Käesolevat artiklit kohaldatakse mutatis mutandis juhul, kui</w:t>
            </w:r>
            <w:r w:rsidRPr="003F4CDF">
              <w:t xml:space="preserve"> Europoli </w:t>
            </w:r>
            <w:r w:rsidRPr="003F4CDF">
              <w:rPr>
                <w:b/>
                <w:i/>
              </w:rPr>
              <w:t>operatiivtoe lähetus toimub kolmandas riigis, nagu on osutatud artikli 25 lõike 1 punktis a, b või c</w:t>
            </w:r>
            <w:r w:rsidRPr="003F4CDF">
              <w:t>.</w:t>
            </w:r>
          </w:p>
        </w:tc>
        <w:tc>
          <w:tcPr>
            <w:tcW w:w="4876" w:type="dxa"/>
            <w:tcBorders>
              <w:top w:val="nil"/>
              <w:left w:val="nil"/>
              <w:bottom w:val="nil"/>
              <w:right w:val="nil"/>
            </w:tcBorders>
          </w:tcPr>
          <w:p w:rsidR="00A527FA" w:rsidRPr="003F4CDF" w:rsidRDefault="009D5592">
            <w:pPr>
              <w:pStyle w:val="Normal6a"/>
            </w:pPr>
            <w:r w:rsidRPr="003F4CDF">
              <w:rPr>
                <w:b/>
                <w:i/>
              </w:rPr>
              <w:t>Kooskõlas aluslepingutega</w:t>
            </w:r>
            <w:r w:rsidRPr="003F4CDF">
              <w:t xml:space="preserve"> Europoli </w:t>
            </w:r>
            <w:r w:rsidRPr="003F4CDF">
              <w:rPr>
                <w:b/>
                <w:i/>
              </w:rPr>
              <w:t>operatiivtuge kolmandatesse riikidesse ei lähetata</w:t>
            </w:r>
            <w:r w:rsidRPr="003F4CDF">
              <w:t>.</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5b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10a.</w:t>
            </w:r>
            <w:r w:rsidRPr="003F4CDF">
              <w:tab/>
            </w:r>
            <w:r w:rsidRPr="003F4CDF">
              <w:rPr>
                <w:b/>
                <w:i/>
              </w:rPr>
              <w:t>Artikkel 5ba – Biomeetriliste andmete töötlemisega seotud kaitsemeetmed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w:t>
            </w:r>
            <w:r>
              <w:rPr>
                <w:b/>
                <w:i/>
              </w:rPr>
              <w:t xml:space="preserve"> </w:t>
            </w:r>
            <w:r w:rsidRPr="003F4CDF">
              <w:rPr>
                <w:b/>
                <w:i/>
              </w:rPr>
              <w:t>Europol tagab, et õiguskaitse eesmärgil toimuval biomeetriliste andmete töötlemisel võetakse täielikult arvesse hartas sätestatud põhiõigusi ja -vabadusi ning järgitakse ELi andmekaitseraamistikku, eelkõige määruse (EL) 2018/1725 IX peatükis sätestatud üldpõhimõtteid ja kohustusi, sealhulgas vajalikkuse, proportsionaalsuse, eesmärgi piiritlemise, täpsuse, võimalikult väheste andmete kogumise ja andmete kvaliteedi põhimõtet.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w:t>
            </w:r>
            <w:r>
              <w:rPr>
                <w:b/>
                <w:i/>
              </w:rPr>
              <w:t xml:space="preserve"> </w:t>
            </w:r>
            <w:r w:rsidRPr="003F4CDF">
              <w:rPr>
                <w:b/>
                <w:i/>
              </w:rPr>
              <w:t>Lõike 1 kohaldamisel ja selleks, et tagada asjakohased kaitsemeetmed biomeetriliste andmete töötlemisel, tuleks rakendada selgeid ja siduvaid eeskirju, millega nähakse ette asjakohased kaitsemeetmed.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w:t>
            </w:r>
            <w:r>
              <w:rPr>
                <w:b/>
                <w:i/>
              </w:rPr>
              <w:t xml:space="preserve"> </w:t>
            </w:r>
            <w:r w:rsidRPr="003F4CDF">
              <w:rPr>
                <w:b/>
                <w:i/>
              </w:rPr>
              <w:t>2026. aasta jaanuariks töötavad andmekaitseametnik ja põhiõiguste ametnik koostöös Euroopa Andmekaitseinspektori ja parlamentaarse ühiskontrolli töörühmaga välja eetikaraamistiku ja mehhanismi, millega nähakse biomeetriliste andmete töötlemisel ette süstemaatiline vajalikkuse hindamine, andmekvaliteedikontrollid ja põhiõigustele avalduva mõju eelhindamised, ning haldavad kõnealust raamistikku ja mehhanismi.</w:t>
            </w:r>
            <w:r>
              <w:rPr>
                <w:b/>
                <w:i/>
              </w:rPr>
              <w:t xml:space="preserve"> </w:t>
            </w:r>
            <w:r w:rsidRPr="003F4CDF">
              <w:rPr>
                <w:b/>
                <w:i/>
              </w:rPr>
              <w:t>Selline mehhanism hõlmab andmekvaliteedi ja -kontrolli miinimumstandardeid ja -künniseid ning isikuandmete lõimitud kaitset ja vaikimisi kaitset, millele on osutatud määruse (EL) 2018/1725 artiklis 85, ühtlasi tuleb mehhanismi puhul juhinduda läbipaistvuse, selgitatavuse, õigluse ja vastutuse eetikapõhimõtetest.</w:t>
            </w:r>
            <w:r w:rsidR="00F659AC">
              <w:rPr>
                <w:b/>
                <w:i/>
              </w:rPr>
              <w:t xml:space="preserve"> </w:t>
            </w:r>
            <w:r w:rsidRPr="003F4CDF">
              <w:rPr>
                <w:b/>
                <w:i/>
              </w:rPr>
              <w:t>See ei kehti mitte ainult Europoli kogutavate biomeetriliste andmete ja nende edasise Europoli-sisese töötlemise, vaid ka biomeetriliste andmete liikmesriikidele levitamise ning välistöövõtjatega tehtava koostöö kohta.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w:t>
            </w:r>
            <w:r>
              <w:rPr>
                <w:b/>
                <w:i/>
              </w:rPr>
              <w:t xml:space="preserve"> </w:t>
            </w:r>
            <w:r w:rsidRPr="003F4CDF">
              <w:rPr>
                <w:b/>
                <w:i/>
              </w:rPr>
              <w:t>Humanitaarabi ja õiguskaitse kättesaadavuse tagamiseks võtavad liikmesriigid vajalikud meetmed tagamaks, et kolmandate riikide kodanikel on elanikustaatusest olenemata võimalik teatada tegudest, mis võivad olla kuriteod.</w:t>
            </w:r>
            <w:r>
              <w:rPr>
                <w:b/>
                <w:i/>
              </w:rPr>
              <w:t xml:space="preserve"> </w:t>
            </w:r>
            <w:r w:rsidRPr="003F4CDF">
              <w:rPr>
                <w:b/>
                <w:i/>
              </w:rPr>
              <w:t>Kuna käesoleva määruse kohaselt võimalikust kuriteost teatamine ja kriminaalmenetluses osalemine ei anna seoses kuriteoohvri elanikustaatusega mingeid õigusi ega avaldada kuriteoohvri elanikustaatuse kindlaksmääramisele edasilükkavat toimet, tagavad liikmesriigid, et võimalikust kuriteost teatava kolmanda riigi kodanikuga kokkupuutuvatel pädevatel asutustel on keelatud sellise isiku elanikustaatusega seotud isikuandmeid pädevatele rändeasutustele edastada ja kasutada.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5.</w:t>
            </w:r>
            <w:r w:rsidR="00F659AC">
              <w:rPr>
                <w:b/>
                <w:i/>
              </w:rPr>
              <w:t xml:space="preserve"> </w:t>
            </w:r>
            <w:r w:rsidRPr="003F4CDF">
              <w:rPr>
                <w:b/>
                <w:i/>
              </w:rPr>
              <w:t>Komisjonil peaks olema õigus kiita käesoleva artikli lõikes 3 osutatud eetikaraamistik ja mehhanism ELi toimimise lepingu artikli 290 kohaselt delegeeritud õigusaktidega heaks, et anda neile siduv õigusjõud.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6.</w:t>
            </w:r>
            <w:r w:rsidR="00F659AC">
              <w:rPr>
                <w:b/>
                <w:i/>
              </w:rPr>
              <w:t xml:space="preserve"> </w:t>
            </w:r>
            <w:r w:rsidRPr="003F4CDF">
              <w:rPr>
                <w:b/>
                <w:i/>
              </w:rPr>
              <w:t>Tagamaks, et biomeetriliste andmete töötlemise tulemusel ei piirata hartas sätestatud põhiõigusi ega -vabadusi ega aidata kaasa massilisele jälgimisele ning et sellise töötlemise tulemused ei ole mingil viisil diskrimineerivad, võivad andmekaitseametnik ja põhiõiguste ametnik koostöös Euroopa Andmekaitseinspektori ja parlamentaarse ühiskontrolli töörühmaga rakendada biomeetriliste andmete töötlemisel täiendavaid kaitsemeetmeid, et tagada ulatuslikum demokraatlik kontroll koos asjakohase kontrolli- ja tasakaalustussüsteemiga.</w:t>
            </w:r>
            <w:r w:rsidR="00F659AC">
              <w:rPr>
                <w:b/>
                <w:i/>
              </w:rPr>
              <w:t xml:space="preserve"> </w:t>
            </w:r>
            <w:r w:rsidRPr="003F4CDF">
              <w:rPr>
                <w:b/>
                <w:i/>
              </w:rPr>
              <w:t>Kaitsemeetmeid kohandatakse vastavalt kaasnevatele ohtudele ning kaitstavatele õigustele ja vabadustele.</w:t>
            </w:r>
            <w:r w:rsidR="00F659AC">
              <w:rPr>
                <w:b/>
                <w:i/>
              </w:rPr>
              <w:t xml:space="preserve"> </w:t>
            </w:r>
            <w:r w:rsidRPr="003F4CDF">
              <w:rPr>
                <w:b/>
                <w:i/>
              </w:rPr>
              <w:t>Vajadusel võivad andmekaitseametnik ja põhiõiguste ametnik koostöös Euroopa Andmekaitseinspektori ja parlamentaarse ühiskontrolli töörühmaga teha sõltumatuid auditeid või sõltumatuid põhiõiguste ja andmekaitse mõjuhinnanguid.</w:t>
            </w:r>
            <w:r w:rsidR="00F659AC">
              <w:rPr>
                <w:b/>
                <w:i/>
              </w:rPr>
              <w:t xml:space="preserve"> </w:t>
            </w:r>
            <w:r w:rsidRPr="003F4CDF">
              <w:rPr>
                <w:b/>
                <w:i/>
              </w:rPr>
              <w:t>Sõltumatud eksperdid nimetatakse ametisse avatud ja läbipaistva menetluse alusel.</w:t>
            </w:r>
            <w:r w:rsidR="00F659AC">
              <w:rPr>
                <w:b/>
                <w:i/>
              </w:rPr>
              <w:t xml:space="preserve"> </w:t>
            </w:r>
            <w:r w:rsidRPr="003F4CDF">
              <w:rPr>
                <w:b/>
                <w:i/>
              </w:rPr>
              <w:t>Käesoleva lõike kohaldamiseks võib moodustada järelevalvekomitee.</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7.</w:t>
            </w:r>
            <w:r w:rsidR="00F659AC">
              <w:rPr>
                <w:b/>
                <w:i/>
              </w:rPr>
              <w:t xml:space="preserve"> </w:t>
            </w:r>
            <w:r w:rsidRPr="003F4CDF">
              <w:rPr>
                <w:b/>
                <w:i/>
              </w:rPr>
              <w:t>Europoli ja Frontexi koostöö piirdub vastavalt nende asjaomasele õigusraamistikule teabevahetusega ega hõlma biomeetrilisi andmeid.</w:t>
            </w:r>
            <w:r w:rsidR="00F659AC">
              <w:rPr>
                <w:b/>
                <w:i/>
              </w:rPr>
              <w:t xml:space="preserve"> </w:t>
            </w:r>
            <w:r w:rsidRPr="003F4CDF">
              <w:rPr>
                <w:b/>
                <w:i/>
              </w:rPr>
              <w:t>Isikuandmete edastamine Europoli ja Frontexi vahel toimub kooskõlas määrusega (EL) 2018/1725.</w:t>
            </w:r>
            <w:r w:rsidR="00F659AC">
              <w:rPr>
                <w:b/>
                <w:i/>
              </w:rPr>
              <w:t xml:space="preserve"> </w:t>
            </w:r>
            <w:r w:rsidRPr="003F4CDF">
              <w:rPr>
                <w:b/>
                <w:i/>
              </w:rPr>
              <w:t>Europoli ning Euroopa Piiri- ja Rannikuvalve Ameti koostöö ei tohi mingil juhul minna määruses (EL) 2019/1896 sätestatust kaugemale.</w:t>
            </w:r>
            <w:r w:rsidR="00F659AC">
              <w:rPr>
                <w:b/>
                <w:i/>
              </w:rPr>
              <w:t xml:space="preserve"> </w:t>
            </w:r>
            <w:r w:rsidRPr="003F4CDF">
              <w:rPr>
                <w:b/>
                <w:i/>
              </w:rPr>
              <w:t>Europoli ja Frontexi vaheline töökorraldus peab olema kooskõlas nende asjakohase õigusraamistiku ja ELi andmekaitseraamistikuga.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8.</w:t>
            </w:r>
            <w:r w:rsidRPr="003F4CDF">
              <w:t xml:space="preserve"> </w:t>
            </w:r>
            <w:r w:rsidRPr="003F4CDF">
              <w:rPr>
                <w:b/>
                <w:i/>
              </w:rPr>
              <w:t>Andmekaitseametnik ja põhiõiguste ametnik jälgivad vastavalt käesolevale artiklile koostöös Euroopa Andmekaitseinspektoriga põhimõtete järgimist ning esitavad Euroopa Parlamendile, parlamentaarse ühiskontrolli töörühmale, nõukogule ja komisjonile korrapäraselt aruandeid tekkinud probleemide kohta.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Jeroen Lenaers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 a (uus)</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Jagu 2 a (uus) – Artikkel 16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(3a)</w:t>
            </w:r>
            <w:r w:rsidRPr="003F4CDF">
              <w:tab/>
            </w:r>
            <w:r w:rsidRPr="003F4CDF">
              <w:rPr>
                <w:b/>
                <w:i/>
              </w:rPr>
              <w:t>Lisatakse järgmine jagu:</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„Jagu 2a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Rändajate smugeldamise vastane Euroopa keskus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Artikkel 16a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Rändajate smugeldamise vastase Euroopa keskuse ülesanded ja koosseis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w:t>
            </w:r>
            <w:r w:rsidR="00F659AC">
              <w:rPr>
                <w:b/>
                <w:i/>
              </w:rPr>
              <w:t xml:space="preserve"> </w:t>
            </w:r>
            <w:r w:rsidRPr="003F4CDF">
              <w:rPr>
                <w:b/>
                <w:i/>
              </w:rPr>
              <w:t>Rändajate smugeldamise vastane Euroopa keskus luuakse Europolis liidu eriteadmiste keskusena.</w:t>
            </w:r>
            <w:r w:rsidR="00F659AC">
              <w:rPr>
                <w:b/>
                <w:i/>
              </w:rPr>
              <w:t xml:space="preserve"> </w:t>
            </w:r>
            <w:r w:rsidRPr="003F4CDF">
              <w:rPr>
                <w:b/>
                <w:i/>
              </w:rPr>
              <w:t>Keskus toetab liikmesriike rändajate smugeldamise ja inimkaubanduse ennetamisel ja nende vastu võitlemisel, täites strateegilisi ja operatiivülesandeid.</w:t>
            </w:r>
            <w:r w:rsidR="00F659AC">
              <w:rPr>
                <w:b/>
                <w:i/>
              </w:rPr>
              <w:t xml:space="preserve"> </w:t>
            </w:r>
            <w:r w:rsidRPr="003F4CDF">
              <w:rPr>
                <w:b/>
                <w:i/>
              </w:rPr>
              <w:t>Need ülesanded hõlmavad uurimiste ja operatiivtegevuse kooskõlastamist, korraldamist ja elluviimist ning liikmesriikide piiriülese teabevahetuse, piiriüleste operatsioonide ja uurimiste ning ühiste uurimisrühmade ja operatiivrakkerühmade toetamist.</w:t>
            </w:r>
            <w:r w:rsidR="00F659AC">
              <w:rPr>
                <w:b/>
                <w:i/>
              </w:rPr>
              <w:t xml:space="preserve"> </w:t>
            </w:r>
            <w:r w:rsidRPr="003F4CDF">
              <w:rPr>
                <w:b/>
                <w:i/>
              </w:rPr>
              <w:t>See hõlmab ka liidus ja kolmandates riikides toimuva rändajate smugeldamise ja inimkaubanduse seiret ning rändajate smugeldamise ja inimkaubanduse selliste juhtumite kindlakstegemist, mis võivad nõuda koostööd kolmandate riikidega, sealhulgas isikuandmete vahetamist.</w:t>
            </w:r>
            <w:r w:rsidR="00F659AC">
              <w:rPr>
                <w:b/>
                <w:i/>
              </w:rPr>
              <w:t xml:space="preserve"> </w:t>
            </w:r>
            <w:r w:rsidRPr="003F4CDF">
              <w:rPr>
                <w:b/>
                <w:i/>
              </w:rPr>
              <w:t>Keskus toetab inimkaubanduse ohvrite või muude haavatavate isikute, näiteks saatjata alaealiste tuvastamist.</w:t>
            </w:r>
            <w:r w:rsidR="00F659AC">
              <w:rPr>
                <w:b/>
                <w:i/>
              </w:rPr>
              <w:t xml:space="preserve"> </w:t>
            </w:r>
            <w:r w:rsidRPr="003F4CDF">
              <w:rPr>
                <w:b/>
                <w:i/>
              </w:rPr>
              <w:t>Rändajate smugeldamise vastane Euroopa keskus esitab rändajate smugeldamise ja inimkaubanduse kohta ka strateegilisi analüüse ja ohuhinnangud ning aastaaruande, milles määratakse liidu tasandil kindlaks peamised tegevusalased prioriteedid ja võimalikud seonduvad meetmed.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w:t>
            </w:r>
            <w:r w:rsidR="00F659AC">
              <w:rPr>
                <w:b/>
                <w:i/>
              </w:rPr>
              <w:t xml:space="preserve"> </w:t>
            </w:r>
            <w:r w:rsidRPr="003F4CDF">
              <w:rPr>
                <w:b/>
                <w:i/>
              </w:rPr>
              <w:t>Europol tagab rändajate smugeldamise vastasele Euroopa keskusele tema ülesannete täitmiseks piisavad vahendid.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w:t>
            </w:r>
            <w:r w:rsidR="00F659AC">
              <w:rPr>
                <w:b/>
                <w:i/>
              </w:rPr>
              <w:t xml:space="preserve"> </w:t>
            </w:r>
            <w:r w:rsidRPr="003F4CDF">
              <w:rPr>
                <w:b/>
                <w:i/>
              </w:rPr>
              <w:t>Rändajate smugeldamise vastane Euroopa keskus koosneb Europoli töötajatest ja järgmiste üksuste esindajatest: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 iga liikmesriigi esindaja, kes on nimetatud pädevate asutuste juurde kuuluvast riiklikust eritalitusest ning kes vastutab rändajate smugeldamise ja inimkaubanduse ennetamise ja nende vastu võitlemise eest, nagu on osutatud artiklis 8a;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 Eurojusti alaline esindaja;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c) Euroopa Piiri- ja Rannikuvalve Ameti alaline esindaja;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Europol võib kutsuda rändajate smugeldamise vastase Euroopa keskuse tegevuses osalema teisigi osalejaid.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w:t>
            </w:r>
            <w:r w:rsidRPr="003F4CDF">
              <w:t xml:space="preserve"> </w:t>
            </w:r>
            <w:r w:rsidRPr="003F4CDF">
              <w:rPr>
                <w:b/>
                <w:i/>
              </w:rPr>
              <w:t>Tegevdirektori ettepanekul ja pärast konsulteerimist lõike 3 punktides a, b ja c loetletud üksustega võtab haldusnõukogu vastu rändajate smugeldamise vastase Euroopa keskuse rakendusnormid, sealhulgas täidetavate strateegiliste ja operatiivülesannete liikide ning lõikes 3 loetletud esindajate ja kutsutud osalejate osalemise kohta.</w:t>
            </w:r>
            <w:r w:rsidRPr="003F4CDF">
              <w:t xml:space="preserve"> </w:t>
            </w:r>
            <w:r w:rsidRPr="003F4CDF">
              <w:rPr>
                <w:b/>
                <w:i/>
              </w:rPr>
              <w:t>Liidu organid või asutused, sealhulgas lõikes 3 osutatud organid ja asutused, osalevad rändajate smugeldamise vastase Euroopa keskuse tegevuses kooskõlas oma õigusraamistikuga.“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 a (uus)</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2a jagu (uus) – Artikkel 16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(3a)</w:t>
            </w:r>
            <w:r w:rsidRPr="003F4CDF">
              <w:tab/>
            </w:r>
            <w:r w:rsidRPr="003F4CDF">
              <w:rPr>
                <w:b/>
                <w:i/>
              </w:rPr>
              <w:t>2a jagu </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Rändajate smugeldamise vastane Euroopa keskus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Artikkel 16a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w:t>
            </w:r>
            <w:r w:rsidR="00F659AC">
              <w:rPr>
                <w:b/>
                <w:i/>
              </w:rPr>
              <w:t xml:space="preserve"> </w:t>
            </w:r>
            <w:r w:rsidRPr="003F4CDF">
              <w:rPr>
                <w:b/>
                <w:i/>
              </w:rPr>
              <w:t>Rändajate smugeldamise vastane Euroopa keskus luuakse Europolis liidu eriteadmiste keskusena.</w:t>
            </w:r>
            <w:r w:rsidR="00F659AC">
              <w:rPr>
                <w:b/>
                <w:i/>
              </w:rPr>
              <w:t xml:space="preserve"> </w:t>
            </w:r>
            <w:r w:rsidRPr="003F4CDF">
              <w:rPr>
                <w:b/>
                <w:i/>
              </w:rPr>
              <w:t>Keskus toetab liikmesriike rändajate smugeldamise ja inimkaubanduse ennetamisel ja nende vastu võitlemisel.</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w:t>
            </w:r>
            <w:r w:rsidR="00F659AC">
              <w:rPr>
                <w:b/>
                <w:i/>
              </w:rPr>
              <w:t xml:space="preserve"> </w:t>
            </w:r>
            <w:r w:rsidRPr="003F4CDF">
              <w:rPr>
                <w:b/>
                <w:i/>
              </w:rPr>
              <w:t>Rändajate smugeldamise vastane Euroopa keskus koosneb Europoli töötajatest ja selle töösse kaasatakse strateegiliste ülesannete täitmiseks järgmiste üksuste esindajaid: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 iga liikmesriigi esindaja artiklis 7 osutatud riiklikust eritalitusest;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 Eurojusti esindaja;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c) Euroopa Piiri- ja Rannikuvalve Ameti esindaja;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d) Europoli äranägemisel ja pärast liikmesriikidega konsulteerimist üks või mitu esindajat, kes tegelevad liidu strateegiliste ja tegevusalaste prioriteetide operatiivse rakendamisega rändajate smugeldamise ja inimkaubanduse vastu võitlemise valdkonnas, eelkõige kuritegevusega seotud ohte käsitleva valdkondadevahelise Euroopa platvormi (EMPACT) raames.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w:t>
            </w:r>
            <w:r w:rsidR="00F659AC">
              <w:rPr>
                <w:b/>
                <w:i/>
              </w:rPr>
              <w:t xml:space="preserve"> </w:t>
            </w:r>
            <w:r w:rsidRPr="003F4CDF">
              <w:rPr>
                <w:b/>
                <w:i/>
              </w:rPr>
              <w:t>Rändajate smugeldamise vastane Euroopa keskus koosneb Europoli töötajatest ja selle töösse kaasatakse operatiivülesannete täitmiseks järgmiste üksuste esindajaid: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 iga liikmesriigi kohta käesoleva määruse artiklis 8 osutatud kontaktametnik, kes on spetsiaalselt määratud tegelema rändajate smugeldamise temaatikaga, tingimusel et liikmesriigis on esindaja olemas;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 Eurojusti kontaktametnik alalise esindajana Europolis;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c) Euroopa Piiri- ja Rannikuvalve Ameti kontaktametnik alalise esindajana Europolis.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Europol võib kutsuda artiklis 6 osutatud tegevuses osalema muid üksusi, sealhulgas muid asjaomaseid liidu organeid või asutusi.</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w:t>
            </w:r>
            <w:r w:rsidR="00F659AC">
              <w:rPr>
                <w:b/>
                <w:i/>
              </w:rPr>
              <w:t xml:space="preserve"> </w:t>
            </w:r>
            <w:r w:rsidRPr="003F4CDF">
              <w:rPr>
                <w:b/>
                <w:i/>
              </w:rPr>
              <w:t>Käesoleva artikli lõike 2 kohaldamisel lähetab Eurojust nimetatud määruse kohaselt tegutseva kontaktametniku rändajate smugeldamise vastasesse Euroopa keskusse.</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5.</w:t>
            </w:r>
            <w:r w:rsidR="00F659AC">
              <w:rPr>
                <w:b/>
                <w:i/>
              </w:rPr>
              <w:t xml:space="preserve"> </w:t>
            </w:r>
            <w:r w:rsidRPr="003F4CDF">
              <w:rPr>
                <w:b/>
                <w:i/>
              </w:rPr>
              <w:t>Käesoleva artikli lõike 2 kohaldamiseks ja määruse (EL) 2019/1896 artikli 68 lõike 1 punkti b, artikli 87 lõike 1 punkti d ja artikli 90 kohaldamiseks ning kooskõlas kõnealuse määruse artikli 68 lõigetega 2 ja 5 lähetab Euroopa Piiri- ja Rannikuvalve Amet rändajate smugeldamise vastasesse Euroopa keskusesse kontaktametniku, kes tegutseb kõnealuse määruse kohaselt.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6.</w:t>
            </w:r>
            <w:r w:rsidRPr="003F4CDF">
              <w:t xml:space="preserve"> </w:t>
            </w:r>
            <w:r w:rsidRPr="003F4CDF">
              <w:rPr>
                <w:b/>
                <w:i/>
              </w:rPr>
              <w:t>Lõigete 1 ja 2 kohaldamisel pakuvad rändajate smugeldamise vastasele Euroopa keskusele vajalikku tuge Europoli sisestruktuuride kõik muud asjakohased üksused.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317</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 b (uus)</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2a jagu (uus) – Artikkel 16 b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(3b)</w:t>
            </w:r>
            <w:r w:rsidRPr="003F4CDF">
              <w:tab/>
            </w:r>
            <w:r w:rsidRPr="003F4CDF">
              <w:rPr>
                <w:b/>
                <w:i/>
              </w:rPr>
              <w:t>Artikkel 16b</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w:t>
            </w:r>
            <w:r w:rsidR="00F659AC">
              <w:rPr>
                <w:b/>
                <w:i/>
              </w:rPr>
              <w:t xml:space="preserve"> </w:t>
            </w:r>
            <w:r w:rsidRPr="003F4CDF">
              <w:rPr>
                <w:b/>
                <w:i/>
              </w:rPr>
              <w:t>Rändajate smugeldamise vastase Euroopa keskuse strateegilised ülesanded on järgmised: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 esitada kooskõlas käesoleva määruse artikli 4 lõikega 2 strateegilisi analüüse ja ohuhinnanguid, et aidata nõukogul ja komisjonil kehtestada liidu strateegilised ja tegevusalased prioriteedid rändajate smugeldamise ja inimkaubanduse ennetamiseks ja nende vastu võitlemiseks;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 kehtestada raamistik, mille abil toetada eelkõige EMPACTi raames ning kooskõlas käesoleva määruse artikli 4 lõikega 2 liidu strateegiliste ja tegevusalaste prioriteetide operatiivset rakendamist rändajate smugeldamise ja inimkaubanduse ennetamise ja nende vastu võitlemise valdkonnas;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c) toetada kooskõlas käesoleva määruse artikli 4 lõike 1 punktiga j rändajate smugeldamist ja inimkaubandust käsitleva teabe koordineerimist, vahetamist ja sellealast koostööd liidu ametite vahel, eelkõige Euroopa Piiri- ja Rannikuvalve Ameti, Eurojusti ja asjakohasel juhul muude asjaomaste liidu organite või asutuste vahel vastavalt nende õigusraamistikule ja volitustele, sealhulgas nendevaheliste koostöölepingute kaudu;</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d) anda liikmesriikidele ja komisjonile korrapäraselt teavet, sealhulgas liikmesriikide jagatud teabe põhjal saadud statistilisi koondandmeid ja olukorrateavet;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e) esitada kooskõlas käesoleva määruse artikli 4 lõike 1 punktiga f strateegilisi analüüse ja ohuhinnanguid, et toetada käesoleva määruse artiklis 5a osutatud operatiivrakkerühmade tegevust ja käesoleva määruse artiklis 5b osutatud Europoli operatiivtoe lähetusi;</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f) esitada kooskõlas käesoleva määruse artikli 4 lõike 1 punktiga f liikmesriikidele ja komisjonile ning asjakohasel juhul asjaomastele liidu ametitele või organitele rändajate smugeldamise ja inimkaubanduse ennetamise ja nende vastu võitlemise kohta strateegilisi analüüse ja ohuhinnanguid, kusjuures tuleb tagada, et haavatavaid isikuid ei kistaks tahtmatult sellisesse tegevusse ja et see neid ei kahjustaks;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g) esitada kooskõlas käesoleva määruse artikli 4 lõike 1 punktiga f liikmesriikidele ja komisjonile ning asjakohasel juhul asjaomastele liidu ametitele või organitele strateegilisi analüüse ja ohuhinnanguid rändajate smugeldamise ja inimkaubanduse marsruutide ja toimimise kohta, sealhulgas viidete kohta, et selliste tavade ohvriks langevad haavatavad isikud, kusjuures tuleb tagada, et haavatavaid isikuid ei kistaks tahtmatult sellisesse tegevusse ja et see neid ei kahjustaks ning eraõiguslikke isikuid ei kasutata rändajate smugeldamiseks ja inimkaubanduseks;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h) koostada kooskõlas käesoleva määruse artikli 4 lõike 1 punktiga f aastaaruanne rändajate smugeldamise ja inimkaubanduse kohta, milles määratakse liidu tasandil kindlaks peamised tegevusalased prioriteedid ja võimalikud seonduvad meetmed.</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Punktis d välja jäetud tekstis pandi ette, et Europol jälgiks ebaseaduslikku rännet. See on pigem Frontexi ülesanne. Ebaseaduslik ränne ei ole kuritegu, vaid sageli reaktsioon kolmandates riikides valitsevale olukorrale. Europol peaks keskenduma kuritegelike smugeldamisvõrgustike tegevuse ennetamisele, avastamisele ja uurimisele, et nad ei saaks teiste viletsuse pealt kasu lõigata. Punkt f jäetakse välja, kuna selle sõnastus on liiga ebamäärane, ning punktid g ja h liidetakse ühte.</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318</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3 c (uus)</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2a. jagu (uus) – Artikkel 16 c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(3c)</w:t>
            </w:r>
            <w:r w:rsidRPr="003F4CDF">
              <w:tab/>
            </w:r>
            <w:r w:rsidRPr="003F4CDF">
              <w:rPr>
                <w:b/>
                <w:i/>
              </w:rPr>
              <w:t>Artikkel 16c</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w:t>
            </w:r>
            <w:r w:rsidR="00F659AC">
              <w:rPr>
                <w:b/>
                <w:i/>
              </w:rPr>
              <w:t xml:space="preserve"> </w:t>
            </w:r>
            <w:r w:rsidRPr="003F4CDF">
              <w:rPr>
                <w:b/>
                <w:i/>
              </w:rPr>
              <w:t>Rändajate smugeldamise vastase Euroopa keskuse operatiivülesanded on järgmised: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 koordineerida, korraldada ja rakendada kooskõlas käesoleva määruse artikli 4 lõike 1 punktidega c ja m uurimis- ja operatiivmeetmeid, et toetada ja tõhustada liikmesriikide pädevate asutuste tegevust rändajate smugeldamise ja inimkaubanduse ennetamisel, avastamisel ja uurimisel ning nende vastu võitlemisel, sealhulgas Europoli operatiivtoe lähetuste puhul;</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 toetada kooskõlas käesoleva määruse artikli 4 lõike 1 punktiga h liikmesriikide piiriülest teabevahetust, operatsioone ja uurimisi ning ühiseid uurimisrühmi ja operatiivrakkerühmi rändajate smugeldamise ja inimkaubanduse valdkonnas, sealhulgas pakkudes analüütilist, tehnilist, kohtuekspertiisialast, rahalist ja operatiivtuge;</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c) pakkuda kooskõlas käesoleva määruse artikli 4 lõikega 2 haldus-, logistilist, rahalist ja operatiivtuge liikmesriikide juhitavale operatiivtegevusele, eelkõige EMPACTi raames;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d) toetada kooskõlas käesoleva määruse artikli 5b lõikega 3 Europoli tegevdirektorit selliste taotluste hindamisel, mille liikmesriigid on esitanud Europoli operatiivtoe lähetuste korraldamiseks seoses rändajate smugeldamise ja inimkaubandusega, sealhulgas selliste taotluste prioriseerimisel operatiivvajaduste alusel;</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e) teha kindlaks rändajate smugeldamise ja inimkaubanduse juhtumid, mille puhul võib olla vaja kohaldada käesoleva määruse artiklit 6 Europoli taotluste kohta kriminaaluurimise algatamiseks, ning teavitada sellistest juhtumitest Europoli tegevdirektorit;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f) teha kindlaks rändajate smugeldamise ja inimkaubanduse juhtumid, mille puhul võib olla vajalik õigusasutuse kaasamine, ning teavitada sellistest juhtumitest Eurojusti;</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h) teha kindlaks rändajate smugeldamise ja inimkaubanduse juhtumid, mille puhul võib olla vajalik koostöö kolmandate riikidega, sealhulgas isikuandmete vahetamine, tingimusel et isikuandmete vahetamine on vajalik ja proportsionaalne ning kooskõlas käesoleva määruse artikliga 25.</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pPr>
        <w:pStyle w:val="AmJustTitle"/>
      </w:pPr>
      <w:r w:rsidRPr="003F4CDF">
        <w:rPr>
          <w:rStyle w:val="HideTWBExt"/>
        </w:rPr>
        <w:t>&lt;TitreJust&gt;</w:t>
      </w:r>
      <w:r w:rsidRPr="003F4CDF">
        <w:t>Selgitus</w:t>
      </w:r>
      <w:r w:rsidRPr="003F4CDF">
        <w:rPr>
          <w:rStyle w:val="HideTWBExt"/>
        </w:rPr>
        <w:t>&lt;/TitreJust&gt;</w:t>
      </w:r>
    </w:p>
    <w:p w:rsidR="00A527FA" w:rsidRPr="003F4CDF" w:rsidRDefault="009D5592">
      <w:pPr>
        <w:pStyle w:val="AmJustText"/>
      </w:pPr>
      <w:r w:rsidRPr="003F4CDF">
        <w:t>Tundub, et komisjoni ettepaneku punktides e ja f soovitatakse, et rändajate smugeldamise vastane Euroopa keskus peaks püüdma kindlaks teha Europolile ettenähtud tööd. See ei ole ameti eesmärk. Määruse artikli 1 kohaselt on ameti eesmärk toetada liidu õiguskaitseasutuste koostööd.</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319</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4</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Uus artikkel 5d</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-d)</w:t>
            </w:r>
            <w:r w:rsidRPr="003F4CDF">
              <w:tab/>
            </w:r>
            <w:r w:rsidRPr="003F4CDF">
              <w:rPr>
                <w:b/>
                <w:i/>
              </w:rPr>
              <w:t>Artikkel 5c – Delegeeritud õigusaktid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w:t>
            </w:r>
            <w:r w:rsidR="00F659AC">
              <w:rPr>
                <w:b/>
                <w:i/>
              </w:rPr>
              <w:t xml:space="preserve"> </w:t>
            </w:r>
            <w:r w:rsidRPr="003F4CDF">
              <w:rPr>
                <w:b/>
                <w:i/>
              </w:rPr>
              <w:t>ELi toimimise lepingu artikli 290 kohased delegeeritud õigusaktide vastuvõtmise volitused antakse komisjonile käesolevas artiklis sätestatud tingimustel.</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w:t>
            </w:r>
            <w:r w:rsidR="00F659AC">
              <w:rPr>
                <w:b/>
                <w:i/>
              </w:rPr>
              <w:t xml:space="preserve"> </w:t>
            </w:r>
            <w:r w:rsidRPr="003F4CDF">
              <w:rPr>
                <w:b/>
                <w:i/>
              </w:rPr>
              <w:t>Euroopa Parlament ja nõukogu võivad artiklis 5c osutatud volituste delegeerimise igal ajal tagasi võtta.</w:t>
            </w:r>
            <w:r w:rsidR="00F659AC">
              <w:rPr>
                <w:b/>
                <w:i/>
              </w:rPr>
              <w:t xml:space="preserve"> </w:t>
            </w:r>
            <w:r w:rsidRPr="003F4CDF">
              <w:rPr>
                <w:b/>
                <w:i/>
              </w:rPr>
              <w:t>Tagasivõtmise otsusega lõpetatakse otsuses nimetatud volituste delegeerimine.</w:t>
            </w:r>
            <w:r w:rsidR="00F659AC">
              <w:rPr>
                <w:b/>
                <w:i/>
              </w:rPr>
              <w:t xml:space="preserve"> </w:t>
            </w:r>
            <w:r w:rsidRPr="003F4CDF">
              <w:rPr>
                <w:b/>
                <w:i/>
              </w:rPr>
              <w:t>Otsus jõustub järgmisel päeval pärast selle avaldamist Euroopa Liidu Teatajas või otsuses nimetatud hilisemal kuupäeval.</w:t>
            </w:r>
            <w:r w:rsidR="00F659AC">
              <w:rPr>
                <w:b/>
                <w:i/>
              </w:rPr>
              <w:t xml:space="preserve"> </w:t>
            </w:r>
            <w:r w:rsidRPr="003F4CDF">
              <w:rPr>
                <w:b/>
                <w:i/>
              </w:rPr>
              <w:t>See ei mõjuta juba jõustunud delegeeritud õigusaktide kehtivust.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w:t>
            </w:r>
            <w:r w:rsidR="00F659AC">
              <w:rPr>
                <w:b/>
                <w:i/>
              </w:rPr>
              <w:t xml:space="preserve"> </w:t>
            </w:r>
            <w:r w:rsidRPr="003F4CDF">
              <w:rPr>
                <w:b/>
                <w:i/>
              </w:rPr>
              <w:t>Enne delegeeritud õigusakti vastuvõtmist viib komisjon oma ettevalmistava töö käigus läbi asjakohased konsultatsioonid, sealhulgas ekspertide tasandil, ning lähtub konsultatsioonide läbiviimisel 13. aprilli 2016. aasta institutsioonidevahelises parema õigusloome kokkuleppes sätestatud põhimõtetest.</w:t>
            </w:r>
            <w:r w:rsidR="00F659AC">
              <w:rPr>
                <w:b/>
                <w:i/>
              </w:rPr>
              <w:t xml:space="preserve"> </w:t>
            </w:r>
            <w:r w:rsidRPr="003F4CDF">
              <w:rPr>
                <w:b/>
                <w:i/>
              </w:rPr>
              <w:t>Eelkõige selleks, et tagada delegeeritud õigusaktide ettevalmistamises võrdne osalemine, peaksid Euroopa Parlament ja nõukogu saama kõik dokumendid ekspertidega samal ajal.</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w:t>
            </w:r>
            <w:r w:rsidR="00F659AC">
              <w:rPr>
                <w:b/>
                <w:i/>
              </w:rPr>
              <w:t xml:space="preserve"> </w:t>
            </w:r>
            <w:r w:rsidRPr="003F4CDF">
              <w:rPr>
                <w:b/>
                <w:i/>
              </w:rPr>
              <w:t>Niipea kui komisjon on delegeeritud õigusakti vastu võtnud, teeb ta selle samal ajal teatavaks Euroopa Parlamendile ja nõukogule.</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5.</w:t>
            </w:r>
            <w:r w:rsidRPr="003F4CDF">
              <w:t xml:space="preserve"> </w:t>
            </w:r>
            <w:r w:rsidRPr="003F4CDF">
              <w:rPr>
                <w:b/>
                <w:i/>
              </w:rPr>
              <w:t>Artikli 5c alusel vastu võetud delegeeritud õigusakt jõustub üksnes juhul, kui Euroopa Parlament ega nõukogu ei ole kolme kuu jooksul pärast õigusakti teatavakstegemist Euroopa Parlamendile ja nõukogule esitanud selle suhtes vastuväidet või kui Euroopa Parlament ja nõukogu on enne selle tähtaja möödumist komisjonile teatanud, et nad ei esita vastuväidet.</w:t>
            </w:r>
            <w:r w:rsidRPr="003F4CDF">
              <w:t xml:space="preserve"> </w:t>
            </w:r>
            <w:r w:rsidRPr="003F4CDF">
              <w:rPr>
                <w:b/>
                <w:i/>
              </w:rPr>
              <w:t>Euroopa Parlamendi või nõukogu algatusel pikendatakse seda tähtaega kolme kuu võrra.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320</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4</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Uus artikkel 5d</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-da)</w:t>
            </w:r>
            <w:r w:rsidRPr="003F4CDF">
              <w:tab/>
            </w:r>
            <w:r w:rsidRPr="003F4CDF">
              <w:rPr>
                <w:b/>
                <w:i/>
              </w:rPr>
              <w:t>Artikkel 5d – Andmesubjektide esindamine</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Kooskõlas liikmesriigi menetlusõigusega on andmesubjektil õigus volitada tema nimel kaebust esitama kasumit mittetaotlevat asutust, organisatsiooni või ühingut, mis on nõuetekohaselt asutatud vastavalt liikmesriigi õigusele, mille põhikirjajärgsed eesmärgid on avalikes huvides ning mis tegutseb andmesubjekti õiguste ja vabaduste kaitse valdkonnas seoses tema isikuandmete kaitsega.</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321</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4</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Uus artikkel 5e</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-db)</w:t>
            </w:r>
            <w:r w:rsidRPr="003F4CDF">
              <w:tab/>
            </w:r>
            <w:r w:rsidRPr="003F4CDF">
              <w:rPr>
                <w:b/>
                <w:i/>
              </w:rPr>
              <w:t>Artikkel 5e – Tegevdirektori ja tegevdirektori asetäitjate ametisse nimetamine</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1.</w:t>
            </w:r>
            <w:r w:rsidR="00F659AC">
              <w:rPr>
                <w:b/>
                <w:i/>
              </w:rPr>
              <w:t xml:space="preserve"> </w:t>
            </w:r>
            <w:r w:rsidRPr="003F4CDF">
              <w:rPr>
                <w:b/>
                <w:i/>
              </w:rPr>
              <w:t>Tegevdirektori ja tegevdirektori asetäitjad nimetavad ametisse Euroopa Parlament ja nõukogu ühisel kokkuleppel viieks aastaks, lähtudes komisjoni poolt pärast avalikku kandideerimiskutset koostatud nimekirjast.</w:t>
            </w:r>
            <w:r w:rsidR="00F659AC">
              <w:rPr>
                <w:b/>
                <w:i/>
              </w:rPr>
              <w:t xml:space="preserve"> </w:t>
            </w:r>
            <w:r w:rsidRPr="003F4CDF">
              <w:rPr>
                <w:b/>
                <w:i/>
              </w:rPr>
              <w:t>Kandideerimiskutse võimaldab esitada taotluse kõikidel huvitatud isikutel üle kogu liidu.</w:t>
            </w:r>
            <w:r w:rsidR="00F659AC">
              <w:rPr>
                <w:b/>
                <w:i/>
              </w:rPr>
              <w:t xml:space="preserve"> </w:t>
            </w:r>
            <w:r w:rsidRPr="003F4CDF">
              <w:rPr>
                <w:b/>
                <w:i/>
              </w:rPr>
              <w:t>Komisjoni koostatud kandidaatide nimekiri on avalik ja koosneb vähemalt kolmest kandidaadist.</w:t>
            </w:r>
            <w:r w:rsidR="00F659AC">
              <w:rPr>
                <w:b/>
                <w:i/>
              </w:rPr>
              <w:t xml:space="preserve"> </w:t>
            </w:r>
            <w:r w:rsidRPr="003F4CDF">
              <w:rPr>
                <w:b/>
                <w:i/>
              </w:rPr>
              <w:t>Komisjoni koostatud nimekirja alusel võib Euroopa Parlamendi pädev komisjon otsustada korraldada oma eelistuse väljendamiseks kuulamise.</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2.</w:t>
            </w:r>
            <w:r w:rsidR="00F659AC">
              <w:rPr>
                <w:b/>
                <w:i/>
              </w:rPr>
              <w:t xml:space="preserve"> </w:t>
            </w:r>
            <w:r w:rsidRPr="003F4CDF">
              <w:rPr>
                <w:b/>
                <w:i/>
              </w:rPr>
              <w:t>Lõikes 1 osutatud kandidaatide nimekiri koosneb isikutest, kelle sõltumatus on väljaspool kahtlust ning kellel on tunnustatud eksperditeadmised ning kogemused ja oskused, mida on vaja käesoleva määruse kohaste ülesannete täitmiseks.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3.</w:t>
            </w:r>
            <w:r w:rsidR="00F659AC">
              <w:rPr>
                <w:b/>
                <w:i/>
              </w:rPr>
              <w:t xml:space="preserve"> </w:t>
            </w:r>
            <w:r w:rsidRPr="003F4CDF">
              <w:rPr>
                <w:b/>
                <w:i/>
              </w:rPr>
              <w:t>Tegevdirektori ja tegevdirektori asetäitjate ametiaega saab pikendada ühe korra.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w:t>
            </w:r>
            <w:r w:rsidR="00F659AC">
              <w:rPr>
                <w:b/>
                <w:i/>
              </w:rPr>
              <w:t xml:space="preserve"> </w:t>
            </w:r>
            <w:r w:rsidRPr="003F4CDF">
              <w:rPr>
                <w:b/>
                <w:i/>
              </w:rPr>
              <w:t>Haldusnõukogu võib tegevdirektori ja tegevdirektori asetäitjad Euroopa Parlamendi, nõukogu või komisjoni taotlusel ametist vabastada või pensioni ja muude seda asendavate soodustuste saamise õigusest ilma jätta, kui tema või nemad ei vasta enam oma ülesannete täitmiseks vajalikele tingimustele või kui tema või nemad leitakse olevat süüdi tõsistes rikkumises.</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5.</w:t>
            </w:r>
            <w:r w:rsidRPr="003F4CDF">
              <w:t xml:space="preserve"> </w:t>
            </w:r>
            <w:r w:rsidRPr="003F4CDF">
              <w:rPr>
                <w:b/>
                <w:i/>
              </w:rPr>
              <w:t>Tavapärase asendamise või vabatahtliku ametist lahkumise korral jääb tegevdirektor või tegevdirektori asetäitja siiski kuni asendamiseni ametisse.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322</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Saskia Bricmont</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4</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18 – lõige 2 – punkt d</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d)</w:t>
            </w:r>
            <w:r w:rsidRPr="003F4CDF">
              <w:tab/>
              <w:t>hõlbustada teabevahetust liikmesriikide, Europoli, teiste liidu asutuste, kolmandate riikide, rahvusvaheliste organisatsioonide ja eraõiguslike isikute vahel</w:t>
            </w:r>
            <w:r w:rsidRPr="003F4CDF">
              <w:rPr>
                <w:b/>
                <w:i/>
              </w:rPr>
              <w:t>, sealhulgas SIENA kaudu;</w:t>
            </w:r>
            <w:r w:rsidRPr="003F4CDF">
              <w:t>;</w:t>
            </w:r>
          </w:p>
        </w:tc>
        <w:tc>
          <w:tcPr>
            <w:tcW w:w="4876" w:type="dxa"/>
            <w:tcBorders>
              <w:top w:val="nil"/>
              <w:left w:val="nil"/>
              <w:bottom w:val="nil"/>
              <w:right w:val="nil"/>
            </w:tcBorders>
          </w:tcPr>
          <w:p w:rsidR="00A527FA" w:rsidRPr="003F4CDF" w:rsidRDefault="009D5592">
            <w:pPr>
              <w:pStyle w:val="Normal6a"/>
            </w:pPr>
            <w:r w:rsidRPr="003F4CDF">
              <w:t>d)</w:t>
            </w:r>
            <w:r w:rsidRPr="003F4CDF">
              <w:tab/>
              <w:t>hõlbustada teabevahetust liikmesriikide, Europoli, teiste liidu asutuste, kolmandate riikide, rahvusvaheliste organisatsioonide ja eraõiguslike isikute vahel;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323</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Verena Mertens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4 a (uus)</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63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(4a)</w:t>
            </w:r>
            <w:r w:rsidRPr="003F4CDF">
              <w:tab/>
            </w:r>
            <w:r w:rsidRPr="003F4CDF">
              <w:rPr>
                <w:b/>
                <w:i/>
              </w:rPr>
              <w:t>Lisatakse järgmine artikkel:</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„Artikkel 63a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Europoli töötajate ütlused</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Tegevdirektor otsustab, kas lubada Europoli töötajatel anda tunnistajana liikmesriigi kohtus ütlusi.</w:t>
            </w:r>
            <w:r w:rsidRPr="003F4CDF">
              <w:t xml:space="preserve"> </w:t>
            </w:r>
            <w:r w:rsidRPr="003F4CDF">
              <w:rPr>
                <w:b/>
                <w:i/>
              </w:rPr>
              <w:t>Ütluste andmise loast ei tohi põhjendamatult keelduda ning olenevalt asjaoludest võib tegevdirektor kooskõlas riigisisese õigusega määrata kindlaks ütluste andmise tingimused.</w:t>
            </w:r>
            <w:r w:rsidRPr="003F4CDF">
              <w:t xml:space="preserve"> </w:t>
            </w:r>
            <w:r w:rsidRPr="003F4CDF">
              <w:rPr>
                <w:b/>
                <w:i/>
              </w:rPr>
              <w:t>Sellega seoses tuleb arvesse võtta asjaolu, et tunnistaja võib vajada erikaitset.</w:t>
            </w:r>
            <w:r w:rsidRPr="003F4CDF">
              <w:t xml:space="preserve"> </w:t>
            </w:r>
            <w:r w:rsidRPr="003F4CDF">
              <w:rPr>
                <w:b/>
                <w:i/>
              </w:rPr>
              <w:t>See kehtib eelkõige juhul, kui esineb kiireloomuline oht, et tunnistaja heaolu võidakse tõsiselt kahjustada või võidakse kahjustada Euroopa Liitu või liikmesriiki.</w:t>
            </w:r>
            <w:r w:rsidRPr="003F4CDF">
              <w:t xml:space="preserve"> </w:t>
            </w:r>
            <w:r w:rsidRPr="003F4CDF">
              <w:rPr>
                <w:b/>
                <w:i/>
              </w:rPr>
              <w:t>Sellistel juhtudel tuleb kaaluda võimalust korraldada kohtuistung, kus ei osale selleks õigustatud isikud, või menetluskonverents, varjates vajadusel tunnistaja isikusamasust, ning vajadusel tuleks teha sellekohane määrus.</w:t>
            </w:r>
            <w:r w:rsidRPr="003F4CDF">
              <w:t xml:space="preserve"> </w:t>
            </w:r>
            <w:r w:rsidRPr="003F4CDF">
              <w:rPr>
                <w:b/>
                <w:i/>
              </w:rPr>
              <w:t>Neid sätteid kohaldatakse ka varem Europoli teenistuses olnud töötajate suhtes.“</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324</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Thijs Reuten, Cecilia Strada, Murielle Laurent, Alessandro Zan, Emma Rafowicz</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4 a (uus)</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18 – lõige 2 – punkt f a (uus)</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(4a)</w:t>
            </w:r>
            <w:r w:rsidRPr="003F4CDF">
              <w:tab/>
            </w:r>
            <w:r w:rsidRPr="003F4CDF">
              <w:rPr>
                <w:b/>
                <w:i/>
              </w:rPr>
              <w:t>Artikli 18 lõikesse 2 lisatakse järgmine punkt:</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f a) biomeetrilisi andmeid võib töödelda üksnes juhul, kui see on rangelt vajalik ja proportsionaalne taotletava eesmärgiga ning kooskõlas käesoleva määruse artikliga 30 ja direktiiviga (EL) 2016/680.</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325</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Jeroen Lenaers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4 a (uus)</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Artikkel 41 c – lõige 2 – punkt b</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(4a)</w:t>
            </w:r>
            <w:r w:rsidRPr="003F4CDF">
              <w:tab/>
            </w:r>
            <w:r w:rsidRPr="003F4CDF">
              <w:rPr>
                <w:b/>
                <w:i/>
              </w:rPr>
              <w:t>Artikli 41c lõike 2 punkt b asendatakse järgmisega:</w:t>
            </w:r>
          </w:p>
        </w:tc>
      </w:tr>
      <w:tr w:rsidR="00A527FA" w:rsidRPr="003F4CDF">
        <w:trPr>
          <w:jc w:val="center"/>
        </w:trPr>
        <w:tc>
          <w:tcPr>
            <w:tcW w:w="4876" w:type="dxa"/>
            <w:tcBorders>
              <w:top w:val="nil"/>
              <w:left w:val="nil"/>
              <w:bottom w:val="nil"/>
              <w:right w:val="nil"/>
            </w:tcBorders>
          </w:tcPr>
          <w:p w:rsidR="00A527FA" w:rsidRPr="003F4CDF" w:rsidRDefault="00A527FA">
            <w:pPr>
              <w:pStyle w:val="Normal6a"/>
            </w:pPr>
          </w:p>
        </w:tc>
        <w:tc>
          <w:tcPr>
            <w:tcW w:w="4876" w:type="dxa"/>
            <w:tcBorders>
              <w:top w:val="nil"/>
              <w:left w:val="nil"/>
              <w:bottom w:val="nil"/>
              <w:right w:val="nil"/>
            </w:tcBorders>
          </w:tcPr>
          <w:p w:rsidR="00A527FA" w:rsidRPr="003F4CDF" w:rsidRDefault="009D5592">
            <w:pPr>
              <w:pStyle w:val="Normal6a"/>
            </w:pPr>
            <w:r w:rsidRPr="003F4CDF">
              <w:rPr>
                <w:b/>
                <w:i/>
              </w:rPr>
              <w:t>b) jälgida, et Europol järgiks põhiõigusi, sealhulgas operatiivrakkerühmade ja Europoli operatiivtoe lähetuste puhul;</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pPr>
        <w:pStyle w:val="AmNumberTabs"/>
      </w:pPr>
      <w:r w:rsidRPr="003F4CDF">
        <w:rPr>
          <w:rStyle w:val="HideTWBExt"/>
        </w:rPr>
        <w:t>&lt;Amend&gt;</w:t>
      </w:r>
      <w:r w:rsidRPr="003F4CDF">
        <w:t>Muudatusettepanek</w:t>
      </w:r>
      <w:r w:rsidRPr="003F4CDF">
        <w:tab/>
      </w:r>
      <w:r w:rsidRPr="003F4CDF">
        <w:tab/>
      </w:r>
      <w:r w:rsidRPr="003F4CDF">
        <w:rPr>
          <w:rStyle w:val="HideTWBExt"/>
        </w:rPr>
        <w:t>&lt;NumAm&gt;</w:t>
      </w:r>
      <w:r w:rsidRPr="003F4CDF">
        <w:t>326</w:t>
      </w:r>
      <w:r w:rsidRPr="003F4CDF">
        <w:rPr>
          <w:rStyle w:val="HideTWBExt"/>
        </w:rPr>
        <w:t>&lt;/NumAm&gt;</w:t>
      </w:r>
    </w:p>
    <w:p w:rsidR="00A527FA" w:rsidRPr="003F4CDF" w:rsidRDefault="009D5592">
      <w:pPr>
        <w:pStyle w:val="NormalBold"/>
      </w:pPr>
      <w:r w:rsidRPr="003F4CDF">
        <w:rPr>
          <w:rStyle w:val="HideTWBExt"/>
          <w:b w:val="0"/>
        </w:rPr>
        <w:t>&lt;RepeatBlock-By&gt;&lt;Members&gt;</w:t>
      </w:r>
      <w:r w:rsidRPr="003F4CDF">
        <w:t>Ilaria Salis</w:t>
      </w:r>
      <w:r w:rsidRPr="003F4CDF">
        <w:rPr>
          <w:rStyle w:val="HideTWBExt"/>
          <w:b w:val="0"/>
        </w:rPr>
        <w:t>&lt;/Members&gt;</w:t>
      </w:r>
    </w:p>
    <w:p w:rsidR="00A527FA" w:rsidRPr="003F4CDF" w:rsidRDefault="009D5592">
      <w:pPr>
        <w:pStyle w:val="NormalBold"/>
      </w:pPr>
      <w:r w:rsidRPr="003F4CDF">
        <w:rPr>
          <w:rStyle w:val="HideTWBExt"/>
          <w:b w:val="0"/>
        </w:rPr>
        <w:t>&lt;/RepeatBlock-By&gt;</w:t>
      </w:r>
    </w:p>
    <w:p w:rsidR="00A527FA" w:rsidRPr="003F4CDF" w:rsidRDefault="009D5592">
      <w:pPr>
        <w:pStyle w:val="NormalBold"/>
      </w:pPr>
      <w:r w:rsidRPr="003F4CDF">
        <w:rPr>
          <w:rStyle w:val="HideTWBExt"/>
        </w:rPr>
        <w:t>&lt;DocAmend&gt;</w:t>
      </w:r>
      <w:r w:rsidRPr="003F4CDF">
        <w:t>Ettepanek võtta vastu määrus</w:t>
      </w:r>
      <w:r w:rsidRPr="003F4CDF">
        <w:rPr>
          <w:rStyle w:val="HideTWBExt"/>
        </w:rPr>
        <w:t>&lt;/DocAmend&gt;</w:t>
      </w:r>
    </w:p>
    <w:p w:rsidR="00A527FA" w:rsidRPr="003F4CDF" w:rsidRDefault="009D5592">
      <w:pPr>
        <w:pStyle w:val="NormalBold"/>
      </w:pPr>
      <w:r w:rsidRPr="003F4CDF">
        <w:rPr>
          <w:rStyle w:val="HideTWBExt"/>
        </w:rPr>
        <w:t>&lt;Article&gt;</w:t>
      </w:r>
      <w:r w:rsidRPr="003F4CDF">
        <w:t>Artikkel 9 – lõik 1 – punkt 5 – alapunkt a</w:t>
      </w:r>
      <w:r w:rsidRPr="003F4CDF">
        <w:rPr>
          <w:rStyle w:val="HideTWBExt"/>
        </w:rPr>
        <w:t>&lt;/Article&gt;</w:t>
      </w:r>
    </w:p>
    <w:p w:rsidR="00A527FA" w:rsidRPr="003F4CDF" w:rsidRDefault="009D5592">
      <w:r w:rsidRPr="003F4CDF">
        <w:rPr>
          <w:rStyle w:val="HideTWBExt"/>
        </w:rPr>
        <w:t>&lt;DocAmend2&gt;</w:t>
      </w:r>
      <w:r w:rsidRPr="003F4CDF">
        <w:t>Määrus (EL) 2016/794</w:t>
      </w:r>
      <w:r w:rsidRPr="003F4CDF">
        <w:rPr>
          <w:rStyle w:val="HideTWBExt"/>
        </w:rPr>
        <w:t>&lt;/DocAmend2&gt;</w:t>
      </w:r>
    </w:p>
    <w:p w:rsidR="00A527FA" w:rsidRPr="003F4CDF" w:rsidRDefault="009D5592">
      <w:r w:rsidRPr="003F4CDF">
        <w:rPr>
          <w:rStyle w:val="HideTWBExt"/>
        </w:rPr>
        <w:t>&lt;Article2&gt;</w:t>
      </w:r>
      <w:r w:rsidRPr="003F4CDF">
        <w:t>I lisa – taane 6</w:t>
      </w:r>
      <w:r w:rsidRPr="003F4CD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27FA" w:rsidRPr="003F4CDF">
        <w:trPr>
          <w:trHeight w:hRule="exact" w:val="240"/>
          <w:jc w:val="center"/>
        </w:trPr>
        <w:tc>
          <w:tcPr>
            <w:tcW w:w="9752" w:type="dxa"/>
            <w:gridSpan w:val="2"/>
            <w:tcBorders>
              <w:top w:val="nil"/>
              <w:left w:val="nil"/>
              <w:bottom w:val="nil"/>
              <w:right w:val="nil"/>
            </w:tcBorders>
          </w:tcPr>
          <w:p w:rsidR="00A527FA" w:rsidRPr="003F4CDF" w:rsidRDefault="00A527FA"/>
        </w:tc>
      </w:tr>
      <w:tr w:rsidR="00A527FA" w:rsidRPr="003F4CDF">
        <w:trPr>
          <w:trHeight w:val="240"/>
          <w:jc w:val="center"/>
        </w:trPr>
        <w:tc>
          <w:tcPr>
            <w:tcW w:w="4876" w:type="dxa"/>
            <w:tcBorders>
              <w:top w:val="nil"/>
              <w:left w:val="nil"/>
              <w:bottom w:val="nil"/>
              <w:right w:val="nil"/>
            </w:tcBorders>
          </w:tcPr>
          <w:p w:rsidR="00A527FA" w:rsidRPr="003F4CDF" w:rsidRDefault="009D5592">
            <w:pPr>
              <w:pStyle w:val="AmColumnHeading"/>
            </w:pPr>
            <w:r w:rsidRPr="003F4CDF">
              <w:t>Komisjoni ettepanek</w:t>
            </w:r>
          </w:p>
        </w:tc>
        <w:tc>
          <w:tcPr>
            <w:tcW w:w="4876" w:type="dxa"/>
            <w:tcBorders>
              <w:top w:val="nil"/>
              <w:left w:val="nil"/>
              <w:bottom w:val="nil"/>
              <w:right w:val="nil"/>
            </w:tcBorders>
          </w:tcPr>
          <w:p w:rsidR="00A527FA" w:rsidRPr="003F4CDF" w:rsidRDefault="009D5592">
            <w:pPr>
              <w:pStyle w:val="AmColumnHeading"/>
            </w:pPr>
            <w:r w:rsidRPr="003F4CDF">
              <w:t>Muudatusettepanek</w:t>
            </w:r>
          </w:p>
        </w:tc>
      </w:tr>
      <w:tr w:rsidR="00A527FA" w:rsidRPr="003F4CDF">
        <w:trPr>
          <w:jc w:val="center"/>
        </w:trPr>
        <w:tc>
          <w:tcPr>
            <w:tcW w:w="4876" w:type="dxa"/>
            <w:tcBorders>
              <w:top w:val="nil"/>
              <w:left w:val="nil"/>
              <w:bottom w:val="nil"/>
              <w:right w:val="nil"/>
            </w:tcBorders>
          </w:tcPr>
          <w:p w:rsidR="00A527FA" w:rsidRPr="003F4CDF" w:rsidRDefault="009D5592">
            <w:pPr>
              <w:pStyle w:val="Normal6a"/>
            </w:pPr>
            <w:r w:rsidRPr="003F4CDF">
              <w:t>–</w:t>
            </w:r>
            <w:r w:rsidRPr="003F4CDF">
              <w:tab/>
              <w:t>rändajate smugeldamine;</w:t>
            </w:r>
          </w:p>
        </w:tc>
        <w:tc>
          <w:tcPr>
            <w:tcW w:w="4876" w:type="dxa"/>
            <w:tcBorders>
              <w:top w:val="nil"/>
              <w:left w:val="nil"/>
              <w:bottom w:val="nil"/>
              <w:right w:val="nil"/>
            </w:tcBorders>
          </w:tcPr>
          <w:p w:rsidR="00A527FA" w:rsidRPr="003F4CDF" w:rsidRDefault="009D5592">
            <w:pPr>
              <w:pStyle w:val="Normal6a"/>
            </w:pPr>
            <w:r w:rsidRPr="003F4CDF">
              <w:t>–</w:t>
            </w:r>
            <w:r w:rsidRPr="003F4CDF">
              <w:tab/>
            </w:r>
            <w:r w:rsidRPr="003F4CDF">
              <w:rPr>
                <w:b/>
                <w:i/>
              </w:rPr>
              <w:t>ärakasutamise eesmärgil toimuv</w:t>
            </w:r>
            <w:r w:rsidRPr="003F4CDF">
              <w:t xml:space="preserve"> rändajate smugeldamine;</w:t>
            </w:r>
          </w:p>
        </w:tc>
      </w:tr>
    </w:tbl>
    <w:p w:rsidR="00A527FA" w:rsidRPr="003F4CDF" w:rsidRDefault="009D5592">
      <w:pPr>
        <w:pStyle w:val="AmOrLang"/>
      </w:pPr>
      <w:r w:rsidRPr="003F4CDF">
        <w:t xml:space="preserve">Or. </w:t>
      </w:r>
      <w:r w:rsidRPr="003F4CDF">
        <w:rPr>
          <w:rStyle w:val="HideTWBExt"/>
        </w:rPr>
        <w:t>&lt;Original&gt;</w:t>
      </w:r>
      <w:r w:rsidRPr="003F4CDF">
        <w:rPr>
          <w:rStyle w:val="HideTWBInt"/>
        </w:rPr>
        <w:t>{EN}</w:t>
      </w:r>
      <w:r w:rsidRPr="003F4CDF">
        <w:t>en</w:t>
      </w:r>
      <w:r w:rsidRPr="003F4CDF">
        <w:rPr>
          <w:rStyle w:val="HideTWBExt"/>
        </w:rPr>
        <w:t>&lt;/Original&gt;</w:t>
      </w:r>
    </w:p>
    <w:p w:rsidR="00A527FA" w:rsidRPr="003F4CDF" w:rsidRDefault="009D5592">
      <w:r w:rsidRPr="003F4CDF">
        <w:rPr>
          <w:rStyle w:val="HideTWBExt"/>
        </w:rPr>
        <w:t>&lt;/Amend&gt;</w:t>
      </w:r>
    </w:p>
    <w:p w:rsidR="00A527FA" w:rsidRPr="003F4CDF" w:rsidRDefault="009D5592">
      <w:r w:rsidRPr="003F4CDF">
        <w:rPr>
          <w:rStyle w:val="HideTWBExt"/>
        </w:rPr>
        <w:t>&lt;/RepeatBlock-Amend&gt;</w:t>
      </w:r>
    </w:p>
    <w:sectPr w:rsidR="00A527FA" w:rsidRPr="003F4CDF" w:rsidSect="00836AE3">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592" w:rsidRPr="003F4CDF" w:rsidRDefault="009D5592">
      <w:r w:rsidRPr="003F4CDF">
        <w:separator/>
      </w:r>
    </w:p>
  </w:endnote>
  <w:endnote w:type="continuationSeparator" w:id="0">
    <w:p w:rsidR="009D5592" w:rsidRPr="003F4CDF" w:rsidRDefault="009D5592">
      <w:r w:rsidRPr="003F4C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92" w:rsidRPr="003F4CDF" w:rsidRDefault="009D5592" w:rsidP="00836AE3">
    <w:pPr>
      <w:pStyle w:val="EPFooter"/>
    </w:pPr>
    <w:r w:rsidRPr="003F4CDF">
      <w:t>PE</w:t>
    </w:r>
    <w:r w:rsidRPr="003F4CDF">
      <w:rPr>
        <w:rStyle w:val="HideTWBExt"/>
      </w:rPr>
      <w:t>&lt;NoPE&gt;</w:t>
    </w:r>
    <w:r w:rsidRPr="003F4CDF">
      <w:t>770.286</w:t>
    </w:r>
    <w:r w:rsidRPr="003F4CDF">
      <w:rPr>
        <w:rStyle w:val="HideTWBExt"/>
      </w:rPr>
      <w:t>&lt;/NoPE&gt;&lt;Version&gt;</w:t>
    </w:r>
    <w:r w:rsidRPr="003F4CDF">
      <w:t>v01-00</w:t>
    </w:r>
    <w:r w:rsidRPr="003F4CDF">
      <w:rPr>
        <w:rStyle w:val="HideTWBExt"/>
      </w:rPr>
      <w:t>&lt;/Version&gt;</w:t>
    </w:r>
    <w:r w:rsidRPr="003F4CDF">
      <w:tab/>
    </w:r>
    <w:r w:rsidRPr="003F4CDF">
      <w:fldChar w:fldCharType="begin"/>
    </w:r>
    <w:r w:rsidRPr="003F4CDF">
      <w:instrText xml:space="preserve"> PAGE  \* MERGEFORMAT </w:instrText>
    </w:r>
    <w:r w:rsidRPr="003F4CDF">
      <w:fldChar w:fldCharType="separate"/>
    </w:r>
    <w:r w:rsidR="00487522">
      <w:rPr>
        <w:noProof/>
      </w:rPr>
      <w:t>2</w:t>
    </w:r>
    <w:r w:rsidRPr="003F4CDF">
      <w:fldChar w:fldCharType="end"/>
    </w:r>
    <w:r w:rsidRPr="003F4CDF">
      <w:t>/</w:t>
    </w:r>
    <w:fldSimple w:instr=" NUMPAGES  \* MERGEFORMAT ">
      <w:r w:rsidR="00487522">
        <w:rPr>
          <w:noProof/>
        </w:rPr>
        <w:t>187</w:t>
      </w:r>
    </w:fldSimple>
    <w:r w:rsidRPr="003F4CDF">
      <w:tab/>
    </w:r>
    <w:r w:rsidRPr="003F4CDF">
      <w:rPr>
        <w:rStyle w:val="HideTWBExt"/>
      </w:rPr>
      <w:t>&lt;PathFdR&gt;</w:t>
    </w:r>
    <w:r w:rsidRPr="003F4CDF">
      <w:t>AM\1317359ET.docx</w:t>
    </w:r>
    <w:r w:rsidRPr="003F4CDF">
      <w:rPr>
        <w:rStyle w:val="HideTWBExt"/>
      </w:rPr>
      <w:t>&lt;/PathFdR&gt;</w:t>
    </w:r>
  </w:p>
  <w:p w:rsidR="009D5592" w:rsidRPr="003F4CDF" w:rsidRDefault="009D5592" w:rsidP="00836AE3">
    <w:pPr>
      <w:pStyle w:val="EPFooter2"/>
    </w:pPr>
    <w:r w:rsidRPr="003F4CD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92" w:rsidRPr="003F4CDF" w:rsidRDefault="009D5592" w:rsidP="00836AE3">
    <w:pPr>
      <w:pStyle w:val="EPFooter"/>
    </w:pPr>
    <w:r w:rsidRPr="003F4CDF">
      <w:rPr>
        <w:rStyle w:val="HideTWBExt"/>
      </w:rPr>
      <w:t>&lt;PathFdR&gt;</w:t>
    </w:r>
    <w:r w:rsidRPr="003F4CDF">
      <w:t>AM\1317359ET.docx</w:t>
    </w:r>
    <w:r w:rsidRPr="003F4CDF">
      <w:rPr>
        <w:rStyle w:val="HideTWBExt"/>
      </w:rPr>
      <w:t>&lt;/PathFdR&gt;</w:t>
    </w:r>
    <w:r w:rsidRPr="003F4CDF">
      <w:tab/>
    </w:r>
    <w:r w:rsidRPr="003F4CDF">
      <w:fldChar w:fldCharType="begin"/>
    </w:r>
    <w:r w:rsidRPr="003F4CDF">
      <w:instrText xml:space="preserve"> PAGE  \* MERGEFORMAT </w:instrText>
    </w:r>
    <w:r w:rsidRPr="003F4CDF">
      <w:fldChar w:fldCharType="separate"/>
    </w:r>
    <w:r w:rsidR="00487522">
      <w:rPr>
        <w:noProof/>
      </w:rPr>
      <w:t>187</w:t>
    </w:r>
    <w:r w:rsidRPr="003F4CDF">
      <w:fldChar w:fldCharType="end"/>
    </w:r>
    <w:r w:rsidRPr="003F4CDF">
      <w:t>/</w:t>
    </w:r>
    <w:fldSimple w:instr=" NUMPAGES  \* MERGEFORMAT ">
      <w:r w:rsidR="00487522">
        <w:rPr>
          <w:noProof/>
        </w:rPr>
        <w:t>187</w:t>
      </w:r>
    </w:fldSimple>
    <w:r w:rsidRPr="003F4CDF">
      <w:tab/>
      <w:t>PE</w:t>
    </w:r>
    <w:r w:rsidRPr="003F4CDF">
      <w:rPr>
        <w:rStyle w:val="HideTWBExt"/>
      </w:rPr>
      <w:t>&lt;NoPE&gt;</w:t>
    </w:r>
    <w:r w:rsidRPr="003F4CDF">
      <w:t>770.286</w:t>
    </w:r>
    <w:r w:rsidRPr="003F4CDF">
      <w:rPr>
        <w:rStyle w:val="HideTWBExt"/>
      </w:rPr>
      <w:t>&lt;/NoPE&gt;&lt;Version&gt;</w:t>
    </w:r>
    <w:r w:rsidRPr="003F4CDF">
      <w:t>v01-00</w:t>
    </w:r>
    <w:r w:rsidRPr="003F4CDF">
      <w:rPr>
        <w:rStyle w:val="HideTWBExt"/>
      </w:rPr>
      <w:t>&lt;/Version&gt;</w:t>
    </w:r>
  </w:p>
  <w:p w:rsidR="009D5592" w:rsidRPr="003F4CDF" w:rsidRDefault="009D5592" w:rsidP="00836AE3">
    <w:pPr>
      <w:pStyle w:val="EPFooter2"/>
    </w:pPr>
    <w:r w:rsidRPr="003F4CDF">
      <w:tab/>
    </w:r>
    <w:r w:rsidRPr="003F4CD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92" w:rsidRPr="003F4CDF" w:rsidRDefault="009D5592" w:rsidP="00836AE3">
    <w:pPr>
      <w:pStyle w:val="EPFooter"/>
    </w:pPr>
    <w:r w:rsidRPr="003F4CDF">
      <w:rPr>
        <w:rStyle w:val="HideTWBExt"/>
      </w:rPr>
      <w:t>&lt;PathFdR&gt;</w:t>
    </w:r>
    <w:r w:rsidRPr="003F4CDF">
      <w:t>AM\1317359ET.docx</w:t>
    </w:r>
    <w:r w:rsidRPr="003F4CDF">
      <w:rPr>
        <w:rStyle w:val="HideTWBExt"/>
      </w:rPr>
      <w:t>&lt;/PathFdR&gt;</w:t>
    </w:r>
    <w:r w:rsidRPr="003F4CDF">
      <w:tab/>
    </w:r>
    <w:r w:rsidRPr="003F4CDF">
      <w:tab/>
      <w:t>PE</w:t>
    </w:r>
    <w:r w:rsidRPr="003F4CDF">
      <w:rPr>
        <w:rStyle w:val="HideTWBExt"/>
      </w:rPr>
      <w:t>&lt;NoPE&gt;</w:t>
    </w:r>
    <w:r w:rsidRPr="003F4CDF">
      <w:t>770.286</w:t>
    </w:r>
    <w:r w:rsidRPr="003F4CDF">
      <w:rPr>
        <w:rStyle w:val="HideTWBExt"/>
      </w:rPr>
      <w:t>&lt;/NoPE&gt;&lt;Version&gt;</w:t>
    </w:r>
    <w:r w:rsidRPr="003F4CDF">
      <w:t>v01-00</w:t>
    </w:r>
    <w:r w:rsidRPr="003F4CDF">
      <w:rPr>
        <w:rStyle w:val="HideTWBExt"/>
      </w:rPr>
      <w:t>&lt;/Version&gt;</w:t>
    </w:r>
  </w:p>
  <w:p w:rsidR="009D5592" w:rsidRPr="003F4CDF" w:rsidRDefault="009D5592" w:rsidP="00836AE3">
    <w:pPr>
      <w:pStyle w:val="EPFooter2"/>
    </w:pPr>
    <w:r w:rsidRPr="003F4CDF">
      <w:t>ET</w:t>
    </w:r>
    <w:r w:rsidRPr="003F4CDF">
      <w:tab/>
    </w:r>
    <w:r w:rsidRPr="003F4CDF">
      <w:rPr>
        <w:b w:val="0"/>
        <w:i/>
        <w:color w:val="C0C0C0"/>
        <w:sz w:val="22"/>
      </w:rPr>
      <w:t>Ühinenud mitmekesisuses</w:t>
    </w:r>
    <w:r w:rsidRPr="003F4CDF">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592" w:rsidRPr="003F4CDF" w:rsidRDefault="009D5592">
      <w:r w:rsidRPr="003F4CDF">
        <w:separator/>
      </w:r>
    </w:p>
  </w:footnote>
  <w:footnote w:type="continuationSeparator" w:id="0">
    <w:p w:rsidR="009D5592" w:rsidRPr="003F4CDF" w:rsidRDefault="009D5592">
      <w:r w:rsidRPr="003F4C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92" w:rsidRDefault="009D5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92" w:rsidRDefault="009D5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592" w:rsidRDefault="009D55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ET"/>
    <w:docVar w:name="TXTLANGUEMIN" w:val="et"/>
    <w:docVar w:name="TXTNRPE" w:val="770.286"/>
    <w:docVar w:name="TXTPEorAP" w:val="PE"/>
    <w:docVar w:name="TXTROUTE" w:val="AM\1317359ET.docx"/>
    <w:docVar w:name="TXTVERSION" w:val="01-00"/>
  </w:docVars>
  <w:rsids>
    <w:rsidRoot w:val="00A77B3E"/>
    <w:rsid w:val="003F4CDF"/>
    <w:rsid w:val="00487522"/>
    <w:rsid w:val="00614E5C"/>
    <w:rsid w:val="00836AE3"/>
    <w:rsid w:val="009D5592"/>
    <w:rsid w:val="00A527FA"/>
    <w:rsid w:val="00A77B3E"/>
    <w:rsid w:val="00CA2A55"/>
    <w:rsid w:val="00F659AC"/>
    <w:rsid w:val="00F77A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BF2AE43"/>
  <w15:docId w15:val="{76D29BE8-E8C3-4946-A429-6A49BD8F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36AE3"/>
    <w:pPr>
      <w:tabs>
        <w:tab w:val="center" w:pos="4513"/>
        <w:tab w:val="right" w:pos="9026"/>
      </w:tabs>
    </w:pPr>
  </w:style>
  <w:style w:type="character" w:customStyle="1" w:styleId="HeaderChar">
    <w:name w:val="Header Char"/>
    <w:basedOn w:val="DefaultParagraphFont"/>
    <w:link w:val="Header"/>
    <w:rsid w:val="00836AE3"/>
    <w:rPr>
      <w:sz w:val="24"/>
      <w:szCs w:val="24"/>
    </w:rPr>
  </w:style>
  <w:style w:type="character" w:styleId="Hyperlink">
    <w:name w:val="Hyperlink"/>
    <w:basedOn w:val="DefaultParagraphFont"/>
    <w:unhideWhenUsed/>
    <w:rsid w:val="00614E5C"/>
    <w:rPr>
      <w:color w:val="0000FF" w:themeColor="hyperlink"/>
      <w:u w:val="single"/>
    </w:rPr>
  </w:style>
  <w:style w:type="paragraph" w:styleId="Footer">
    <w:name w:val="footer"/>
    <w:basedOn w:val="Normal"/>
    <w:link w:val="FooterChar"/>
    <w:semiHidden/>
    <w:unhideWhenUsed/>
    <w:rsid w:val="00487522"/>
    <w:pPr>
      <w:tabs>
        <w:tab w:val="center" w:pos="4513"/>
        <w:tab w:val="right" w:pos="9026"/>
      </w:tabs>
    </w:pPr>
  </w:style>
  <w:style w:type="character" w:customStyle="1" w:styleId="FooterChar">
    <w:name w:val="Footer Char"/>
    <w:basedOn w:val="DefaultParagraphFont"/>
    <w:link w:val="Footer"/>
    <w:semiHidden/>
    <w:rsid w:val="004875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data.europa"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187</Pages>
  <Words>39832</Words>
  <Characters>301134</Characters>
  <Application>Microsoft Office Word</Application>
  <DocSecurity>0</DocSecurity>
  <Lines>12045</Lines>
  <Paragraphs>3964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PAIS Monika</cp:lastModifiedBy>
  <cp:revision>2</cp:revision>
  <dcterms:created xsi:type="dcterms:W3CDTF">2025-04-01T08:47:00Z</dcterms:created>
  <dcterms:modified xsi:type="dcterms:W3CDTF">2025-04-01T08:47:00Z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155517</vt:lpwstr>
  </property>
  <property fmtid="{D5CDD505-2E9C-101B-9397-08002B2CF9AE}" pid="7" name="dmxml.render.traceId">
    <vt:lpwstr>67eb9efe18781cd3adf7f4527eeae256</vt:lpwstr>
  </property>
  <property fmtid="{D5CDD505-2E9C-101B-9397-08002B2CF9AE}" pid="8" name="FooterPath">
    <vt:lpwstr>AM\1317359ET.docx</vt:lpwstr>
  </property>
  <property fmtid="{D5CDD505-2E9C-101B-9397-08002B2CF9AE}" pid="9" name="PE Number">
    <vt:lpwstr>770.286</vt:lpwstr>
  </property>
  <property fmtid="{D5CDD505-2E9C-101B-9397-08002B2CF9AE}" pid="10" name="UID">
    <vt:lpwstr>eu.europa.europarl-DIN1-2025-0000052574_02.00-et-01.00_text-xml</vt:lpwstr>
  </property>
  <property fmtid="{D5CDD505-2E9C-101B-9397-08002B2CF9AE}" pid="11" name="LastEdited with">
    <vt:lpwstr>10.0.1 Build [20250114]</vt:lpwstr>
  </property>
  <property fmtid="{D5CDD505-2E9C-101B-9397-08002B2CF9AE}" pid="12" name="Bookout">
    <vt:lpwstr>OK - 2025/04/01 10:45</vt:lpwstr>
  </property>
</Properties>
</file>