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Propunere de respingere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Parlamentul European respinge [propunerea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Propunere de respingere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Parlamentul European respinge [propunerea Comisiei].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Propunere de</w:t>
            </w:r>
            <w:r>
              <w:t>REGULAMENT AL PARLAMENTULUI EUROPEAN ȘI AL CONSILIULUI</w:t>
            </w:r>
            <w:r>
              <w:rPr>
                <w:b/>
                <w:i/>
              </w:rPr>
              <w:t>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w:t>
            </w:r>
            <w:r>
              <w:t xml:space="preserve"> de modificare a Regulamentului (UE) 2016/794</w:t>
            </w:r>
          </w:p>
        </w:tc>
        <w:tc>
          <w:tcPr>
            <w:tcW w:w="4876" w:type="dxa"/>
            <w:tcBorders>
              <w:top w:val="nil"/>
              <w:left w:val="nil"/>
              <w:bottom w:val="nil"/>
              <w:right w:val="nil"/>
            </w:tcBorders>
          </w:tcPr>
          <w:p>
            <w:pPr>
              <w:pStyle w:val="Normal6a"/>
            </w:pPr>
            <w:r>
              <w:t>Propunere de</w:t>
            </w:r>
            <w:r>
              <w:t>REGULAMENT AL PARLAMENTULUI EUROPEAN ȘI AL CONSILIULUI</w:t>
            </w:r>
            <w:r>
              <w:t>de modificare a Regulamentului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Propunere de</w:t>
            </w:r>
            <w:r>
              <w:t>REGULAMENT AL PARLAMENTULUI EUROPEAN ȘI AL CONSILIULUI</w:t>
            </w:r>
            <w:r>
              <w:rPr>
                <w:b/>
                <w:i/>
              </w:rPr>
              <w:t>privind consolidarea cooperării polițienești în ceea ce privește prevenirea, depistarea și investigarea introducerii ilegale de migranți și a traficului de persoane, precum și privind consolidarea sprijinului</w:t>
            </w:r>
            <w:r>
              <w:t xml:space="preserve"> acordat de Europol pentru prevenirea și combaterea </w:t>
            </w:r>
            <w:r>
              <w:rPr>
                <w:b/>
                <w:i/>
              </w:rPr>
              <w:t>unor astfel de infracțiuni și de modificare a Regulamentului (UE) 2016/794</w:t>
            </w:r>
          </w:p>
        </w:tc>
        <w:tc>
          <w:tcPr>
            <w:tcW w:w="4876" w:type="dxa"/>
            <w:tcBorders>
              <w:top w:val="nil"/>
              <w:left w:val="nil"/>
              <w:bottom w:val="nil"/>
              <w:right w:val="nil"/>
            </w:tcBorders>
          </w:tcPr>
          <w:p>
            <w:pPr>
              <w:pStyle w:val="Normal6a"/>
            </w:pPr>
            <w:r>
              <w:t>Propunere de</w:t>
            </w:r>
            <w:r>
              <w:t>REGULAMENT AL PARLAMENTULUI EUROPEAN ȘI AL CONSILIULUI</w:t>
            </w:r>
            <w:r>
              <w:rPr>
                <w:b/>
                <w:i/>
              </w:rPr>
              <w:t>de modificare a Regulamentului (UE) 2016/794 în ceea ce privește sprijinul</w:t>
            </w:r>
            <w:r>
              <w:t xml:space="preserve"> acordat de Europol pentru prevenirea și combaterea </w:t>
            </w:r>
            <w:r>
              <w:rPr>
                <w:b/>
                <w:i/>
              </w:rPr>
              <w:t>introducerii ilegale de migranți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Propunere de</w:t>
            </w:r>
            <w:r>
              <w:t>REGULAMENT AL PARLAMENTULUI EUROPEAN ȘI AL CONSILIULUI</w:t>
            </w:r>
            <w:r>
              <w:rPr>
                <w:b/>
                <w:i/>
              </w:rPr>
              <w:t>privind consolidarea cooperării polițienești în ceea ce privește prevenirea, depistarea și investigarea introducerii ilegale de migranți și a traficului de persoane, precum și privind consolidarea</w:t>
            </w:r>
            <w:r>
              <w:t xml:space="preserve"> sprijinului acordat de Europol pentru prevenirea </w:t>
            </w:r>
            <w:r>
              <w:rPr>
                <w:b/>
                <w:i/>
              </w:rPr>
              <w:t>și combaterea unor astfel de infracțiuni și de modificare a Regulamentului (UE) 2016/794</w:t>
            </w:r>
          </w:p>
        </w:tc>
        <w:tc>
          <w:tcPr>
            <w:tcW w:w="4876" w:type="dxa"/>
            <w:tcBorders>
              <w:top w:val="nil"/>
              <w:left w:val="nil"/>
              <w:bottom w:val="nil"/>
              <w:right w:val="nil"/>
            </w:tcBorders>
          </w:tcPr>
          <w:p>
            <w:pPr>
              <w:pStyle w:val="Normal6a"/>
            </w:pPr>
            <w:r>
              <w:t>Propunere de</w:t>
            </w:r>
            <w:r>
              <w:t>REGULAMENT AL PARLAMENTULUI EUROPEAN ȘI AL CONSILIULUI</w:t>
            </w:r>
            <w:r>
              <w:rPr>
                <w:b/>
                <w:i/>
              </w:rPr>
              <w:t>de modificare a Regulamentului (UE) 2016/794 în vederea consolidării</w:t>
            </w:r>
            <w:r>
              <w:t xml:space="preserve"> sprijinului acordat de Europol pentru prevenirea</w:t>
            </w:r>
            <w:r>
              <w:rPr>
                <w:b/>
                <w:i/>
              </w:rPr>
              <w:t>, depistarea și investigarea introducerii ilegale de migranți și a traficului de persoane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Propunere de</w:t>
            </w:r>
            <w:r>
              <w:t>REGULAMENT AL PARLAMENTULUI EUROPEAN ȘI AL CONSILIULUI</w:t>
            </w:r>
            <w:r>
              <w:rPr>
                <w:b/>
                <w:i/>
              </w:rPr>
              <w:t>privind consolidarea cooperării polițienești</w:t>
            </w:r>
            <w:r>
              <w:t xml:space="preserve"> în ceea ce privește prevenirea, depistarea și investigarea introducerii ilegale de migranți și a traficului de persoane</w:t>
            </w:r>
            <w:r>
              <w:rPr>
                <w:b/>
                <w:i/>
              </w:rPr>
              <w:t>, precum și privind consolidarea sprijinului acordat de Europol pentru prevenirea și combaterea unor astfel de infracțiuni și de modificare a Regulamentului (UE) 2016/794</w:t>
            </w:r>
          </w:p>
        </w:tc>
        <w:tc>
          <w:tcPr>
            <w:tcW w:w="4876" w:type="dxa"/>
            <w:tcBorders>
              <w:top w:val="nil"/>
              <w:left w:val="nil"/>
              <w:bottom w:val="nil"/>
              <w:right w:val="nil"/>
            </w:tcBorders>
          </w:tcPr>
          <w:p>
            <w:pPr>
              <w:pStyle w:val="Normal6a"/>
            </w:pPr>
            <w:r>
              <w:t>Propunere de</w:t>
            </w:r>
            <w:r>
              <w:t>REGULAMENT AL PARLAMENTULUI EUROPEAN ȘI AL CONSILIULUI</w:t>
            </w:r>
            <w:r>
              <w:rPr>
                <w:b/>
                <w:i/>
              </w:rPr>
              <w:t>de modificare a Regulamentului (UE) 2016/794</w:t>
            </w:r>
            <w:r>
              <w:t xml:space="preserve"> în ceea ce privește </w:t>
            </w:r>
            <w:r>
              <w:rPr>
                <w:b/>
                <w:i/>
              </w:rPr>
              <w:t>sprijinul acordat de Europol pentru</w:t>
            </w:r>
            <w:r>
              <w:t xml:space="preserve"> prevenirea, depistarea și investigarea introducerii ilegale de migranți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Titlul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Propunere de</w:t>
            </w:r>
            <w:r>
              <w:t>REGULAMENT AL PARLAMENTULUI EUROPEAN ȘI AL CONSILIULUI</w:t>
            </w:r>
            <w:r>
              <w:t>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w:t>
            </w:r>
          </w:p>
        </w:tc>
        <w:tc>
          <w:tcPr>
            <w:tcW w:w="4876" w:type="dxa"/>
            <w:tcBorders>
              <w:top w:val="nil"/>
              <w:left w:val="nil"/>
              <w:bottom w:val="nil"/>
              <w:right w:val="nil"/>
            </w:tcBorders>
          </w:tcPr>
          <w:p>
            <w:pPr>
              <w:pStyle w:val="Normal6a"/>
            </w:pPr>
            <w:r>
              <w:t>Propunere de</w:t>
            </w:r>
            <w:r>
              <w:t>REGULAMENT AL PARLAMENTULUI EUROPEAN ȘI AL CONSILIULUI</w:t>
            </w:r>
            <w:r>
              <w:t xml:space="preserve">privind consolidarea cooperării polițienești în ceea ce privește prevenirea, depistarea și investigarea </w:t>
            </w:r>
            <w:r>
              <w:rPr>
                <w:b/>
                <w:i/>
              </w:rPr>
              <w:t>formelor de exploatare ale</w:t>
            </w:r>
            <w:r>
              <w:t xml:space="preserve"> introducerii ilegale de migranți și a traficului de persoane, precum și privind consolidarea sprijinului acordat de Europol pentru prevenirea și combaterea unor astfel de infracțiuni și de modificare a Regulamentului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Agenția Uniunii Europene pentru Cooperare în Materie de Aplicare a Legii (Europol) a fost instituită prin Regulamentul (UE) 2016/794 al Parlamentului European și al Consiliului</w:t>
            </w:r>
            <w:r>
              <w:rPr>
                <w:vertAlign w:val="superscript"/>
              </w:rPr>
              <w:t>1</w:t>
            </w:r>
            <w:r>
              <w:rPr>
                <w:b/>
                <w:i/>
              </w:rPr>
              <w:t>pentru a susține și a consolida activitatea autorităților competente ale statelor membre și cooperarea acestora în ceea ce privește prevenirea și combaterea criminalității grave care afectează două sau mai multe state membre, a terorismului și a formelor de criminalitate ce aduc atingere unui interes comun care face obiectul unei politici a Uniunii.</w:t>
            </w:r>
          </w:p>
        </w:tc>
        <w:tc>
          <w:tcPr>
            <w:tcW w:w="4876" w:type="dxa"/>
            <w:tcBorders>
              <w:top w:val="nil"/>
              <w:left w:val="nil"/>
              <w:bottom w:val="nil"/>
              <w:right w:val="nil"/>
            </w:tcBorders>
          </w:tcPr>
          <w:p>
            <w:pPr>
              <w:pStyle w:val="Normal6a"/>
            </w:pPr>
            <w:r>
              <w:t>(1)</w:t>
            </w:r>
            <w:r>
              <w:tab/>
            </w:r>
            <w:r>
              <w:t>Agenția Uniunii Europene pentru Cooperare în Materie de Aplicare a Legii (Europol) a fost instituită prin Regulamentul (UE) 2016/794 al Parlamentului European și al Consiliului</w:t>
            </w:r>
            <w:r>
              <w:rPr>
                <w:vertAlign w:val="superscript"/>
              </w:rPr>
              <w:t>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 ELI: http://data.europa.eu/eli/reg/2016/794/oj.</w:t>
            </w:r>
          </w:p>
        </w:tc>
        <w:tc>
          <w:tcPr>
            <w:tcW w:w="4876" w:type="dxa"/>
            <w:tcBorders>
              <w:top w:val="nil"/>
              <w:left w:val="nil"/>
              <w:bottom w:val="nil"/>
              <w:right w:val="nil"/>
            </w:tcBorders>
          </w:tcPr>
          <w:p>
            <w:pPr>
              <w:pStyle w:val="Normal6a"/>
            </w:pPr>
            <w:r>
              <w:rPr>
                <w:vertAlign w:val="superscript"/>
              </w:rPr>
              <w:t>1</w:t>
            </w:r>
            <w:r>
              <w:t xml:space="preserve"> </w:t>
            </w:r>
            <w: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 ELI: http://data.europa.eu/eli/reg/2016/794/oj.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Capacitatea Europol ar trebui dezvoltată astfel încât să acopere și situațiile de intrare instrumentalizată a migranților, care pot implica actori nestatali, cum ar fi criminalitatea organizată.</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Introducerea ilegală de migranți este o activitate </w:t>
            </w:r>
            <w:r>
              <w:rPr>
                <w:b/>
                <w:i/>
              </w:rPr>
              <w:t>infracțională care nu respectă</w:t>
            </w:r>
            <w:r>
              <w:t xml:space="preserve"> viața umană și demnitatea persoanelor în urmărirea profitului, subminând drepturile fundamentale ale persoanelor în cauză</w:t>
            </w:r>
            <w:r>
              <w:rPr>
                <w:b/>
                <w:i/>
              </w:rPr>
              <w:t>, precum și obiectivele Uniunii în materie de gestionare a migrației.</w:t>
            </w:r>
            <w:r>
              <w:t xml:space="preserve"> </w:t>
            </w:r>
            <w:r>
              <w:rPr>
                <w:b/>
                <w:i/>
              </w:rPr>
              <w:t>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w:t>
            </w:r>
            <w:r>
              <w:t xml:space="preserve">. În acest scop, este </w:t>
            </w:r>
            <w:r>
              <w:rPr>
                <w:b/>
                <w:i/>
              </w:rPr>
              <w:t>de asemenea</w:t>
            </w:r>
            <w:r>
              <w:t xml:space="preserve"> important să se consolideze răspunsul autorităților de aplicare a legii la </w:t>
            </w:r>
            <w:r>
              <w:rPr>
                <w:b/>
                <w:i/>
              </w:rPr>
              <w:t>introducerea ilegală de migranți și la traficul de persoane prin consolidarea capacităților Europol, în special ale centrului de expertiză specializată al Uniunii pentru combaterea</w:t>
            </w:r>
            <w:r>
              <w:t xml:space="preserve"> introducerii ilegale de migranți </w:t>
            </w:r>
            <w:r>
              <w:rPr>
                <w:b/>
                <w:i/>
              </w:rPr>
              <w:t>și a traficului de persoane din cadrul său</w:t>
            </w:r>
            <w:r>
              <w:t>.</w:t>
            </w:r>
          </w:p>
        </w:tc>
        <w:tc>
          <w:tcPr>
            <w:tcW w:w="4876" w:type="dxa"/>
            <w:tcBorders>
              <w:top w:val="nil"/>
              <w:left w:val="nil"/>
              <w:bottom w:val="nil"/>
              <w:right w:val="nil"/>
            </w:tcBorders>
          </w:tcPr>
          <w:p>
            <w:pPr>
              <w:pStyle w:val="Normal6a"/>
            </w:pPr>
            <w:r>
              <w:t>(2)</w:t>
            </w:r>
            <w:r>
              <w:tab/>
            </w:r>
            <w:r>
              <w:t xml:space="preserve">Introducerea ilegală de migranți este o activitate </w:t>
            </w:r>
            <w:r>
              <w:rPr>
                <w:b/>
                <w:i/>
              </w:rPr>
              <w:t>incriminată care poate să nu dea dovadă de respect pentru</w:t>
            </w:r>
            <w:r>
              <w:t xml:space="preserve"> viața umană și demnitatea persoanelor în urmărirea profitului, subminând drepturile fundamentale ale persoanelor în cauză. În acest scop, este important să se consolideze răspunsul autorităților de aplicare a legii la </w:t>
            </w:r>
            <w:r>
              <w:rPr>
                <w:b/>
                <w:i/>
              </w:rPr>
              <w:t>formele de exploatare ale</w:t>
            </w:r>
            <w:r>
              <w:t xml:space="preserve"> introducerii ilegale de migranți </w:t>
            </w:r>
            <w:r>
              <w:rPr>
                <w:b/>
                <w:i/>
              </w:rPr>
              <w:t>prin consolidarea cooperării dintre Europol și autoritățile naționale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Introducerea ilegală de migranți este o activitate infracțională care nu respectă viața umană și demnitatea persoanelor în urmărirea profitului, subminând drepturile fundamentale ale persoanelor în cauză</w:t>
            </w:r>
            <w:r>
              <w:rPr>
                <w:b/>
                <w:i/>
              </w:rPr>
              <w:t>, precum și obiectivele Uniunii în materie de gestionare a migrației.</w:t>
            </w:r>
            <w:r>
              <w:t xml:space="preserve"> </w:t>
            </w:r>
            <w:r>
              <w:rPr>
                <w:b/>
                <w:i/>
              </w:rPr>
              <w:t>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w:t>
            </w:r>
            <w:r>
              <w:t xml:space="preserve">, inclusiv </w:t>
            </w:r>
            <w:r>
              <w:rPr>
                <w:b/>
                <w:i/>
              </w:rPr>
              <w:t>prin intensificarea cooperării cu țările de origine și de tranzit.</w:t>
            </w:r>
            <w:r>
              <w:t xml:space="preserve"> </w:t>
            </w:r>
            <w:r>
              <w:rPr>
                <w:b/>
                <w:i/>
              </w:rPr>
              <w:t>În acest scop, este de asemenea important să se consolideze răspunsul autorităților de aplicare a legii la</w:t>
            </w:r>
            <w:r>
              <w:t xml:space="preserve"> introducerea ilegală de migranți </w:t>
            </w:r>
            <w:r>
              <w:rPr>
                <w:b/>
                <w:i/>
              </w:rPr>
              <w:t>și la traficul de persoane prin consolidarea capacităților Europol, în special ale centrului de expertiză specializată al Uniunii pentru combaterea introducerii ilegale de migranți și a traficului de persoane din cadrul său</w:t>
            </w:r>
            <w:r>
              <w:t>.</w:t>
            </w:r>
          </w:p>
        </w:tc>
        <w:tc>
          <w:tcPr>
            <w:tcW w:w="4876" w:type="dxa"/>
            <w:tcBorders>
              <w:top w:val="nil"/>
              <w:left w:val="nil"/>
              <w:bottom w:val="nil"/>
              <w:right w:val="nil"/>
            </w:tcBorders>
          </w:tcPr>
          <w:p>
            <w:pPr>
              <w:pStyle w:val="Normal6a"/>
            </w:pPr>
            <w:r>
              <w:t>(2)</w:t>
            </w:r>
            <w:r>
              <w:tab/>
            </w:r>
            <w:r>
              <w:t>Introducerea ilegală de migranți este o activitate infracțională care nu respectă viața umană și demnitatea persoanelor în urmărirea profitului, subminând drepturile fundamentale ale persoanelor în cauză</w:t>
            </w:r>
            <w:r>
              <w:rPr>
                <w:b/>
                <w:i/>
              </w:rPr>
              <w:t>.</w:t>
            </w:r>
            <w:r>
              <w:t xml:space="preserve"> </w:t>
            </w:r>
            <w:r>
              <w:rPr>
                <w:b/>
                <w:i/>
              </w:rPr>
              <w:t>Infractorii din spatele ei profită de oportunitatea creată de nevoia sau dorința oamenilor de a scăpa nu numai de sărăcie și de lipsa locurilor de muncă, ci și de dezastre naturale, conflicte sau persecuții.</w:t>
            </w:r>
            <w:r>
              <w:t xml:space="preserve"> </w:t>
            </w:r>
            <w:r>
              <w:rPr>
                <w:b/>
                <w:i/>
              </w:rPr>
              <w:t>Persoanele vulnerabile</w:t>
            </w:r>
            <w:r>
              <w:t xml:space="preserve">, inclusiv </w:t>
            </w:r>
            <w:r>
              <w:rPr>
                <w:b/>
                <w:i/>
              </w:rPr>
              <w:t>solicitanții de azil și refugiații, sunt adesea acuzate de</w:t>
            </w:r>
            <w:r>
              <w:t xml:space="preserve"> introducerea ilegală de migranți </w:t>
            </w:r>
            <w:r>
              <w:rPr>
                <w:b/>
                <w:i/>
              </w:rPr>
              <w:t>din cauza liniilor mari în care se înscrie această infracțiune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Introducerea ilegală de migranți este o activitate infracțională care nu respectă viața umană și demnitatea persoanelor în urmărirea profitului, subminând drepturile fundamentale ale persoanelor în cauză, precum și obiectivele Uniunii în materie de gestionare a migrației. 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 În acest scop, este de asemenea important să se consolideze răspunsul autorităților de aplicare a legii la introducerea ilegală de migranți și la traficul de persoane prin consolidarea capacităților Europol, în special ale centrului de expertiză specializată al Uniunii pentru combaterea introducerii ilegale de migranți și a traficului de persoane din cadrul său.</w:t>
            </w:r>
          </w:p>
        </w:tc>
        <w:tc>
          <w:tcPr>
            <w:tcW w:w="4876" w:type="dxa"/>
            <w:tcBorders>
              <w:top w:val="nil"/>
              <w:left w:val="nil"/>
              <w:bottom w:val="nil"/>
              <w:right w:val="nil"/>
            </w:tcBorders>
          </w:tcPr>
          <w:p>
            <w:pPr>
              <w:pStyle w:val="Normal6a"/>
            </w:pPr>
            <w:r>
              <w:t>(2)</w:t>
            </w:r>
            <w:r>
              <w:tab/>
            </w:r>
            <w:r>
              <w:t>Introducerea ilegală de migranți este o activitate infracțională care nu respectă viața umană și demnitatea persoanelor în urmărirea profitului, subminând drepturile fundamentale ale persoanelor în cauză, precum și obiectivele Uniunii în materie de gestionare a migrației</w:t>
            </w:r>
            <w:r>
              <w:rPr>
                <w:b/>
                <w:i/>
              </w:rPr>
              <w:t>, facilitând intrarea ilegală în Uniune</w:t>
            </w:r>
            <w:r>
              <w:t>. 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 În acest scop, este de asemenea important să se consolideze răspunsul autorităților de aplicare a legii la introducerea ilegală de migranți și la traficul de persoane prin consolidarea capacităților Europol, în special ale centrului de expertiză specializată al Uniunii pentru combaterea introducerii ilegale de migranți și a traficului de persoane din cadrul său.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Introducerea ilegală de migranți este o activitate infracțională care nu respectă viața umană și demnitatea persoanelor în urmărirea profitului, subminând drepturile fundamentale ale persoanelor în cauză, precum și obiectivele Uniunii </w:t>
            </w:r>
            <w:r>
              <w:rPr>
                <w:b/>
                <w:i/>
              </w:rPr>
              <w:t>în materie de gestionare a</w:t>
            </w:r>
            <w:r>
              <w:t xml:space="preserve"> migrației. 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 În acest scop, este de asemenea important să se consolideze răspunsul autorităților de aplicare a legii la introducerea ilegală de migranți și la traficul de persoane prin consolidarea capacităților Europol, în special ale centrului de expertiză specializată al Uniunii pentru combaterea introducerii ilegale de migranți și a traficului de persoane din cadrul său.</w:t>
            </w:r>
          </w:p>
        </w:tc>
        <w:tc>
          <w:tcPr>
            <w:tcW w:w="4876" w:type="dxa"/>
            <w:tcBorders>
              <w:top w:val="nil"/>
              <w:left w:val="nil"/>
              <w:bottom w:val="nil"/>
              <w:right w:val="nil"/>
            </w:tcBorders>
          </w:tcPr>
          <w:p>
            <w:pPr>
              <w:pStyle w:val="Normal6a"/>
            </w:pPr>
            <w:r>
              <w:t>(2)</w:t>
            </w:r>
            <w:r>
              <w:tab/>
            </w:r>
            <w:r>
              <w:t xml:space="preserve">Introducerea ilegală de migranți este o activitate infracțională care nu respectă viața umană și demnitatea persoanelor în urmărirea profitului, subminând drepturile fundamentale ale persoanelor în cauză, precum și obiectivele Uniunii </w:t>
            </w:r>
            <w:r>
              <w:rPr>
                <w:b/>
                <w:i/>
              </w:rPr>
              <w:t>privind combaterea</w:t>
            </w:r>
            <w:r>
              <w:t xml:space="preserve"> migrației </w:t>
            </w:r>
            <w:r>
              <w:rPr>
                <w:b/>
                <w:i/>
              </w:rPr>
              <w:t>ilegale</w:t>
            </w:r>
            <w:r>
              <w:t>. În concluziile sale din 9 februarie 2023, Consiliul European a reafirmat importanța luptei împotriva persoanelor care introduc ilegal migranți și și-a afirmat disponibilitatea de a-și intensifica acțiunile de prevenire a plecărilor ilegale și a pierderilor de vieți omenești, inclusiv prin intensificarea cooperării cu țările de origine și de tranzit. În acest scop, este de asemenea important să se consolideze răspunsul autorităților de aplicare a legii la introducerea ilegală de migranți și la traficul de persoane prin consolidarea capacităților Europol, în special ale centrului de expertiză specializată al Uniunii pentru combaterea introducerii ilegale de migranți și a traficului de persoane din cadrul său.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Introducerea ilegală de migranți și traficul de persoane sunt infracțiuni distincte.</w:t>
            </w:r>
            <w:r>
              <w:t xml:space="preserve"> </w:t>
            </w:r>
            <w:r>
              <w:rPr>
                <w:b/>
                <w:i/>
              </w:rPr>
              <w:t>În dreptul internațional, introducerea ilegală de migranți se referă la asigurarea intrării și/sau a șederii ilegale a unei persoane într-o țară în care aceasta nu este resortisantă sau rezidentă pentru a obține un beneficiu financiar sau alt beneficiu material (articolul 3 din Protocolul ONU împotriva traficului ilegal de migranți).</w:t>
            </w:r>
            <w:r>
              <w:t xml:space="preserve"> </w:t>
            </w:r>
            <w:r>
              <w:rPr>
                <w:b/>
                <w:i/>
              </w:rPr>
              <w:t>De obicei, aceasta este considerată o infracțiune împotriva statului din cauza încălcării legislației în materie de imigrație, nevizând în mod direct migrantul individual, deși poate expune migranții la condiții periculoase sau inumane.</w:t>
            </w:r>
            <w:r>
              <w:t xml:space="preserve"> </w:t>
            </w:r>
            <w:r>
              <w:rPr>
                <w:b/>
                <w:i/>
              </w:rPr>
              <w:t>În schimb, traficul de persoane implică recrutarea, transportul, transferul, adăpostirea sau primirea de persoane folosind forța, constrângerea, frauda, înșelăciunea sau abuzul de putere ori o situație de vulnerabilitate în scopul exploatării (articolul 3 din Protocolul ONU împotriva traficului de persoane).</w:t>
            </w:r>
            <w:r>
              <w:t xml:space="preserve"> </w:t>
            </w:r>
            <w:r>
              <w:rPr>
                <w:b/>
                <w:i/>
              </w:rPr>
              <w:t>Traficul de persoane este considerat o infracțiune împotriva persoanelor și poate avea loc și fără trecerea frontierei.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Traficul de persoane reprezintă o infracțiune gravă, săvârșită adesea în contextul criminalității organizate, și o încălcare gravă a drepturilor fundamentale, interzisă în mod explicit de Carta drepturilor fundamentale a Uniunii Europene (denumită în continuare „Carta”).</w:t>
            </w:r>
            <w:r>
              <w:t xml:space="preserve"> </w:t>
            </w:r>
            <w:r>
              <w:rPr>
                <w:b/>
                <w:i/>
              </w:rPr>
              <w:t>Prevenirea și combaterea traficului de persoane, precum și sprijinirea victimelor traficului de persoane, indiferent de țara lor de origine, rămân o prioritate pentru Uniune și pentru statele membre.</w:t>
            </w:r>
            <w:r>
              <w:t xml:space="preserve"> </w:t>
            </w:r>
            <w:r>
              <w:rPr>
                <w:b/>
                <w:i/>
              </w:rPr>
              <w:t>În acest scop, este important, de asemenea, să se consolideze răspunsul autorităților de aplicare a legii la traficul de persoane prin consolidarea cooperării dintre Europol și autoritățile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Persoanele vulnerabile sunt adesea principalele victime ale introducerii ilegale de migranți și ale traficului de persoane.</w:t>
            </w:r>
            <w:r>
              <w:t xml:space="preserve"> </w:t>
            </w:r>
            <w:r>
              <w:rPr>
                <w:b/>
                <w:i/>
              </w:rPr>
              <w:t>Consolidarea eforturilor de asigurare a respectării legii pentru a preveni, detecta și investiga introducerea ilegală de migranți și traficul de persoane trebuie să meargă mână în mână cu asigurarea protecției victimelor și cu respectarea drepturilor fundamentale ale acestora.</w:t>
            </w:r>
            <w:r>
              <w:t xml:space="preserve"> </w:t>
            </w:r>
            <w:r>
              <w:rPr>
                <w:b/>
                <w:i/>
              </w:rPr>
              <w:t>În special, este important să se asigure că victima nu este confundată cu infractorul sau tratată ca un infractor.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În 2016, Consiliul de administrație al Europol a creat un „Centru european privind introducerea ilegală de migranți”, în conformitate cu articolul 11 alineatul (1) litera (s) din Regulamentul (UE) 2016/794, ca centru de expertiză specializată al Uniunii.</w:t>
            </w:r>
            <w:r>
              <w:t xml:space="preserve"> </w:t>
            </w:r>
            <w:r>
              <w:rPr>
                <w:b/>
                <w:i/>
              </w:rPr>
              <w:t>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w:t>
            </w:r>
            <w:r>
              <w:t xml:space="preserve"> </w:t>
            </w:r>
            <w:r>
              <w:rPr>
                <w:b/>
                <w:i/>
              </w:rPr>
              <w:t>Creșterea numărului de sosiri ilegale în Uniune și a deplasărilor neautorizate în interiorul Uniunii,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În 2016, Consiliul de administrație al Europol a creat un „Centru european privind introducerea ilegală de migranți”, în conformitate cu articolul 11 alineatul (1) litera (s) din Regulamentul (UE) 2016/794, ca centru de expertiză specializată al Uniunii. </w:t>
            </w:r>
            <w:r>
              <w:rPr>
                <w:b/>
                <w:i/>
              </w:rPr>
              <w:t>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w:t>
            </w:r>
            <w:r>
              <w:t xml:space="preserve"> </w:t>
            </w:r>
            <w:r>
              <w:rPr>
                <w:b/>
                <w:i/>
              </w:rPr>
              <w:t>Creșterea numărului de sosiri ilegale în Uniune și a deplasărilor neautorizate în interiorul Uniunii,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c>
          <w:tcPr>
            <w:tcW w:w="4876" w:type="dxa"/>
            <w:tcBorders>
              <w:top w:val="nil"/>
              <w:left w:val="nil"/>
              <w:bottom w:val="nil"/>
              <w:right w:val="nil"/>
            </w:tcBorders>
          </w:tcPr>
          <w:p>
            <w:pPr>
              <w:pStyle w:val="Normal6a"/>
            </w:pPr>
            <w:r>
              <w:t>(3)</w:t>
            </w:r>
            <w:r>
              <w:tab/>
            </w:r>
            <w:r>
              <w:t>În 2016, Consiliul de administrație al Europol a creat un „Centru european privind introducerea ilegală de migranți”, în conformitate cu articolul 11 alineatul (1) litera (s) din Regulamentul (UE) 2016/794, ca centru de expertiză specializată al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apariția de noi moduri de operare și metodele sofisticate impun </w:t>
            </w:r>
            <w:r>
              <w:rPr>
                <w:b/>
                <w:i/>
              </w:rPr>
              <w:t>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w:t>
            </w:r>
            <w:r>
              <w:t xml:space="preserve"> său de implicare în sprijinirea statelor membre în prevenirea și combaterea introducerii ilegale de migranți și a traficului de persoane. </w:t>
            </w:r>
            <w:r>
              <w:rPr>
                <w:b/>
                <w:i/>
              </w:rPr>
              <w:t>Acesta ar trebui să se numească „Centrul european de combatere a introducerii ilegale de migranți”</w:t>
            </w:r>
            <w:r>
              <w:t>.</w:t>
            </w:r>
          </w:p>
        </w:tc>
        <w:tc>
          <w:tcPr>
            <w:tcW w:w="4876" w:type="dxa"/>
            <w:tcBorders>
              <w:top w:val="nil"/>
              <w:left w:val="nil"/>
              <w:bottom w:val="nil"/>
              <w:right w:val="nil"/>
            </w:tcBorders>
          </w:tcPr>
          <w:p>
            <w:pPr>
              <w:pStyle w:val="Normal6a"/>
            </w:pPr>
            <w:r>
              <w:t>(3)</w:t>
            </w:r>
            <w:r>
              <w:tab/>
            </w:r>
            <w:r>
              <w:t>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apariția de noi moduri de operare și metodele sofisticate impun </w:t>
            </w:r>
            <w:r>
              <w:rPr>
                <w:b/>
                <w:i/>
              </w:rPr>
              <w:t>ca acest instrument să devină suficient de flexibil pentru a consolida nivelul</w:t>
            </w:r>
            <w:r>
              <w:t xml:space="preserve"> său de implicare în sprijinirea statelor membre în prevenirea și combaterea introducerii ilegale de migranți și a traficului de persoane..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w:t>
            </w:r>
            <w:r>
              <w:rPr>
                <w:b/>
                <w:i/>
              </w:rPr>
              <w:t>Creșterea numărului de sosiri ilegale în Uniune și a deplasărilor neautorizate în interiorul Uniunii,</w:t>
            </w:r>
            <w:r>
              <w:t xml:space="preserve">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c>
          <w:tcPr>
            <w:tcW w:w="4876" w:type="dxa"/>
            <w:tcBorders>
              <w:top w:val="nil"/>
              <w:left w:val="nil"/>
              <w:bottom w:val="nil"/>
              <w:right w:val="nil"/>
            </w:tcBorders>
          </w:tcPr>
          <w:p>
            <w:pPr>
              <w:pStyle w:val="Normal6a"/>
            </w:pPr>
            <w:r>
              <w:t>(3)</w:t>
            </w:r>
            <w:r>
              <w:tab/>
            </w:r>
            <w:r>
              <w:t>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Nivelurile de migrație nu reprezintă o justificare pentru anchetele penale.</w:t>
      </w:r>
      <w:r>
        <w:t xml:space="preserve"> </w:t>
      </w:r>
      <w:r>
        <w:t>Justificarea pentru sporirea competențelor Europol este combaterea rețelelor infracționale implicate în introducerea ilegală de persoane în scopuri lucrative.</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c>
          <w:tcPr>
            <w:tcW w:w="4876" w:type="dxa"/>
            <w:tcBorders>
              <w:top w:val="nil"/>
              <w:left w:val="nil"/>
              <w:bottom w:val="nil"/>
              <w:right w:val="nil"/>
            </w:tcBorders>
          </w:tcPr>
          <w:p>
            <w:pPr>
              <w:pStyle w:val="Normal6a"/>
            </w:pPr>
            <w:r>
              <w:t>(3)</w:t>
            </w:r>
            <w:r>
              <w:tab/>
            </w:r>
            <w:r>
              <w:t xml:space="preserve">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w:t>
            </w:r>
            <w:r>
              <w:rPr>
                <w:b/>
                <w:i/>
              </w:rPr>
              <w:t>instrumentalizarea tot mai mare a migranților și</w:t>
            </w:r>
            <w:r>
              <w:t xml:space="preserv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 2016, Consiliul de administrație al Europol a creat un „Centru european privind introducerea ilegală de migranți”, în conformitate cu articolul 11 alineatul (1) litera (s) din Regulamentul (UE) 2016/794, ca centru de expertiză specializată al Uniunii. Acesta a evoluat în permanență de la înființare și și-a extins paleta de activități pentru a oferi un sprijin cât mai bun statelor membre, în calitate de platformă dinamică pentru cooperarea operațională, schimbul de informații și coordonarea dintre statele membre și partenerii implicați în combaterea introducerii ilegale de migranți și a traficului de persoane. Creșterea numărului de sosiri ilegale în Uniune și a deplasărilor neautorizate în interiorul Uniunii, capacitatea de adaptare rapidă a grupurilor infracționale organizate, apariția de noi moduri de operare și metodele sofisticate impun de urgență o consolidare semnificativă a rolului jucat de centrul de expertiză specializată al Uniunii din cadrul Europol în combaterea introducerii ilegale de migranți și a traficului de persoane prin instituirea acestuia ca structură permanentă în cadrul Europol și prin consolidarea nivelului său de implicare în sprijinirea statelor membre în prevenirea și combaterea introducerii ilegale de migranți și a traficului de persoane. Acesta ar trebui să se numească „Centrul european de combatere a introducerii ilegale de migranți”.</w:t>
            </w:r>
          </w:p>
        </w:tc>
        <w:tc>
          <w:tcPr>
            <w:tcW w:w="4876" w:type="dxa"/>
            <w:tcBorders>
              <w:top w:val="nil"/>
              <w:left w:val="nil"/>
              <w:bottom w:val="nil"/>
              <w:right w:val="nil"/>
            </w:tcBorders>
          </w:tcPr>
          <w:p>
            <w:pPr>
              <w:pStyle w:val="Normal6a"/>
            </w:pPr>
            <w:r>
              <w:rPr>
                <w:i/>
              </w:rPr>
              <w:t>(Nu privește versiunea în limba română.)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Centrul european de combatere a introducerii ilegale de migranți ar trebui să ofere sprijin strategic, operațional și tehnic statelor membre în prevenirea și combaterea introducerii ilegale de migranți și a traficului de persoane.</w:t>
            </w:r>
            <w:r>
              <w:t xml:space="preserve"> </w:t>
            </w:r>
            <w:r>
              <w:rPr>
                <w:b/>
                <w:i/>
              </w:rPr>
              <w:t>Ca parte a sarcinilor sale strategice, acesta ar trebui să ofere un cadru pentru punerea în aplicare a priorităților strategice și operaționale ale Uniunii prin monitorizarea tendințelor în ceea ce privește introducerea ilegală de migranți și traficul de persoane.</w:t>
            </w:r>
            <w:r>
              <w:t xml:space="preserve"> </w:t>
            </w:r>
            <w:r>
              <w:rPr>
                <w:b/>
                <w:i/>
              </w:rPr>
              <w:t>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w:t>
            </w:r>
            <w:r>
              <w:t xml:space="preserve"> </w:t>
            </w:r>
            <w:r>
              <w:rPr>
                <w:b/>
                <w:i/>
              </w:rPr>
              <w:t>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Centrul european de combatere a introducerii ilegale de migranți ar trebui să ofere sprijin strategic, operațional și tehnic statelor membre în prevenirea și combaterea introducerii ilegale de migranți și a traficului de persoane.</w:t>
            </w:r>
            <w:r>
              <w:t xml:space="preserve"> </w:t>
            </w:r>
            <w:r>
              <w:rPr>
                <w:b/>
                <w:i/>
              </w:rPr>
              <w:t>Ca parte a sarcinilor sale strategice, acesta ar trebui să ofere un cadru pentru punerea în aplicare a priorităților strategice și operaționale ale Uniunii prin monitorizarea tendințelor în ceea ce privește introducerea ilegală de migranți și traficul de persoane.</w:t>
            </w:r>
            <w:r>
              <w:t xml:space="preserve"> </w:t>
            </w:r>
            <w:r>
              <w:rPr>
                <w:b/>
                <w:i/>
              </w:rPr>
              <w:t>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w:t>
            </w:r>
            <w:r>
              <w:t xml:space="preserve"> </w:t>
            </w:r>
            <w:r>
              <w:rPr>
                <w:b/>
                <w:i/>
              </w:rPr>
              <w:t>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Următoarele eliminări ale considerentelor 4-16 sunt legate de eliminarea articolelor privind regulamentul de sine stătător și guvernanța Centrului.</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Centrul european de combatere a introducerii ilegale de migranți ar trebui să ofere sprijin strategic, operațional și tehnic statelor membre în prevenirea și combaterea introducerii ilegale de migranți și a traficului de persoane. Ca parte a sarcinilor sale strategice, acesta ar trebui să ofere un cadru pentru punerea în aplicare a priorităților strategice și operaționale ale Uniunii prin monitorizarea tendințelor în ceea ce privește introducerea ilegală de migranți și traficul de persoane. 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 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c>
          <w:tcPr>
            <w:tcW w:w="4876" w:type="dxa"/>
            <w:tcBorders>
              <w:top w:val="nil"/>
              <w:left w:val="nil"/>
              <w:bottom w:val="nil"/>
              <w:right w:val="nil"/>
            </w:tcBorders>
          </w:tcPr>
          <w:p>
            <w:pPr>
              <w:pStyle w:val="Normal6a"/>
            </w:pPr>
            <w:r>
              <w:t>(4)</w:t>
            </w:r>
            <w:r>
              <w:tab/>
            </w:r>
            <w:r>
              <w:t>Centrul european de combatere a introducerii ilegale de migranți ar trebui să ofere sprijin strategic, operațional și tehnic statelor membre în prevenirea și combaterea introducerii ilegale de migranți și a traficului de persoane. Ca parte a sarcinilor sale strategice, acesta ar trebui să ofere un cadru pentru punerea în aplicare a priorităților strategice și operaționale ale Uniunii prin monitorizarea tendințelor în ceea ce privește introducerea ilegală de migranți și traficul de persoane. 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w:t>
            </w:r>
            <w:r>
              <w:rPr>
                <w:b/>
                <w:i/>
              </w:rPr>
              <w:t>, ținând seama de datele deja existente ale agențiilor UE, cum ar fi Agenția Europeană pentru Poliția de Frontieră și Garda de Coastă sau Agenția Uniunii Europene pentru Azil</w:t>
            </w:r>
            <w:r>
              <w:t>. 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Centrul european de combatere a introducerii ilegale de migranți ar trebui să ofere sprijin strategic, operațional și tehnic statelor membre în prevenirea și combaterea introducerii ilegale de migranți și a traficului de persoane. Ca parte a sarcinilor sale strategice, acesta ar trebui să ofere un cadru pentru punerea în aplicare a priorităților strategice și operaționale ale Uniunii prin monitorizarea tendințelor în ceea ce privește introducerea ilegală de migranți și traficul de persoane. În acest scop, centrul ar trebui să prezinte rapoarte anuale, analize strategice, evaluări ale amenințării și actualizări ale situației privind rutele de migrație și modurile de operare, inclusiv indicații conform cărora anumite părți private ar putea fi folosite pentru introducerea ilegală de migranți și pentru traficul de persoane. 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c>
          <w:tcPr>
            <w:tcW w:w="4876" w:type="dxa"/>
            <w:tcBorders>
              <w:top w:val="nil"/>
              <w:left w:val="nil"/>
              <w:bottom w:val="nil"/>
              <w:right w:val="nil"/>
            </w:tcBorders>
          </w:tcPr>
          <w:p>
            <w:pPr>
              <w:pStyle w:val="Normal6a"/>
            </w:pPr>
            <w:r>
              <w:t>(4)</w:t>
            </w:r>
            <w:r>
              <w:tab/>
            </w:r>
            <w:r>
              <w:t xml:space="preserve">Centrul european de combatere a introducerii ilegale de migranți ar trebui să ofere sprijin strategic, </w:t>
            </w:r>
            <w:r>
              <w:rPr>
                <w:b/>
                <w:i/>
              </w:rPr>
              <w:t>interdisciplinar,</w:t>
            </w:r>
            <w:r>
              <w:t xml:space="preserve"> operațional și tehnic statelor membre în prevenirea și combaterea introducerii ilegale de migranți și a traficului de persoane. Ca parte a sarcinilor sale strategice, acesta ar trebui să ofere un cadru pentru punerea în aplicare a priorităților strategice și operaționale ale Uniunii prin monitorizarea tendințelor </w:t>
            </w:r>
            <w:r>
              <w:rPr>
                <w:b/>
                <w:i/>
              </w:rPr>
              <w:t>și evoluțiilor</w:t>
            </w:r>
            <w:r>
              <w:t xml:space="preserve"> în ceea ce privește introducerea ilegală de migranți și traficul de persoane. În acest scop, centrul ar trebui să prezinte rapoarte anuale, analize strategice, evaluări ale amenințării </w:t>
            </w:r>
            <w:r>
              <w:rPr>
                <w:b/>
                <w:i/>
              </w:rPr>
              <w:t>și riscurilor</w:t>
            </w:r>
            <w:r>
              <w:t xml:space="preserve"> și actualizări ale situației privind rutele de migrație și modurile de operare, inclusiv indicații conform cărora anumite părți private ar putea fi folosite pentru introducerea ilegală de migranți și pentru traficul de persoane. În contextul îndeplinirii sarcinilor sale strategice și operaționale, Centrul european de combatere a introducerii ilegale de migranți ar trebui să coopereze cu Serviciul European de Acțiune Externă și cu misiunile și operațiunile din cadrul politicii de securitate și apărare comune, după caz și în funcție de relevanță, în conformitate cu mandatele și competențele acestora, precum și în conformitate cu mandatul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 și cu Agenția Europeană pentru Poliția de Frontieră și Garda de Coastă, în conformitate cu cadrele juridice ale acestora, inclusiv prin acorduri de lucru între agențiile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Pentru a consolida cooperarea dintre agenții în ceea ce privește introducerea ilegală de migranți și traficul de persoane, Centrul european de combatere a introducerii ilegale de migranți ar trebui să ofere un mijloc de consolidare a cooperării și </w:t>
            </w:r>
            <w:r>
              <w:rPr>
                <w:b/>
                <w:i/>
              </w:rPr>
              <w:t>a coordonării dintre</w:t>
            </w:r>
            <w:r>
              <w:t xml:space="preserve"> Europol și alte agenții ale Uniunii, în special cu Eurojust și cu Agenția Europeană pentru Poliția de Frontieră și Garda de Coastă, în conformitate cu cadrele juridice ale acestora, inclusiv prin acorduri de lucru între agențiile Uniunii.</w:t>
            </w:r>
          </w:p>
        </w:tc>
        <w:tc>
          <w:tcPr>
            <w:tcW w:w="4876" w:type="dxa"/>
            <w:tcBorders>
              <w:top w:val="nil"/>
              <w:left w:val="nil"/>
              <w:bottom w:val="nil"/>
              <w:right w:val="nil"/>
            </w:tcBorders>
          </w:tcPr>
          <w:p>
            <w:pPr>
              <w:pStyle w:val="Normal6a"/>
            </w:pPr>
            <w:r>
              <w:t>(5)</w:t>
            </w:r>
            <w:r>
              <w:tab/>
            </w:r>
            <w:r>
              <w:t xml:space="preserve">Pentru a consolida cooperarea dintre agenții în ceea ce privește </w:t>
            </w:r>
            <w:r>
              <w:rPr>
                <w:b/>
                <w:i/>
              </w:rPr>
              <w:t>combaterea organizațiilor și rețelelor infracționale implicate în</w:t>
            </w:r>
            <w:r>
              <w:t xml:space="preserve"> introducerea ilegală de migranți și traficul de persoane, Centrul european de combatere a introducerii ilegale de migranți ar trebui să ofere un mijloc de consolidare a cooperării și </w:t>
            </w:r>
            <w:r>
              <w:rPr>
                <w:b/>
                <w:i/>
              </w:rPr>
              <w:t>coordonării eficace și transparente între</w:t>
            </w:r>
            <w:r>
              <w:t xml:space="preserve"> Europol și alte agenții ale Uniunii, în special cu Eurojust și cu Agenția Europeană pentru Poliția de Frontieră și Garda de Coastă, în conformitate cu cadrele juridice ale acestora, inclusiv prin acorduri de lucru între agențiile Uniunii. </w:t>
            </w:r>
            <w:r>
              <w:rPr>
                <w:b/>
                <w:i/>
              </w:rPr>
              <w:t>Cooperarea dintre Europol și Agenția Europeană pentru Poliția de Frontieră și Garda de Coastă nu ar trebui în niciun caz să depășească domeniul de aplicare al Regulamentului (UE) 2019/1896.</w:t>
            </w:r>
            <w:r>
              <w:t xml:space="preserve"> </w:t>
            </w:r>
            <w:r>
              <w:rPr>
                <w:b/>
                <w:i/>
              </w:rPr>
              <w:t>În acest sens, ar trebui instituit un cadru de guvernanță clar și transparent, cu roluri, sarcini, responsabilități și răspunderi bine definite ale tuturor părților interesate implicate, în special în ceea ce privește schimburile de date cu caracter personal, iar JPSG ar trebui informat.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Modificarea formulării „combaterea organizațiilor și rețelelor infracționale” ar urma să se aplice întregului text.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 și cu Agenția Europeană pentru Poliția de Frontieră și Garda de Coastă, în conformitate cu cadrele juridice ale acestora, inclusiv prin acorduri de lucru între agențiile Uniunii.</w:t>
            </w:r>
          </w:p>
        </w:tc>
        <w:tc>
          <w:tcPr>
            <w:tcW w:w="4876" w:type="dxa"/>
            <w:tcBorders>
              <w:top w:val="nil"/>
              <w:left w:val="nil"/>
              <w:bottom w:val="nil"/>
              <w:right w:val="nil"/>
            </w:tcBorders>
          </w:tcPr>
          <w:p>
            <w:pPr>
              <w:pStyle w:val="Normal6a"/>
            </w:pPr>
            <w:r>
              <w:t>(5)</w:t>
            </w:r>
            <w:r>
              <w:tab/>
            </w:r>
            <w:r>
              <w:t xml:space="preserve">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 și cu Agenția Europeană pentru Poliția de Frontieră și Garda de Coastă, în conformitate cu cadrele juridice ale acestora, inclusiv prin acorduri de lucru între agențiile Uniunii. </w:t>
            </w:r>
            <w:r>
              <w:rPr>
                <w:b/>
                <w:i/>
              </w:rPr>
              <w:t>Pentru a consolida această cooperare, trebuie clarificate rolurile fiecărei părți, astfel încât fiecare agenție să acționeze în limitele propriului cadru juridic și numai atunci când este necesar, mai exact, atunci când acțiunea comună creează valoare adăugată.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 și cu Agenția Europeană pentru Poliția de Frontieră și Garda de Coastă, în conformitate cu cadrele juridice ale acestora, inclusiv prin acorduri de lucru între agențiile Uniunii.</w:t>
            </w:r>
          </w:p>
        </w:tc>
        <w:tc>
          <w:tcPr>
            <w:tcW w:w="4876" w:type="dxa"/>
            <w:tcBorders>
              <w:top w:val="nil"/>
              <w:left w:val="nil"/>
              <w:bottom w:val="nil"/>
              <w:right w:val="nil"/>
            </w:tcBorders>
          </w:tcPr>
          <w:p>
            <w:pPr>
              <w:pStyle w:val="Normal6a"/>
            </w:pPr>
            <w:r>
              <w:t>(5)</w:t>
            </w:r>
            <w:r>
              <w:tab/>
            </w:r>
            <w:r>
              <w:t>Pentru a consolida cooperarea dintre agenții în ceea ce privește introducerea ilegală de migranți și traficul de persoane, Centrul european de combatere a introducerii ilegale de migranți ar trebui să ofere un mijloc de consolidare a cooperării și a coordonării dintre Europol și alte agenții ale Uniunii, în special cu Eurojust</w:t>
            </w:r>
            <w:r>
              <w:rPr>
                <w:b/>
                <w:i/>
              </w:rPr>
              <w:t>, cu Agenția Uniunii Europene pentru Azil</w:t>
            </w:r>
            <w:r>
              <w:t xml:space="preserve"> și cu Agenția Europeană pentru Poliția de Frontieră și Garda de Coastă, în conformitate cu cadrele juridice ale acestora, inclusiv prin acorduri de lucru între agențiile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w:t>
            </w:r>
            <w:r>
              <w:t xml:space="preserve"> </w:t>
            </w:r>
            <w:r>
              <w:rPr>
                <w:b/>
                <w:i/>
              </w:rPr>
              <w:t>Centrul european de combatere a introducerii ilegale de migranți ar trebui să organizeze o reuniune a entităților reprezentate în cadrul centrului, care să aibă loc cel puțin de două ori pe an, pentru a asigura o orientare și o coordonare eficace la nivelul Uniunii.</w:t>
            </w:r>
            <w:r>
              <w:t xml:space="preserve"> </w:t>
            </w:r>
            <w:r>
              <w:rPr>
                <w:b/>
                <w:i/>
              </w:rPr>
              <w:t>Pentru ca acest centru să își poată îndeplini sarcinile, alte structuri interne relevante ale Europol ar trebui să îi ofere tot sprijinul necesar.</w:t>
            </w:r>
            <w:r>
              <w:t xml:space="preserve"> </w:t>
            </w:r>
            <w:r>
              <w:rPr>
                <w:b/>
                <w:i/>
              </w:rPr>
              <w:t>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face ca instrumentele precum acest Centru să fie flexibile, rapide și eficiente, legislația nu ar trebui să includă aspecte organizatorice. Ele ar trebui lăsate la latitudinea Consiliului de administrație.</w:t>
      </w:r>
      <w:r>
        <w:t xml:space="preserve"> </w:t>
      </w:r>
      <w:r>
        <w:t>Această justificare se aplică și altor amendamente similare.</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w:t>
            </w:r>
            <w:r>
              <w:t xml:space="preserve"> </w:t>
            </w:r>
            <w:r>
              <w:rPr>
                <w:b/>
                <w:i/>
              </w:rPr>
              <w:t>Centrul european de combatere a introducerii ilegale de migranți ar trebui să organizeze o reuniune a entităților reprezentate în cadrul centrului, care să aibă loc cel puțin de două ori pe an, pentru a asigura o orientare și o coordonare eficace la nivelul Uniunii.</w:t>
            </w:r>
            <w:r>
              <w:t xml:space="preserve"> </w:t>
            </w:r>
            <w:r>
              <w:rPr>
                <w:b/>
                <w:i/>
              </w:rPr>
              <w:t>Pentru ca acest centru să își poată îndeplini sarcinile, alte structuri interne relevante ale Europol ar trebui să îi ofere tot sprijinul necesar.</w:t>
            </w:r>
            <w:r>
              <w:t xml:space="preserve"> </w:t>
            </w:r>
            <w:r>
              <w:rPr>
                <w:b/>
                <w:i/>
              </w:rPr>
              <w:t>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 Centrul european de combatere a introducerii ilegale de migranți ar trebui să organizeze o reuniune a entităților reprezentate în cadrul centrului, care să aibă loc cel puțin de două ori pe an, pentru a asigura o orientare și o coordonare eficace la nivelul Uniunii. Pentru ca acest centru să își poată îndeplini sarcinile, alte structuri interne relevante ale Europol ar trebui să îi ofere tot sprijinul necesar. 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w:t>
            </w:r>
          </w:p>
        </w:tc>
        <w:tc>
          <w:tcPr>
            <w:tcW w:w="4876" w:type="dxa"/>
            <w:tcBorders>
              <w:top w:val="nil"/>
              <w:left w:val="nil"/>
              <w:bottom w:val="nil"/>
              <w:right w:val="nil"/>
            </w:tcBorders>
          </w:tcPr>
          <w:p>
            <w:pPr>
              <w:pStyle w:val="Normal6a"/>
            </w:pPr>
            <w:r>
              <w:t>(6)</w:t>
            </w:r>
            <w:r>
              <w:tab/>
            </w:r>
            <w:r>
              <w:t xml:space="preserve">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 Centrul european de combatere a introducerii ilegale de migranți ar trebui să organizeze o reuniune a entităților reprezentate în cadrul centrului, care să aibă loc cel puțin de două ori pe an, pentru a asigura o orientare și o coordonare eficace la nivelul Uniunii. Pentru ca acest centru să își poată îndeplini sarcinile, alte structuri interne relevante ale Europol ar trebui să îi ofere tot sprijinul necesar. 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 </w:t>
            </w:r>
            <w:r>
              <w:rPr>
                <w:b/>
                <w:i/>
              </w:rPr>
              <w:t>Cel puțin o dată la doi ani, folosind propriul buget, Europol ar trebui să ofere formare reprezentanților serviciilor specializate ale statelor membre care cooperează cu Centrul european de combatere a introducerii ilegale de migranți pentru a asigura o cooperare unificată și de înaltă calitate.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 și ai Agenției Europene pentru Poliția de Frontieră și Garda de Coastă. Centrul european de combatere a introducerii ilegale de migranți ar trebui să organizeze o reuniune a entităților reprezentate în cadrul centrului, care să aibă loc cel puțin de două ori pe an, pentru a asigura o orientare și o coordonare eficace la nivelul Uniunii. Pentru ca acest centru să își poată îndeplini sarcinile, alte structuri interne relevante ale Europol ar trebui să îi ofere tot sprijinul necesar. 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w:t>
            </w:r>
          </w:p>
        </w:tc>
        <w:tc>
          <w:tcPr>
            <w:tcW w:w="4876" w:type="dxa"/>
            <w:tcBorders>
              <w:top w:val="nil"/>
              <w:left w:val="nil"/>
              <w:bottom w:val="nil"/>
              <w:right w:val="nil"/>
            </w:tcBorders>
          </w:tcPr>
          <w:p>
            <w:pPr>
              <w:pStyle w:val="Normal6a"/>
            </w:pPr>
            <w:r>
              <w:t>(6)</w:t>
            </w:r>
            <w:r>
              <w:tab/>
            </w:r>
            <w:r>
              <w:t>În vederea sprijinirii analizei sale strategice privind prevenirea și combaterea introducerii ilegale de migranți și a traficului de persoane, Centrul european de combatere a introducerii ilegale de migranți ar trebui să fie sprijinit, în cadrul sarcinilor strategice, de un cadru de cooperare compus din membri ai personalului Europol cu implicarea reprezentanților Comisiei, ai serviciilor specializate ale statelor membre, ai Agenției Uniunii Europene pentru Cooperare în Materie de Justiție Penală (Eurojust)</w:t>
            </w:r>
            <w:r>
              <w:rPr>
                <w:b/>
                <w:i/>
              </w:rPr>
              <w:t>, ai Agenției Uniunii Europene pentru Azil</w:t>
            </w:r>
            <w:r>
              <w:t xml:space="preserve"> și ai Agenției Europene pentru Poliția de Frontieră și Garda de Coastă. Centrul european de combatere a introducerii ilegale de migranți ar trebui să organizeze o reuniune a entităților reprezentate în cadrul centrului, care să aibă loc cel puțin de două ori pe an, pentru a asigura o orientare și o coordonare eficace la nivelul Uniunii. Pentru ca acest centru să își poată îndeplini sarcinile, alte structuri interne relevante ale Europol ar trebui să îi ofere tot sprijinul necesar. Pentru a maximiza eficacitatea Centrului european de combatere a introducerii ilegale de migranți, Europol ar trebui să poată invita, în caz de necesitate, în special principalii actori ai Platformei multidisciplinare europene împotriva amenințărilor infracționale („EMPACT”), precum și alte organisme sau agenții relevante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Ca parte a sprijinului operațional și tehnic acordat statelor membre, Centrul european de combatere a introducerii ilegale de migranți ar trebui să asigure coordonarea anchetelor și a acțiunilor operaționale ale statelor membre, inclusiv prin sprijinirea schimbului de informații, a operațiunilor și a investigațiilor transfrontaliere ale statelor membre, în special în cadrul EMPACT, inclusiv prin acordarea de sprijin operațional, tehnic, criminalistic și financiar.</w:t>
            </w:r>
            <w:r>
              <w:t xml:space="preserve"> </w:t>
            </w:r>
            <w:r>
              <w:rPr>
                <w:b/>
                <w:i/>
              </w:rPr>
              <w:t>În plus, Europol ar trebui să ofere sprijin statelor membre în identificarea cazurilor de introducere ilegală de migranți și de trafic de persoane în care ar trebui inițiate investigații, în colaborare cu Eurojust dacă este necesar, a cazurilor care necesită instituirea unor grupuri operative operaționale sau detașări din partea Europol în vederea acordării de sprijin operațional, precum și a cazurilor care ar putea necesita cooperare cu țările terțe, inclusiv prin schimbul de date cu caracter personal.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Ca parte a sprijinului operațional și tehnic acordat statelor membre, Centrul european de combatere a introducerii ilegale de migranți ar trebui să asigure coordonarea anchetelor și a acțiunilor operaționale ale statelor membre, inclusiv prin sprijinirea schimbului de informații, a operațiunilor și a investigațiilor transfrontaliere ale statelor membre, în special în cadrul EMPACT, inclusiv prin acordarea de sprijin operațional, tehnic, criminalistic și financiar. În plus, Europol ar trebui să ofere sprijin statelor membre în identificarea cazurilor de </w:t>
            </w:r>
            <w:r>
              <w:rPr>
                <w:b/>
                <w:i/>
              </w:rPr>
              <w:t>introducere</w:t>
            </w:r>
            <w:r>
              <w:t xml:space="preserve"> ilegală de migranți și de </w:t>
            </w:r>
            <w:r>
              <w:rPr>
                <w:b/>
                <w:i/>
              </w:rPr>
              <w:t>trafic</w:t>
            </w:r>
            <w:r>
              <w:t xml:space="preserve"> de persoane în care ar trebui inițiate investigații, în colaborare cu Eurojust dacă este necesar, a cazurilor care necesită instituirea unor grupuri operative operaționale sau detașări din partea Europol în vederea acordării de sprijin operațional, precum și a cazurilor care ar putea necesita cooperare cu țările terțe, inclusiv prin schimbul de date cu caracter personal.</w:t>
            </w:r>
          </w:p>
        </w:tc>
        <w:tc>
          <w:tcPr>
            <w:tcW w:w="4876" w:type="dxa"/>
            <w:tcBorders>
              <w:top w:val="nil"/>
              <w:left w:val="nil"/>
              <w:bottom w:val="nil"/>
              <w:right w:val="nil"/>
            </w:tcBorders>
          </w:tcPr>
          <w:p>
            <w:pPr>
              <w:pStyle w:val="Normal6a"/>
            </w:pPr>
            <w:r>
              <w:t>(7)</w:t>
            </w:r>
            <w:r>
              <w:tab/>
            </w:r>
            <w:r>
              <w:t xml:space="preserve">Ca parte a sprijinului operațional și tehnic acordat statelor membre, Centrul european de combatere a introducerii ilegale de migranți ar trebui să asigure coordonarea anchetelor și a acțiunilor operaționale ale statelor membre, inclusiv prin sprijinirea schimbului de informații, a operațiunilor și a investigațiilor transfrontaliere ale statelor membre, în special în cadrul EMPACT, inclusiv prin acordarea de sprijin operațional, tehnic, criminalistic și financiar. În plus, Europol ar trebui să ofere sprijin statelor membre în identificarea cazurilor de </w:t>
            </w:r>
            <w:r>
              <w:rPr>
                <w:b/>
                <w:i/>
              </w:rPr>
              <w:t>organizații și rețele infracționale implicate în introducerea</w:t>
            </w:r>
            <w:r>
              <w:t xml:space="preserve"> ilegală de migranți și de </w:t>
            </w:r>
            <w:r>
              <w:rPr>
                <w:b/>
                <w:i/>
              </w:rPr>
              <w:t>traficul</w:t>
            </w:r>
            <w:r>
              <w:t xml:space="preserve"> de persoane în care ar trebui inițiate investigații, în colaborare cu Eurojust dacă este necesar, a cazurilor care necesită instituirea unor grupuri operative operaționale sau detașări din partea Europol în vederea acordării de sprijin operațional, precum și a cazurilor care ar putea necesita cooperare cu țările terțe, inclusiv prin schimbul de date cu caracter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Colectarea datelor cu caracter personal, în contextul prevenirii, depistării și investigării introducerii ilegale de migranți și a traficului de persoane, ar trebui să fie efectuată de Europol în conformitate cu principiul limitării scopului și cu principiile necesității și proporționalității, în conformitate cu normele prevăzute în Regulamentul 2016/794.</w:t>
            </w:r>
            <w:r>
              <w:t xml:space="preserve"> </w:t>
            </w:r>
            <w:r>
              <w:rPr>
                <w:b/>
                <w:i/>
              </w:rPr>
              <w:t>Orice colectare și prelucrare ulterioară a datelor cu caracter personal trebuie să respecte standardele aplicabile în materie de protecție a datelor pentru a proteja drepturile fundamentale.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În absența unei decizii privind caracterul adecvat al nivelului de protecție sau a unor garanții adecvate sau corespunzătoare în materie de protecție a datelor, transferurile de date cu caracter personal efectuate de Europol către țări terțe pot fi efectuate în conformitate cu articolul 25 alineatul (5) din Regulamentul (UE) 2016/794.</w:t>
            </w:r>
            <w:r>
              <w:t xml:space="preserve"> </w:t>
            </w:r>
            <w:r>
              <w:rPr>
                <w:b/>
                <w:i/>
              </w:rPr>
              <w:t>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În absența unei decizii privind caracterul adecvat al nivelului de protecție sau a unor garanții adecvate sau corespunzătoare în materie de protecție a datelor, transferurile de date cu caracter personal efectuate de Europol către țări terțe pot fi efectuate în conformitate cu articolul 25 alineatul (5) din Regulamentul (UE) 2016/794.</w:t>
            </w:r>
            <w:r>
              <w:t xml:space="preserve"> </w:t>
            </w:r>
            <w:r>
              <w:rPr>
                <w:b/>
                <w:i/>
              </w:rPr>
              <w:t>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În absența unei decizii privind caracterul adecvat al nivelului de protecție sau a unor garanții adecvate sau corespunzătoare în materie de protecție a datelor, transferurile de date cu caracter personal efectuate de Europol către țări terțe pot fi efectuate în conformitate cu articolul 25 alineatul (5) din Regulamentul (UE) 2016/794. 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p>
        </w:tc>
        <w:tc>
          <w:tcPr>
            <w:tcW w:w="4876" w:type="dxa"/>
            <w:tcBorders>
              <w:top w:val="nil"/>
              <w:left w:val="nil"/>
              <w:bottom w:val="nil"/>
              <w:right w:val="nil"/>
            </w:tcBorders>
          </w:tcPr>
          <w:p>
            <w:pPr>
              <w:pStyle w:val="Normal6a"/>
            </w:pPr>
            <w:r>
              <w:t>(8)</w:t>
            </w:r>
            <w:r>
              <w:tab/>
            </w:r>
            <w:r>
              <w:t xml:space="preserve">În absența unei decizii privind caracterul adecvat al nivelului de protecție sau a unor garanții adecvate sau corespunzătoare în materie de protecție a datelor, transferurile de date cu caracter personal efectuate de Europol către țări terțe pot fi efectuate în conformitate cu articolul 25 alineatul (5) din Regulamentul (UE) 2016/794. 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 </w:t>
            </w:r>
            <w:r>
              <w:rPr>
                <w:b/>
                <w:i/>
              </w:rPr>
              <w:t>În cazul în care informațiile furnizate anterior de un stat membru trebuie comunicate unei țări terțe, Centrul european de combatere a introducerii ilegale de migranți ar trebui să consulte statul membru respectiv.</w:t>
            </w:r>
            <w:r>
              <w:t xml:space="preserve"> </w:t>
            </w:r>
            <w:r>
              <w:rPr>
                <w:b/>
                <w:i/>
              </w:rPr>
              <w:t>O dată pe lună, Europol ar trebui să efectueze o evaluare a procesului de transmitere a datelor către țări terțe, ținând seama de utilizarea preconizată a datelor de către destinatari.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În absența unei decizii privind caracterul adecvat al nivelului de protecție sau a unor garanții adecvate sau corespunzătoare în materie de protecție a datelor,</w:t>
            </w:r>
            <w:r>
              <w:t xml:space="preserve"> transferurile de date cu caracter personal </w:t>
            </w:r>
            <w:r>
              <w:rPr>
                <w:b/>
                <w:i/>
              </w:rPr>
              <w:t>efectuate de Europol</w:t>
            </w:r>
            <w:r>
              <w:t xml:space="preserve"> către țări terțe </w:t>
            </w:r>
            <w:r>
              <w:rPr>
                <w:b/>
                <w:i/>
              </w:rPr>
              <w:t>pot fi efectuate în conformitate cu articolul 25 alineatul (5) din Regulamentul (UE) 2016/794.</w:t>
            </w:r>
            <w:r>
              <w:t xml:space="preserve"> </w:t>
            </w:r>
            <w:r>
              <w:rPr>
                <w:b/>
                <w:i/>
              </w:rPr>
              <w:t>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r>
              <w:t>.</w:t>
            </w:r>
          </w:p>
        </w:tc>
        <w:tc>
          <w:tcPr>
            <w:tcW w:w="4876" w:type="dxa"/>
            <w:tcBorders>
              <w:top w:val="nil"/>
              <w:left w:val="nil"/>
              <w:bottom w:val="nil"/>
              <w:right w:val="nil"/>
            </w:tcBorders>
          </w:tcPr>
          <w:p>
            <w:pPr>
              <w:pStyle w:val="Normal6a"/>
            </w:pPr>
            <w:r>
              <w:t>(8)</w:t>
            </w:r>
            <w:r>
              <w:tab/>
            </w:r>
            <w:r>
              <w:t xml:space="preserve">Transferurile de date cu caracter personal către țări terțe </w:t>
            </w:r>
            <w:r>
              <w:rPr>
                <w:b/>
                <w:i/>
              </w:rPr>
              <w:t>de către Europol ar trebui să aibă loc în continuare numai în cazuri excepționale și ar trebui să facă obiectul unor evaluări stricte ale necesității și proporționalității, în conformitate cu normele prevăzute la articolul 25 din Regulamentul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În absența unei decizii privind caracterul adecvat al nivelului de protecție sau a unor garanții adecvate sau corespunzătoare în materie de protecție</w:t>
            </w:r>
            <w:r>
              <w:t xml:space="preserve"> a datelor</w:t>
            </w:r>
            <w:r>
              <w:rPr>
                <w:b/>
                <w:i/>
              </w:rPr>
              <w:t>, transferurile de date cu caracter personal efectuate de Europol către țări terțe pot fi efectuate în conformitate cu articolul 25 alineatul (5) din Regulamentul (UE) 2016/794.</w:t>
            </w:r>
            <w:r>
              <w:t xml:space="preserve"> </w:t>
            </w:r>
            <w:r>
              <w:rPr>
                <w:b/>
                <w:i/>
              </w:rPr>
              <w:t>În special, cazurile de introducere ilegală de migranți identificate de Centrul european de combatere a introducerii ilegale de migranți care presupun cooperarea cu țările terțe ar putea necesita transferuri de date cu caracter personal în cazuri individuale în scopul prevenirii, al investigării, al depistării sau al urmăririi penale a infracțiunilor sau al executării sancțiunilor penale</w:t>
            </w:r>
            <w:r>
              <w:t>.</w:t>
            </w:r>
          </w:p>
        </w:tc>
        <w:tc>
          <w:tcPr>
            <w:tcW w:w="4876" w:type="dxa"/>
            <w:tcBorders>
              <w:top w:val="nil"/>
              <w:left w:val="nil"/>
              <w:bottom w:val="nil"/>
              <w:right w:val="nil"/>
            </w:tcBorders>
          </w:tcPr>
          <w:p>
            <w:pPr>
              <w:pStyle w:val="Normal6a"/>
            </w:pPr>
            <w:r>
              <w:t>(8)</w:t>
            </w:r>
            <w:r>
              <w:tab/>
            </w:r>
            <w:r>
              <w:rPr>
                <w:b/>
                <w:i/>
              </w:rPr>
              <w:t>Orice prelucrare</w:t>
            </w:r>
            <w:r>
              <w:t xml:space="preserve"> a datelor </w:t>
            </w:r>
            <w:r>
              <w:rPr>
                <w:b/>
                <w:i/>
              </w:rPr>
              <w:t>biometrice trebuie să fie strict necesară și proporțională, asigurând respectarea deplină a Regulamentului (UE) 2018/1725</w:t>
            </w:r>
            <w:r>
              <w:rPr>
                <w:b/>
                <w:i/>
                <w:vertAlign w:val="superscript"/>
              </w:rPr>
              <w:t>1a</w:t>
            </w:r>
            <w:r>
              <w:rPr>
                <w:b/>
                <w:i/>
              </w:rPr>
              <w:t>.</w:t>
            </w:r>
            <w:r>
              <w:t xml:space="preserve"> </w:t>
            </w:r>
            <w:r>
              <w:rPr>
                <w:b/>
                <w:i/>
              </w:rPr>
              <w:t>Europol pune în aplicare garanții specifice, inclusiv mecanisme independente de supraveghere și de revizuire periodică, pentru a preveni accesul neautorizat și utilizarea abuzivă a datelor biometrice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În absența unei decizii privind caracterul adecvat al nivelului de protecție sau a unor garanții adecvate sau corespunzătoare în materie de protecție a datelor,</w:t>
            </w:r>
            <w:r>
              <w:t xml:space="preserve"> transferurile de date cu caracter personal efectuate de Europol către țări terțe </w:t>
            </w:r>
            <w:r>
              <w:rPr>
                <w:b/>
                <w:i/>
              </w:rPr>
              <w:t>pot fi</w:t>
            </w:r>
            <w:r>
              <w:t xml:space="preserve"> efectuate în conformitate cu articolul 25 alineatul (5) din Regulamentul (UE) 2016/794. </w:t>
            </w:r>
            <w:r>
              <w:rPr>
                <w:b/>
                <w:i/>
              </w:rPr>
              <w:t>În special, cazurile de introducere ilegală de migranți identificate de Centrul european de combatere a introducerii ilegale de migranți care presupun cooperarea cu țările terțe ar putea necesita transferuri de date</w:t>
            </w:r>
            <w:r>
              <w:t xml:space="preserve"> cu caracter personal </w:t>
            </w:r>
            <w:r>
              <w:rPr>
                <w:b/>
                <w:i/>
              </w:rPr>
              <w:t>în cazuri individuale în scopul prevenirii, al investigării, al depistării sau al urmăririi penale a infracțiunilor sau al executării sancțiunilor penale</w:t>
            </w:r>
            <w:r>
              <w:t>.</w:t>
            </w:r>
          </w:p>
        </w:tc>
        <w:tc>
          <w:tcPr>
            <w:tcW w:w="4876" w:type="dxa"/>
            <w:tcBorders>
              <w:top w:val="nil"/>
              <w:left w:val="nil"/>
              <w:bottom w:val="nil"/>
              <w:right w:val="nil"/>
            </w:tcBorders>
          </w:tcPr>
          <w:p>
            <w:pPr>
              <w:pStyle w:val="Normal6a"/>
            </w:pPr>
            <w:r>
              <w:t>(8)</w:t>
            </w:r>
            <w:r>
              <w:tab/>
            </w:r>
            <w:r>
              <w:t xml:space="preserve">Transferurile de date cu caracter personal efectuate de Europol către țări terțe </w:t>
            </w:r>
            <w:r>
              <w:rPr>
                <w:b/>
                <w:i/>
              </w:rPr>
              <w:t>ar trebui</w:t>
            </w:r>
            <w:r>
              <w:t xml:space="preserve"> efectuate în conformitate cu articolul 25 alineatul (5) din Regulamentul (UE) 2016/794. </w:t>
            </w:r>
            <w:r>
              <w:rPr>
                <w:b/>
                <w:i/>
              </w:rPr>
              <w:t>Este posibil să nu se aplice derogări în cazul unor transferuri sistematice, masive sau structurale.</w:t>
            </w:r>
            <w:r>
              <w:t xml:space="preserve"> </w:t>
            </w:r>
            <w:r>
              <w:rPr>
                <w:b/>
                <w:i/>
              </w:rPr>
              <w:t>În cazul în care Europol, AEPD sau JPSG ajung la concluzia că există indicii preliminare că datele</w:t>
            </w:r>
            <w:r>
              <w:t xml:space="preserve"> cu caracter personal </w:t>
            </w:r>
            <w:r>
              <w:rPr>
                <w:b/>
                <w:i/>
              </w:rPr>
              <w:t>transferate sunt disproporționate, nu sunt necesare pentru ancheta penală din statul membru sau sunt colectate cu încălcarea drepturilor fundamentale sau a dreptului internațional, Europol ar trebui să le șteargă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Întrucât este vorba de o categorie specială de date cu caracter personal, prelucrarea datelor biometrice este deosebit de sensibilă și necesită garanții stricte pentru a asigura protecția drepturilor fundamentale și a datelor cu caracter personal.</w:t>
            </w:r>
            <w:r>
              <w:t xml:space="preserve"> </w:t>
            </w:r>
            <w:r>
              <w:rPr>
                <w:b/>
                <w:i/>
              </w:rPr>
              <w:t>În contextul prevenirii, depistării și investigării introducerii ilegale de migranți și a traficului de persoane, colectarea și prelucrarea datelor biometrice ar trebui să se efectueze în deplină conformitate cu standardele stabilite în Directiva (UE) 2016/680 a Parlamentului European și a Consiliului</w:t>
            </w:r>
            <w:r>
              <w:rPr>
                <w:b/>
                <w:i/>
                <w:vertAlign w:val="superscript"/>
              </w:rPr>
              <w:t>1a</w:t>
            </w:r>
            <w:r>
              <w:rPr>
                <w:b/>
                <w:i/>
              </w:rPr>
              <w:t>.</w:t>
            </w:r>
            <w:r>
              <w:t xml:space="preserve"> </w:t>
            </w:r>
            <w:r>
              <w:rPr>
                <w:b/>
                <w:i/>
              </w:rPr>
              <w:t>Orice prelucrare a datelor biometrice ar trebui să fie strict necesară și proporțională cu obiectivul urmărit și ar trebui să facă obiectul unei supravegheri stricte, garantându-se că aceste date sunt prelucrate la cel mai înalt nivel de securitate și în conformitate cu cerințele privind drepturile fundamentale.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 (JO L 119, 4.5.2016, p.</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w:t>
            </w:r>
            <w:r>
              <w:t xml:space="preserve"> </w:t>
            </w:r>
            <w:r>
              <w:rPr>
                <w:b/>
                <w:i/>
              </w:rPr>
              <w:t>De asemenea, alte structuri interne relevante ale Europol ar trebui să ofere tot sprijinul necesar.</w:t>
            </w:r>
            <w:r>
              <w:t xml:space="preserve"> </w:t>
            </w:r>
            <w:r>
              <w:rPr>
                <w:b/>
                <w:i/>
              </w:rPr>
              <w:t>În acest scop, ar trebui ca la Europol să fie detașați ofițeri de legătură din cadrul Eurojust și al Agenției Europene pentru Poliția de Frontieră și Garda de Coastă, ca reprezentanți permanenți.</w:t>
            </w:r>
            <w:r>
              <w:t xml:space="preserve"> </w:t>
            </w:r>
            <w:r>
              <w:rPr>
                <w:b/>
                <w:i/>
              </w:rPr>
              <w:t>Europol ar trebui să poată implica alte organisme sau agenții relevante ale Uniunii pentru a valorifica cunoștințele experților din cadrul sferei de competență a acestora, după caz.</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 se vedea justificarea de la considerentul 6.</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w:t>
            </w:r>
            <w:r>
              <w:t xml:space="preserve"> </w:t>
            </w:r>
            <w:r>
              <w:rPr>
                <w:b/>
                <w:i/>
              </w:rPr>
              <w:t>De asemenea, alte structuri interne relevante ale Europol ar trebui să ofere tot sprijinul necesar.</w:t>
            </w:r>
            <w:r>
              <w:t xml:space="preserve"> </w:t>
            </w:r>
            <w:r>
              <w:rPr>
                <w:b/>
                <w:i/>
              </w:rPr>
              <w:t>În acest scop, ar trebui ca la Europol să fie detașați ofițeri de legătură din cadrul Eurojust și al Agenției Europene pentru Poliția de Frontieră și Garda de Coastă, ca reprezentanți permanenți.</w:t>
            </w:r>
            <w:r>
              <w:t xml:space="preserve"> </w:t>
            </w:r>
            <w:r>
              <w:rPr>
                <w:b/>
                <w:i/>
              </w:rPr>
              <w:t>Europol ar trebui să poată implica alte organisme sau agenții relevante ale Uniunii pentru a valorifica cunoștințele experților din cadrul sferei de competență a acestora, după caz.</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În scopul consolidării sprijinului operațional și tehnic pentru prevenirea și combaterea introducerii ilegale de migranți și a traficului de persoane,</w:t>
            </w:r>
            <w:r>
              <w:t xml:space="preserve"> Centrul european de combatere a introducerii ilegale de migranți </w:t>
            </w:r>
            <w:r>
              <w:rPr>
                <w:b/>
                <w:i/>
              </w:rPr>
              <w:t>ar trebui să implice</w:t>
            </w:r>
            <w:r>
              <w:t xml:space="preserv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w:t>
            </w:r>
            <w:r>
              <w:rPr>
                <w:b/>
                <w:i/>
              </w:rPr>
              <w:t>introducerii ilegale</w:t>
            </w:r>
            <w:r>
              <w:t xml:space="preserve"> de migranți și </w:t>
            </w:r>
            <w:r>
              <w:rPr>
                <w:b/>
                <w:i/>
              </w:rPr>
              <w:t>a traficului</w:t>
            </w:r>
            <w:r>
              <w:t xml:space="preserve"> de persoane la nivelul Uniunii, asigurând o cooperare mai </w:t>
            </w:r>
            <w:r>
              <w:rPr>
                <w:b/>
                <w:i/>
              </w:rPr>
              <w:t>strânsă</w:t>
            </w:r>
            <w:r>
              <w:t xml:space="preserve"> între agenții, în limitele competențelor acestora, precum și cu statele membre</w:t>
            </w:r>
            <w:r>
              <w:rPr>
                <w:b/>
                <w:i/>
              </w:rPr>
              <w:t>.</w:t>
            </w:r>
            <w:r>
              <w:t xml:space="preserve"> </w:t>
            </w:r>
            <w:r>
              <w:rPr>
                <w:b/>
                <w:i/>
              </w:rPr>
              <w:t>De asemenea, alte structuri interne relevante ale Europol</w:t>
            </w:r>
            <w:r>
              <w:t xml:space="preserve"> ar trebui să </w:t>
            </w:r>
            <w:r>
              <w:rPr>
                <w:b/>
                <w:i/>
              </w:rPr>
              <w:t>ofere tot sprijinul necesar.</w:t>
            </w:r>
            <w:r>
              <w:t xml:space="preserve"> </w:t>
            </w:r>
            <w:r>
              <w:rPr>
                <w:b/>
                <w:i/>
              </w:rPr>
              <w:t>În acest scop, ar trebui ca la Europol să fie detașați ofițeri de legătură</w:t>
            </w:r>
            <w:r>
              <w:t xml:space="preserve"> din cadrul </w:t>
            </w:r>
            <w:r>
              <w:rPr>
                <w:b/>
                <w:i/>
              </w:rPr>
              <w:t>Eurojust și al Agenției Europene</w:t>
            </w:r>
            <w:r>
              <w:t xml:space="preserve"> pentru </w:t>
            </w:r>
            <w:r>
              <w:rPr>
                <w:b/>
                <w:i/>
              </w:rPr>
              <w:t>Poliția de Frontieră și Garda de Coastă, ca reprezentanți permanenți.</w:t>
            </w:r>
            <w:r>
              <w:t xml:space="preserve"> </w:t>
            </w:r>
            <w:r>
              <w:rPr>
                <w:b/>
                <w:i/>
              </w:rPr>
              <w:t>Europol ar trebui să poată implica alte organisme sau agenții relevante ale Uniunii pentru a valorifica cunoștințele experților din cadrul sferei de competență a acestora, după caz</w:t>
            </w:r>
            <w:r>
              <w:t>.</w:t>
            </w:r>
          </w:p>
        </w:tc>
        <w:tc>
          <w:tcPr>
            <w:tcW w:w="4876" w:type="dxa"/>
            <w:tcBorders>
              <w:top w:val="nil"/>
              <w:left w:val="nil"/>
              <w:bottom w:val="nil"/>
              <w:right w:val="nil"/>
            </w:tcBorders>
          </w:tcPr>
          <w:p>
            <w:pPr>
              <w:pStyle w:val="Normal6a"/>
            </w:pPr>
            <w:r>
              <w:t>(9)</w:t>
            </w:r>
            <w:r>
              <w:tab/>
            </w:r>
            <w:r>
              <w:t xml:space="preserve">Centrul european de combatere a introducerii ilegale de migranți </w:t>
            </w:r>
            <w:r>
              <w:rPr>
                <w:b/>
                <w:i/>
              </w:rPr>
              <w:t>poate implica</w:t>
            </w:r>
            <w:r>
              <w:t xml:space="preserv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w:t>
            </w:r>
            <w:r>
              <w:rPr>
                <w:b/>
                <w:i/>
              </w:rPr>
              <w:t>organizațiilor și rețelelor infracționale implicate în introducerea ilegală</w:t>
            </w:r>
            <w:r>
              <w:t xml:space="preserve"> de migranți și </w:t>
            </w:r>
            <w:r>
              <w:rPr>
                <w:b/>
                <w:i/>
              </w:rPr>
              <w:t>în traficul</w:t>
            </w:r>
            <w:r>
              <w:t xml:space="preserve"> de persoane la nivelul Uniunii, asigurând o cooperare mai </w:t>
            </w:r>
            <w:r>
              <w:rPr>
                <w:b/>
                <w:i/>
              </w:rPr>
              <w:t>eficientă și mai transparentă</w:t>
            </w:r>
            <w:r>
              <w:t xml:space="preserve"> între agenții, în limitele competențelor acestora, precum și </w:t>
            </w:r>
            <w:r>
              <w:rPr>
                <w:b/>
                <w:i/>
              </w:rPr>
              <w:t>cooperarea</w:t>
            </w:r>
            <w:r>
              <w:t xml:space="preserve"> cu statele membre </w:t>
            </w:r>
            <w:r>
              <w:rPr>
                <w:b/>
                <w:i/>
              </w:rPr>
              <w:t>și cu alte părți interesate, în conformitate cu Regulamentul (UE) 2016/794.</w:t>
            </w:r>
            <w:r>
              <w:t xml:space="preserve"> </w:t>
            </w:r>
            <w:r>
              <w:rPr>
                <w:b/>
                <w:i/>
              </w:rPr>
              <w:t>O astfel de cooperare</w:t>
            </w:r>
            <w:r>
              <w:t xml:space="preserve"> ar trebui să </w:t>
            </w:r>
            <w:r>
              <w:rPr>
                <w:b/>
                <w:i/>
              </w:rPr>
              <w:t>respecte drepturile și libertățile fundamentale consacrate în Cartă și în cadrul UE privind protecția datelor.</w:t>
            </w:r>
            <w:r>
              <w:t xml:space="preserve"> </w:t>
            </w:r>
            <w:r>
              <w:rPr>
                <w:b/>
                <w:i/>
              </w:rPr>
              <w:t>După caz, Europol poate implica alte organisme sau agenții relevante ale Uniunii pentru a valorifica cunoștințele experților</w:t>
            </w:r>
            <w:r>
              <w:t xml:space="preserve"> din cadrul </w:t>
            </w:r>
            <w:r>
              <w:rPr>
                <w:b/>
                <w:i/>
              </w:rPr>
              <w:t>sferei de competență a acestora și</w:t>
            </w:r>
            <w:r>
              <w:t xml:space="preserve"> pentru </w:t>
            </w:r>
            <w:r>
              <w:rPr>
                <w:b/>
                <w:i/>
              </w:rPr>
              <w:t>a preveni și combate organizațiile și rețelele infracționale implicate în introducerea ilegală de migranți și în traficul de persoane.</w:t>
            </w:r>
            <w:r>
              <w:t xml:space="preserve"> </w:t>
            </w:r>
            <w:r>
              <w:rPr>
                <w:b/>
                <w:i/>
              </w:rPr>
              <w:t>Structurile interne ale oricăruia dintre centrele specializate din cadrul Europol, în special Centrul european de combatere a introducerii ilegale de migranți, precum și părțile interesate care fac parte din acestea, ar trebui să fie puse la dispoziția publicului, iar JPSG ar trebui informat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 De asemenea, alte structuri interne relevante ale Europol ar trebui să ofere tot sprijinul necesar. În acest scop, ar trebui ca la Europol să fie detașați ofițeri de legătură din cadrul Eurojust și al Agenției Europene pentru Poliția de Frontieră și Garda de Coastă, ca reprezentanți permanenți. Europol ar trebui să poată implica alte organisme sau agenții relevante ale Uniunii pentru a valorifica cunoștințele experților din cadrul sferei de competență a acestora, după caz.</w:t>
            </w:r>
          </w:p>
        </w:tc>
        <w:tc>
          <w:tcPr>
            <w:tcW w:w="4876" w:type="dxa"/>
            <w:tcBorders>
              <w:top w:val="nil"/>
              <w:left w:val="nil"/>
              <w:bottom w:val="nil"/>
              <w:right w:val="nil"/>
            </w:tcBorders>
          </w:tcPr>
          <w:p>
            <w:pPr>
              <w:pStyle w:val="Normal6a"/>
            </w:pPr>
            <w:r>
              <w:t>(9)</w:t>
            </w:r>
            <w:r>
              <w:tab/>
            </w:r>
            <w:r>
              <w:t xml:space="preserve">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 De asemenea, alte structuri interne relevante ale Europol ar trebui să ofere tot sprijinul necesar. În acest scop, ar trebui ca la Europol să fie detașați ofițeri de legătură din cadrul Eurojust și al Agenției Europene pentru Poliția de Frontieră și Garda de Coastă, ca reprezentanți permanenți. </w:t>
            </w:r>
            <w:r>
              <w:rPr>
                <w:b/>
                <w:i/>
              </w:rPr>
              <w:t>Având în vedere fondurile limitate de care dispune în prezent Eurojust pentru combaterea migrației ilegale și a traficului de persoane, detașarea ofițerilor de legătură Eurojust ar trebui să fie finanțată din bugetul general al Uniunii Europene.</w:t>
            </w:r>
            <w:r>
              <w:t xml:space="preserve"> Europol ar trebui să poată implica alte organisme sau agenții relevante ale Uniunii pentru a valorifica cunoștințele experților din cadrul sferei de competență a acestora,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 De asemenea, alte structuri interne relevante ale Europol ar trebui să ofere tot sprijinul necesar. În acest scop, ar trebui ca la Europol să fie detașați ofițeri de legătură din cadrul Eurojust și al Agenției Europene pentru Poliția de Frontieră și Garda de Coastă, ca reprezentanți permanenți. Europol ar trebui să poată implica alte organisme sau agenții relevante ale Uniunii pentru a valorifica cunoștințele experților din cadrul sferei de competență a acestora, după caz.</w:t>
            </w:r>
          </w:p>
        </w:tc>
        <w:tc>
          <w:tcPr>
            <w:tcW w:w="4876" w:type="dxa"/>
            <w:tcBorders>
              <w:top w:val="nil"/>
              <w:left w:val="nil"/>
              <w:bottom w:val="nil"/>
              <w:right w:val="nil"/>
            </w:tcBorders>
          </w:tcPr>
          <w:p>
            <w:pPr>
              <w:pStyle w:val="Normal6a"/>
            </w:pPr>
            <w:r>
              <w:t>(9)</w:t>
            </w:r>
            <w:r>
              <w:tab/>
            </w:r>
            <w:r>
              <w:t>În scopul consolidării sprijinului operațional și tehnic pentru prevenirea și combaterea introducerii ilegale de migranți și a traficului de persoane, Centrul european de combatere a introducerii ilegale de migranți ar trebui să implice, pentru sarcini operaționale, ofițeri de legătură din cadrul statelor membre, al Eurojust și al Agenției Europene pentru Poliția de Frontieră și Garda de Coastă pentru a asigura o coordonare și un schimb de informații eficace, prompte și sistematice privind combaterea introducerii ilegale de migranți și a traficului de persoane la nivelul Uniunii, asigurând o cooperare mai strânsă între agenții, în limitele competențelor acestora, precum și cu statele membre</w:t>
            </w:r>
            <w:r>
              <w:rPr>
                <w:b/>
                <w:i/>
              </w:rPr>
              <w:t>, definind în același timp în mod clar rolurile și funcțiile lor respective pentru a evita suprapunerea lor</w:t>
            </w:r>
            <w:r>
              <w:t>. De asemenea, alte structuri interne relevante ale Europol ar trebui să ofere tot sprijinul necesar. În acest scop, ar trebui ca la Europol să fie detașați ofițeri de legătură din cadrul Eurojust și al Agenției Europene pentru Poliția de Frontieră și Garda de Coastă, ca reprezentanți permanenți. Europol ar trebui să poată implica alte organisme sau agenții relevante ale Uniunii pentru a valorifica cunoștințele experților din cadrul sferei de competență a acestora,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Consolidarea cadrului juridic al Europol oferă ocazia de a asigura claritatea juridică cu privire la competențele, rolurile, sarcinile, responsabilitățile și răspunderea în ceea ce privește cooperarea între agenții și părțile interesate pentru combaterea organizațiilor și a rețelelor infracționale implicate în introducerea ilegală de migranți și în traficul de persoane, în special în ceea ce privește împărțirea domeniilor dreptului penal și controlul migrației.</w:t>
            </w:r>
            <w:r>
              <w:t xml:space="preserve"> </w:t>
            </w:r>
            <w:r>
              <w:rPr>
                <w:b/>
                <w:i/>
              </w:rPr>
              <w:t>În acest sens, ar trebui implementate norme obligatorii clare și transparente, care să fie puse la dispoziția publicului, iar JPSG ar trebui să fie informat.</w:t>
            </w:r>
            <w:r>
              <w:t xml:space="preserve"> </w:t>
            </w:r>
            <w:r>
              <w:rPr>
                <w:b/>
                <w:i/>
              </w:rPr>
              <w:t>Având în vedere competențele și natura Frontex, Frontex nu ar trebui să colecteze niciun fel de informații cu privire la persoanele suspectate de infracțiuni transfrontaliere, inclusiv introducerea ilegală de migranți și traficul de persoane.</w:t>
            </w:r>
            <w:r>
              <w:t xml:space="preserve"> </w:t>
            </w:r>
            <w:r>
              <w:rPr>
                <w:b/>
                <w:i/>
              </w:rPr>
              <w:t>Această colectare trebuie limitată strict la competențele Europol, Eurojust și ale autorităților competente ale statelor membre, în conformitate cu cadrele lor juridice respective, și trebuie să vizeze numai persoanele suspectate de infracțiuni transfrontaliere cu privire la care Europol, Eurojust și autoritățile competente ale statelor membre sunt autorizate să prelucreze date cu caracter personal pentru a-și îndeplini sarcinile.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Întrucât schimbul sistematic de date cu caracter personal referitoare la potențialii suspecți, în conformitate cu mandatele respective ale Frontex și Europol, este esențial pentru identificarea și includerea acestora în produsele operaționale ale Europol, constituind astfel o condiție indispensabilă pentru a le permite statelor membre să ia măsuri eficace de prevenire și combatere a introducerii ilegale de migranți, precum și a altor forme relevante de criminalitate internațională gravă și terorism;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Cooperarea dintre Europol și Frontex ar trebui să se limiteze la schimbul de informații în conformitate cu cadrele lor juridice respective, iar transferurile de date cu caracter personal între acestea ar trebui să respecte Regulamentul (UE) 2018/1725.</w:t>
            </w:r>
            <w:r>
              <w:t xml:space="preserve"> </w:t>
            </w:r>
            <w:r>
              <w:rPr>
                <w:b/>
                <w:i/>
              </w:rPr>
              <w:t>Aceste transferuri sunt justificate și relevante pentru obiectivul Europol de combatere a organizațiilor și rețelelor infracționale implicate în introducerea ilegală de migranți și în traficul de persoane.</w:t>
            </w:r>
            <w:r>
              <w:t xml:space="preserve"> </w:t>
            </w:r>
            <w:r>
              <w:rPr>
                <w:b/>
                <w:i/>
              </w:rPr>
              <w:t>Ori de câte ori are loc un transfer de date cu caracter personal între Europol și Frontex, fiecare agenție ar trebui să fie responsabilă de verificarea necesității și proporționalității datelor cu caracter personal pentru a combate organizațiile și rețelele infracționale implicate în introducerea ilegală de migranți și în traficul de persoane.</w:t>
            </w:r>
            <w:r>
              <w:t xml:space="preserve"> </w:t>
            </w:r>
            <w:r>
              <w:rPr>
                <w:b/>
                <w:i/>
              </w:rPr>
              <w:t>Cooperarea dintre Europol și Agenția Europeană pentru Poliția de Frontieră și Garda de Coastă nu ar trebui în niciun caz să depășească domeniul de aplicare al Regulamentului (UE) 2019/1896.</w:t>
            </w:r>
            <w:r>
              <w:t xml:space="preserve"> </w:t>
            </w:r>
            <w:r>
              <w:rPr>
                <w:b/>
                <w:i/>
              </w:rPr>
              <w:t>Orice acord de lucru între Europol și Frontex ar trebui să respecte cadrele juridice respective ale agențiilor și cadrul UE privind protecția datelor.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reunește o gamă largă de autorități competente în cadrul unei abordări bazate pe parteneriat și constituie atât cadrul unui răspuns coordonat împotriva criminalității internaționale organizate și grave, cât și un catalizator pentru operaționalizarea politicilor și strategiilor de securitate ale Uniunii.</w:t>
            </w:r>
            <w:r>
              <w:t xml:space="preserve"> </w:t>
            </w:r>
            <w:r>
              <w:rPr>
                <w:b/>
                <w:i/>
              </w:rPr>
              <w:t>Pentru a oferi din ce în ce mai mult un răspuns multidisciplinar, holistic și coerent în domeniul prevenirii și combaterii introducerii ilegale de migranți și a traficului de persoane, precum și a infracțiunilor conexe și a factorilor favorizanți, Europol și toate părțile interesate esențiale ar trebui să își întărească legăturile în cadrul EMPACT și să intensifice sprijinul operațional acordat activităților derulate de această platformă.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reunește o gamă largă de autorități competente în cadrul unei abordări bazate pe parteneriat și constituie atât cadrul unui răspuns coordonat împotriva criminalității internaționale organizate și grave, cât și un catalizator pentru operaționalizarea politicilor și strategiilor de securitate ale Uniunii. Pentru a oferi din ce în ce mai mult un răspuns multidisciplinar, holistic și coerent în domeniul prevenirii și combaterii introducerii ilegale de migranți </w:t>
            </w:r>
            <w:r>
              <w:rPr>
                <w:b/>
                <w:i/>
              </w:rPr>
              <w:t>și</w:t>
            </w:r>
            <w:r>
              <w:t xml:space="preserve"> a traficului de persoane, precum și a infracțiunilor conexe și a factorilor favorizanți, Europol și toate părțile interesate esențiale ar trebui să își întărească legăturile în cadrul EMPACT și să intensifice sprijinul operațional acordat activităților derulate de această platformă.</w:t>
            </w:r>
          </w:p>
        </w:tc>
        <w:tc>
          <w:tcPr>
            <w:tcW w:w="4876" w:type="dxa"/>
            <w:tcBorders>
              <w:top w:val="nil"/>
              <w:left w:val="nil"/>
              <w:bottom w:val="nil"/>
              <w:right w:val="nil"/>
            </w:tcBorders>
          </w:tcPr>
          <w:p>
            <w:pPr>
              <w:pStyle w:val="Normal6a"/>
            </w:pPr>
            <w:r>
              <w:t>(10)</w:t>
            </w:r>
            <w:r>
              <w:tab/>
            </w:r>
            <w:r>
              <w:t>EMPACT reunește o gamă largă de autorități competente în cadrul unei abordări bazate pe parteneriat și constituie atât cadrul unui răspuns coordonat împotriva criminalității internaționale organizate și grave, cât și un catalizator pentru operaționalizarea politicilor și strategiilor de securitate ale Uniunii. Pentru a oferi din ce în ce mai mult un răspuns multidisciplinar, holistic și coerent în domeniul prevenirii și combaterii introducerii ilegale de migranți</w:t>
            </w:r>
            <w:r>
              <w:rPr>
                <w:b/>
                <w:i/>
              </w:rPr>
              <w:t>,</w:t>
            </w:r>
            <w:r>
              <w:t xml:space="preserve"> a traficului de persoane </w:t>
            </w:r>
            <w:r>
              <w:rPr>
                <w:b/>
                <w:i/>
              </w:rPr>
              <w:t>și a migrației ilegale</w:t>
            </w:r>
            <w:r>
              <w:t>, precum și a infracțiunilor conexe și a factorilor favorizanți, Europol și toate părțile interesate esențiale ar trebui să își întărească legăturile în cadrul EMPACT și să intensifice sprijinul operațional acordat activităților derulate de această platformă.</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În conformitate cu prezumția de nevinovăție, persoanele fizice din Uniune ar trebui să fie întotdeauna judecate în funcție de comportamentul lor real.</w:t>
            </w:r>
            <w:r>
              <w:t xml:space="preserve"> </w:t>
            </w:r>
            <w:r>
              <w:rPr>
                <w:b/>
                <w:i/>
              </w:rPr>
              <w:t>Persoanele fizice nu ar trebui să fie niciodată judecate în funcție de un comportament bazat exclusiv pe crearea profilurilor lor, pe trăsăturile lor de personalitate sau pe caracteristici precum cetățenia, locul nașterii, locul de reședință, numărul de copii, nivelul datoriilor sau tipul de autoturism, dacă nu există o suspiciune rezonabilă, bazată pe fapte obiective verificabile, că persoana respectivă este implicată într-o activitate infracțională și dacă nu se face o evaluare în acest sens de către un om.</w:t>
            </w:r>
            <w:r>
              <w:t xml:space="preserve"> </w:t>
            </w:r>
            <w:r>
              <w:rPr>
                <w:b/>
                <w:i/>
              </w:rPr>
              <w:t>Prin urmare, ar trebui să fie interzise evaluările riscurilor efectuate în legătură cu persoane fizice pentru a evalua probabilitatea ca acestea să comită infracțiuni sau pentru a anticipa producerea unei infracțiuni reale sau potențiale exclusiv pe baza creării profilurilor acestor persoane sau a evaluării trăsăturilor lor de personalitate și a caracteristicilor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Pentru a asigura implicarea corespunzătoare a autorităților judiciare în anchetele penale având ca obiect infracțiuni legate de introducerea ilegală de migranți și de traficul de persoane, ar trebui evaluată necesitatea consolidării mandatului Eurojust în ceea ce privește introducerea ilegală de migranți și în raport cu modificările aduse mandatului Europol, ca parte a evaluării prevăzute la articolul 69 alineatul (1) din Regulamentul (UE) 2018/1727.</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Pentru a asigura implicarea corespunzătoare a autorităților judiciare în anchetele penale având ca obiect infracțiuni legate de introducerea ilegală de migranți și de traficul de persoane, ar trebui evaluată necesitatea consolidării mandatului Eurojust în ceea ce privește introducerea ilegală de migranți și în raport cu modificările aduse mandatului Europol, ca parte a evaluării prevăzute la articolul 69 alineatul (1) din Regulamentul (UE) 2018/1727.</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Această analiză poate fi valabilă, dar Regulamentul Europol nu stabilește viitorul Regulamentului privind Eurojust.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Pentru a asigura </w:t>
            </w:r>
            <w:r>
              <w:rPr>
                <w:b/>
                <w:i/>
              </w:rPr>
              <w:t>implicarea corespunzătoare a</w:t>
            </w:r>
            <w:r>
              <w:t xml:space="preserve"> autorităților judiciare în anchetele penale având ca obiect infracțiuni legate de introducerea ilegală de migranți și de traficul de persoane, ar trebui evaluată necesitatea consolidării mandatului Eurojust în ceea ce privește introducerea ilegală de migranți și în raport cu modificările aduse mandatului Europol, ca parte a evaluării prevăzute la articolul 69 alineatul (1) din Regulamentul (UE) 2018/1727.</w:t>
            </w:r>
          </w:p>
        </w:tc>
        <w:tc>
          <w:tcPr>
            <w:tcW w:w="4876" w:type="dxa"/>
            <w:tcBorders>
              <w:top w:val="nil"/>
              <w:left w:val="nil"/>
              <w:bottom w:val="nil"/>
              <w:right w:val="nil"/>
            </w:tcBorders>
          </w:tcPr>
          <w:p>
            <w:pPr>
              <w:pStyle w:val="Normal6a"/>
            </w:pPr>
            <w:r>
              <w:t>(11)</w:t>
            </w:r>
            <w:r>
              <w:tab/>
            </w:r>
            <w:r>
              <w:t xml:space="preserve">Pentru a asigura </w:t>
            </w:r>
            <w:r>
              <w:rPr>
                <w:b/>
                <w:i/>
              </w:rPr>
              <w:t>dreptul la un proces echitabil în conformitate cu Carta, accesul la autoritățile judiciare și la avocații apărării ar trebui să fie întotdeauna garantat.</w:t>
            </w:r>
            <w:r>
              <w:t xml:space="preserve"> </w:t>
            </w:r>
            <w:r>
              <w:rPr>
                <w:b/>
                <w:i/>
              </w:rPr>
              <w:t>Pentru a asigura implicarea</w:t>
            </w:r>
            <w:r>
              <w:t xml:space="preserve"> autorităților judiciare în anchetele penale având ca obiect infracțiuni legate de </w:t>
            </w:r>
            <w:r>
              <w:rPr>
                <w:b/>
                <w:i/>
              </w:rPr>
              <w:t>combaterea organizațiilor și a rețelelor infracționale implicate în</w:t>
            </w:r>
            <w:r>
              <w:t xml:space="preserve"> introducerea ilegală de migranți și de traficul de persoane, ar trebui evaluată necesitatea consolidării mandatului Eurojust în ceea ce privește </w:t>
            </w:r>
            <w:r>
              <w:rPr>
                <w:b/>
                <w:i/>
              </w:rPr>
              <w:t>combaterea organizațiilor și a rețelelor infracționale implicate în</w:t>
            </w:r>
            <w:r>
              <w:t xml:space="preserve"> introducerea ilegală de migranți și în raport cu modificările aduse mandatului Europol, ca parte a evaluării prevăzute la articolul 69 alineatul (1) din Regulamentul (UE) 2018/1727.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 ar trebui să fie centrul de informații în materie penală al Uniunii și să acționeze ca prestator de servicii, în special prin asigurarea unei rețele securizate pentru schimbul de date, cum este aplicația de rețea pentru schimbul securizat de informații (SIENA), destinată să faciliteze schimbul de informații între statele membre, Europol, alte organisme ale Uniunii, țările terțe și organizațiile internaționale.</w:t>
            </w:r>
            <w:r>
              <w:t xml:space="preserve"> </w:t>
            </w:r>
            <w:r>
              <w:rPr>
                <w:b/>
                <w:i/>
              </w:rPr>
              <w:t>SIENA ar trebui să faciliteze o comunicare și un schimb rapide, securizate și ușor de utilizat de informații și date operative operaționale și strategice legate de criminalitate și să pună un accent puternic pe interoperabilitatea cu alte sisteme din cadrul Europol și al altor state și organizații cooperante.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 ar trebui să fie centrul de informații în materie penală al Uniunii și să acționeze ca prestator de servicii, în special prin asigurarea unei rețele securizate pentru schimbul de date, cum este aplicația de rețea pentru schimbul securizat de informații (SIENA), destinată să faciliteze schimbul de informații între statele membre</w:t>
            </w:r>
            <w:r>
              <w:rPr>
                <w:b/>
                <w:i/>
              </w:rPr>
              <w:t>, Europol, alte organisme ale Uniunii, țările terțe și organizațiile internaționale</w:t>
            </w:r>
            <w:r>
              <w:t xml:space="preserve">. SIENA ar trebui să faciliteze o comunicare și un schimb rapide, securizate și ușor de utilizat de informații și date operative operaționale și strategice legate de criminalitate </w:t>
            </w:r>
            <w:r>
              <w:rPr>
                <w:b/>
                <w:i/>
              </w:rPr>
              <w:t>și să pună un accent puternic pe interoperabilitatea cu alte sisteme din cadrul Europol și al altor state și organizații cooperante</w:t>
            </w:r>
            <w:r>
              <w:t>.</w:t>
            </w:r>
          </w:p>
        </w:tc>
        <w:tc>
          <w:tcPr>
            <w:tcW w:w="4876" w:type="dxa"/>
            <w:tcBorders>
              <w:top w:val="nil"/>
              <w:left w:val="nil"/>
              <w:bottom w:val="nil"/>
              <w:right w:val="nil"/>
            </w:tcBorders>
          </w:tcPr>
          <w:p>
            <w:pPr>
              <w:pStyle w:val="Normal6a"/>
            </w:pPr>
            <w:r>
              <w:t>(12)</w:t>
            </w:r>
            <w:r>
              <w:tab/>
            </w:r>
            <w:r>
              <w:t xml:space="preserve">Europol ar trebui să fie centrul de informații în materie penală al Uniunii și să acționeze ca prestator de servicii </w:t>
            </w:r>
            <w:r>
              <w:rPr>
                <w:b/>
                <w:i/>
              </w:rPr>
              <w:t>cu respectarea strictă a drepturilor și libertăților fundamentale, astfel cum sunt consacrate în Cartă și în cadrul UE privind protecția datelor aplicabil</w:t>
            </w:r>
            <w:r>
              <w:t>, în special prin asigurarea unei rețele securizate pentru schimbul de date, cum este aplicația de rețea pentru schimbul securizat de informații (SIENA), destinată să faciliteze schimbul de informații între statele membre. SIENA ar trebui să faciliteze o comunicare și un schimb rapide, securizate și ușor de utilizat de informații și date operative operaționale și strategice legate de criminalitate </w:t>
            </w:r>
            <w:r>
              <w:rPr>
                <w:b/>
                <w:i/>
              </w:rPr>
              <w:t>în ceea ce privește infracțiunile care intră în mandatul Europol.</w:t>
            </w:r>
            <w:r>
              <w:t xml:space="preserve"> </w:t>
            </w:r>
            <w:r>
              <w:rPr>
                <w:b/>
                <w:i/>
              </w:rPr>
              <w:t>Schimbul de date prin intermediul SIENA implică responsabilități clare în materie de prelucrare a datelor.</w:t>
            </w:r>
            <w:r>
              <w:t xml:space="preserve"> </w:t>
            </w:r>
            <w:r>
              <w:rPr>
                <w:b/>
                <w:i/>
              </w:rPr>
              <w:t>Pentru a asigura un nivel ridicat al protecției datelor, ar trebui să se prevadă scopul operațiunilor de prelucrare și drepturile de acces, precum și garanții suplimentare specifice.</w:t>
            </w:r>
            <w:r>
              <w:t xml:space="preserve"> </w:t>
            </w:r>
            <w:r>
              <w:rPr>
                <w:b/>
                <w:i/>
              </w:rPr>
              <w:t>În special, prelucrarea datelor cu caracter personal ar trebui să se facă cu respectarea strictă a principiilor necesității și proporționalității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Implicarea activă a statelor membre și schimbul de informații cu Europol sunt esențiale pentru a asigura o abordare cuprinzătoare și coordonată la nivelul Uniunii în ceea ce privește combaterea introducerii ilegale de migranți.</w:t>
            </w:r>
            <w:r>
              <w:t xml:space="preserve"> </w:t>
            </w:r>
            <w:r>
              <w:rPr>
                <w:b/>
                <w:i/>
              </w:rPr>
              <w:t>În vederea consolidării capacităților statelor membre, acestea ar trebui să desemneze servicii specializate pentru combaterea introducerii ilegale de migranți, asigurându-se că dispun de resurse adecvate pentru a preveni și combate introducerea ilegală de migranți și că pot face un schimb eficient și eficace de informații cu Europol cu privire la anchetele penale.</w:t>
            </w:r>
            <w:r>
              <w:t xml:space="preserve"> </w:t>
            </w:r>
            <w:r>
              <w:rPr>
                <w:b/>
                <w:i/>
              </w:rPr>
              <w:t>Pentru a armoniza schimbul de informații între statele membre și Europol cu privire la introducerea ilegală de migranți, statele membre ar trebui să se asigure că serviciile pe care le-au desemnat în vederea combaterii introducerii ilegale de migranți sunt conectate direct la SIENA, astfel încât să faciliteze schimbul de informații.</w:t>
            </w:r>
            <w:r>
              <w:t xml:space="preserve"> </w:t>
            </w:r>
            <w:r>
              <w:rPr>
                <w:b/>
                <w:i/>
              </w:rPr>
              <w:t>Acest lucru este conform cu Directiva (UE) 2023/977 a Parlamentului European și a Consiliului din 10 mai 2023 privind schimbul de informații dintre autoritățile de aplicare a legii ale statelor membre și de abrogare a Deciziei-cadru 2006/960/JAI a Consiliului.</w:t>
            </w:r>
            <w:r>
              <w:t xml:space="preserve"> </w:t>
            </w:r>
            <w:r>
              <w:rPr>
                <w:b/>
                <w:i/>
              </w:rPr>
              <w:t>Ofițerii de legătură în materie de imigrație ai statelor membre detașați în țări terțe ar trebui să facă, de asemenea, schimb de informații cu Europol;</w:t>
            </w:r>
            <w:r>
              <w:t xml:space="preserve"> </w:t>
            </w:r>
            <w:r>
              <w:rPr>
                <w:b/>
                <w:i/>
              </w:rPr>
              <w:t>în acest scop, și ei ar trebui să se conecteze la SIENA pentru a se asigura că pot efectua schimbul de informații în mod eficient și eficace.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Implicarea activă a statelor membre și schimbul de informații cu Europol sunt esențiale pentru a asigura o abordare cuprinzătoare și coordonată la nivelul Uniunii în ceea ce privește combaterea introducerii ilegale de migranți. </w:t>
            </w:r>
            <w:r>
              <w:rPr>
                <w:b/>
                <w:i/>
              </w:rPr>
              <w:t>În vederea consolidării capacităților statelor membre, acestea ar trebui să desemneze servicii specializate pentru combaterea introducerii ilegale de migranți, asigurându-se că dispun de resurse adecvate pentru a preveni și combate introducerea ilegală de migranți și că pot face un schimb eficient și eficace de informații cu Europol cu privire la anchetele penale.</w:t>
            </w:r>
            <w:r>
              <w:t xml:space="preserve"> </w:t>
            </w:r>
            <w:r>
              <w:rPr>
                <w:b/>
                <w:i/>
              </w:rPr>
              <w:t>Pentru a armoniza schimbul de informații între statele membre și Europol cu privire la introducerea ilegală de migranți, statele membre ar trebui să se asigure că serviciile pe care le-au desemnat în vederea combaterii introducerii ilegale de migranți sunt conectate direct la SIENA, astfel încât să faciliteze schimbul de informații.</w:t>
            </w:r>
            <w:r>
              <w:t xml:space="preserve"> </w:t>
            </w:r>
            <w:r>
              <w:rPr>
                <w:b/>
                <w:i/>
              </w:rPr>
              <w:t>Acest lucru este conform cu Directiva (UE) 2023/977 a Parlamentului European și a Consiliului din 10 mai 2023 privind schimbul de informații dintre autoritățile de aplicare a legii ale statelor membre și de abrogare a Deciziei-cadru 2006/960/JAI a Consiliului.</w:t>
            </w:r>
            <w:r>
              <w:t xml:space="preserve"> </w:t>
            </w:r>
            <w:r>
              <w:rPr>
                <w:b/>
                <w:i/>
              </w:rPr>
              <w:t>Ofițerii de legătură în materie de imigrație ai statelor membre detașați în țări terțe ar trebui să facă, de asemenea, schimb de informații cu Europol;</w:t>
            </w:r>
            <w:r>
              <w:t xml:space="preserve"> </w:t>
            </w:r>
            <w:r>
              <w:rPr>
                <w:b/>
                <w:i/>
              </w:rPr>
              <w:t>în acest scop, și ei ar trebui să se conecteze la SIENA pentru a se asigura că pot efectua schimbul de informații în mod eficient și eficace.</w:t>
            </w:r>
          </w:p>
        </w:tc>
        <w:tc>
          <w:tcPr>
            <w:tcW w:w="4876" w:type="dxa"/>
            <w:tcBorders>
              <w:top w:val="nil"/>
              <w:left w:val="nil"/>
              <w:bottom w:val="nil"/>
              <w:right w:val="nil"/>
            </w:tcBorders>
          </w:tcPr>
          <w:p>
            <w:pPr>
              <w:pStyle w:val="Normal6a"/>
            </w:pPr>
            <w:r>
              <w:t>(13)</w:t>
            </w:r>
            <w:r>
              <w:tab/>
            </w:r>
            <w:r>
              <w:t>Implicarea activă a statelor membre și schimbul de informații cu Europol sunt esențiale pentru a asigura o abordare cuprinzătoare și coordonată la nivelul Uniunii în ceea ce privește combaterea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Aliniere la eliminarea articolului 7.</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Implicarea activă a statelor membre și schimbul de informații cu Europol sunt esențiale pentru a asigura o abordare cuprinzătoare și coordonată la nivelul Uniunii în ceea ce privește combaterea introducerii ilegale de migranți. În vederea consolidării capacităților statelor membre, acestea ar trebui să desemneze </w:t>
            </w:r>
            <w:r>
              <w:rPr>
                <w:b/>
                <w:i/>
              </w:rPr>
              <w:t>servicii specializate pentru combaterea introducerii ilegale de migranți, asigurându-se că dispun de resurse adecvate</w:t>
            </w:r>
            <w:r>
              <w:t xml:space="preserve"> pentru </w:t>
            </w:r>
            <w:r>
              <w:rPr>
                <w:b/>
                <w:i/>
              </w:rPr>
              <w:t>a preveni și combate introducerea ilegală</w:t>
            </w:r>
            <w:r>
              <w:t xml:space="preserve"> de migranți </w:t>
            </w:r>
            <w:r>
              <w:rPr>
                <w:b/>
                <w:i/>
              </w:rPr>
              <w:t>și că pot</w:t>
            </w:r>
            <w:r>
              <w:t xml:space="preserve"> face un schimb eficient și eficace de informații cu Europol cu privire la anchetele penale. Pentru a armoniza schimbul de informații între statele membre și Europol cu privire la introducerea ilegală de migranți, statele membre ar trebui să se asigure că serviciile pe care le-au desemnat în vederea combaterii introducerii ilegale de migranți sunt conectate direct la SIENA, astfel încât să faciliteze schimbul de informații. Acest lucru este conform cu Directiva (UE) 2023/977 a Parlamentului European și a Consiliului din 10 mai 2023 privind schimbul de informații dintre autoritățile de aplicare a legii ale statelor membre și de abrogare a Deciziei-cadru 2006/960/JAI a Consiliului. Ofițerii de legătură în materie de imigrație ai statelor membre detașați în țări terțe ar trebui să facă, de asemenea, schimb de informații cu Europol; în acest scop, și ei ar trebui să se conecteze la SIENA pentru a se asigura că pot efectua schimbul de informații în mod eficient și eficace.</w:t>
            </w:r>
          </w:p>
        </w:tc>
        <w:tc>
          <w:tcPr>
            <w:tcW w:w="4876" w:type="dxa"/>
            <w:tcBorders>
              <w:top w:val="nil"/>
              <w:left w:val="nil"/>
              <w:bottom w:val="nil"/>
              <w:right w:val="nil"/>
            </w:tcBorders>
          </w:tcPr>
          <w:p>
            <w:pPr>
              <w:pStyle w:val="Normal6a"/>
            </w:pPr>
            <w:r>
              <w:t>(13)</w:t>
            </w:r>
            <w:r>
              <w:tab/>
            </w:r>
            <w:r>
              <w:t>Implicarea activă a statelor membre și schimbul de informații cu Europol sunt esențiale pentru a asigura o abordare cuprinzătoare și coordonată la nivelul Uniunii în ceea ce privește combaterea introducerii ilegale de migranți. În vederea consolidării capacităților statelor membre, acestea ar trebui să desemneze</w:t>
            </w:r>
            <w:r>
              <w:rPr>
                <w:b/>
                <w:i/>
              </w:rPr>
              <w:t>, dacă este cazul, dintre structurile existente, servicii specializate</w:t>
            </w:r>
            <w:r>
              <w:t xml:space="preserve"> pentru </w:t>
            </w:r>
            <w:r>
              <w:rPr>
                <w:b/>
                <w:i/>
              </w:rPr>
              <w:t>combaterea introducerii ilegale</w:t>
            </w:r>
            <w:r>
              <w:t xml:space="preserve"> de migranți </w:t>
            </w:r>
            <w:r>
              <w:rPr>
                <w:b/>
                <w:i/>
              </w:rPr>
              <w:t>care să poată</w:t>
            </w:r>
            <w:r>
              <w:t xml:space="preserve"> face un schimb eficient și eficace de informații cu Europol cu privire la anchetele penale. Pentru a armoniza schimbul de informații între statele membre și Europol cu privire la introducerea ilegală de migranți, statele membre ar trebui să se asigure că serviciile pe care le-au desemnat în vederea combaterii introducerii ilegale de migranți sunt conectate direct la SIENA, astfel încât să faciliteze schimbul de informații. Acest lucru este conform cu Directiva (UE) 2023/977 a Parlamentului European și a Consiliului din 10 mai 2023 privind schimbul de informații dintre autoritățile de aplicare a legii ale statelor membre și de abrogare a Deciziei-cadru 2006/960/JAI a Consiliului. Ofițerii de legătură în materie de imigrație ai statelor membre detașați în țări terțe ar trebui să facă, de asemenea, schimb de informații cu Europol; în acest scop, și ei ar trebui să se conecteze la SIENA pentru a se asigura că pot efectua schimbul de informații în mod eficient și eficace.</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clar că crearea unor astfel de servicii necesită alocarea resurselor necesare, dar este preferabil să se lase o anumită marjă de manevră statelor membre, dintre care majoritatea se confruntă deja cu dificultăți semnificative în îndeplinirea misiunilor preexistente în acest domeniu.</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Implicarea activă a statelor membre </w:t>
            </w:r>
            <w:r>
              <w:rPr>
                <w:b/>
                <w:i/>
              </w:rPr>
              <w:t>și schimbul de informații</w:t>
            </w:r>
            <w:r>
              <w:t xml:space="preserve"> cu Europol </w:t>
            </w:r>
            <w:r>
              <w:rPr>
                <w:b/>
                <w:i/>
              </w:rPr>
              <w:t>sunt esențiale</w:t>
            </w:r>
            <w:r>
              <w:t xml:space="preserve"> pentru a asigura o </w:t>
            </w:r>
            <w:r>
              <w:rPr>
                <w:b/>
                <w:i/>
              </w:rPr>
              <w:t>abordare cuprinzătoare și coordonată la nivelul Uniunii în ceea ce privește combaterea introducerii ilegale de migranți</w:t>
            </w:r>
            <w:r>
              <w:t xml:space="preserve">. În vederea consolidării capacităților statelor membre, </w:t>
            </w:r>
            <w:r>
              <w:rPr>
                <w:b/>
                <w:i/>
              </w:rPr>
              <w:t>acestea ar trebui să desemneze</w:t>
            </w:r>
            <w:r>
              <w:t xml:space="preserve"> servicii specializate </w:t>
            </w:r>
            <w:r>
              <w:rPr>
                <w:b/>
                <w:i/>
              </w:rPr>
              <w:t>pentru combaterea introducerii ilegale de migranți, asigurându-se că dispun de resurse adecvate pentru a preveni și combate introducerea ilegală de migranți și că pot face un schimb eficient și eficace de informații cu Europol cu privire la anchetele penale.</w:t>
            </w:r>
            <w:r>
              <w:t xml:space="preserve"> </w:t>
            </w:r>
            <w:r>
              <w:rPr>
                <w:b/>
                <w:i/>
              </w:rPr>
              <w:t>Pentru a armoniza schimbul de informații între statele membre și Europol cu privire la</w:t>
            </w:r>
            <w:r>
              <w:t xml:space="preserve"> introducerea ilegală de migranți, </w:t>
            </w:r>
            <w:r>
              <w:rPr>
                <w:b/>
                <w:i/>
              </w:rPr>
              <w:t>statele membre ar trebui să se asigure că serviciile pe care le-au desemnat în vederea combaterii introducerii ilegale de migranți sunt conectate direct la SIENA, astfel încât să faciliteze schimbul de informații.</w:t>
            </w:r>
            <w:r>
              <w:t xml:space="preserve"> </w:t>
            </w:r>
            <w:r>
              <w:rPr>
                <w:b/>
                <w:i/>
              </w:rPr>
              <w:t>Acest lucru este conform cu Directiva (UE) 2023/977 a Parlamentului European și a Consiliului din 10 mai 2023</w:t>
            </w:r>
            <w:r>
              <w:t xml:space="preserve"> privind </w:t>
            </w:r>
            <w:r>
              <w:rPr>
                <w:b/>
                <w:i/>
              </w:rPr>
              <w:t>schimbul de informații dintre autoritățile de aplicare a legii ale statelor</w:t>
            </w:r>
            <w:r>
              <w:t xml:space="preserve"> membre și </w:t>
            </w:r>
            <w:r>
              <w:rPr>
                <w:b/>
                <w:i/>
              </w:rPr>
              <w:t>de abrogare a Deciziei-cadru 2006/960/JAI a Consiliului.</w:t>
            </w:r>
            <w:r>
              <w:t xml:space="preserve"> </w:t>
            </w:r>
            <w:r>
              <w:rPr>
                <w:b/>
                <w:i/>
              </w:rPr>
              <w:t>Ofițerii de legătură în materie de imigrație ai statelor</w:t>
            </w:r>
            <w:r>
              <w:t xml:space="preserve"> membre </w:t>
            </w:r>
            <w:r>
              <w:rPr>
                <w:b/>
                <w:i/>
              </w:rPr>
              <w:t>detașați în țări terțe ar trebui să facă, de asemenea, schimb de informații cu Europol;</w:t>
            </w:r>
            <w:r>
              <w:t xml:space="preserve"> </w:t>
            </w:r>
            <w:r>
              <w:rPr>
                <w:b/>
                <w:i/>
              </w:rPr>
              <w:t>în acest scop, și ei ar trebui să se conecteze</w:t>
            </w:r>
            <w:r>
              <w:t xml:space="preserve"> la SIENA pentru a </w:t>
            </w:r>
            <w:r>
              <w:rPr>
                <w:b/>
                <w:i/>
              </w:rPr>
              <w:t>se asigura că pot efectua schimbul de informații în mod eficient și eficace</w:t>
            </w:r>
            <w:r>
              <w:t>.</w:t>
            </w:r>
          </w:p>
        </w:tc>
        <w:tc>
          <w:tcPr>
            <w:tcW w:w="4876" w:type="dxa"/>
            <w:tcBorders>
              <w:top w:val="nil"/>
              <w:left w:val="nil"/>
              <w:bottom w:val="nil"/>
              <w:right w:val="nil"/>
            </w:tcBorders>
          </w:tcPr>
          <w:p>
            <w:pPr>
              <w:pStyle w:val="Normal6a"/>
            </w:pPr>
            <w:r>
              <w:t>(13)</w:t>
            </w:r>
            <w:r>
              <w:tab/>
            </w:r>
            <w:r>
              <w:t xml:space="preserve">Implicarea activă a statelor membre </w:t>
            </w:r>
            <w:r>
              <w:rPr>
                <w:b/>
                <w:i/>
              </w:rPr>
              <w:t>într-un schimb de date și informații de înaltă calitate, necesare și proporționale</w:t>
            </w:r>
            <w:r>
              <w:t xml:space="preserve"> cu Europol </w:t>
            </w:r>
            <w:r>
              <w:rPr>
                <w:b/>
                <w:i/>
              </w:rPr>
              <w:t>este esențială</w:t>
            </w:r>
            <w:r>
              <w:t xml:space="preserve"> pentru a asigura o </w:t>
            </w:r>
            <w:r>
              <w:rPr>
                <w:b/>
                <w:i/>
              </w:rPr>
              <w:t>cooperare eficace în materie de aplicare a legii</w:t>
            </w:r>
            <w:r>
              <w:t xml:space="preserve">. În vederea consolidării </w:t>
            </w:r>
            <w:r>
              <w:rPr>
                <w:b/>
                <w:i/>
              </w:rPr>
              <w:t>calității cooperării și a</w:t>
            </w:r>
            <w:r>
              <w:t xml:space="preserve"> capacităților statelor membre, </w:t>
            </w:r>
            <w:r>
              <w:rPr>
                <w:b/>
                <w:i/>
              </w:rPr>
              <w:t>statele membre pot desemna</w:t>
            </w:r>
            <w:r>
              <w:t xml:space="preserve"> servicii specializate</w:t>
            </w:r>
            <w:r>
              <w:rPr>
                <w:b/>
                <w:i/>
              </w:rPr>
              <w:t>, în conformitate cu Directiva (UE) 2023/977 a Parlamentului European și a Consiliului din 10 mai 2023 privind schimbul de informații dintre autoritățile de aplicare a legii ale statelor membre și de abrogare a Deciziei-cadru 2006/960/JAI a Consiliului, pentru combaterea organizațiilor și rețelelor infracționale implicate în</w:t>
            </w:r>
            <w:r>
              <w:t xml:space="preserve"> introducerea ilegală de migranți, </w:t>
            </w:r>
            <w:r>
              <w:rPr>
                <w:b/>
                <w:i/>
              </w:rPr>
              <w:t>asigurându-se că aceste servicii dispun de resurse adecvate pentru a preveni și a combate organizațiile și rețelele infracționale implicate în introducerea ilegală de migranți și pot partaja cu Europol în mod eficient și eficace date și informații de înaltă calitate, necesare și proporționale</w:t>
            </w:r>
            <w:r>
              <w:t xml:space="preserve"> privind </w:t>
            </w:r>
            <w:r>
              <w:rPr>
                <w:b/>
                <w:i/>
              </w:rPr>
              <w:t>anchetele penale.</w:t>
            </w:r>
            <w:r>
              <w:t xml:space="preserve"> </w:t>
            </w:r>
            <w:r>
              <w:rPr>
                <w:b/>
                <w:i/>
              </w:rPr>
              <w:t>Pentru a armoniza acest schimb de informații între statele</w:t>
            </w:r>
            <w:r>
              <w:t xml:space="preserve"> membre și </w:t>
            </w:r>
            <w:r>
              <w:rPr>
                <w:b/>
                <w:i/>
              </w:rPr>
              <w:t>Europol cu privire la organizațiile și rețelele infracționale implicate în introducerea ilegală de migranți, statele</w:t>
            </w:r>
            <w:r>
              <w:t xml:space="preserve"> membre </w:t>
            </w:r>
            <w:r>
              <w:rPr>
                <w:b/>
                <w:i/>
              </w:rPr>
              <w:t>ar trebui să se asigure că serviciile lor desemnate pentru combaterea organizațiilor și a rețelelor infracționale implicate în introducerea ilegală de migranți sunt conectate direct</w:t>
            </w:r>
            <w:r>
              <w:t xml:space="preserve"> la SIENA pentru a </w:t>
            </w:r>
            <w:r>
              <w:rPr>
                <w:b/>
                <w:i/>
              </w:rPr>
              <w:t>facilita schimbul de date și informații de înaltă calitate, necesare și proporționale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Fără a aduce atingere obligațiilor statelor membre în temeiul dreptului internațional și al dreptului Uniunii, inclusiv al Cartei drepturilor fundamentale a Uniunii Europene, prezentul regulament nu incriminează actele de asistență umanitară întreprinse în scopuri umanitare;</w:t>
            </w:r>
            <w:r>
              <w:t xml:space="preserve"> </w:t>
            </w:r>
            <w:r>
              <w:rPr>
                <w:b/>
                <w:i/>
              </w:rPr>
              <w:t>furnizarea de alimente, adăpost, asistență juridică sau sprijin medical persoanelor aflate în dificultate, în cazul în care nu sunt implicate câștiguri financiare sau alte beneficii materiale, nu constituie o facilitare a intrării, tranzitului sau șederii neautorizate pe teritoriul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Având în vedere posibilele riscuri sporite care decurg din prelucrarea extensivă a datelor biometrice, se instituie mecanisme de atenuare, inclusiv adoptarea unor norme obligatorii clare care să prevadă garanții adecvate, în special în ceea ce privește necesitatea și proporționalitatea strictă a prelucrării unor astfel de date biometrice de către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Pentru a asigura schimbul eficient de informații legate de introducerea ilegală de migranți între statele membre și cu Europol, în special în cazul rețelelor infracționale extinse care implică numeroși suspecți, statele membre ar trebui să utilizeze cele mai adecvate instrumente de sprijin furnizate de Europol, cum ar fi sistemele specifice de încărcare a datelor.</w:t>
            </w:r>
            <w:r>
              <w:t xml:space="preserve"> </w:t>
            </w:r>
            <w:r>
              <w:rPr>
                <w:b/>
                <w:i/>
              </w:rPr>
              <w:t>La rândul lor, pentru a accesa și a utiliza în mod optim toate informațiile și datele operative disponibile la nivelul Uniunii cu privire la cazurile corespunzătoare, statele membre și agențiile Uniunii ar trebui să consulte informațiile Europol în mod sistematic, cu respectarea deplină a garanțiilor adecvate în materie de protecție a datelor, în cursul investigațiilor aflate în derulare legate de introducerea ilegală de migranți, inclusiv prin utilizarea instrumentelor de căutare cu rezultat pozitiv/negativ („hit/no hit”) furnizate de Europol, cum ar fi interfața sistemului tehnic de interogare a sistemelor Europol (QUEST+).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Pentru a asigura schimbul eficient de informații legate de introducerea ilegală de migranți între statele membre și cu Europol, în special în cazul rețelelor infracționale extinse care implică numeroși suspecți, statele membre ar trebui să utilizeze cele mai adecvate instrumente de sprijin furnizate de Europol, cum ar fi sistemele specifice de încărcare a datelor.</w:t>
            </w:r>
            <w:r>
              <w:t xml:space="preserve"> </w:t>
            </w:r>
            <w:r>
              <w:rPr>
                <w:b/>
                <w:i/>
              </w:rPr>
              <w:t>La rândul lor, pentru a accesa și a utiliza în mod optim toate informațiile și datele operative disponibile la nivelul Uniunii cu privire la cazurile corespunzătoare, statele membre și agențiile Uniunii ar trebui să consulte informațiile Europol în mod sistematic, cu respectarea deplină a garanțiilor adecvate în materie de protecție a datelor, în cursul investigațiilor aflate în derulare legate de introducerea ilegală de migranți, inclusiv prin utilizarea instrumentelor de căutare cu rezultat pozitiv/negativ („hit/no hit”) furnizate de Europol, cum ar fi interfața sistemului tehnic de interogare a sistemelor Europol (QUEST+).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Schimbul, compararea și analiza eficace și eficiente ale datelor biometrice vor îmbunătăți detectarea fraudelor de identitate și prevenirea și combaterea criminalității.</w:t>
            </w:r>
            <w:r>
              <w:t xml:space="preserve"> </w:t>
            </w:r>
            <w:r>
              <w:rPr>
                <w:b/>
                <w:i/>
              </w:rPr>
              <w:t>Prin urmare, ar trebui să se asigure că prelucrarea datelor biometrice este inclusă mai clar în sarcinile Europol de sprijinire a statelor membre.</w:t>
            </w:r>
            <w:r>
              <w:t xml:space="preserve"> </w:t>
            </w:r>
            <w:r>
              <w:rPr>
                <w:b/>
                <w:i/>
              </w:rPr>
              <w:t>Ar trebui să se acorde o atenție deosebită stabilirii unor standarde de calitate adecvate aplicabile prelucrării și stocării datelor biometrice.</w:t>
            </w:r>
            <w:r>
              <w:t xml:space="preserve"> </w:t>
            </w:r>
            <w:r>
              <w:rPr>
                <w:b/>
                <w:i/>
              </w:rPr>
              <w:t>Aceste standarde de calitate ar trebui să fie în concordanță cu standardele minime de calitate relevante prevăzute în legislația UE privind prelucrarea comparabilă a acestor date pentru a asigura un nivel de calitate echivalent, inclusiv, în special, cu standardele minime de calitate stabilite de Comisie în temeiul articolelor 8, 13 și 22 din Regulamentul (UE) 2024/982</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Prüm 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Pentru a preveni, detecta și investiga formele grave de criminalitate organizată transfrontalieră și terorismul transfrontalier este nevoie de coordonare și de acțiuni concertate.</w:t>
            </w:r>
            <w:r>
              <w:t xml:space="preserve"> </w:t>
            </w:r>
            <w:r>
              <w:rPr>
                <w:b/>
                <w:i/>
              </w:rPr>
              <w:t>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w:t>
            </w:r>
            <w:r>
              <w:t xml:space="preserve"> </w:t>
            </w:r>
            <w:r>
              <w:rPr>
                <w:b/>
                <w:i/>
              </w:rPr>
              <w:t>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 Europol și care constituie un risc ridicat pentru securitate.</w:t>
            </w:r>
            <w:r>
              <w:t xml:space="preserve"> </w:t>
            </w:r>
            <w:r>
              <w:rPr>
                <w:b/>
                <w:i/>
              </w:rPr>
              <w:t>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w:t>
            </w:r>
            <w:r>
              <w:t xml:space="preserve"> </w:t>
            </w:r>
            <w:r>
              <w:rPr>
                <w:b/>
                <w:i/>
              </w:rPr>
              <w:t>Țările terțe ar trebui să poată participa la un grup operativ sau să poată sprijini un astfel de grup.</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w:t>
            </w:r>
            <w:r>
              <w:rPr>
                <w:b/>
                <w:i/>
              </w:rPr>
              <w:t>Pe lângă</w:t>
            </w:r>
            <w:r>
              <w:t xml:space="preserve"> posibilitatea </w:t>
            </w:r>
            <w:r>
              <w:rPr>
                <w:b/>
                <w:i/>
              </w:rPr>
              <w:t>ca statul membru să înființeze o echipă comună</w:t>
            </w:r>
            <w:r>
              <w:t xml:space="preserve"> de anchetă în conformitate cu Decizia-cadru a Consiliului din 13 iunie 2002, </w:t>
            </w:r>
            <w:r>
              <w:rPr>
                <w:b/>
                <w:i/>
              </w:rPr>
              <w:t>statele membre ar trebui să poată înființa un grup operațional cu scopul de a consolida cooperarea în materie de aplicare a legii cu</w:t>
            </w:r>
            <w:r>
              <w:t xml:space="preserve"> sprijinul </w:t>
            </w:r>
            <w:r>
              <w:rPr>
                <w:b/>
                <w:i/>
              </w:rPr>
              <w:t>Europol.</w:t>
            </w:r>
            <w:r>
              <w:t xml:space="preserve"> </w:t>
            </w:r>
            <w:r>
              <w:rPr>
                <w:b/>
                <w:i/>
              </w:rPr>
              <w:t>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w:t>
            </w:r>
            <w:r>
              <w:t xml:space="preserve"> Europol </w:t>
            </w:r>
            <w:r>
              <w:rPr>
                <w:b/>
                <w:i/>
              </w:rPr>
              <w:t>și care constituie un risc ridicat pentru securitate.</w:t>
            </w:r>
            <w:r>
              <w:t xml:space="preserve"> </w:t>
            </w:r>
            <w:r>
              <w:rPr>
                <w:b/>
                <w:i/>
              </w:rPr>
              <w:t>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w:t>
            </w:r>
            <w:r>
              <w:t xml:space="preserve"> </w:t>
            </w:r>
            <w:r>
              <w:rPr>
                <w:b/>
                <w:i/>
              </w:rPr>
              <w:t>Țările terțe ar trebui să poată participa la un grup operativ sau să poată sprijini un astfel de grup</w:t>
            </w:r>
            <w:r>
              <w:t>.</w:t>
            </w:r>
          </w:p>
        </w:tc>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w:t>
            </w:r>
            <w:r>
              <w:rPr>
                <w:b/>
                <w:i/>
              </w:rPr>
              <w:t>Prin urmare, ar trebui valorizată</w:t>
            </w:r>
            <w:r>
              <w:t xml:space="preserve"> posibilitatea </w:t>
            </w:r>
            <w:r>
              <w:rPr>
                <w:b/>
                <w:i/>
              </w:rPr>
              <w:t>statelor membre de a înființa echipe comune</w:t>
            </w:r>
            <w:r>
              <w:t xml:space="preserve"> de anchetă în conformitate cu Decizia-cadru a Consiliului din 13 iunie 2002, </w:t>
            </w:r>
            <w:r>
              <w:rPr>
                <w:b/>
                <w:i/>
              </w:rPr>
              <w:t>în special consolidând</w:t>
            </w:r>
            <w:r>
              <w:t xml:space="preserve"> sprijinul </w:t>
            </w:r>
            <w:r>
              <w:rPr>
                <w:b/>
                <w:i/>
              </w:rPr>
              <w:t>pe care</w:t>
            </w:r>
            <w:r>
              <w:t xml:space="preserve"> Europol </w:t>
            </w:r>
            <w:r>
              <w:rPr>
                <w:b/>
                <w:i/>
              </w:rPr>
              <w:t>îl poate oferi</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de preferat să se consolideze instrumentele existente în loc să se creeze altele noi.</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w:t>
            </w:r>
            <w:r>
              <w:rPr>
                <w:b/>
                <w:i/>
              </w:rPr>
              <w:t>Prin intermediul acestui mecanism de coordonare între autoritățile polițienești și alte servicii de aplicare a legii din cadrul statelor membre, acestea ar trebui, cu sprijinul Europol, să poată desfășura activități de culegere de date</w:t>
            </w:r>
            <w:r>
              <w:t xml:space="preserve"> operative </w:t>
            </w:r>
            <w:r>
              <w:rPr>
                <w:b/>
                <w:i/>
              </w:rPr>
              <w:t>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 Europol și care constituie un risc ridicat pentru securitate.</w:t>
            </w:r>
            <w:r>
              <w:t xml:space="preserve"> </w:t>
            </w:r>
            <w:r>
              <w:rPr>
                <w:b/>
                <w:i/>
              </w:rPr>
              <w:t>Pentru a asigura buna funcționare și eficacitatea mecanismului respectiv, statele membre care înființează un grup operativ, îl sprijină sau participă la acesta</w:t>
            </w:r>
            <w:r>
              <w:t xml:space="preserve"> ar trebui </w:t>
            </w:r>
            <w:r>
              <w:rPr>
                <w:b/>
                <w:i/>
              </w:rPr>
              <w:t>să fie în măsură să îndeplinească un set minim de cerințe privind implicarea lor activă și în timp util, cum ar fi transmiterea tuturor informațiilor relevante către Europol, iar Europol</w:t>
            </w:r>
            <w:r>
              <w:t xml:space="preserve"> ar trebui </w:t>
            </w:r>
            <w:r>
              <w:rPr>
                <w:b/>
                <w:i/>
              </w:rPr>
              <w:t>să fie în măsură să pună</w:t>
            </w:r>
            <w:r>
              <w:t xml:space="preserve"> la dispoziția </w:t>
            </w:r>
            <w:r>
              <w:rPr>
                <w:b/>
                <w:i/>
              </w:rPr>
              <w:t>statelor membre respective sprijinul său analitic, operațional, tehnic, criminalistic și financiar avansat.</w:t>
            </w:r>
            <w:r>
              <w:t xml:space="preserve"> </w:t>
            </w:r>
            <w:r>
              <w:rPr>
                <w:b/>
                <w:i/>
              </w:rPr>
              <w:t>Țările terțe ar trebui să poată participa la un grup operativ sau să poată sprijini un astfel de grup</w:t>
            </w:r>
            <w:r>
              <w:t>.</w:t>
            </w:r>
          </w:p>
        </w:tc>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w:t>
            </w:r>
            <w:r>
              <w:rPr>
                <w:b/>
                <w:i/>
              </w:rPr>
              <w:t>Activitățile grupurilor</w:t>
            </w:r>
            <w:r>
              <w:t xml:space="preserve"> operative </w:t>
            </w:r>
            <w:r>
              <w:rPr>
                <w:b/>
                <w:i/>
              </w:rPr>
              <w:t>operaționale nu</w:t>
            </w:r>
            <w:r>
              <w:t xml:space="preserve"> ar trebui </w:t>
            </w:r>
            <w:r>
              <w:rPr>
                <w:b/>
                <w:i/>
              </w:rPr>
              <w:t>reglementate în detaliu în prezentul regulament; acestea</w:t>
            </w:r>
            <w:r>
              <w:t xml:space="preserve"> ar trebui </w:t>
            </w:r>
            <w:r>
              <w:rPr>
                <w:b/>
                <w:i/>
              </w:rPr>
              <w:t>considerate mai degrabă instrumente flexibile aflate</w:t>
            </w:r>
            <w:r>
              <w:t xml:space="preserve"> la dispoziția </w:t>
            </w:r>
            <w:r>
              <w:rPr>
                <w:b/>
                <w:i/>
              </w:rPr>
              <w:t>Europol</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Pentru a preveni, detecta și investiga formele grave de criminalitate organizată transfrontalieră și terorismul transfrontalier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 Europol și care constituie un risc ridicat pentru securitate.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w:t>
            </w:r>
            <w:r>
              <w:rPr>
                <w:b/>
                <w:i/>
              </w:rPr>
              <w:t>, iar Europol ar trebui să fie în măsură</w:t>
            </w:r>
            <w:r>
              <w:t xml:space="preserve"> să pună la dispoziția statelor membre respective sprijinul său analitic, operațional, tehnic, criminalistic și financiar avansat. Țările terțe ar trebui să poată participa la un grup operativ sau să poată sprijini un astfel de grup.</w:t>
            </w:r>
          </w:p>
        </w:tc>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precum și la infractorii individuali, inclusiv cu privire la persoanele ale căror activități infracționale se încadrează în formele de criminalitate care intră în sfera de competență a Europol și care constituie un risc ridicat pentru securitate. </w:t>
            </w:r>
            <w:r>
              <w:rPr>
                <w:b/>
                <w:i/>
              </w:rPr>
              <w:t>Este important să se asigure că grupul operațional este un mecanism operațional flexibil și eficace.</w:t>
            </w:r>
            <w:r>
              <w:t xml:space="preserve"> </w:t>
            </w:r>
            <w:r>
              <w:rPr>
                <w:b/>
                <w:i/>
              </w:rPr>
              <w:t>Prin urmare, normele detaliate privind punerea sa în aplicare ar trebui să fie adoptate de Consiliul de administrație, pe baza unei propuneri din partea directorului executiv.</w:t>
            </w:r>
            <w:r>
              <w:t xml:space="preserve"> </w:t>
            </w:r>
            <w:r>
              <w:rPr>
                <w:b/>
                <w:i/>
              </w:rPr>
              <w:t>Aceste grupuri operaționale inițiază anumite activități specifice de culegere de date operative în materie penală și investigații, precum și investigații financiare paralele, în conformitate cu dreptul național și cu dreptul Uniunii, pentru a identifica și a confisca activele provenite din săvârșirea de infracțiuni.</w:t>
            </w:r>
            <w:r>
              <w:t xml:space="preserve">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w:t>
            </w:r>
            <w:r>
              <w:rPr>
                <w:b/>
                <w:i/>
              </w:rPr>
              <w:t>și alte state membre participante.</w:t>
            </w:r>
            <w:r>
              <w:t xml:space="preserve"> </w:t>
            </w:r>
            <w:r>
              <w:rPr>
                <w:b/>
                <w:i/>
              </w:rPr>
              <w:t>Europol ar trebui</w:t>
            </w:r>
            <w:r>
              <w:t xml:space="preserve"> să pună la dispoziția statelor membre respective sprijinul său analitic, operațional, tehnic, criminalistic și financiar avansat. Țările terțe ar trebui să poată participa la un grup operativ sau să poată sprijini un astfel de grup.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w:t>
            </w:r>
            <w:r>
              <w:rPr>
                <w:b/>
                <w:i/>
              </w:rPr>
              <w:t>în conformitate cu Decizia-cadru a Consiliului din 13 iunie 2002</w:t>
            </w:r>
            <w:r>
              <w:t xml:space="preserve">, statele membre ar trebui să poată înființa un grup operațional </w:t>
            </w:r>
            <w:r>
              <w:rPr>
                <w:b/>
                <w:i/>
              </w:rPr>
              <w:t>cu scopul de a consolida cooperarea în materie</w:t>
            </w:r>
            <w:r>
              <w:t xml:space="preserve"> de aplicare </w:t>
            </w:r>
            <w:r>
              <w:rPr>
                <w:b/>
                <w:i/>
              </w:rPr>
              <w:t>a legii cu sprijinul Europol.</w:t>
            </w:r>
            <w:r>
              <w:t xml:space="preserve"> </w:t>
            </w:r>
            <w:r>
              <w:rPr>
                <w:b/>
                <w:i/>
              </w:rPr>
              <w:t>Prin intermediul acestui mecanism de coordonare între autoritățile polițienești și alte servicii de aplicare a legii din cadrul</w:t>
            </w:r>
            <w:r>
              <w:t xml:space="preserve"> statelor membre</w:t>
            </w:r>
            <w:r>
              <w:rPr>
                <w:b/>
                <w:i/>
              </w:rPr>
              <w:t>, acestea</w:t>
            </w:r>
            <w:r>
              <w:t xml:space="preserve"> ar trebui, cu sprijinul Europol</w:t>
            </w:r>
            <w:r>
              <w:rPr>
                <w:b/>
                <w:i/>
              </w:rPr>
              <w:t>, să poată desfășura activități de culegere de date operative în materie penală și</w:t>
            </w:r>
            <w:r>
              <w:t xml:space="preserve"> anchete comune, coordonate și considerate prioritare, în special cu privire la rețelele și grupurile infracționale, precum și la infractorii individuali</w:t>
            </w:r>
            <w:r>
              <w:rPr>
                <w:b/>
                <w:i/>
              </w:rPr>
              <w:t>, inclusiv cu privire la persoanele</w:t>
            </w:r>
            <w:r>
              <w:t xml:space="preserve"> ale căror activități infracționale se încadrează în formele de criminalitate care intră în sfera de competență a Europol și care constituie un risc ridicat pentru securitate.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 </w:t>
            </w:r>
            <w:r>
              <w:rPr>
                <w:b/>
                <w:i/>
              </w:rPr>
              <w:t>Țările</w:t>
            </w:r>
            <w:r>
              <w:t xml:space="preserve"> terțe </w:t>
            </w:r>
            <w:r>
              <w:rPr>
                <w:b/>
                <w:i/>
              </w:rPr>
              <w:t>ar trebui să poată</w:t>
            </w:r>
            <w:r>
              <w:t xml:space="preserve"> participa la un grup </w:t>
            </w:r>
            <w:r>
              <w:rPr>
                <w:b/>
                <w:i/>
              </w:rPr>
              <w:t>operativ sau să poată</w:t>
            </w:r>
            <w:r>
              <w:t xml:space="preserve"> sprijini </w:t>
            </w:r>
            <w:r>
              <w:rPr>
                <w:b/>
                <w:i/>
              </w:rPr>
              <w:t>un astfel de grup</w:t>
            </w:r>
            <w:r>
              <w:t>.</w:t>
            </w:r>
          </w:p>
        </w:tc>
        <w:tc>
          <w:tcPr>
            <w:tcW w:w="4876" w:type="dxa"/>
            <w:tcBorders>
              <w:top w:val="nil"/>
              <w:left w:val="nil"/>
              <w:bottom w:val="nil"/>
              <w:right w:val="nil"/>
            </w:tcBorders>
          </w:tcPr>
          <w:p>
            <w:pPr>
              <w:pStyle w:val="Normal6a"/>
            </w:pPr>
            <w:r>
              <w:t>(15)</w:t>
            </w:r>
            <w:r>
              <w:tab/>
            </w:r>
            <w:r>
              <w:t xml:space="preserve">Pentru a preveni, detecta și investiga formele grave de criminalitate organizată transfrontalieră și terorismul transfrontalier este nevoie de coordonare și de acțiuni concertate. Pe lângă posibilitatea ca statul membru să înființeze o echipă comună de anchetă, statele membre ar trebui să poată înființa un grup operațional </w:t>
            </w:r>
            <w:r>
              <w:rPr>
                <w:b/>
                <w:i/>
              </w:rPr>
              <w:t>temporar cu sprijinul Europol și Eurojust pentru anchetele penale care se încadrează în domeniul</w:t>
            </w:r>
            <w:r>
              <w:t xml:space="preserve"> de aplicare </w:t>
            </w:r>
            <w:r>
              <w:rPr>
                <w:b/>
                <w:i/>
              </w:rPr>
              <w:t>al obiectivelor Europol, în conformitate cu articolul 3 din Regulamentul (UE) 2016/794, și care necesită acțiuni coordonate și concertate.</w:t>
            </w:r>
            <w:r>
              <w:t xml:space="preserve"> </w:t>
            </w:r>
            <w:r>
              <w:rPr>
                <w:b/>
                <w:i/>
              </w:rPr>
              <w:t>Acest mecanism temporar de coordonare între autoritățile polițienești și judiciare ale</w:t>
            </w:r>
            <w:r>
              <w:t xml:space="preserve"> statelor membre ar trebui, cu sprijinul Europol </w:t>
            </w:r>
            <w:r>
              <w:rPr>
                <w:b/>
                <w:i/>
              </w:rPr>
              <w:t>și Eurojust, să le permită să desfășoare</w:t>
            </w:r>
            <w:r>
              <w:t xml:space="preserve"> anchete </w:t>
            </w:r>
            <w:r>
              <w:rPr>
                <w:b/>
                <w:i/>
              </w:rPr>
              <w:t>penale</w:t>
            </w:r>
            <w:r>
              <w:t xml:space="preserve"> comune, coordonate și considerate prioritare, în special cu privire la rețelele și grupurile infracționale, precum și la infractorii individuali ale căror activități infracționale se încadrează în formele de criminalitate care intră în sfera de competență a Europol și care constituie un risc ridicat pentru securitate.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w:t>
            </w:r>
            <w:r>
              <w:rPr>
                <w:b/>
                <w:i/>
              </w:rPr>
              <w:t>necesare, proporționale și de înaltă calitate</w:t>
            </w:r>
            <w:r>
              <w:t xml:space="preserve"> relevante către Europol, </w:t>
            </w:r>
            <w:r>
              <w:rPr>
                <w:b/>
                <w:i/>
              </w:rPr>
              <w:t>precum și către Eurojust de îndată ce autoritățile judiciare sunt implicate,</w:t>
            </w:r>
            <w:r>
              <w:t xml:space="preserve"> iar Europol ar trebui să fie în măsură să pună la dispoziția statelor membre respective sprijinul său analitic, operațional, tehnic, criminalistic și financiar avansat. </w:t>
            </w:r>
            <w:r>
              <w:rPr>
                <w:b/>
                <w:i/>
              </w:rPr>
              <w:t>Ofițerii de legătură ai Europol detașați în țări</w:t>
            </w:r>
            <w:r>
              <w:t xml:space="preserve"> terțe</w:t>
            </w:r>
            <w:r>
              <w:rPr>
                <w:b/>
                <w:i/>
              </w:rPr>
              <w:t>, atunci când activitățile infracționale se încadrează în obiectivele Europol în conformitate cu articolul 3 din Regulamentul (UE) 2016/794, pot</w:t>
            </w:r>
            <w:r>
              <w:t xml:space="preserve"> participa la un grup </w:t>
            </w:r>
            <w:r>
              <w:rPr>
                <w:b/>
                <w:i/>
              </w:rPr>
              <w:t>operațional sau îl pot</w:t>
            </w:r>
            <w:r>
              <w:t xml:space="preserve"> sprijini.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Pentru a preveni, detecta și investiga </w:t>
            </w:r>
            <w:r>
              <w:rPr>
                <w:b/>
                <w:i/>
              </w:rPr>
              <w:t>formele grave de criminalitate organizată transfrontalieră și terorismul transfrontalier</w:t>
            </w:r>
            <w:r>
              <w:t xml:space="preserve">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 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w:t>
            </w:r>
            <w:r>
              <w:rPr>
                <w:b/>
                <w:i/>
              </w:rPr>
              <w:t>, precum și la infractorii individuali, inclusiv cu privire la persoanele ale căror activități infracționale se încadrează în formele de criminalitate care intră în sfera de competență a Europol și care constituie un risc ridicat pentru securitate</w:t>
            </w:r>
            <w:r>
              <w:t>.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 Țările terțe ar trebui să poată participa la un grup operativ sau să poată sprijini un astfel de grup.</w:t>
            </w:r>
          </w:p>
        </w:tc>
        <w:tc>
          <w:tcPr>
            <w:tcW w:w="4876" w:type="dxa"/>
            <w:tcBorders>
              <w:top w:val="nil"/>
              <w:left w:val="nil"/>
              <w:bottom w:val="nil"/>
              <w:right w:val="nil"/>
            </w:tcBorders>
          </w:tcPr>
          <w:p>
            <w:pPr>
              <w:pStyle w:val="Normal6a"/>
            </w:pPr>
            <w:r>
              <w:t>(15)</w:t>
            </w:r>
            <w:r>
              <w:tab/>
            </w:r>
            <w:r>
              <w:t xml:space="preserve">Pentru a preveni, </w:t>
            </w:r>
            <w:r>
              <w:rPr>
                <w:b/>
                <w:i/>
              </w:rPr>
              <w:t>a</w:t>
            </w:r>
            <w:r>
              <w:t xml:space="preserve"> detecta și </w:t>
            </w:r>
            <w:r>
              <w:rPr>
                <w:b/>
                <w:i/>
              </w:rPr>
              <w:t>a</w:t>
            </w:r>
            <w:r>
              <w:t xml:space="preserve"> investiga </w:t>
            </w:r>
            <w:r>
              <w:rPr>
                <w:b/>
                <w:i/>
              </w:rPr>
              <w:t>introducerea ilegală de migranți și traficul de persoane,</w:t>
            </w:r>
            <w:r>
              <w:t xml:space="preserve"> este nevoie de coordonare și de acțiuni concertate. Pe lângă posibilitatea ca statul membru să înființeze o echipă comună de anchetă în conformitate cu Decizia-cadru a Consiliului din 13 iunie 2002, statele membre ar trebui să poată înființa un grup operațional cu scopul de a consolida cooperarea în materie de aplicare a legii cu sprijinul Europol</w:t>
            </w:r>
            <w:r>
              <w:rPr>
                <w:b/>
                <w:i/>
              </w:rPr>
              <w:t>, menit să prevină, să detecteze și să investigheze introducerea ilegală de migranți și traficul de persoane</w:t>
            </w:r>
            <w:r>
              <w:t xml:space="preserve">. Prin intermediul acestui mecanism de coordonare între autoritățile polițienești și alte servicii de aplicare a legii din cadrul statelor membre, acestea ar trebui, cu sprijinul Europol, să poată desfășura activități de culegere de date operative în materie penală și anchete comune, coordonate și considerate prioritare, în special cu privire la rețelele și grupurile infracționale </w:t>
            </w:r>
            <w:r>
              <w:rPr>
                <w:b/>
                <w:i/>
              </w:rPr>
              <w:t>implicate în introducerea ilegală de migranți și în traficul de persoane</w:t>
            </w:r>
            <w:r>
              <w:t>. Pentru a asigura buna funcționare și eficacitatea mecanismului respectiv, statele membre care înființează un grup operativ, îl sprijină sau participă la acesta ar trebui să fie în măsură să îndeplinească un set minim de cerințe privind implicarea lor activă și în timp util, cum ar fi transmiterea tuturor informațiilor relevante către Europol, iar Europol ar trebui să fie în măsură să pună la dispoziția statelor membre respective sprijinul său analitic, operațional, tehnic, criminalistic și financiar avansat. Țările terțe ar trebui să poată participa la un grup operativ sau să poată sprijini un astfel de grup.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Propunerea trebuie să se concentreze asupra rețelelor infracționale implicate în introducerea ilegală de persoane în scop lucrativ.</w:t>
      </w:r>
      <w:r>
        <w:t xml:space="preserve"> </w:t>
      </w:r>
      <w:r>
        <w:t>Utilizarea resurselor statelor membre, ale Europol și ale altor agenții ale UE pentru urmărirea penală a migranților aflați în situație neregulamentară sub pretextul introducerii ilegale de migranți reprezintă o risipă de resurse și nu contribuie cu nimic la combaterea rețelelor infracționale.</w:t>
      </w:r>
    </w:p>
    <w:p>
      <w:r>
        <w:rPr>
          <w:rStyle w:val="HideTWBExt"/>
        </w:rPr>
        <w:t>&lt;/Amend&gt;</w:t>
      </w:r>
    </w:p>
    <w:p>
      <w:pPr>
        <w:pStyle w:val="AmNumberTabs"/>
      </w:pPr>
      <w:r>
        <w:rPr>
          <w:rStyle w:val="HideTWBExt"/>
        </w:rPr>
        <w:t>&lt;Amend&gt;</w:t>
      </w:r>
      <w:r>
        <w:t>Amendamentul</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În cazul în care activitățile de culegere de date operative în materie penală desfășurate în cadrul unui grup operativ operațional au ca rezultat deschiderea, în unul sau mai multe state membre, a unor anchete penale care pot beneficia de pe urma instituirii unei echipe comune de anchetă sau 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w:t>
            </w:r>
            <w:r>
              <w:t xml:space="preserve"> </w:t>
            </w:r>
            <w:r>
              <w:rPr>
                <w:b/>
                <w:i/>
              </w:rPr>
              <w:t>În astfel de cazuri, Europol ar trebui să colaboreze îndeaproape cu Eurojust, după caz.</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În cazul în care activitățile de culegere de date operative în materie penală desfășurate în cadrul unui grup operativ operațional au ca rezultat deschiderea, în unul sau mai multe state membre, a unor anchete penale care pot beneficia de pe urma instituirii unei echipe comune de anchetă sau 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w:t>
            </w:r>
            <w:r>
              <w:t xml:space="preserve"> </w:t>
            </w:r>
            <w:r>
              <w:rPr>
                <w:b/>
                <w:i/>
              </w:rPr>
              <w:t>În astfel de cazuri, Europol ar trebui să colaboreze îndeaproape cu Eurojust, după caz.</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În cazul în care </w:t>
            </w:r>
            <w:r>
              <w:rPr>
                <w:b/>
                <w:i/>
              </w:rPr>
              <w:t>activitățile de culegere de date operative în materie penală desfășurate în cadrul unui grup operativ operațional au ca rezultat deschiderea, în unul sau mai multe state membre, a unor anchete penale care pot beneficia de pe urma instituirii unei echipe comune de anchetă sau în cazul în care</w:t>
            </w:r>
            <w:r>
              <w:t xml:space="preserv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 În astfel de cazuri, Europol ar trebui să colaboreze îndeaproape cu Eurojust, după caz.</w:t>
            </w:r>
          </w:p>
        </w:tc>
        <w:tc>
          <w:tcPr>
            <w:tcW w:w="4876" w:type="dxa"/>
            <w:tcBorders>
              <w:top w:val="nil"/>
              <w:left w:val="nil"/>
              <w:bottom w:val="nil"/>
              <w:right w:val="nil"/>
            </w:tcBorders>
          </w:tcPr>
          <w:p>
            <w:pPr>
              <w:pStyle w:val="Normal6a"/>
            </w:pPr>
            <w:r>
              <w:t>(16)</w:t>
            </w:r>
            <w:r>
              <w:tab/>
            </w:r>
            <w:r>
              <w:t>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 În astfel de cazuri, Europol ar trebui să colaboreze îndeaproape cu Eurojust,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În cazul în care activitățile de culegere de date operative în materie penală desfășurate în cadrul unui grup operativ operațional au ca rezultat deschiderea, în unul sau mai multe state membre, a unor anchete penale care pot beneficia de pe urma instituirii unei echipe comune de anchetă sau 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 În astfel de cazuri, Europol ar trebui să colaboreze îndeaproape cu Eurojust, după caz.</w:t>
            </w:r>
          </w:p>
        </w:tc>
        <w:tc>
          <w:tcPr>
            <w:tcW w:w="4876" w:type="dxa"/>
            <w:tcBorders>
              <w:top w:val="nil"/>
              <w:left w:val="nil"/>
              <w:bottom w:val="nil"/>
              <w:right w:val="nil"/>
            </w:tcBorders>
          </w:tcPr>
          <w:p>
            <w:pPr>
              <w:pStyle w:val="Normal6a"/>
            </w:pPr>
            <w:r>
              <w:t>(16)</w:t>
            </w:r>
            <w:r>
              <w:tab/>
            </w:r>
            <w:r>
              <w:t xml:space="preserve">În cazul în care activitățile de culegere de date operative în materie penală desfășurate în cadrul unui grup operativ operațional </w:t>
            </w:r>
            <w:r>
              <w:rPr>
                <w:b/>
                <w:i/>
              </w:rPr>
              <w:t>pentru prevenirea, detectarea sau investigarea introducerii ilegale de migranți și a traficului de persoane</w:t>
            </w:r>
            <w:r>
              <w:t xml:space="preserve"> au ca rezultat deschiderea, în unul sau mai multe state membre, a unor anchete penale care pot beneficia de pe urma instituirii unei echipe comune de anchetă sau în cazul în care anchetele penale sprijinite de un grup operativ operațional pot beneficia de pe urma instituirii unei echipe comune de anchetă, Europol ar trebui să propună statelor membre în cauză constituirea unei echipe comune de anchetă și să ia măsuri pentru a le acorda asistență în conformitate cu articolul 5 din Regulamentul (UE) 2016/794. În astfel de cazuri, Europol ar trebui să colaboreze îndeaproape cu Eurojust, după caz.</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Ținând seama de natura, amploarea, contextul și scopurile prelucrării datelor cu caracter personal de către Europol, precum și de riscurile la adresa drepturilor și libertăților persoanelor fizice, Europol ar trebui să pună în aplicare măsuri adecvate pentru a garanta și a fi în măsură să demonstreze că prelucrarea este efectuată în conformitate cu prezentul regulament.</w:t>
            </w:r>
            <w:r>
              <w:t xml:space="preserve"> </w:t>
            </w:r>
            <w:r>
              <w:rPr>
                <w:b/>
                <w:i/>
              </w:rPr>
              <w:t>Aceste măsuri ar trebui revizuite și actualizate atunci când este necesar.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Întrucât datele biometrice constituie o categorie specială de date cu caracter personal, prelucrarea lor prezintă un risc grav pentru dreptul la viață privată și la protecția datelor cu caracter personal, precum și pentru alte drepturi fundamentale, deoarece utilizarea tehnologiilor care permit această prelucrare nu permite sensibilizarea sau cooperarea persoanelor ale căror date biometrice sunt prelucrate.</w:t>
            </w:r>
            <w:r>
              <w:t xml:space="preserve"> </w:t>
            </w:r>
            <w:r>
              <w:rPr>
                <w:b/>
                <w:i/>
              </w:rPr>
              <w:t>Riscul unor rezultate părtinitoare și al unor efecte discriminatorii este semnificativ mai ales în ceea ce privește categorii specifice, cum ar fi sexul, vârsta, culoarea părului, culoarea ochilor, tatuajele, originea etnică, sănătatea, capacitatea mintală, trăsăturile de personalitate sau orientarea sexuală sau politică, pe baza datelor lor biometrice sau a datelor bazate pe date biometrice, indiferent dacă permit sau nu confirmarea identificării unei persoane fizice.</w:t>
            </w:r>
            <w:r>
              <w:t xml:space="preserve"> </w:t>
            </w:r>
            <w:r>
              <w:rPr>
                <w:b/>
                <w:i/>
              </w:rPr>
              <w:t>În temeiul cadrului UE privind protecția datelor, interzicerea prelucrării datelor biometrice este o regulă, iar punerea sa în aplicare este permisă doar ca o excepție.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(16c)</w:t>
            </w:r>
            <w:r>
              <w:tab/>
            </w:r>
            <w:r>
              <w:rPr>
                <w:b/>
                <w:i/>
              </w:rPr>
              <w:t>Având în vedere natura și riscurile pe care le prezintă, datele biometrice fac obiectul unei protecții speciale.</w:t>
            </w:r>
            <w:r>
              <w:t xml:space="preserve"> </w:t>
            </w:r>
            <w:r>
              <w:rPr>
                <w:b/>
                <w:i/>
              </w:rPr>
              <w:t>Acest lucru se aplică în mod specific datelor biometrice prelucrate în scopul identificării unei persoane.</w:t>
            </w:r>
            <w:r>
              <w:t xml:space="preserve"> </w:t>
            </w:r>
            <w:r>
              <w:rPr>
                <w:b/>
                <w:i/>
              </w:rPr>
              <w:t>În ceea ce privește prelucrarea unor categorii speciale de date cu caracter personal în scopul asigurării respectării legii, Curtea de Justiție a UE a confirmat că cerința ca prelucrarea datelor biometrice să fie permisă „numai atunci când este strict necesară” trebuie interpretată ca stabilind condiții mai stricte de legalitate a prelucrării datelor sensibile.</w:t>
            </w:r>
            <w:r>
              <w:t xml:space="preserve"> </w:t>
            </w:r>
            <w:r>
              <w:rPr>
                <w:b/>
                <w:i/>
              </w:rPr>
              <w:t>În plus, faptul că necesitatea prelucrării unor astfel de date este „absolută” înseamnă că necesitatea trebuie apreciată cu o rigoare deosebită. De asemenea, potrivit Curții, cerința ca prelucrarea datelor sensibile să fie „strict necesară” implică o verificare deosebit de strictă a respectării principiului reducerii la minimum a datelor</w:t>
            </w:r>
            <w:r>
              <w:rPr>
                <w:b/>
                <w:i/>
                <w:vertAlign w:val="superscript"/>
              </w:rPr>
              <w:t>1a</w:t>
            </w:r>
            <w:r>
              <w:rPr>
                <w:b/>
                <w:i/>
              </w:rPr>
              <w:t>.</w:t>
            </w:r>
            <w:r>
              <w:t xml:space="preserve"> </w:t>
            </w:r>
            <w:r>
              <w:rPr>
                <w:b/>
                <w:i/>
              </w:rPr>
              <w:t>Prin urmare, orice prelucrare a datelor biometrice în scopul asigurării respectării legii ar trebui să respecte drepturile și libertățile fundamentale consacrate în Cartă și toate cerințele care decurg din cadrul și jurisprudența UE în materie de protecție a datelor, inclusiv articolul 10 din Directiva (UE) 2016/680, care permite o astfel de prelucrare numai în cazul în care acest lucru este strict necesar, sub rezerva unor garanții adecvate pentru drepturile și libertățile persoanei vizate și în cazul în care acest lucru este autorizat de dreptul Uniunii sau de dreptul intern.</w:t>
            </w:r>
            <w:r>
              <w:t xml:space="preserve"> </w:t>
            </w:r>
            <w:r>
              <w:rPr>
                <w:b/>
                <w:i/>
              </w:rPr>
              <w:t>O astfel de utilizare, atunci când este autorizată, trebuie, de asemenea, să respecte principiile prevăzute la articolul 4 alineatul (1) din Directiva (UE) 2016/680</w:t>
            </w:r>
            <w:r>
              <w:rPr>
                <w:b/>
                <w:i/>
                <w:vertAlign w:val="superscript"/>
              </w:rPr>
              <w:t>2a</w:t>
            </w:r>
            <w:r>
              <w:rPr>
                <w:b/>
                <w:i/>
              </w:rPr>
              <w:t>, inclusiv legalitatea, echitatea și transparența, limitarea scopului, exactitatea și limitarea stocării.</w:t>
            </w:r>
            <w:r>
              <w:t xml:space="preserve"> </w:t>
            </w:r>
            <w:r>
              <w:rPr>
                <w:b/>
                <w:i/>
              </w:rPr>
              <w:t>În ceea ce privește alte scopuri decât aplicarea legii, articolul 9 alineatul (1) din Regulamentul (UE) 2016/679 și articolul 10 alineatul (1) din Regulamentul (UE) 2018/1725 interzic prelucrarea de date biometrice, sub rezerva unor excepții limitate prevăzute la articolele respective.</w:t>
            </w:r>
            <w:r>
              <w:t xml:space="preserve"> </w:t>
            </w:r>
            <w:r>
              <w:rPr>
                <w:b/>
                <w:i/>
              </w:rPr>
              <w:t>Având în vedere mandatul larg al Europol, precum și datele foarte sensibile prelucrate, ar trebui să se asigure o supraveghere atentă și garanții adecvate.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https://eur-lex.europa.eu/legal-content/RO/TXT/?uri=CELEX:62023CJ0080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2008/977/JAI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(16d)</w:t>
            </w:r>
            <w:r>
              <w:tab/>
            </w:r>
            <w:r>
              <w:rPr>
                <w:b/>
                <w:i/>
              </w:rPr>
              <w:t>Având în vedere că prelucrarea datelor biometrice constituie o limitare a drepturilor fundamentale la viață privată și la protecția datelor cu caracter personal, orice prelucrare a datelor biometrice ar trebui, la fel ca orice formă de interferență cu un drept fundamental, să respecte și criteriile prevăzute la articolul 52 alineatul (1) din Carta drepturilor fundamentale a Uniunii Europene.</w:t>
            </w:r>
            <w:r>
              <w:t xml:space="preserve"> </w:t>
            </w:r>
            <w:r>
              <w:rPr>
                <w:b/>
                <w:i/>
              </w:rPr>
              <w:t>Orice limitare ar trebui nu numai să fie prevăzută de lege, ci și să respecte substanța dreptului, să fie supusă principiului necesității stricte și proporționalității și să protejeze drepturile și libertățile celorlalți.</w:t>
            </w:r>
            <w:r>
              <w:t xml:space="preserve"> </w:t>
            </w:r>
            <w:r>
              <w:rPr>
                <w:b/>
                <w:i/>
              </w:rPr>
              <w:t>În acest sens, responsabil cu protecția datelor și ofițerul pentru drepturile fundamentale, cu implicarea AEPD, ar trebui să fie însărcinați cu elaborarea și menținerea unui cadru etic și a unui mecanism de stabilire a procedurii și a standardelor pentru efectuarea unor teste sistematice privind necesitatea strictă, a unor controale de calitate a datelor și a unor evaluări ex ante ale impactului asupra drepturilor fundamentale, pentru a garanta garanții adecvate la prelucrarea datelor biometrice.</w:t>
            </w:r>
            <w:r>
              <w:t xml:space="preserve"> </w:t>
            </w:r>
            <w:r>
              <w:rPr>
                <w:b/>
                <w:i/>
              </w:rPr>
              <w:t>Un astfel de mecanism și cadru etic ar trebui să includă standarde și praguri minime pentru, printre altele, calitatea datelor și controalele de calitate.</w:t>
            </w:r>
            <w:r>
              <w:t xml:space="preserve"> </w:t>
            </w:r>
            <w:r>
              <w:rPr>
                <w:b/>
                <w:i/>
              </w:rPr>
              <w:t>Comisia ar trebui să fie împuternicită să aprobe un astfel de mecanism și cadru etic prin intermediul actelor delegate în conformitate cu articolul 290 din TFUE, pentru ca acestea să producă efecte juridice obligatorii.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w:t>
            </w:r>
            <w:r>
              <w:rPr>
                <w:b/>
                <w:i/>
              </w:rPr>
              <w:t>analitic,</w:t>
            </w:r>
            <w:r>
              <w:t xml:space="preserve"> operațional</w:t>
            </w:r>
            <w:r>
              <w:rPr>
                <w:b/>
                <w:i/>
              </w:rPr>
              <w:t>, tehnic și criminalistic</w:t>
            </w:r>
            <w:r>
              <w:t xml:space="preserve">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 </w:t>
            </w:r>
            <w:r>
              <w:rPr>
                <w:b/>
                <w:i/>
              </w:rPr>
              <w:t>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Pr>
                <w:b/>
                <w:i/>
                <w:vertAlign w:val="superscript"/>
              </w:rPr>
              <w:t>2</w:t>
            </w:r>
            <w:r>
              <w:rPr>
                <w:b/>
                <w:i/>
              </w:rPr>
              <w:t>.</w:t>
            </w:r>
            <w:r>
              <w:t xml:space="preserve"> </w:t>
            </w:r>
            <w:r>
              <w:rPr>
                <w:b/>
                <w:i/>
              </w:rPr>
              <w:t>Europol ar trebui să utilizeze aceste detașări și pentru a oferi asistență statelor membre în legătură cu evenimentele internaționale majore.</w:t>
            </w:r>
            <w:r>
              <w:t xml:space="preserve"> </w:t>
            </w:r>
            <w:r>
              <w:rPr>
                <w:b/>
                <w:i/>
              </w:rPr>
              <w:t>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operațional </w:t>
            </w:r>
            <w:r>
              <w:rPr>
                <w:b/>
                <w:i/>
              </w:rPr>
              <w:t>și tehnic</w:t>
            </w:r>
            <w:r>
              <w:t xml:space="preserve">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Regulamentul (UE) 2019/1896 al Parlamentului European și al Consiliului din 13 noiembrie 2019 privind Poliția de frontieră și garda de coastă la nivel european și de abrogare a Regulamentelor (UE) nr. 1052/2013 și (UE) 2016/1624 (JO L 295, 14.11.2019, p.</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 </w:t>
            </w:r>
            <w:r>
              <w:rPr>
                <w:b/>
                <w:i/>
              </w:rPr>
              <w:t>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Pr>
                <w:b/>
                <w:i/>
                <w:vertAlign w:val="superscript"/>
              </w:rPr>
              <w:t>2</w:t>
            </w:r>
            <w:r>
              <w:rPr>
                <w:b/>
                <w:i/>
              </w:rPr>
              <w:t>.</w:t>
            </w:r>
            <w:r>
              <w:t xml:space="preserve"> </w:t>
            </w:r>
            <w:r>
              <w:rPr>
                <w:b/>
                <w:i/>
              </w:rPr>
              <w:t>Europol ar trebui să utilizeze aceste detașări și pentru a oferi asistență statelor membre în legătură cu evenimentele internaționale majore.</w:t>
            </w:r>
            <w:r>
              <w:t xml:space="preserve"> </w:t>
            </w:r>
            <w:r>
              <w:rPr>
                <w:b/>
                <w:i/>
              </w:rPr>
              <w:t>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w:t>
            </w:r>
            <w:r>
              <w:rPr>
                <w:b/>
                <w:i/>
              </w:rPr>
              <w:t>pentru combaterea introducerii ilegale de migranți și a traficului de persoane</w:t>
            </w:r>
            <w:r>
              <w:t>, inclusiv în contextul echipelor comune de anchetă, în colaborare cu Eurojust dacă este cazul sau în colaborare cu grupurile operative operaționale.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Regulamentul (UE) 2019/1896 al Parlamentului European și al Consiliului din 13 noiembrie 2019 privind Poliția de frontieră și garda de coastă la nivel european și de abrogare a Regulamentelor (UE) nr. 1052/2013 și (UE) 2016/1624 (JO L 295, 14.11.2019, p.</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Consolidarea controalelor la frontierele externe nu face parte din mandatul Europol. Această modificare a Regulamentului privind Europol este menită să abordeze prevenirea, depistarea și investigarea introducerii ilegale de migranți și a traficului de persoane.</w:t>
      </w:r>
      <w:r>
        <w:t xml:space="preserve"> </w:t>
      </w:r>
      <w:r>
        <w:t>Nu este vorba de o revizuire fundamentală a Regulamentului Europol.</w:t>
      </w:r>
      <w:r>
        <w:t xml:space="preserve"> </w:t>
      </w:r>
      <w:r>
        <w:t>Reglementarea detașării personalului operativ în țări terțe nu intră în domeniul de aplicare al acestui regulament.</w:t>
      </w:r>
    </w:p>
    <w:p>
      <w:r>
        <w:rPr>
          <w:rStyle w:val="HideTWBExt"/>
        </w:rPr>
        <w:t>&lt;/Amend&gt;</w:t>
      </w:r>
    </w:p>
    <w:p>
      <w:pPr>
        <w:pStyle w:val="AmNumberTabs"/>
      </w:pPr>
      <w:r>
        <w:rPr>
          <w:rStyle w:val="HideTWBExt"/>
        </w:rPr>
        <w:t>&lt;Amend&gt;</w:t>
      </w:r>
      <w:r>
        <w:t>Amendamentul</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w:t>
            </w:r>
            <w:r>
              <w:rPr>
                <w:b/>
                <w:i/>
              </w:rPr>
              <w:t>ar trebui să poată trimite</w:t>
            </w:r>
            <w:r>
              <w:t xml:space="preserv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w:t>
            </w:r>
            <w:r>
              <w:rPr>
                <w:b/>
                <w:i/>
              </w:rPr>
              <w:t>în special</w:t>
            </w:r>
            <w:r>
              <w:t xml:space="preserve"> în contextul investigațiilor complexe, la scară largă și de importanță deosebită, inclusiv în contextul echipelor comune de anchetă, în colaborare cu Eurojust </w:t>
            </w:r>
            <w:r>
              <w:rPr>
                <w:b/>
                <w:i/>
              </w:rPr>
              <w:t>dacă este cazul sau în colaborare cu grupurile operative operaționale.</w:t>
            </w:r>
            <w:r>
              <w:t xml:space="preserve"> </w:t>
            </w:r>
            <w:r>
              <w:rPr>
                <w:b/>
                <w:i/>
              </w:rPr>
              <w:t>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Pr>
                <w:b/>
                <w:i/>
                <w:vertAlign w:val="superscript"/>
              </w:rPr>
              <w:t>2</w:t>
            </w:r>
            <w:r>
              <w:rPr>
                <w:b/>
                <w:i/>
              </w:rPr>
              <w:t>.</w:t>
            </w:r>
            <w:r>
              <w:t xml:space="preserve"> Europol </w:t>
            </w:r>
            <w:r>
              <w:rPr>
                <w:b/>
                <w:i/>
              </w:rPr>
              <w:t>ar trebui să utilizeze aceste detașări și pentru a oferi asistență statelor membre în legătură cu evenimentele internaționale majore.</w:t>
            </w:r>
            <w:r>
              <w:t xml:space="preserve"> </w:t>
            </w:r>
            <w:r>
              <w:rPr>
                <w:b/>
                <w:i/>
              </w:rPr>
              <w:t>Europol</w:t>
            </w:r>
            <w:r>
              <w:t xml:space="preserve"> ar trebui să </w:t>
            </w:r>
            <w:r>
              <w:rPr>
                <w:b/>
                <w:i/>
              </w:rPr>
              <w:t>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r>
              <w:t>.</w:t>
            </w:r>
          </w:p>
        </w:tc>
        <w:tc>
          <w:tcPr>
            <w:tcW w:w="4876" w:type="dxa"/>
            <w:tcBorders>
              <w:top w:val="nil"/>
              <w:left w:val="nil"/>
              <w:bottom w:val="nil"/>
              <w:right w:val="nil"/>
            </w:tcBorders>
          </w:tcPr>
          <w:p>
            <w:pPr>
              <w:pStyle w:val="Normal6a"/>
            </w:pPr>
            <w:r>
              <w:t>(17)</w:t>
            </w:r>
            <w:r>
              <w:tab/>
            </w:r>
            <w:r>
              <w:t xml:space="preserve">Europol </w:t>
            </w:r>
            <w:r>
              <w:rPr>
                <w:b/>
                <w:i/>
              </w:rPr>
              <w:t>poate trimite pentru o perioadă limitată de timp</w:t>
            </w:r>
            <w:r>
              <w:t xml:space="preserve"> membri ai personalului, inclusiv experți naționali detașați, pe teritoriul unui stat membru, în conformitate cu Regulamentul (UE) 2016/794, la cererea statului membru respectiv, cu scopul de a furniza sprijin analitic, operațional, tehnic și criminalistic în </w:t>
            </w:r>
            <w:r>
              <w:rPr>
                <w:b/>
                <w:i/>
              </w:rPr>
              <w:t>vederea prevenirii și combaterii infracțiunilor care intră în sfera obiectivelor Europol, în conformitate cu articolul 3 din Regulamentul (UE) 2016/794, în</w:t>
            </w:r>
            <w:r>
              <w:t xml:space="preserve"> colaborare și de comun acord cu autoritățile competente ale statului membru respectiv. Aceste detașări ar trebui să aibă loc </w:t>
            </w:r>
            <w:r>
              <w:rPr>
                <w:b/>
                <w:i/>
              </w:rPr>
              <w:t>doar</w:t>
            </w:r>
            <w:r>
              <w:t xml:space="preserve"> în contextul investigațiilor complexe, la scară largă și de importanță deosebită, inclusiv în contextul echipelor comune de anchetă, </w:t>
            </w:r>
            <w:r>
              <w:rPr>
                <w:b/>
                <w:i/>
              </w:rPr>
              <w:t>și</w:t>
            </w:r>
            <w:r>
              <w:t xml:space="preserve"> în colaborare cu Eurojust</w:t>
            </w:r>
            <w:r>
              <w:rPr>
                <w:b/>
                <w:i/>
              </w:rPr>
              <w:t>.</w:t>
            </w:r>
            <w:r>
              <w:t xml:space="preserve"> </w:t>
            </w:r>
            <w:r>
              <w:rPr>
                <w:b/>
                <w:i/>
              </w:rPr>
              <w:t>În cazul unor abateri ale personalului</w:t>
            </w:r>
            <w:r>
              <w:t xml:space="preserve"> Europol </w:t>
            </w:r>
            <w:r>
              <w:rPr>
                <w:b/>
                <w:i/>
              </w:rPr>
              <w:t>în timpul detașărilor,</w:t>
            </w:r>
            <w:r>
              <w:t xml:space="preserve"> ar trebui să </w:t>
            </w:r>
            <w:r>
              <w:rPr>
                <w:b/>
                <w:i/>
              </w:rPr>
              <w:t>se aplice, de asemenea, mecanisme naționale de raportare și monitorizare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Regulamentul (UE) 2019/1896 al Parlamentului European și al Consiliului din 13 noiembrie 2019 privind Poliția de frontieră și garda de coastă la nivel european și de abrogare a Regulamentelor (UE) nr. 1052/2013 și (UE) 2016/1624 (JO L 295, 14.11.2019, p.</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w:t>
            </w:r>
            <w:r>
              <w:rPr>
                <w:b/>
                <w:i/>
              </w:rPr>
              <w:t>sau în colaborare cu grupurile operative operaționale</w:t>
            </w:r>
            <w:r>
              <w:t>. 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Pr>
                <w:vertAlign w:val="superscript"/>
              </w:rPr>
              <w:t>2</w:t>
            </w:r>
            <w:r>
              <w:rPr>
                <w:b/>
                <w:i/>
              </w:rPr>
              <w:t>.</w:t>
            </w:r>
            <w:r>
              <w:t xml:space="preserve"> </w:t>
            </w:r>
            <w:r>
              <w:rPr>
                <w:b/>
                <w:i/>
              </w:rPr>
              <w:t>Europol ar trebui să utilizeze aceste detașări și pentru a oferi asistență statelor membre în legătură cu evenimentele internaționale majore</w:t>
            </w:r>
            <w:r>
              <w:t>.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c>
          <w:tcPr>
            <w:tcW w:w="4876" w:type="dxa"/>
            <w:tcBorders>
              <w:top w:val="nil"/>
              <w:left w:val="nil"/>
              <w:bottom w:val="nil"/>
              <w:right w:val="nil"/>
            </w:tcBorders>
          </w:tcPr>
          <w:p>
            <w:pPr>
              <w:pStyle w:val="Normal6a"/>
            </w:pPr>
            <w:r>
              <w:t>(17)</w:t>
            </w:r>
            <w:r>
              <w:tab/>
            </w:r>
            <w:r>
              <w:t>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sau a echipelor de sprijin pentru gestionarea migrației, în conformitate cu Regulamentul (UE) 2019/1896 al Parlamentului European și al Consiliului</w:t>
            </w:r>
            <w:r>
              <w:rPr>
                <w:vertAlign w:val="superscript"/>
              </w:rPr>
              <w:t>2</w:t>
            </w:r>
            <w:r>
              <w:t>.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tc>
        <w:tc>
          <w:tcPr>
            <w:tcW w:w="4876" w:type="dxa"/>
            <w:tcBorders>
              <w:top w:val="nil"/>
              <w:left w:val="nil"/>
              <w:bottom w:val="nil"/>
              <w:right w:val="nil"/>
            </w:tcBorders>
          </w:tcPr>
          <w:p>
            <w:pPr>
              <w:pStyle w:val="Normal6a"/>
            </w:pPr>
            <w:r>
              <w:rPr>
                <w:vertAlign w:val="superscript"/>
              </w:rPr>
              <w:t>2</w:t>
            </w:r>
            <w:r>
              <w:t xml:space="preserve"> </w:t>
            </w:r>
            <w:r>
              <w:t>Regulamentul (UE) 2019/1896 al Parlamentului European și al Consiliului din 13 noiembrie 2019 privind Poliția de frontieră și garda de coastă la nivel european și de abrogare a Regulamentelor (UE) nr. 1052/2013 și (UE) 2016/1624 (JO L 295, 14.11.2019, p. 1, ELI: http://data.europa.eu/eli/reg/2019/1896/oj).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 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w:t>
            </w:r>
            <w:r>
              <w:rPr>
                <w:b/>
                <w:i/>
              </w:rPr>
              <w:t>sau a echipelor de sprijin pentru gestionarea migrației, în conformitate cu Regulamentul (UE) 2019/1896 al Parlamentului European și al Consiliului</w:t>
            </w:r>
            <w:r>
              <w:rPr>
                <w:b/>
                <w:i/>
                <w:vertAlign w:val="superscript"/>
              </w:rPr>
              <w:t>2</w:t>
            </w:r>
            <w:r>
              <w:t>. Europol ar trebui să utilizeze aceste detașări și pentru a oferi asistență statelor membre în legătură cu evenimentele internaționale majore.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c>
          <w:tcPr>
            <w:tcW w:w="4876" w:type="dxa"/>
            <w:tcBorders>
              <w:top w:val="nil"/>
              <w:left w:val="nil"/>
              <w:bottom w:val="nil"/>
              <w:right w:val="nil"/>
            </w:tcBorders>
          </w:tcPr>
          <w:p>
            <w:pPr>
              <w:pStyle w:val="Normal6a"/>
            </w:pPr>
            <w:r>
              <w:t>(17)</w:t>
            </w:r>
            <w:r>
              <w:tab/>
            </w:r>
            <w:r>
              <w:t>Europol ar trebui să poată trimite membri ai personalului, inclusiv experți naționali detașați, pe teritoriul unui stat membru, în conformitate cu Regulamentul (UE) 2016/794, la cererea statului membru respectiv, cu scopul de a furniza sprijin analitic, operațional, tehnic și criminalistic în colaborare și de comun acord cu autoritățile competente ale statului membru respectiv. Aceste detașări ar trebui să aibă loc în special în contextul investigațiilor complexe, la scară largă și de importanță deosebită, inclusiv în contextul echipelor comune de anchetă, în colaborare cu Eurojust dacă este cazul sau în colaborare cu grupurile operative operaționale. De asemenea, detașările respective ar trebui să sprijine efectuarea de verificări de securitate suplimentare prin consultarea bazelor de date naționale sau ale Europol cu scopul de a facilita schimbul rapid de informații în vederea consolidării controalelor la frontierele externe ale Uniunii (controale de securitate secundare). Europol ar trebui să utilizeze aceste detașări și pentru a oferi asistență statelor membre în legătură cu evenimentele internaționale majore. Europol ar trebui să poată trimite membri ai personalului și experți naționali detașați inclusiv în țările terțe cu care cooperează, pe baza unei decizii privind caracterul adecvat al nivelului de protecție, a unui acord internațional încheiat între Uniune și țara terță respectivă în temeiul articolului 218 din TFUE sau a unui acord de cooperare între Europol și țara terță respectivă încheiat înainte de 1 mai 2017.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Regulamentul (UE) 2019/1896 al Parlamentului European și al Consiliului din 13 noiembrie 2019 privind Poliția de frontieră și garda de coastă la nivel european și de abrogare a Regulamentelor (UE) nr. 1052/2013 și (UE) 2016/1624 (JO L 295, 14.11.2019, p.</w:t>
            </w:r>
            <w:r>
              <w:t xml:space="preserve"> </w:t>
            </w:r>
            <w:r>
              <w:rPr>
                <w:b/>
                <w:i/>
              </w:rPr>
              <w:t>1, ELI: http://data.europa.eu/eli/reg/2019/1896/oj).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Pentru a se asigura că Europol poate oferi un sprijin eficace prin intermediul detașărilor, statul membru gazdă ar trebui să fie în măsură să </w:t>
            </w:r>
            <w:r>
              <w:rPr>
                <w:b/>
                <w:i/>
              </w:rPr>
              <w:t>îndeplinească un set minim de cerințe, de exemplu să</w:t>
            </w:r>
            <w:r>
              <w:t xml:space="preserve"> transmită toate informațiile relevante </w:t>
            </w:r>
            <w:r>
              <w:rPr>
                <w:b/>
                <w:i/>
              </w:rPr>
              <w:t>către Europol.</w:t>
            </w:r>
            <w:r>
              <w:t xml:space="preserve"> </w:t>
            </w:r>
            <w:r>
              <w:rPr>
                <w:b/>
                <w:i/>
              </w:rPr>
              <w:t>Europol ar trebui să fie în măsură să trimită rapid membri ai personalului și experți naționali detașați, chiar și în cazuri excepționale de urgență.</w:t>
            </w:r>
            <w:r>
              <w:t xml:space="preserve"> </w:t>
            </w:r>
            <w:r>
              <w:rPr>
                <w:b/>
                <w:i/>
              </w:rPr>
              <w:t>Membrii personalului</w:t>
            </w:r>
            <w:r>
              <w:t xml:space="preserve"> Europol </w:t>
            </w:r>
            <w:r>
              <w:rPr>
                <w:b/>
                <w:i/>
              </w:rPr>
              <w:t>și experții naționali detașați care au fost trimiși ar trebui să fie în măsură să întreprindă măsuri de investigare fără caracter coercitiv legate de prelucrarea datelor, în colaborare și de comun acord cu autoritățile competente ale statului membru în cauză și în conformitate cu Regulamentul (UE) 2016/794 și cu dreptul intern al statului membru respectiv</w:t>
            </w:r>
            <w:r>
              <w:t>.</w:t>
            </w:r>
          </w:p>
        </w:tc>
        <w:tc>
          <w:tcPr>
            <w:tcW w:w="4876" w:type="dxa"/>
            <w:tcBorders>
              <w:top w:val="nil"/>
              <w:left w:val="nil"/>
              <w:bottom w:val="nil"/>
              <w:right w:val="nil"/>
            </w:tcBorders>
          </w:tcPr>
          <w:p>
            <w:pPr>
              <w:pStyle w:val="Normal6a"/>
            </w:pPr>
            <w:r>
              <w:t>(18)</w:t>
            </w:r>
            <w:r>
              <w:tab/>
            </w:r>
            <w:r>
              <w:t>Pentru a se asigura că Europol poate oferi un sprijin eficace prin intermediul detașărilor, statul membru gazdă ar trebui să fie în măsură să transmită toate informațiile relevante</w:t>
            </w:r>
            <w:r>
              <w:rPr>
                <w:b/>
                <w:i/>
              </w:rPr>
              <w:t>, necesare, proporționale și de înaltă calitate către</w:t>
            </w:r>
            <w:r>
              <w:t xml:space="preserve">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Pentru a se asigura că Europol poate oferi un sprijin eficace prin intermediul detașărilor, statul membru gazdă ar trebui să fie în măsură să îndeplinească un set minim de cerințe, de exemplu să transmită toate informațiile relevante către Europol. Europol ar trebui să fie în măsură să trimită rapid membri ai personalului și experți naționali detașați, chiar și în cazuri excepționale de urgență. </w:t>
            </w:r>
            <w:r>
              <w:rPr>
                <w:b/>
                <w:i/>
              </w:rPr>
              <w:t>Membrii personalului Europol și experții naționali detașați care au fost trimiși ar trebui să fie în măsură să întreprindă măsuri de investigare fără caracter coercitiv legate de prelucrarea datelor, în colaborare și de comun acord cu autoritățile competente ale statului membru în cauză și în conformitate cu Regulamentul (UE) 2016/794 și cu dreptul intern al statului membru respectiv.</w:t>
            </w:r>
          </w:p>
        </w:tc>
        <w:tc>
          <w:tcPr>
            <w:tcW w:w="4876" w:type="dxa"/>
            <w:tcBorders>
              <w:top w:val="nil"/>
              <w:left w:val="nil"/>
              <w:bottom w:val="nil"/>
              <w:right w:val="nil"/>
            </w:tcBorders>
          </w:tcPr>
          <w:p>
            <w:pPr>
              <w:pStyle w:val="Normal6a"/>
            </w:pPr>
            <w:r>
              <w:t>(18)</w:t>
            </w:r>
            <w:r>
              <w:tab/>
            </w:r>
            <w:r>
              <w:t>Pentru a se asigura că Europol poate oferi un sprijin eficace prin intermediul detașărilor, statul membru gazdă ar trebui să fie în măsură să îndeplinească un set minim de cerințe, de exemplu să transmită toate informațiile relevante către Europol. Europol ar trebui să fie în măsură să trimită rapid membri ai personalului și experți naționali detașați, chiar și în cazuri excepționale de urgență.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Pentru a se asigura că Europol poate oferi un sprijin eficace prin intermediul detașărilor, statul membru gazdă ar trebui să fie în măsură să îndeplinească un set minim de cerințe, de exemplu să transmită toate informațiile relevante către Europol. Europol ar trebui să fie în măsură să trimită rapid membri ai personalului și experți naționali detașați, chiar și în cazuri excepționale de urgență. </w:t>
            </w:r>
            <w:r>
              <w:rPr>
                <w:b/>
                <w:i/>
              </w:rPr>
              <w:t>Membrii personalului Europol și experții naționali detașați care au fost trimiși ar trebui să fie în măsură să întreprindă măsuri de investigare fără caracter coercitiv legate de prelucrarea datelor, în colaborare și de comun acord cu autoritățile competente ale statului membru în cauză și în conformitate cu Regulamentul (UE) 2016/794 și cu dreptul intern al statului membru respectiv.</w:t>
            </w:r>
          </w:p>
        </w:tc>
        <w:tc>
          <w:tcPr>
            <w:tcW w:w="4876" w:type="dxa"/>
            <w:tcBorders>
              <w:top w:val="nil"/>
              <w:left w:val="nil"/>
              <w:bottom w:val="nil"/>
              <w:right w:val="nil"/>
            </w:tcBorders>
          </w:tcPr>
          <w:p>
            <w:pPr>
              <w:pStyle w:val="Normal6a"/>
            </w:pPr>
            <w:r>
              <w:t>(18)</w:t>
            </w:r>
            <w:r>
              <w:tab/>
            </w:r>
            <w:r>
              <w:t>Pentru a se asigura că Europol poate oferi un sprijin eficace prin intermediul detașărilor, statul membru gazdă ar trebui să fie în măsură să îndeplinească un set minim de cerințe, de exemplu să transmită toate informațiile relevante către Europol. Europol ar trebui să fie în măsură să trimită rapid membri ai personalului și experți naționali detașați, chiar și în cazuri excepționale de urgență.</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Din motive de coerență cu amendamentele depuse la articolul 9 din prezentul regulament (articolul 4 din Regulamentul Europol).</w:t>
      </w:r>
    </w:p>
    <w:p>
      <w:r>
        <w:rPr>
          <w:rStyle w:val="HideTWBExt"/>
        </w:rPr>
        <w:t>&lt;/Amend&gt;</w:t>
      </w:r>
    </w:p>
    <w:p>
      <w:pPr>
        <w:pStyle w:val="AmNumberTabs"/>
      </w:pPr>
      <w:r>
        <w:rPr>
          <w:rStyle w:val="HideTWBExt"/>
        </w:rPr>
        <w:t>&lt;Amend&gt;</w:t>
      </w:r>
      <w:r>
        <w:t>Amendamentul</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w:t>
            </w:r>
            <w:r>
              <w:rPr>
                <w:b/>
                <w:i/>
              </w:rPr>
              <w:t>.</w:t>
            </w:r>
            <w:r>
              <w:t xml:space="preserve"> </w:t>
            </w:r>
            <w:r>
              <w:rPr>
                <w:b/>
                <w:i/>
              </w:rPr>
              <w:t>Grupul de rezervă alcătuit din experți ar trebui să cuprindă specialiști în analiză infracțională, criminalistică, investigații, limbi străine și coordonare.</w:t>
            </w:r>
            <w:r>
              <w:t xml:space="preserve"> </w:t>
            </w:r>
            <w:r>
              <w:rPr>
                <w:b/>
                <w:i/>
              </w:rPr>
              <w:t>Statele membre ar trebui să se asigure că experții lor sunt disponibili pentru a participa la detașările din partea Europol în vederea acordării de sprijin operațional, la cererea Europol, în calitate de experți naționali detașați.</w:t>
            </w:r>
            <w:r>
              <w:t xml:space="preserve"> </w:t>
            </w:r>
            <w:r>
              <w:rPr>
                <w:b/>
                <w:i/>
              </w:rPr>
              <w:t>Această obligație nu ar trebui să se aplice țărilor terțe în care Europol trimite membri ai personalului și experți naționali detașați în vederea acordării de sprijin operațional</w:t>
            </w:r>
            <w:r>
              <w:t>.</w:t>
            </w:r>
          </w:p>
        </w:tc>
        <w:tc>
          <w:tcPr>
            <w:tcW w:w="4876" w:type="dxa"/>
            <w:tcBorders>
              <w:top w:val="nil"/>
              <w:left w:val="nil"/>
              <w:bottom w:val="nil"/>
              <w:right w:val="nil"/>
            </w:tcBorders>
          </w:tcPr>
          <w:p>
            <w:pPr>
              <w:pStyle w:val="Normal6a"/>
            </w:pPr>
            <w:r>
              <w:t>(19)</w:t>
            </w:r>
            <w:r>
              <w:tab/>
            </w:r>
            <w:r>
              <w:t xml:space="preserve">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w:t>
            </w:r>
            <w:r>
              <w:rPr>
                <w:b/>
                <w:i/>
              </w:rPr>
              <w:t>în eforturile de a combate introducerea ilegală de migranți și traficul de ființe umane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coerență cu modificările aduse articolului 5b alineatul (6).</w:t>
      </w:r>
    </w:p>
    <w:p>
      <w:r>
        <w:rPr>
          <w:rStyle w:val="HideTWBExt"/>
        </w:rPr>
        <w:t>&lt;/Amend&gt;</w:t>
      </w:r>
    </w:p>
    <w:p>
      <w:pPr>
        <w:pStyle w:val="AmNumberTabs"/>
      </w:pPr>
      <w:r>
        <w:rPr>
          <w:rStyle w:val="HideTWBExt"/>
        </w:rPr>
        <w:t>&lt;Amend&gt;</w:t>
      </w:r>
      <w:r>
        <w:t>Amendamentul</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c>
          <w:tcPr>
            <w:tcW w:w="4876" w:type="dxa"/>
            <w:tcBorders>
              <w:top w:val="nil"/>
              <w:left w:val="nil"/>
              <w:bottom w:val="nil"/>
              <w:right w:val="nil"/>
            </w:tcBorders>
          </w:tcPr>
          <w:p>
            <w:pPr>
              <w:pStyle w:val="Normal6a"/>
            </w:pPr>
            <w:r>
              <w:t>(19)</w:t>
            </w:r>
            <w:r>
              <w:tab/>
            </w:r>
            <w:r>
              <w:t xml:space="preserve">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w:t>
            </w:r>
            <w:r>
              <w:rPr>
                <w:b/>
                <w:i/>
              </w:rPr>
              <w:t>Europol ar trebui să convină cu statele membre asupra modalităților de compensare a costurilor de menținere a unei rezerve de profesioniști cu înaltă calificare.</w:t>
            </w:r>
            <w:r>
              <w:t xml:space="preserve"> Această obligație nu ar trebui să se aplice țărilor terțe în care Europol trimite membri ai personalului și experți naționali detașați în vederea acordării de sprijin operațional.</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În plus, în contextul detașărilor din partea Europol efectuate în vederea acordării de sprijin operațional, Europol ar trebui să </w:t>
            </w:r>
            <w:r>
              <w:rPr>
                <w:b/>
                <w:i/>
              </w:rPr>
              <w:t>constituie</w:t>
            </w:r>
            <w:r>
              <w:t xml:space="preserve"> un grup de rezervă alcătuit din experți cu înaltă calificare în materie de aplicare a legii din statele membre, cu profiluri specializate, care să poată fi pus </w:t>
            </w:r>
            <w:r>
              <w:rPr>
                <w:b/>
                <w:i/>
              </w:rPr>
              <w:t>imediat</w:t>
            </w:r>
            <w:r>
              <w:t xml:space="preserve">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w:t>
            </w:r>
            <w:r>
              <w:rPr>
                <w:b/>
                <w:i/>
              </w:rPr>
              <w:t>Această obligație nu ar trebui să se aplice țărilor terțe în care Europol trimite membri ai personalului și experți naționali detașați în vederea acordării de sprijin operațional.</w:t>
            </w:r>
          </w:p>
        </w:tc>
        <w:tc>
          <w:tcPr>
            <w:tcW w:w="4876" w:type="dxa"/>
            <w:tcBorders>
              <w:top w:val="nil"/>
              <w:left w:val="nil"/>
              <w:bottom w:val="nil"/>
              <w:right w:val="nil"/>
            </w:tcBorders>
          </w:tcPr>
          <w:p>
            <w:pPr>
              <w:pStyle w:val="Normal6a"/>
            </w:pPr>
            <w:r>
              <w:t>(19)</w:t>
            </w:r>
            <w:r>
              <w:tab/>
            </w:r>
            <w:r>
              <w:t xml:space="preserve">În plus, în contextul detașărilor din partea Europol efectuate în vederea acordării de sprijin operațional, Europol ar trebui să </w:t>
            </w:r>
            <w:r>
              <w:rPr>
                <w:b/>
                <w:i/>
              </w:rPr>
              <w:t>poată constitui</w:t>
            </w:r>
            <w:r>
              <w:t xml:space="preserve"> un grup de rezervă alcătuit din experți cu înaltă calificare în materie de aplicare a legii din statele membre, cu profiluri specializate, care să poată fi pus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w:t>
            </w:r>
            <w:r>
              <w:rPr>
                <w:b/>
                <w:i/>
              </w:rPr>
              <w:t>participante</w:t>
            </w:r>
            <w:r>
              <w:t xml:space="preserve"> ar trebui să se asigure că experții lor sunt disponibili pentru a participa la detașările din partea Europol în vederea acordării de sprijin operațional, la cererea Europol, în calitate de experți naționali detașați.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w:t>
            </w:r>
            <w:r>
              <w:rPr>
                <w:b/>
                <w:i/>
              </w:rPr>
              <w:t>, în limitele resurselor lor disponibile și ținând seama de situația lor internă din acel moment,</w:t>
            </w:r>
            <w:r>
              <w:t xml:space="preserv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w:t>
            </w:r>
            <w:r>
              <w:rPr>
                <w:b/>
                <w:i/>
              </w:rPr>
              <w:t>, în limitele resurselor, capacităților și nevoilor lor operaționale,</w:t>
            </w:r>
            <w:r>
              <w:t xml:space="preserv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în care Europol trimite membri ai personalului și experți naționali detașați în vederea acordării de sprijin operațional.</w:t>
            </w:r>
          </w:p>
        </w:tc>
        <w:tc>
          <w:tcPr>
            <w:tcW w:w="4876" w:type="dxa"/>
            <w:tcBorders>
              <w:top w:val="nil"/>
              <w:left w:val="nil"/>
              <w:bottom w:val="nil"/>
              <w:right w:val="nil"/>
            </w:tcBorders>
          </w:tcPr>
          <w:p>
            <w:pPr>
              <w:pStyle w:val="Normal6a"/>
            </w:pPr>
            <w:r>
              <w:t>(19)</w:t>
            </w:r>
            <w:r>
              <w:tab/>
            </w:r>
            <w:r>
              <w:t>În plus, în contextul detașărilor din partea Europol efectuate în vederea acordării de sprijin operațional, Europol ar trebui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w:t>
            </w:r>
            <w:r>
              <w:rPr>
                <w:b/>
                <w:i/>
              </w:rPr>
              <w:t>, ținând seama în același timp de nevoile naționale specifice</w:t>
            </w:r>
            <w:r>
              <w:t>. Această obligație nu ar trebui să se aplice țărilor terțe în care Europol trimite membri ai personalului și experți naționali detașați în vederea acordării de sprijin operațional.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În plus, în contextul detașărilor din partea Europol efectuate în vederea acordării de sprijin operațional, Europol </w:t>
            </w:r>
            <w:r>
              <w:rPr>
                <w:b/>
                <w:i/>
              </w:rPr>
              <w:t>ar trebui</w:t>
            </w:r>
            <w:r>
              <w:t xml:space="preserve">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 </w:t>
            </w:r>
            <w:r>
              <w:rPr>
                <w:b/>
                <w:i/>
              </w:rPr>
              <w:t>în care Europol trimite membri ai personalului și experți naționali detașați în vederea acordării de sprijin operațional</w:t>
            </w:r>
            <w:r>
              <w:t>.</w:t>
            </w:r>
          </w:p>
        </w:tc>
        <w:tc>
          <w:tcPr>
            <w:tcW w:w="4876" w:type="dxa"/>
            <w:tcBorders>
              <w:top w:val="nil"/>
              <w:left w:val="nil"/>
              <w:bottom w:val="nil"/>
              <w:right w:val="nil"/>
            </w:tcBorders>
          </w:tcPr>
          <w:p>
            <w:pPr>
              <w:pStyle w:val="Normal6a"/>
            </w:pPr>
            <w:r>
              <w:t>(19)</w:t>
            </w:r>
            <w:r>
              <w:tab/>
            </w:r>
            <w:r>
              <w:t xml:space="preserve">În plus, în contextul detașărilor </w:t>
            </w:r>
            <w:r>
              <w:rPr>
                <w:b/>
                <w:i/>
              </w:rPr>
              <w:t>temporare</w:t>
            </w:r>
            <w:r>
              <w:t xml:space="preserve"> din partea Europol efectuate în vederea acordării de sprijin operațional, Europol </w:t>
            </w:r>
            <w:r>
              <w:rPr>
                <w:b/>
                <w:i/>
              </w:rPr>
              <w:t>poate</w:t>
            </w:r>
            <w:r>
              <w:t xml:space="preserve"> să constituie un grup de rezervă alcătuit din experți cu înaltă calificare în materie de aplicare a legii din statele membre, cu profiluri specializate, care să poată fi pus imediat la dispoziția Europol în vederea detașării operaționale a acestora cu scopul de a acorda sprijin specializat. Grupul de rezervă alcătuit din experți ar trebui să cuprindă specialiști în analiză infracțională, criminalistică, investigații, limbi străine și coordonare. Statele membre ar trebui să se asigure că experții lor sunt disponibili pentru a participa la detașările din partea Europol în vederea acordării de sprijin operațional, la cererea Europol, în calitate de experți naționali detașați. Această obligație nu ar trebui să se aplice țărilor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Consolidarea cadrului juridic al Europol oferă ocazia de a clarifica faptul că obiectivele Europol ar trebui să vizeze în mod expres și încălcările măsurilor restrictive ale Uniunii.</w:t>
            </w:r>
            <w:r>
              <w:t xml:space="preserve"> </w:t>
            </w:r>
            <w:r>
              <w:rPr>
                <w:b/>
                <w:i/>
              </w:rPr>
              <w:t>Măsurile restrictive ale Uniunii reprezintă un instrument esențial pentru protejarea valorilor, a securității, a independenței și a integrității Uniunii, pentru consolidarea și sprijinirea democrației, a statului de drept, a drepturilor omului și a principiilor dreptului internațional și pentru menținerea păcii internaționale, prevenirea conflictelor și consolidarea securității internaționale în concordanță cu obiectivele și principiile Cartei Organizației Națiunilor Unite.</w:t>
            </w:r>
            <w:r>
              <w:t xml:space="preserve"> </w:t>
            </w:r>
            <w:r>
              <w:rPr>
                <w:b/>
                <w:i/>
              </w:rPr>
              <w:t>Prin urmare, încălcările măsurilor restrictive ale Uniunii constituie o formă de criminalitate care aduce atingere unui interes comun vizat de politica Uniunii și în legătură cu care Europol ar trebui să aibă competența de a acționa pentru a sprijini și a consolida acțiunile statelor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Considerentul nu are nicio legătură cu subiectul.</w:t>
      </w:r>
    </w:p>
    <w:p>
      <w:r>
        <w:rPr>
          <w:rStyle w:val="HideTWBExt"/>
        </w:rPr>
        <w:t>&lt;/Amend&gt;</w:t>
      </w:r>
    </w:p>
    <w:p>
      <w:pPr>
        <w:pStyle w:val="AmNumberTabs"/>
      </w:pPr>
      <w:r>
        <w:rPr>
          <w:rStyle w:val="HideTWBExt"/>
        </w:rPr>
        <w:t>&lt;Amend&gt;</w:t>
      </w:r>
      <w:r>
        <w:t>Amendamentul</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Consolidarea cadrului juridic al Europol oferă ocazia de a clarifica faptul că obiectivele</w:t>
            </w:r>
            <w:r>
              <w:t xml:space="preserve"> Europol ar trebui să vizeze în mod expres și încălcările măsurilor restrictive ale Uniunii. Măsurile restrictive ale Uniunii reprezintă un instrument esențial pentru protejarea valorilor, a securității, a independenței și a integrității Uniunii, pentru consolidarea și sprijinirea democrației, a statului de drept, a drepturilor omului și a principiilor dreptului internațional și pentru menținerea păcii internaționale, prevenirea conflictelor și consolidarea securității internaționale în concordanță cu obiectivele și principiile Cartei Organizației Națiunilor Unite. </w:t>
            </w:r>
            <w:r>
              <w:rPr>
                <w:b/>
                <w:i/>
              </w:rPr>
              <w:t>Prin urmare, încălcările măsurilor restrictive ale Uniunii constituie o formă de criminalitate care aduce atingere unui interes comun vizat de politica Uniunii și în legătură cu care Europol ar trebui să aibă competența de a acționa pentru a sprijini și a consolida acțiunile statelor membre</w:t>
            </w:r>
            <w:r>
              <w:t>.</w:t>
            </w:r>
          </w:p>
        </w:tc>
        <w:tc>
          <w:tcPr>
            <w:tcW w:w="4876" w:type="dxa"/>
            <w:tcBorders>
              <w:top w:val="nil"/>
              <w:left w:val="nil"/>
              <w:bottom w:val="nil"/>
              <w:right w:val="nil"/>
            </w:tcBorders>
          </w:tcPr>
          <w:p>
            <w:pPr>
              <w:pStyle w:val="Normal6a"/>
            </w:pPr>
            <w:r>
              <w:t>(20)</w:t>
            </w:r>
            <w:r>
              <w:tab/>
            </w:r>
            <w:r>
              <w:t xml:space="preserve">Europol ar trebui să vizeze în mod expres și încălcările măsurilor restrictive ale Uniunii </w:t>
            </w:r>
            <w:r>
              <w:rPr>
                <w:b/>
                <w:i/>
              </w:rPr>
              <w:t>în conformitate cu Directiva (UE) 2024/1226</w:t>
            </w:r>
            <w:r>
              <w:t xml:space="preserve">. Măsurile restrictive ale Uniunii reprezintă un instrument esențial pentru protejarea valorilor, a securității, a independenței și a integrității Uniunii, pentru consolidarea și sprijinirea democrației, a statului de drept, a drepturilor omului și a principiilor dreptului internațional și pentru menținerea păcii internaționale, prevenirea conflictelor și consolidarea securității internaționale în concordanță cu obiectivele și principiile Cartei Organizației Națiunilor Unite. </w:t>
            </w:r>
            <w:r>
              <w:rPr>
                <w:b/>
                <w:i/>
              </w:rPr>
              <w:t>Pentru a asigura anchetarea și urmărirea penală eficace a încălcărilor măsurilor restrictive ale Uniunii, autoritățile competente ale statelor membre ar trebui să coopereze între ele în cadrul Europol, Eurojust și al Parchetului European, precum și cu acestea, în limitele competențelor fiecăruia și în conformitate cu cadrul juridic aplicabil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Întrucât obiectivele prezentului regulament referitoare la consolidarea prevenirii, a depistării și a investigării introducerii ilegale de migranți și </w:t>
            </w:r>
            <w:r>
              <w:rPr>
                <w:b/>
                <w:i/>
              </w:rPr>
              <w:t>a</w:t>
            </w:r>
            <w:r>
              <w:t xml:space="preserve"> traficului de persoane nu pot fi realizate în mod satisfăcător de către statele membre acționând individual, având în vedere caracterul transfrontalier al acestor infracțiuni, dar pot fi realizate mai bine la nivelul Uniunii, având în vedere efectele cooperării și ale schimbului de informații, Uniunea poate adopta măsuri în conformitate cu principiul subsidiarității, astfel cum este prevăzut la articolul 5 din Tratatul privind Uniunea Europeană. În conformitate cu principiul proporționalității, prevăzut la același articol, prezentul regulament nu depășește ceea ce este necesar pentru realizarea acestor obiective.</w:t>
            </w:r>
          </w:p>
        </w:tc>
        <w:tc>
          <w:tcPr>
            <w:tcW w:w="4876" w:type="dxa"/>
            <w:tcBorders>
              <w:top w:val="nil"/>
              <w:left w:val="nil"/>
              <w:bottom w:val="nil"/>
              <w:right w:val="nil"/>
            </w:tcBorders>
          </w:tcPr>
          <w:p>
            <w:pPr>
              <w:pStyle w:val="Normal6a"/>
            </w:pPr>
            <w:r>
              <w:t>(25)</w:t>
            </w:r>
            <w:r>
              <w:tab/>
            </w:r>
            <w:r>
              <w:t xml:space="preserve">Întrucât obiectivele prezentului regulament referitoare la consolidarea prevenirii, a depistării și a investigării </w:t>
            </w:r>
            <w:r>
              <w:rPr>
                <w:b/>
                <w:i/>
              </w:rPr>
              <w:t>formelor de exploatare ale</w:t>
            </w:r>
            <w:r>
              <w:t xml:space="preserve"> introducerii ilegale de migranți și </w:t>
            </w:r>
            <w:r>
              <w:rPr>
                <w:b/>
                <w:i/>
              </w:rPr>
              <w:t>ale</w:t>
            </w:r>
            <w:r>
              <w:t xml:space="preserve"> traficului de persoane nu pot fi realizate în mod satisfăcător de către statele membre acționând individual, având în vedere caracterul transfrontalier al acestor infracțiuni, dar pot fi realizate mai bine la nivelul Uniunii, având în vedere efectele cooperării și ale schimbului de informații, Uniunea poate adopta măsuri în conformitate cu principiul subsidiarității, astfel cum este prevăzut la articolul 5 din Tratatul privind Uniunea Europeană. În conformitate cu principiul proporționalității, prevăzut la același articol, prezentul regulament nu depășește ceea ce este necesar pentru realizarea acestor obiective.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Resursele suplimentare sunt de o importanță crucială pentru Europol, în special având în vedere potențialele noi responsabilități și sarcini. Întrucât este nevoie de personal suplimentar pentru a sprijini numărul tot mai mare de grupuri operative operaționale și continuarea investigațiilor privind traficul organizat de migranți și infracțiunile conexe, consideră că este esențial să se asigure recrutarea a 15 noi agenți temporari, 15 noi agenți contractuali și 20 de noi experți naționali detașați.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Obiect și domeniu de aplicare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înființarea în cadrul Europol a unui Centru european de combatere a introducerii ilegale de migranți, precum și prin instituirea unui cadru de guvernanță pentru reglementarea și sprijinirea activităților acestuia;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consolidarea cooperării și a coordonării dintre statele membre, Europol și alte agenții ale Uniunii;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consolidarea schimbului de informații între statele membre și cu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consolidarea cooperării dintre Europol și țările terțe.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sensul prezentului regulament, se aplică următoarele 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„introducere ilegală de migranți” înseamnă oricare dintre activitățile menționate la articolele 3, 4 și 5 din Directiva [XXX] [de stabilire a normelor minime pentru prevenirea și combaterea facilitării intrării, tranzitului și șederii neautorizate în Uniune și de înlocuire a Directivei 2002/90/CE a Consiliului și a Deciziei-cadru 2002/946/JAI a Consiliului]</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„trafic de persoane” înseamnă oricare dintre activitățile menționate la articolele 2 și 3 din Directiva 2011/36/UE a Parlamentului European și a Consiliului</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„autorități competente” înseamnă autoritățile competente ale statelor membre definite la articolul 2 litera (a)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[vă rugăm să adăugați titlul și referința publicării].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Directiva 2011/36/UE a Parlamentului European și a Consiliului din 5 aprilie 2011 privind prevenirea și combaterea traficului de persoane și protejarea victimelor acestuia, precum și de înlocuire a Deciziei-cadru 2002/629/JAI a Consiliului (JO L 101, 15.4.2011, p.</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Obiect și domeniu de aplicare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înființarea în cadrul Europol a unui Centru european de combatere a introducerii ilegale de migranți, precum și prin instituirea unui cadru de guvernanță pentru reglementarea și sprijinirea activităților acestuia;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consolidarea cooperării și a coordonării dintre statele membre, Europol și alte agenții ale Uniunii;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consolidarea schimbului de informații între statele membre și cu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consolidarea cooperării dintre Europol și țările terțe.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sensul prezentului regulament, se aplică următoarele 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„introducere ilegală de migranți” înseamnă oricare dintre activitățile menționate la articolele 3, 4 și 5 din Directiva [XXX] [de stabilire a normelor minime pentru prevenirea și combaterea facilitării intrării, tranzitului și șederii neautorizate în Uniune și de înlocuire a Directivei 2002/90/CE a Consiliului și a Deciziei-cadru 2002/946/JAI a Consiliului]</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„trafic de persoane” înseamnă oricare dintre activitățile menționate la articolele 2 și 3 din Directiva 2011/36/UE a Parlamentului European și a Consiliului</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„autorități competente” înseamnă autoritățile competente ale statelor membre definite la articolul 2 litera (a)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[vă rugăm să adăugați titlul și referința publicării].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Directiva 2011/36/UE a Parlamentului European și a Consiliului din 5 aprilie 2011 privind prevenirea și combaterea traficului de persoane și protejarea victimelor acestuia, precum și de înlocuire a Deciziei-cadru 2002/629/JAI a Consiliului (JO L 101, 15.4.2011, p.</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Obiect și domeniu de aplicare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înființarea în cadrul Europol a unui Centru european de combatere a introducerii ilegale de migranți, precum și prin instituirea unui cadru de guvernanță pentru reglementarea și sprijinirea activităților acestuia;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consolidarea cooperării și a coordonării dintre statele membre, Europol și alte agenții ale Uniunii;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consolidarea schimbului de informații între statele membre și cu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consolidarea cooperării dintre Europol și țările terțe.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sensul prezentului regulament, se aplică următoarele 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„introducere ilegală de migranți” înseamnă oricare dintre activitățile menționate la articolele 3, 4 și 5 din Directiva [XXX] [de stabilire a normelor minime pentru prevenirea și combaterea facilitării intrării, tranzitului și șederii neautorizate în Uniune și de înlocuire a Directivei 2002/90/CE a Consiliului și a Deciziei-cadru 2002/946/JAI a Consiliului]</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„trafic de persoane” înseamnă oricare dintre activitățile menționate la articolele 2 și 3 din Directiva 2011/36/UE a Parlamentului European și a Consiliului</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„autorități competente” înseamnă autoritățile competente ale statelor membre definite la articolul 2 litera (a)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[vă rugăm să adăugați titlul și referința publicării].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Directiva 2011/36/UE a Parlamentului European și a Consiliului din 5 aprilie 2011 privind prevenirea și combaterea traficului de persoane și protejarea victimelor acestuia, precum și de înlocuire a Deciziei-cadru 2002/629/JAI a Consiliului (JO L 101, 15.4.2011, p.</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Eliminarea regulamentului de sine stătător.</w:t>
      </w:r>
    </w:p>
    <w:p>
      <w:r>
        <w:rPr>
          <w:rStyle w:val="HideTWBExt"/>
        </w:rPr>
        <w:t>&lt;/Amend&gt;</w:t>
      </w:r>
    </w:p>
    <w:p>
      <w:pPr>
        <w:pStyle w:val="AmNumberTabs"/>
      </w:pPr>
      <w:r>
        <w:rPr>
          <w:rStyle w:val="HideTWBExt"/>
        </w:rPr>
        <w:t>&lt;Amend&gt;</w:t>
      </w:r>
      <w:r>
        <w:t>Amendamentul</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1</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Obiect și domeniu de aplicare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a traficului de persoane, prin: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înființarea în cadrul Europol a unui Centru european de combatere a introducerii ilegale de migranți, precum și prin instituirea unui cadru de guvernanță pentru reglementarea și sprijinirea activităților acestuia;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consolidarea cooperării și a coordonării dintre statele membre, Europol și alte agenții ale Uniunii;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consolidarea schimbului de informații între statele membre și cu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consolidarea cooperării dintre Europol și țările terțe.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paragraful 1 – partea introductivă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Prezentul regulament stabilește norme de consolidare a cooperării polițienești și a sprijinului acordat de Agenția Uniunii Europene pentru Cooperare în Materie de Aplicare a Legii (Europol) în ceea ce privește prevenirea și combaterea introducerii ilegale de migranți și </w:t>
            </w:r>
            <w:r>
              <w:rPr>
                <w:b/>
                <w:i/>
              </w:rPr>
              <w:t>a</w:t>
            </w:r>
            <w:r>
              <w:t xml:space="preserve"> traficului de persoane, prin:</w:t>
            </w:r>
          </w:p>
        </w:tc>
        <w:tc>
          <w:tcPr>
            <w:tcW w:w="4876" w:type="dxa"/>
            <w:tcBorders>
              <w:top w:val="nil"/>
              <w:left w:val="nil"/>
              <w:bottom w:val="nil"/>
              <w:right w:val="nil"/>
            </w:tcBorders>
          </w:tcPr>
          <w:p>
            <w:pPr>
              <w:pStyle w:val="Normal6a"/>
            </w:pPr>
            <w:r>
              <w:t xml:space="preserve">Prezentul regulament stabilește norme de consolidare a cooperării polițienești și a sprijinului acordat de Agenția Uniunii Europene pentru Cooperare în Materie de Aplicare a Legii (Europol) în ceea ce privește prevenirea și combaterea </w:t>
            </w:r>
            <w:r>
              <w:rPr>
                <w:b/>
                <w:i/>
              </w:rPr>
              <w:t>formelor de exploatare ale </w:t>
            </w:r>
            <w:r>
              <w:t xml:space="preserve">introducerii ilegale de migranți și </w:t>
            </w:r>
            <w:r>
              <w:rPr>
                <w:b/>
                <w:i/>
              </w:rPr>
              <w:t>ale</w:t>
            </w:r>
            <w:r>
              <w:t xml:space="preserve"> traficului de persoane, prin: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înființarea în cadrul Europol </w:t>
            </w:r>
            <w:r>
              <w:rPr>
                <w:b/>
                <w:i/>
              </w:rPr>
              <w:t>a</w:t>
            </w:r>
            <w:r>
              <w:t xml:space="preserve"> unui Centru european de combatere a introducerii ilegale de migranți</w:t>
            </w:r>
            <w:r>
              <w:rPr>
                <w:b/>
                <w:i/>
              </w:rPr>
              <w:t>, precum și prin instituirea unui cadru de guvernanță pentru reglementarea și sprijinirea activităților acestuia</w:t>
            </w:r>
            <w:r>
              <w:t>;</w:t>
            </w:r>
          </w:p>
        </w:tc>
        <w:tc>
          <w:tcPr>
            <w:tcW w:w="4876" w:type="dxa"/>
            <w:tcBorders>
              <w:top w:val="nil"/>
              <w:left w:val="nil"/>
              <w:bottom w:val="nil"/>
              <w:right w:val="nil"/>
            </w:tcBorders>
          </w:tcPr>
          <w:p>
            <w:pPr>
              <w:pStyle w:val="Normal6a"/>
            </w:pPr>
            <w:r>
              <w:t>(a)</w:t>
            </w:r>
            <w:r>
              <w:tab/>
            </w:r>
            <w:r>
              <w:t>înființarea în cadrul Europol unui Centru european de combatere 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Regulamentul Europol prevede un cadru de guvernanță a centrului care este deja suficient.</w:t>
      </w:r>
    </w:p>
    <w:p>
      <w:r>
        <w:rPr>
          <w:rStyle w:val="HideTWBExt"/>
        </w:rPr>
        <w:t>&lt;/Amend&gt;</w:t>
      </w:r>
    </w:p>
    <w:p>
      <w:pPr>
        <w:pStyle w:val="AmNumberTabs"/>
      </w:pPr>
      <w:r>
        <w:rPr>
          <w:rStyle w:val="HideTWBExt"/>
        </w:rPr>
        <w:t>&lt;Amend&gt;</w:t>
      </w:r>
      <w:r>
        <w:t>Amendamentul</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paragraful 1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punerea la dispoziția Europol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paragraful 1 – litera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consolidarea cooperării dintre Europol și țările terțe.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2</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În sensul prezentului regulament, se aplică următoarele definiții: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„introducere ilegală de migranți” înseamnă oricare dintre activitățile menționate la articolele 3, 4 și 5 din Directiva [XXX] [de stabilire a normelor minime pentru prevenirea și combaterea facilitării intrării, tranzitului și șederii neautorizate în Uniune și de înlocuire a Directivei 2002/90/CE a Consiliului și a Deciziei-cadru 2002/946/JAI a Consiliului]</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„trafic de persoane” înseamnă oricare dintre activitățile menționate la articolele 2 și 3 din Directiva 2011/36/UE a Parlamentului European și a Consiliului</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„autorități competente” înseamnă autoritățile competente ale statelor membre definite la articolul 2 litera (a)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[vă rugăm să adăugați titlul și referința publicării].</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Directiva 2011/36/UE a Parlamentului European și a Consiliului din 5 aprilie 2011 privind prevenirea și combaterea traficului de persoane și protejarea victimelor acestuia, precum și de înlocuire a Deciziei-cadru 2002/629/JAI a Consiliului (JO L 101, 15.4.2011, p.</w:t>
            </w:r>
            <w:r>
              <w:t xml:space="preserve"> </w:t>
            </w:r>
            <w:r>
              <w:rPr>
                <w:b/>
                <w:i/>
              </w:rPr>
              <w:t>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paragraful 1 – 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t>
            </w:r>
            <w:r>
              <w:rPr>
                <w:b/>
                <w:i/>
              </w:rPr>
              <w:t>introducere ilegală</w:t>
            </w:r>
            <w:r>
              <w:t xml:space="preserve"> de migranți” înseamnă oricare dintre activitățile menționate la articolele 3</w:t>
            </w:r>
            <w:r>
              <w:rPr>
                <w:b/>
                <w:i/>
              </w:rPr>
              <w:t>, 4 și 5</w:t>
            </w:r>
            <w:r>
              <w:t xml:space="preserve"> din Directiva [XXX] [de stabilire a normelor minime pentru prevenirea și combaterea facilitării intrării, tranzitului și șederii neautorizate în Uniune și de înlocuire a Directivei 2002/90/CE a Consiliului și a Deciziei-cadru 2002/946/JAI a Consiliului]</w:t>
            </w:r>
            <w:r>
              <w:rPr>
                <w:vertAlign w:val="superscript"/>
              </w:rPr>
              <w:t>5</w:t>
            </w:r>
            <w:r>
              <w:t>;</w:t>
            </w:r>
          </w:p>
        </w:tc>
        <w:tc>
          <w:tcPr>
            <w:tcW w:w="4876" w:type="dxa"/>
            <w:tcBorders>
              <w:top w:val="nil"/>
              <w:left w:val="nil"/>
              <w:bottom w:val="nil"/>
              <w:right w:val="nil"/>
            </w:tcBorders>
          </w:tcPr>
          <w:p>
            <w:pPr>
              <w:pStyle w:val="Normal6a"/>
            </w:pPr>
            <w:r>
              <w:t>(1)</w:t>
            </w:r>
            <w:r>
              <w:tab/>
            </w:r>
            <w:r>
              <w:t>„</w:t>
            </w:r>
            <w:r>
              <w:rPr>
                <w:b/>
                <w:i/>
              </w:rPr>
              <w:t>forme de exploatare ale introducerii ilegale</w:t>
            </w:r>
            <w:r>
              <w:t xml:space="preserve"> de migranți” înseamnă oricare dintre activitățile menționate la articolele 3 </w:t>
            </w:r>
            <w:r>
              <w:rPr>
                <w:b/>
                <w:i/>
              </w:rPr>
              <w:t>și 4</w:t>
            </w:r>
            <w:r>
              <w:t xml:space="preserve"> din Directiva [XXX] [de stabilire a normelor minime pentru prevenirea și combaterea facilitării intrării, tranzitului și șederii neautorizate în Uniune și de înlocuire a Directivei 2002/90/CE a Consiliului și a Deciziei-cadru 2002/946/JAI a Consiliului]</w:t>
            </w:r>
            <w:r>
              <w:rPr>
                <w:vertAlign w:val="superscript"/>
              </w:rPr>
              <w:t>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[vă rugăm să adăugați titlul și referința publicării].</w:t>
            </w:r>
          </w:p>
        </w:tc>
        <w:tc>
          <w:tcPr>
            <w:tcW w:w="4876" w:type="dxa"/>
            <w:tcBorders>
              <w:top w:val="nil"/>
              <w:left w:val="nil"/>
              <w:bottom w:val="nil"/>
              <w:right w:val="nil"/>
            </w:tcBorders>
          </w:tcPr>
          <w:p>
            <w:pPr>
              <w:pStyle w:val="Normal6a"/>
            </w:pPr>
            <w:r>
              <w:rPr>
                <w:vertAlign w:val="superscript"/>
              </w:rPr>
              <w:t>5</w:t>
            </w:r>
            <w:r>
              <w:t xml:space="preserve"> </w:t>
            </w:r>
            <w:r>
              <w:t>[vă rugăm să adăugați titlul și referința publicării].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paragraful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„autorități competente” înseamnă autoritățile competente ale statelor membre definite la articolul 2 litera (a) din Regulamentul (UE) 2016/794;</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Eliminare care rezultă în urma eliminării regulamentului de sine stătător.</w:t>
      </w:r>
    </w:p>
    <w:p>
      <w:r>
        <w:rPr>
          <w:rStyle w:val="HideTWBExt"/>
        </w:rPr>
        <w:t>&lt;/Amend&gt;</w:t>
      </w:r>
    </w:p>
    <w:p>
      <w:pPr>
        <w:pStyle w:val="AmNumberTabs"/>
      </w:pPr>
      <w:r>
        <w:rPr>
          <w:rStyle w:val="HideTWBExt"/>
        </w:rPr>
        <w:t>&lt;Amend&gt;</w:t>
      </w:r>
      <w:r>
        <w:t>Amendamentul</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paragraful 1 – 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„ofițer de legătură în materie de imigrație” înseamnă un ofițer de legătură trimis într-o țară terță de către autoritățile competente ale unui stat membru, în conformitate cu dreptul său intern, pentru a se ocupa de chestiuni legate de imigrație, inclusiv atunci când chestiunile respective reprezintă doar o parte din atribuțiile ofițerului de legătură în cauză.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Eliminare legată de cooperarea cu țările terțe.</w:t>
      </w:r>
    </w:p>
    <w:p>
      <w:r>
        <w:rPr>
          <w:rStyle w:val="HideTWBExt"/>
        </w:rPr>
        <w:t>&lt;/Amend&gt;</w:t>
      </w:r>
    </w:p>
    <w:p>
      <w:pPr>
        <w:pStyle w:val="AmNumberTabs"/>
      </w:pPr>
      <w:r>
        <w:rPr>
          <w:rStyle w:val="HideTWBExt"/>
        </w:rPr>
        <w:t>&lt;Amend&gt;</w:t>
      </w:r>
      <w:r>
        <w:t>Amendamentul</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Se înființează în cadrul Europol Centrul european de combatere a introducerii ilegale de migranți ca centru de expertiză specializată al Uniunii, astfel cum se menționează la articolul 4 alineatul (1) litera (l) din Regulamentul (UE) 2016/794.</w:t>
            </w:r>
            <w: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Structura de guvernanță pentru centrele din cadrul Europol este deja suficient reglementată în cadrul actualului Regulament privind Europol.</w:t>
      </w:r>
    </w:p>
    <w:p>
      <w:r>
        <w:rPr>
          <w:rStyle w:val="HideTWBExt"/>
        </w:rPr>
        <w:t>&lt;/Amend&gt;</w:t>
      </w:r>
    </w:p>
    <w:p>
      <w:pPr>
        <w:pStyle w:val="AmNumberTabs"/>
      </w:pPr>
      <w:r>
        <w:rPr>
          <w:rStyle w:val="HideTWBExt"/>
        </w:rPr>
        <w:t>&lt;Amend&gt;</w:t>
      </w:r>
      <w:r>
        <w:t>Amendamentul</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CADRUL DE GUVERNANȚĂ AL CENTRULUI EUROPEAN DE COMBATERE A INTRODUCERII ILEGALE DE MIGRANȚI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Se înființează în cadrul Europol Centrul european de combatere a introducerii ilegale de migranți ca centru de expertiză specializată al Uniunii, astfel cum se menționează la articolul 4 alineatul (1) litera (l) din Regulamentul (UE) 2016/794.</w:t>
            </w:r>
            <w: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Se înființează în cadrul Europol Centrul european de combatere a introducerii ilegale de migranți ca centru de expertiză specializată al Uniunii, astfel cum se menționează la articolul 4 alineatul (1) litera (l) din Regulamentul (UE) 2016/794.</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 înființează în cadrul Europol Centrul european de combatere a introducerii ilegale de migranți ca centru de expertiză specializată al Uniunii, astfel cum se menționează la articolul 4 alineatul (1) litera (l) din Regulamentul (UE) 2016/794.</w:t>
            </w:r>
            <w:r>
              <w:rPr>
                <w:b/>
                <w:i/>
              </w:rP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Se înființează în cadrul Europol Centrul european de combatere a introducerii ilegale de migranți ca centru de expertiză specializată al Uniunii, astfel cum se menționează la articolul 4 alineatul (1) litera (l) din Regulamentul (UE) 2016/794.</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 înființează în cadrul Europol Centrul european de combatere a introducerii ilegale de migranți ca centru de expertiză specializată al Uniunii, astfel cum se menționează la articolul 4 alineatul (1) litera (l) din Regulamentul (UE) 2016/794.</w:t>
            </w:r>
            <w:r>
              <w:rPr>
                <w:b/>
                <w:i/>
              </w:rP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Se înființează în cadrul Europol Centrul european de combatere a introducerii ilegale de migranți ca centru de expertiză specializată al Uniunii, astfel cum se menționează la articolul 4 alineatul (1) litera (l) din Regulamentul (UE) 2016/794.</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 înființează în cadrul Europol Centrul european de combatere a introducerii ilegale de migranți ca centru de expertiză specializată al Uniunii, astfel cum se menționează la articolul 4 alineatul (1) litera (l) din Regulamentul (UE) 2016/794.</w:t>
            </w:r>
            <w:r>
              <w:rPr>
                <w:b/>
                <w:i/>
              </w:rP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Se înființează în cadrul Europol Centrul european de combatere a introducerii ilegale de migranți ca centru de expertiză specializată al Uniunii, astfel cum se menționează la articolul 4 alineatul (1) litera (l) din Regulamentul (UE) 2016/794.</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Se înființează în cadrul Europol Centrul european de combatere a introducerii ilegale de migranți ca centru de expertiză specializată al Uniunii, astfel cum se menționează la articolul 4 alineatul (1) litera (l) din Regulamentul (UE) 2016/794.</w:t>
            </w:r>
            <w:r>
              <w:rPr>
                <w:b/>
                <w:i/>
              </w:rPr>
              <w:t xml:space="preserve"> </w:t>
            </w:r>
            <w:r>
              <w:rPr>
                <w:b/>
                <w:i/>
              </w:rPr>
              <w:t>Centrul sprijină statele membre în prevenirea și combaterea introducerii ilegale de migranți și a traficului de persoane și îndeplinește sarcinile prevăzute la articolele 5 și 6.</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Componența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Componența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paragraful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un reprezentant al Agenției pentru Drepturi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paragraful 1 – litera ca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un reprezentant al Agenției Uniunii Europene pentru Azil;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paragraful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Centrul european de combatere a introducerii ilegale de migranți organizează o reuniune a entităților menționate la literele (a)-(d) cel puțin de două ori pe an, iar Comisia participă la aceste reuniuni.</w:t>
            </w:r>
          </w:p>
        </w:tc>
        <w:tc>
          <w:tcPr>
            <w:tcW w:w="4876" w:type="dxa"/>
            <w:tcBorders>
              <w:top w:val="nil"/>
              <w:left w:val="nil"/>
              <w:bottom w:val="nil"/>
              <w:right w:val="nil"/>
            </w:tcBorders>
          </w:tcPr>
          <w:p>
            <w:pPr>
              <w:pStyle w:val="Normal6a"/>
            </w:pPr>
            <w:r>
              <w:t>Centrul european de combatere a introducerii ilegale de migranți organizează o reuniune a entităților menționate la literele (a)-(d) cel puțin de două ori pe an, iar Comisia participă la aceste reuniuni.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Cel puțin o dată la doi ani, Europol oferă formare reprezentanților serviciilor statelor membre care cooperează cu Centrul european de combatere a introducerii ilegale de migranți.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2 – paragraful 1 – litera ba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un reprezentant al Agenției pentru Drepturi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În sensul alineatului (2) de la prezentul articol și în conformitate cu articolul 4 alineatul (1) litera (g) din Regulamentul (UE) 2018/1727 al Parlamentului European și al Consiliului</w:t>
            </w:r>
            <w:r>
              <w:rPr>
                <w:vertAlign w:val="superscript"/>
              </w:rPr>
              <w:t>7</w:t>
            </w:r>
            <w:r>
              <w:t>, Eurojust trimite un ofițer de legătură, care acționează în conformitate cu regulamentul respectiv, la Centrul european de combatere a introducerii ilegale de migranți.</w:t>
            </w:r>
          </w:p>
        </w:tc>
        <w:tc>
          <w:tcPr>
            <w:tcW w:w="4876" w:type="dxa"/>
            <w:tcBorders>
              <w:top w:val="nil"/>
              <w:left w:val="nil"/>
              <w:bottom w:val="nil"/>
              <w:right w:val="nil"/>
            </w:tcBorders>
          </w:tcPr>
          <w:p>
            <w:pPr>
              <w:pStyle w:val="Normal6a"/>
            </w:pPr>
            <w:r>
              <w:t>(3)</w:t>
            </w:r>
            <w:r>
              <w:tab/>
            </w:r>
            <w:r>
              <w:t>În sensul alineatului (2) de la prezentul articol și în conformitate cu articolul 4 alineatul (1) litera (g) din Regulamentul (UE) 2018/1727 al Parlamentului European și al Consiliului</w:t>
            </w:r>
            <w:r>
              <w:rPr>
                <w:vertAlign w:val="superscript"/>
              </w:rPr>
              <w:t>7</w:t>
            </w:r>
            <w:r>
              <w:t xml:space="preserve"> , Eurojust trimite un ofițer de legătură, care acționează în conformitate cu regulamentul respectiv, la Centrul european de combatere a introducerii ilegale de migranți. </w:t>
            </w:r>
            <w:r>
              <w:rPr>
                <w:b/>
                <w:i/>
              </w:rPr>
              <w:t>Pentru a evita ca această detașare să limiteze resursele alocate de Eurojust pentru a combate rețelele de introducere ilegală de migranți în conformitate cu mandatul său, costurile sunt suportate din bugetul general al Uniunii Europene.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Regulamentul (UE) 2018/1727 al Parlamentului European și al Consiliului din 14 noiembrie 2018 privind Agenția Uniunii Europene pentru Cooperare în Materie de Justiție Penală (Eurojust) și de înlocuire și abrogare a Deciziei 2002/187/JAI a Consiliului (JO L 295, 21.11.2018, p. 138, ELI: http://data.europa.eu/eli/reg/2018/1727/oj).</w:t>
            </w:r>
          </w:p>
        </w:tc>
        <w:tc>
          <w:tcPr>
            <w:tcW w:w="4876" w:type="dxa"/>
            <w:tcBorders>
              <w:top w:val="nil"/>
              <w:left w:val="nil"/>
              <w:bottom w:val="nil"/>
              <w:right w:val="nil"/>
            </w:tcBorders>
          </w:tcPr>
          <w:p>
            <w:pPr>
              <w:pStyle w:val="Normal6a"/>
            </w:pPr>
            <w:r>
              <w:rPr>
                <w:vertAlign w:val="superscript"/>
              </w:rPr>
              <w:t>7</w:t>
            </w:r>
            <w:r>
              <w:t xml:space="preserve"> </w:t>
            </w:r>
            <w:r>
              <w:t>Regulamentul (UE) 2018/1727 al Parlamentului European și al Consiliului din 14 noiembrie 2018 privind Agenția Uniunii Europene pentru Cooperare în Materie de Justiție Penală(Eurojust) și de înlocuire și abrogare a Deciziei 2002/187/JAI a Consiliului (JO L 295, 21.11.2018, p. 138, ELI: http://data.europa.eu/eli/reg/2018/1727/oj).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Sarcinile strategice ale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Sarcinile strategice ale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furnizarea de analize strategice și evaluări ale amenințării pentru a acorda asistență Consiliului și Comisiei în stabilirea priorităților strategice și operaționale ale Uniunii în materie de prevenire și combatere a introducerii ilegale de migranți și a traficului de persoane, în conformitate cu articolul 4 alineatul (2) din Regulamentul (UE) 2016/794;</w:t>
            </w:r>
          </w:p>
        </w:tc>
        <w:tc>
          <w:tcPr>
            <w:tcW w:w="4876" w:type="dxa"/>
            <w:tcBorders>
              <w:top w:val="nil"/>
              <w:left w:val="nil"/>
              <w:bottom w:val="nil"/>
              <w:right w:val="nil"/>
            </w:tcBorders>
          </w:tcPr>
          <w:p>
            <w:pPr>
              <w:pStyle w:val="Normal6a"/>
            </w:pPr>
            <w:r>
              <w:t>(a)</w:t>
            </w:r>
            <w:r>
              <w:tab/>
            </w:r>
            <w:r>
              <w:t xml:space="preserve">furnizarea de analize strategice și evaluări ale amenințării pentru a acorda asistență </w:t>
            </w:r>
            <w:r>
              <w:rPr>
                <w:b/>
                <w:i/>
              </w:rPr>
              <w:t>Parlamentului European,</w:t>
            </w:r>
            <w:r>
              <w:t xml:space="preserve"> Consiliului și Comisiei în stabilirea priorităților strategice și operaționale ale Uniunii în materie de prevenire și combatere a introducerii ilegale de migranți și a traficului de persoane, în conformitate cu articolul 4 alineatul (2) din Regulamentul (UE)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paragraful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sprijinirea coordonării, a cooperării și a schimbului de informații privind introducerea ilegală de migranți și traficul de persoane între agențiile Uniunii, în special cu Agenția Europeană pentru Poliția de Frontieră și Garda de Coastă, cu Eurojust și, după caz, cu alte organisme sau agenții relevante ale Uniunii, în conformitate cu cadrele juridice ale acestora, inclusiv prin acorduri de lucru între acestea, în conformitate cu articolul 4 alineatul (1) litera (j) din Regulamentul (UE) 2016/794;</w:t>
            </w:r>
          </w:p>
        </w:tc>
        <w:tc>
          <w:tcPr>
            <w:tcW w:w="4876" w:type="dxa"/>
            <w:tcBorders>
              <w:top w:val="nil"/>
              <w:left w:val="nil"/>
              <w:bottom w:val="nil"/>
              <w:right w:val="nil"/>
            </w:tcBorders>
          </w:tcPr>
          <w:p>
            <w:pPr>
              <w:pStyle w:val="Normal6a"/>
            </w:pPr>
            <w:r>
              <w:t>(c)</w:t>
            </w:r>
            <w:r>
              <w:tab/>
            </w:r>
            <w:r>
              <w:t>sprijinirea coordonării, a cooperării și a schimbului de informații privind introducerea ilegală de migranți și traficul de persoane între agențiile Uniunii, în special cu Agenția Europeană pentru Poliția de Frontieră și Garda de Coastă, cu Eurojust și, după caz, cu alte organisme sau agenții relevante ale Uniunii, în conformitate cu cadrele juridice ale acestora, inclusiv prin acorduri de lucru între acestea, în conformitate cu articolul 4 alineatul (1) litera (j) din Regulamentul (UE) 2016/794</w:t>
            </w:r>
            <w:r>
              <w:rPr>
                <w:b/>
                <w:i/>
              </w:rPr>
              <w:t>, garantând, în același timp, că această cooperare nu duce la nicio duplicare sau lipsă de claritate și oferă o valoare adăugată reală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paragraful 1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sprijinirea coordonării, a cooperării și a schimbului de informații privind introducerea ilegală de migranți și traficul de persoane între agențiile Uniunii, în special cu Agenția Europeană pentru Poliția de Frontieră și Garda de Coastă, cu Eurojust și, după caz, cu alte organisme sau agenții relevante ale Uniunii, în conformitate cu cadrele juridice ale acestora, inclusiv prin acorduri de lucru între acestea, în conformitate cu articolul 4 alineatul (1) litera (j) din Regulamentul (UE) 2016/794;</w:t>
            </w:r>
          </w:p>
        </w:tc>
        <w:tc>
          <w:tcPr>
            <w:tcW w:w="4876" w:type="dxa"/>
            <w:tcBorders>
              <w:top w:val="nil"/>
              <w:left w:val="nil"/>
              <w:bottom w:val="nil"/>
              <w:right w:val="nil"/>
            </w:tcBorders>
          </w:tcPr>
          <w:p>
            <w:pPr>
              <w:pStyle w:val="Normal6a"/>
            </w:pPr>
            <w:r>
              <w:t>(c)</w:t>
            </w:r>
            <w:r>
              <w:tab/>
            </w:r>
            <w:r>
              <w:t xml:space="preserve">sprijinirea coordonării, a cooperării și a schimbului de informații privind introducerea ilegală de migranți și traficul de persoane între agențiile Uniunii, în special cu Agenția Europeană pentru Poliția de Frontieră și Garda de Coastă, cu </w:t>
            </w:r>
            <w:r>
              <w:rPr>
                <w:b/>
                <w:i/>
              </w:rPr>
              <w:t>Agenția Uniunii Europene pentru Azil, cu</w:t>
            </w:r>
            <w:r>
              <w:t xml:space="preserve"> Eurojust și, după caz, cu alte organisme sau agenții relevante ale Uniunii, în conformitate cu cadrele juridice ale acestora, inclusiv prin acorduri de lucru între acestea, în conformitate cu articolul 4 alineatul (1) litera (j) din Regulamentul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paragraful 1 – litera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furnizarea către statele membre și Comisiei, precum și altor agenții sau organisme relevante ale Uniunii, după caz, de analize strategice și evaluări ale amenințării cu privire la prevenirea și combaterea introducerii ilegale de migranți și a traficului de persoane, în conformitate cu articolul 4 alineatul (1) litera (f) din Regulamentul (UE) 2016/794;</w:t>
            </w:r>
          </w:p>
        </w:tc>
        <w:tc>
          <w:tcPr>
            <w:tcW w:w="4876" w:type="dxa"/>
            <w:tcBorders>
              <w:top w:val="nil"/>
              <w:left w:val="nil"/>
              <w:bottom w:val="nil"/>
              <w:right w:val="nil"/>
            </w:tcBorders>
          </w:tcPr>
          <w:p>
            <w:pPr>
              <w:pStyle w:val="Normal6a"/>
            </w:pPr>
            <w:r>
              <w:t>(h)</w:t>
            </w:r>
            <w:r>
              <w:tab/>
            </w:r>
            <w:r>
              <w:t xml:space="preserve">furnizarea către statele membre și Comisiei, precum și altor agenții sau organisme relevante ale Uniunii, după caz, de analize strategice și evaluări ale amenințării </w:t>
            </w:r>
            <w:r>
              <w:rPr>
                <w:b/>
                <w:i/>
              </w:rPr>
              <w:t>și riscurilor</w:t>
            </w:r>
            <w:r>
              <w:t xml:space="preserve"> cu privire la prevenirea și combaterea introducerii ilegale de migranți și a traficului de persoane, în conformitate cu articolul 4 alineatul (1) litera (f) din Regulamentul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5 – paragraful 1 – litera ia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desfășurarea de acțiuni de sensibilizare la nivel european și în statele membre pentru a încuraja dezvoltarea unei abordări în lanț în rândul tuturor actorilor implicați în combaterea introducerii ilegale de migranți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Sarcinile operaționale ale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Sarcinile operaționale ale Centrului european de combatere a introducerii ilegale de migranți</w:t>
            </w:r>
          </w:p>
        </w:tc>
        <w:tc>
          <w:tcPr>
            <w:tcW w:w="4876" w:type="dxa"/>
            <w:tcBorders>
              <w:top w:val="nil"/>
              <w:left w:val="nil"/>
              <w:bottom w:val="nil"/>
              <w:right w:val="nil"/>
            </w:tcBorders>
          </w:tcPr>
          <w:p>
            <w:pPr>
              <w:pStyle w:val="Normal6a"/>
            </w:pPr>
            <w: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coordonarea, organizarea și desfășurarea anchetelor și acțiunilor operaționale de sprijinire și consolidare a acțiunilor derulate de autoritățile competente ale statelor membre pentru prevenirea și combaterea introducerii ilegale de migranți și a traficului de persoane, </w:t>
            </w:r>
            <w:r>
              <w:rPr>
                <w:b/>
                <w:i/>
              </w:rPr>
              <w:t>inclusiv</w:t>
            </w:r>
            <w:r>
              <w:t xml:space="preserve"> atunci când aceste </w:t>
            </w:r>
            <w:r>
              <w:rPr>
                <w:b/>
                <w:i/>
              </w:rPr>
              <w:t>infracțiuni</w:t>
            </w:r>
            <w:r>
              <w:t xml:space="preserve"> sunt facilitate, promovate sau săvârșite cu ajutorul internetului, inclusiv </w:t>
            </w:r>
            <w:r>
              <w:rPr>
                <w:b/>
                <w:i/>
              </w:rPr>
              <w:t>al platformelor</w:t>
            </w:r>
            <w:r>
              <w:t xml:space="preserve"> de comunicare socială, și inclusiv în contextul detașărilor din partea Europol în vederea acordării de sprijin operațional, în conformitate cu articolul 4 alineatul (1) literele (c) și (m) din Regulamentul (UE) 2016/794;</w:t>
            </w:r>
          </w:p>
        </w:tc>
        <w:tc>
          <w:tcPr>
            <w:tcW w:w="4876" w:type="dxa"/>
            <w:tcBorders>
              <w:top w:val="nil"/>
              <w:left w:val="nil"/>
              <w:bottom w:val="nil"/>
              <w:right w:val="nil"/>
            </w:tcBorders>
          </w:tcPr>
          <w:p>
            <w:pPr>
              <w:pStyle w:val="Normal6a"/>
            </w:pPr>
            <w:r>
              <w:t>(a)</w:t>
            </w:r>
            <w:r>
              <w:tab/>
            </w:r>
            <w:r>
              <w:t xml:space="preserve">coordonarea, organizarea și desfășurarea anchetelor și acțiunilor operaționale de sprijinire și consolidare a acțiunilor derulate de autoritățile competente ale statelor membre pentru prevenirea și combaterea introducerii ilegale de migranți și a traficului de persoane, </w:t>
            </w:r>
            <w:r>
              <w:rPr>
                <w:b/>
                <w:i/>
              </w:rPr>
              <w:t>acordând o atenție deosebită</w:t>
            </w:r>
            <w:r>
              <w:t xml:space="preserve"> atunci când aceste </w:t>
            </w:r>
            <w:r>
              <w:rPr>
                <w:b/>
                <w:i/>
              </w:rPr>
              <w:t>forme de criminalitate</w:t>
            </w:r>
            <w:r>
              <w:t xml:space="preserve"> sunt facilitate, </w:t>
            </w:r>
            <w:r>
              <w:rPr>
                <w:b/>
                <w:i/>
              </w:rPr>
              <w:t>permise,</w:t>
            </w:r>
            <w:r>
              <w:t xml:space="preserve"> promovate sau săvârșite cu ajutorul internetului, </w:t>
            </w:r>
            <w:r>
              <w:rPr>
                <w:b/>
                <w:i/>
              </w:rPr>
              <w:t>în special pe platformele online foarte mari,</w:t>
            </w:r>
            <w:r>
              <w:t xml:space="preserve"> inclusiv </w:t>
            </w:r>
            <w:r>
              <w:rPr>
                <w:b/>
                <w:i/>
              </w:rPr>
              <w:t>pe platformele</w:t>
            </w:r>
            <w:r>
              <w:t xml:space="preserve"> de comunicare socială, </w:t>
            </w:r>
            <w:r>
              <w:rPr>
                <w:b/>
                <w:i/>
              </w:rPr>
              <w:t>de întâlniri, de servicii, de folosire în comun a autovehiculelor sau de cazare, de exemplu;</w:t>
            </w:r>
            <w:r>
              <w:t xml:space="preserve"> și inclusiv în contextul detașărilor din partea Europol în vederea acordării de sprijin operațional, în conformitate cu articolul 4 alineatul (1) literele (c) și (m) din Regulamentul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 litera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coordonarea</w:t>
            </w:r>
            <w:r>
              <w:rPr>
                <w:b/>
                <w:i/>
              </w:rPr>
              <w:t>, organizarea și desfășurarea anchetelor și</w:t>
            </w:r>
            <w:r>
              <w:t xml:space="preserve"> acțiunilor operaționale de sprijinire și consolidare a acțiunilor derulate de autoritățile competente ale statelor membre pentru prevenirea și combaterea introducerii ilegale de migranți și a traficului de persoane, inclusiv atunci când aceste infracțiuni sunt facilitate, promovate sau săvârșite cu ajutorul internetului, inclusiv al platformelor de comunicare socială, și inclusiv în contextul detașărilor din partea Europol în vederea acordării de sprijin operațional, în conformitate cu articolul 4 alineatul (1) literele (c) și (m) din Regulamentul (UE) 2016/794;</w:t>
            </w:r>
          </w:p>
        </w:tc>
        <w:tc>
          <w:tcPr>
            <w:tcW w:w="4876" w:type="dxa"/>
            <w:tcBorders>
              <w:top w:val="nil"/>
              <w:left w:val="nil"/>
              <w:bottom w:val="nil"/>
              <w:right w:val="nil"/>
            </w:tcBorders>
          </w:tcPr>
          <w:p>
            <w:pPr>
              <w:pStyle w:val="Normal6a"/>
            </w:pPr>
            <w:r>
              <w:t>(a)</w:t>
            </w:r>
            <w:r>
              <w:tab/>
            </w:r>
            <w:r>
              <w:t xml:space="preserve">coordonarea </w:t>
            </w:r>
            <w:r>
              <w:rPr>
                <w:b/>
                <w:i/>
              </w:rPr>
              <w:t>și organizarea</w:t>
            </w:r>
            <w:r>
              <w:t xml:space="preserve"> acțiunilor operaționale de sprijinire și consolidare a acțiunilor derulate de autoritățile competente ale statelor membre pentru prevenirea și combaterea introducerii ilegale de migranți și a traficului de persoane, inclusiv atunci când aceste infracțiuni sunt facilitate, promovate sau săvârșite cu ajutorul internetului, inclusiv al platformelor de comunicare socială, și inclusiv în contextul detașărilor din partea Europol în vederea acordării de sprijin operațional, în conformitate cu articolul 4 alineatul (1) literele (c) și (m) din Regulamentul (UE)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6 – paragraful 1 – litera ha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crearea unui registru european al persoanelor care introduc ilegal migranți și care au fost condamnate, gestionat de Europol, care va include nu numai persoanele condamnate, ci și suspecții arestați, pentru a îmbunătăți cooperarea internațională în materie de aplicare a legii;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COOPERAREA DINTRE STATELE MEMBRE ȘI EUROPOL ÎN CEEA CE PRIVEȘTE PREVENIREA ȘI COMBATEREA INTRODUCERII ILEGALE DE MIGRANȚI ȘI A TRAFICULUI DE PERSOANE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inclusiv prin anchete penale.</w:t>
            </w:r>
            <w:r>
              <w:t xml:space="preserve"> </w:t>
            </w:r>
            <w:r>
              <w:rPr>
                <w:b/>
                <w:i/>
              </w:rPr>
              <w:t>Imediat după efectuarea desemnării, fiecare stat membru informează Comisia cu privire la aceasta.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7</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Serviciile naționale specializate în ceea ce privește prevenirea și combaterea introducerii ilegale de migranți și a traficului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inclusiv prin anchete penale.</w:t>
            </w:r>
            <w:r>
              <w:rPr>
                <w:b/>
                <w:i/>
              </w:rPr>
              <w:t xml:space="preserve"> </w:t>
            </w:r>
            <w:r>
              <w:rPr>
                <w:b/>
                <w:i/>
              </w:rPr>
              <w:t>Imediat după efectuarea desemnării,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Cel târziu la un an de la intrarea în vigoare a prezentului regulament, fiecare stat membru conectează serviciile sale specializate desemnate în conformitate cu alineatul (1) de la prezentul articol direct la aplicația de rețea a Europol pentru schimbul securizat de informații (SIENA) menționată la articolul 2 litera (w) din Regulamentul (UE) 2016/794.</w:t>
            </w:r>
            <w:r>
              <w:rPr>
                <w:b/>
                <w:i/>
              </w:rPr>
              <w:t xml:space="preserve"> </w:t>
            </w:r>
            <w:r>
              <w:rPr>
                <w:b/>
                <w:i/>
              </w:rPr>
              <w:t>Imediat după efectuarea acestei conectări,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7</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Serviciile naționale specializate în ceea ce privește prevenirea și combaterea introducerii ilegale de migranți și a traficului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inclusiv prin anchete penale.</w:t>
            </w:r>
            <w:r>
              <w:rPr>
                <w:b/>
                <w:i/>
              </w:rPr>
              <w:t xml:space="preserve"> </w:t>
            </w:r>
            <w:r>
              <w:rPr>
                <w:b/>
                <w:i/>
              </w:rPr>
              <w:t>Imediat după efectuarea desemnării,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Cel târziu la un an de la intrarea în vigoare a prezentului regulament, fiecare stat membru conectează serviciile sale specializate desemnate în conformitate cu alineatul (1) de la prezentul articol direct la aplicația de rețea a Europol pentru schimbul securizat de informații (SIENA) menționată la articolul 2 litera (w) din Regulamentul (UE) 2016/794.</w:t>
            </w:r>
            <w:r>
              <w:rPr>
                <w:b/>
                <w:i/>
              </w:rPr>
              <w:t xml:space="preserve"> </w:t>
            </w:r>
            <w:r>
              <w:rPr>
                <w:b/>
                <w:i/>
              </w:rPr>
              <w:t>Imediat după efectuarea acestei conectări,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articol subminează articolul 19 din Directiva privind traficul de persoane, în care sunt deja instituite servicii specializate, precum și coordonatori naționali pentru combaterea traficului de persoane.</w:t>
      </w:r>
    </w:p>
    <w:p>
      <w:r>
        <w:rPr>
          <w:rStyle w:val="HideTWBExt"/>
        </w:rPr>
        <w:t>&lt;/Amend&gt;</w:t>
      </w:r>
    </w:p>
    <w:p>
      <w:pPr>
        <w:pStyle w:val="AmNumberTabs"/>
      </w:pPr>
      <w:r>
        <w:rPr>
          <w:rStyle w:val="HideTWBExt"/>
        </w:rPr>
        <w:t>&lt;Amend&gt;</w:t>
      </w:r>
      <w:r>
        <w:t>Amendamentul</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7</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Serviciile naționale specializate în ceea ce privește prevenirea și combaterea introducerii ilegale de migranți și a traficului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inclusiv prin anchete penale.</w:t>
            </w:r>
            <w:r>
              <w:rPr>
                <w:b/>
                <w:i/>
              </w:rPr>
              <w:t xml:space="preserve"> </w:t>
            </w:r>
            <w:r>
              <w:rPr>
                <w:b/>
                <w:i/>
              </w:rPr>
              <w:t>Imediat după efectuarea desemnării,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Cel târziu la un an de la intrarea în vigoare a prezentului regulament, fiecare stat membru conectează serviciile sale specializate desemnate în conformitate cu alineatul (1) de la prezentul articol direct la aplicația de rețea a Europol pentru schimbul securizat de informații (SIENA) menționată la articolul 2 litera (w) din Regulamentul (UE) 2016/794.</w:t>
            </w:r>
            <w:r>
              <w:rPr>
                <w:b/>
                <w:i/>
              </w:rPr>
              <w:t xml:space="preserve"> </w:t>
            </w:r>
            <w:r>
              <w:rPr>
                <w:b/>
                <w:i/>
              </w:rPr>
              <w:t>Imediat după efectuarea acestei conectări,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7</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Serviciile naționale specializate în ceea ce privește prevenirea și combaterea introducerii ilegale de migranți și a traficului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inclusiv prin anchete penale.</w:t>
            </w:r>
            <w:r>
              <w:rPr>
                <w:b/>
                <w:i/>
              </w:rPr>
              <w:t xml:space="preserve"> </w:t>
            </w:r>
            <w:r>
              <w:rPr>
                <w:b/>
                <w:i/>
              </w:rPr>
              <w:t>Imediat după efectuarea desemnării,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Cel târziu la un an de la intrarea în vigoare a prezentului regulament, fiecare stat membru conectează serviciile sale specializate desemnate în conformitate cu alineatul (1) de la prezentul articol direct la aplicația de rețea a Europol pentru schimbul securizat de informații (SIENA) menționată la articolul 2 litera (w) din Regulamentul (UE) 2016/794.</w:t>
            </w:r>
            <w:r>
              <w:rPr>
                <w:b/>
                <w:i/>
              </w:rPr>
              <w:t xml:space="preserve"> </w:t>
            </w:r>
            <w:r>
              <w:rPr>
                <w:b/>
                <w:i/>
              </w:rPr>
              <w:t>Imediat după efectuarea acestei conectări, fiecare stat membru informează Comisia cu privire la aceasta.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w:t>
            </w:r>
            <w:r>
              <w:rPr>
                <w:b/>
                <w:i/>
              </w:rPr>
              <w:t>, inclusiv prin anchete penale</w:t>
            </w:r>
            <w:r>
              <w:t>. Imediat după efectuarea desemnării, fiecare stat membru informează Comisia cu privire la aceasta.</w:t>
            </w:r>
          </w:p>
        </w:tc>
        <w:tc>
          <w:tcPr>
            <w:tcW w:w="4876" w:type="dxa"/>
            <w:tcBorders>
              <w:top w:val="nil"/>
              <w:left w:val="nil"/>
              <w:bottom w:val="nil"/>
              <w:right w:val="nil"/>
            </w:tcBorders>
          </w:tcPr>
          <w:p>
            <w:pPr>
              <w:pStyle w:val="Normal6a"/>
            </w:pPr>
            <w:r>
              <w:t>(1)</w:t>
            </w:r>
            <w:r>
              <w:tab/>
            </w:r>
            <w:r>
              <w:t>Fiecare stat membru desemnează, cel târziu la un an de la intrarea în vigoare a prezentului regulament, unul sau mai multe servicii specializate în cadrul autorităților sale competente, în conformitate cu dreptul intern, pentru a preveni și a combate introducerea ilegală de migranți și traficul de persoane. Imediat după efectuarea desemnării, fiecare stat membru informează Comisia cu privire la aceasta.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Anchetele penale sunt prerogative ale sistemului judiciar, care este independent și, cu siguranță, nu face obiectul niciunei alte desemnări din partea statelor membre.</w:t>
      </w:r>
    </w:p>
    <w:p>
      <w:r>
        <w:rPr>
          <w:rStyle w:val="HideTWBExt"/>
        </w:rPr>
        <w:t>&lt;/Amend&gt;</w:t>
      </w:r>
    </w:p>
    <w:p>
      <w:pPr>
        <w:pStyle w:val="AmNumberTabs"/>
      </w:pPr>
      <w:r>
        <w:rPr>
          <w:rStyle w:val="HideTWBExt"/>
        </w:rPr>
        <w:t>&lt;Amend&gt;</w:t>
      </w:r>
      <w:r>
        <w:t>Amendamentul</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p>
        </w:tc>
        <w:tc>
          <w:tcPr>
            <w:tcW w:w="4876" w:type="dxa"/>
            <w:tcBorders>
              <w:top w:val="nil"/>
              <w:left w:val="nil"/>
              <w:bottom w:val="nil"/>
              <w:right w:val="nil"/>
            </w:tcBorders>
          </w:tcPr>
          <w:p>
            <w:pPr>
              <w:pStyle w:val="Normal6a"/>
            </w:pPr>
            <w:r>
              <w:t>(2)</w:t>
            </w:r>
            <w:r>
              <w:tab/>
            </w:r>
            <w:r>
              <w:t>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informațiile respective cât mai curând posibil cu Europol și cu alte state membre, în conformitate cu articolul 8</w:t>
            </w:r>
            <w:r>
              <w:rPr>
                <w:b/>
                <w:i/>
              </w:rPr>
              <w:t>, numai atunci când infracțiunea a fost comisă în cadrul unei organizații criminale în sensul Deciziei-cadru 2008/841/JAI a Consiliului</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Decizia-cadru 2008/841/JAI a Consiliului din 24 octombrie 2008 privind lupta împotriva crimei organizate (JO L 300, 11.11.2008, p.</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w:t>
            </w:r>
            <w:r>
              <w:rPr>
                <w:b/>
                <w:i/>
              </w:rPr>
              <w:t>informațiile respective cât mai curând posibil</w:t>
            </w:r>
            <w:r>
              <w:t xml:space="preserve"> cu Europol și cu alte state membre, în conformitate cu articolul 8.</w:t>
            </w:r>
          </w:p>
        </w:tc>
        <w:tc>
          <w:tcPr>
            <w:tcW w:w="4876" w:type="dxa"/>
            <w:tcBorders>
              <w:top w:val="nil"/>
              <w:left w:val="nil"/>
              <w:bottom w:val="nil"/>
              <w:right w:val="nil"/>
            </w:tcBorders>
          </w:tcPr>
          <w:p>
            <w:pPr>
              <w:pStyle w:val="Normal6a"/>
            </w:pPr>
            <w:r>
              <w:t>(2)</w:t>
            </w:r>
            <w:r>
              <w:tab/>
            </w:r>
            <w:r>
              <w:t xml:space="preserve">Fiecare stat membru se asigură că serviciile sale specializate desemnate în conformitate cu alineatul (1) de la prezentul articol colectează toate informațiile relevante referitoare la anchetele penale privind introducerea ilegală de migranți și traficul de persoane sau care decurg din aceste anchete și partajează </w:t>
            </w:r>
            <w:r>
              <w:rPr>
                <w:b/>
                <w:i/>
              </w:rPr>
              <w:t>fără întârziere informațiile respective</w:t>
            </w:r>
            <w:r>
              <w:t xml:space="preserve"> cu Europol și cu alte state membre, în conformitate cu articolul 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r>
              <w:t>(4)</w:t>
            </w:r>
            <w:r>
              <w:tab/>
            </w:r>
            <w:r>
              <w:t>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r>
              <w:rPr>
                <w:b/>
                <w:i/>
              </w:rPr>
              <w:t>, numai atunci când infracțiunea a fost comisă în cadrul unei organizații criminale în sensul Deciziei-cadru 2008/841/JAI a Consiliului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Fiecare stat membru pune la dispoziția serviciilor sale specializate desemnate în conformitate cu alineatul (1) resurse adecvate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c>
          <w:tcPr>
            <w:tcW w:w="4876" w:type="dxa"/>
            <w:tcBorders>
              <w:top w:val="nil"/>
              <w:left w:val="nil"/>
              <w:bottom w:val="nil"/>
              <w:right w:val="nil"/>
            </w:tcBorders>
          </w:tcPr>
          <w:p>
            <w:pPr>
              <w:pStyle w:val="Normal6a"/>
            </w:pPr>
            <w:r>
              <w:t>(4)</w:t>
            </w:r>
            <w:r>
              <w:tab/>
            </w:r>
            <w:r>
              <w:t>Fiecare stat membru pune la dispoziția serviciilor sale specializate desemnate în conformitate cu alineatul (1)</w:t>
            </w:r>
            <w:r>
              <w:rPr>
                <w:b/>
                <w:i/>
              </w:rPr>
              <w:t>, pe cât posibil,</w:t>
            </w:r>
            <w:r>
              <w:t xml:space="preserve"> resurse adecvate</w:t>
            </w:r>
            <w:r>
              <w:rPr>
                <w:b/>
                <w:i/>
              </w:rPr>
              <w:t>, inclusiv în materie de personal și de formare,</w:t>
            </w:r>
            <w:r>
              <w:t xml:space="preserve"> pentru a se asigura că serviciile specializate respective sunt echipate pentru a preveni și a combate în mod eficace introducerea ilegală de migranți și traficul de persoane, precum și pentru a colecta și a face schimb de informații în conformitate cu alineatul (2) într-un mod eficace și eficient.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7 – alineatul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Fiecare stat membru pune la dispoziție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c>
          <w:tcPr>
            <w:tcW w:w="4876" w:type="dxa"/>
            <w:tcBorders>
              <w:top w:val="nil"/>
              <w:left w:val="nil"/>
              <w:bottom w:val="nil"/>
              <w:right w:val="nil"/>
            </w:tcBorders>
          </w:tcPr>
          <w:p>
            <w:pPr>
              <w:pStyle w:val="Normal6a"/>
            </w:pPr>
            <w:r>
              <w:t>(5)</w:t>
            </w:r>
            <w:r>
              <w:tab/>
            </w:r>
            <w:r>
              <w:t>Fiecare stat membru pune la dispoziție</w:t>
            </w:r>
            <w:r>
              <w:rPr>
                <w:b/>
                <w:i/>
              </w:rPr>
              <w:t>, în limitele resurselor, capacităților și nevoilor sale operaționale,</w:t>
            </w:r>
            <w:r>
              <w:t xml:space="preserve"> un număr adecvat de membri ai personalului serviciilor specializate desemnate în conformitate cu alineatul (1) de la prezentul articol pentru grupul de rezervă menționat la articolul 5b alineatul (6) din Regulamentul (UE) 2016/794, astfel încât membrii respectivi ai personalului să poată participa la detașările efectuate de Europol în vederea acordării de sprijin operațional în calitate de experți naționali detașați.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Transmiterea de informații către Europol și statele membre privind infracțiunile legate de introducerea ilegală de migranți și de traficul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transmite Europol, în conformitate cu Regulamentul (UE) 2016/794, informațiile deținute de autoritățile sale competente cu privire la infracțiunile de introducere ilegală de migranți și de trafic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transmite Europol în timp util informațiile menționate la alineatul (1) de la prezentul articol.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Fiecare stat membru transmite celorlalte state membre și, în același timp, Europol informațiile deținute de autoritățile sale competente cu privire la infracțiunile de introducere ilegală de migranți și de trafic de persoane în cazul în care există motive obiective să se creadă că aceste informații ar putea fi relevante pentru celelalte state membre în vederea prevenirii, depistării sau investigării unor astfel de infracțiuni în statele membre respective.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utilizează SIENA pentru a transmite celorlalte state membre și Europol informațiile menționate la alineatul (3) de la prezentul articol, în conformitate cu articolul 8 alineatul (4) și cu articolul 18 alineatul (2) litera (d)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asigură conectarea la SIENA a ofițerilor săi de legătură în materie de imigrație.</w:t>
            </w:r>
            <w:r>
              <w:rPr>
                <w:b/>
                <w:i/>
              </w:rPr>
              <w:t xml:space="preserve"> </w:t>
            </w:r>
            <w:r>
              <w:rPr>
                <w:b/>
                <w:i/>
              </w:rPr>
              <w:t>În cazul în care nu este posibilă conectarea la SIENA a unui ofițer de legătură în materie de imigrație din motive tehnice imperative legate de situația din țara terță în care este detașat acesta, respectivul ofițer de legătură în materie de imigrație transmite informațiile menționate la alineatul (1) unei autorități naționale competente prin alte canale securizate.</w:t>
            </w:r>
            <w:r>
              <w:rPr>
                <w:b/>
                <w:i/>
              </w:rPr>
              <w:t xml:space="preserve"> </w:t>
            </w:r>
            <w:r>
              <w:rPr>
                <w:b/>
                <w:i/>
              </w:rPr>
              <w:t>Autoritatea competentă respectivă transmite Europol informațiile în cauză, direct sau prin intermediul unității naționale Europol, utilizând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Transmiterea de informații către Europol și statele membre privind infracțiunile legate de introducerea ilegală de migranți și de traficul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transmite Europol, în conformitate cu Regulamentul (UE) 2016/794, informațiile deținute de autoritățile sale competente cu privire la infracțiunile de introducere ilegală de migranți și de trafic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transmite Europol în timp util informațiile menționate la alineatul (1) de la prezentul articol.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Fiecare stat membru transmite celorlalte state membre și, în același timp, Europol informațiile deținute de autoritățile sale competente cu privire la infracțiunile de introducere ilegală de migranți și de trafic de persoane în cazul în care există motive obiective să se creadă că aceste informații ar putea fi relevante pentru celelalte state membre în vederea prevenirii, depistării sau investigării unor astfel de infracțiuni în statele membre respective.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utilizează SIENA pentru a transmite celorlalte state membre și Europol informațiile menționate la alineatul (3) de la prezentul articol, în conformitate cu articolul 8 alineatul (4) și cu articolul 18 alineatul (2) litera (d)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asigură conectarea la SIENA a ofițerilor săi de legătură în materie de imigrație.</w:t>
            </w:r>
            <w:r>
              <w:rPr>
                <w:b/>
                <w:i/>
              </w:rPr>
              <w:t xml:space="preserve"> </w:t>
            </w:r>
            <w:r>
              <w:rPr>
                <w:b/>
                <w:i/>
              </w:rPr>
              <w:t>În cazul în care nu este posibilă conectarea la SIENA a unui ofițer de legătură în materie de imigrație din motive tehnice imperative legate de situația din țara terță în care este detașat acesta, respectivul ofițer de legătură în materie de imigrație transmite informațiile menționate la alineatul (1) unei autorități naționale competente prin alte canale securizate.</w:t>
            </w:r>
            <w:r>
              <w:rPr>
                <w:b/>
                <w:i/>
              </w:rPr>
              <w:t xml:space="preserve"> </w:t>
            </w:r>
            <w:r>
              <w:rPr>
                <w:b/>
                <w:i/>
              </w:rPr>
              <w:t>Autoritatea competentă respectivă transmite Europol informațiile în cauză, direct sau prin intermediul unității naționale Europol, utilizând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Transmiterea de informații către Europol și statele membre privind infracțiunile legate de introducerea ilegală de migranți și de traficul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transmite Europol, în conformitate cu Regulamentul (UE) 2016/794, informațiile deținute de autoritățile sale competente cu privire la infracțiunile de introducere ilegală de migranți și de trafic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transmite Europol în timp util informațiile menționate la alineatul (1) de la prezentul articol.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Fiecare stat membru transmite celorlalte state membre și, în același timp, Europol informațiile deținute de autoritățile sale competente cu privire la infracțiunile de introducere ilegală de migranți și de trafic de persoane în cazul în care există motive obiective să se creadă că aceste informații ar putea fi relevante pentru celelalte state membre în vederea prevenirii, depistării sau investigării unor astfel de infracțiuni în statele membre respective.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utilizează SIENA pentru a transmite celorlalte state membre și Europol informațiile menționate la alineatul (3) de la prezentul articol, în conformitate cu articolul 8 alineatul (4) și cu articolul 18 alineatul (2) litera (d)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asigură conectarea la SIENA a ofițerilor săi de legătură în materie de imigrație.</w:t>
            </w:r>
            <w:r>
              <w:rPr>
                <w:b/>
                <w:i/>
              </w:rPr>
              <w:t xml:space="preserve"> </w:t>
            </w:r>
            <w:r>
              <w:rPr>
                <w:b/>
                <w:i/>
              </w:rPr>
              <w:t>În cazul în care nu este posibilă conectarea la SIENA a unui ofițer de legătură în materie de imigrație din motive tehnice imperative legate de situația din țara terță în care este detașat acesta, respectivul ofițer de legătură în materie de imigrație transmite informațiile menționate la alineatul (1) unei autorități naționale competente prin alte canale securizate.</w:t>
            </w:r>
            <w:r>
              <w:rPr>
                <w:b/>
                <w:i/>
              </w:rPr>
              <w:t xml:space="preserve"> </w:t>
            </w:r>
            <w:r>
              <w:rPr>
                <w:b/>
                <w:i/>
              </w:rPr>
              <w:t>Autoritatea competentă respectivă transmite Europol informațiile în cauză, direct sau prin intermediul unității naționale Europol, utilizând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8</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Transmiterea de informații către Europol și statele membre privind infracțiunile legate de introducerea ilegală de migranți și de traficul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Fiecare stat membru transmite Europol, în conformitate cu Regulamentul (UE) 2016/794, informațiile deținute de autoritățile sale competente cu privire la infracțiunile de introducere ilegală de migranți și de trafic de persoane.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Fiecare stat membru transmite Europol în timp util informațiile menționate la alineatul (1) de la prezentul articol.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Fiecare stat membru transmite celorlalte state membre și, în același timp, Europol informațiile deținute de autoritățile sale competente cu privire la infracțiunile de introducere ilegală de migranți și de trafic de persoane în cazul în care există motive obiective să se creadă că aceste informații ar putea fi relevante pentru celelalte state membre în vederea prevenirii, depistării sau investigării unor astfel de infracțiuni în statele membre respective.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Fiecare stat membru utilizează SIENA pentru a transmite celorlalte state membre și Europol informațiile menționate la alineatul (3) de la prezentul articol, în conformitate cu articolul 8 alineatul (4) și cu articolul 18 alineatul (2) litera (d) din Regulamentul (UE)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 Fiecare stat membru asigură conectarea la SIENA a ofițerilor săi de legătură în materie de imigrație.</w:t>
            </w:r>
            <w:r>
              <w:rPr>
                <w:b/>
                <w:i/>
              </w:rPr>
              <w:t xml:space="preserve"> </w:t>
            </w:r>
            <w:r>
              <w:rPr>
                <w:b/>
                <w:i/>
              </w:rPr>
              <w:t>În cazul în care nu este posibilă conectarea la SIENA a unui ofițer de legătură în materie de imigrație din motive tehnice imperative legate de situația din țara terță în care este detașat acesta, respectivul ofițer de legătură în materie de imigrație transmite informațiile menționate la alineatul (1) unei autorități naționale competente prin alte canale securizate.</w:t>
            </w:r>
            <w:r>
              <w:rPr>
                <w:b/>
                <w:i/>
              </w:rPr>
              <w:t xml:space="preserve"> </w:t>
            </w:r>
            <w:r>
              <w:rPr>
                <w:b/>
                <w:i/>
              </w:rPr>
              <w:t>Autoritatea competentă respectivă transmite Europol informațiile în cauză, direct sau prin intermediul unității naționale Europol, utilizând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Fiecare stat membru transmite Europol, în conformitate cu Regulamentul (UE) 2016/794, informațiile deținute de autoritățile sale competente cu privire la infracțiunile de introducere ilegală de migranți și de trafic de persoane.</w:t>
            </w:r>
          </w:p>
        </w:tc>
        <w:tc>
          <w:tcPr>
            <w:tcW w:w="4876" w:type="dxa"/>
            <w:tcBorders>
              <w:top w:val="nil"/>
              <w:left w:val="nil"/>
              <w:bottom w:val="nil"/>
              <w:right w:val="nil"/>
            </w:tcBorders>
          </w:tcPr>
          <w:p>
            <w:pPr>
              <w:pStyle w:val="Normal6a"/>
            </w:pPr>
            <w:r>
              <w:t>(1)</w:t>
            </w:r>
            <w:r>
              <w:tab/>
            </w:r>
            <w:r>
              <w:t xml:space="preserve">Fiecare stat membru transmite Europol, în conformitate cu Regulamentul (UE) 2016/794, informațiile deținute de autoritățile sale competente cu privire la infracțiunile de introducere ilegală de migranți și de trafic de persoane. </w:t>
            </w:r>
            <w:r>
              <w:rPr>
                <w:b/>
                <w:i/>
              </w:rPr>
              <w:t>Înainte de a pune în aplicare orice măsuri care implică colectarea, prelucrarea sau schimbul de date biometrice în temeiul prezentului articol, Comisia efectuează o evaluare ex ante completă a impactului asupra drepturilor fundamentale, în consultare cu Autoritatea Europeană pentru Protecția Datelor, pentru a asigura respectarea Cartei drepturilor fundamentale 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8 – alineatul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Fiecare stat membru transmite </w:t>
            </w:r>
            <w:r>
              <w:rPr>
                <w:b/>
                <w:i/>
              </w:rPr>
              <w:t>Europol în timp util</w:t>
            </w:r>
            <w:r>
              <w:t xml:space="preserve"> informațiile menționate la alineatul (1) de la prezentul articol.</w:t>
            </w:r>
          </w:p>
        </w:tc>
        <w:tc>
          <w:tcPr>
            <w:tcW w:w="4876" w:type="dxa"/>
            <w:tcBorders>
              <w:top w:val="nil"/>
              <w:left w:val="nil"/>
              <w:bottom w:val="nil"/>
              <w:right w:val="nil"/>
            </w:tcBorders>
          </w:tcPr>
          <w:p>
            <w:pPr>
              <w:pStyle w:val="Normal6a"/>
            </w:pPr>
            <w:r>
              <w:t>(2)</w:t>
            </w:r>
            <w:r>
              <w:tab/>
            </w:r>
            <w:r>
              <w:t xml:space="preserve">Fiecare stat membru transmite </w:t>
            </w:r>
            <w:r>
              <w:rPr>
                <w:b/>
                <w:i/>
              </w:rPr>
              <w:t>fără întârziere Europol</w:t>
            </w:r>
            <w:r>
              <w:t xml:space="preserve"> informațiile menționate la alineatul (1) de la prezentul articol.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Capitolul IV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 xml:space="preserve">CONSOLIDAREA SPRIJINULUI ACORDAT DE EUROPOL ÎN VEDEREA COMBATERII INTRODUCERII ILEGALE DE MIGRANȚI ȘI </w:t>
            </w:r>
            <w:r>
              <w:rPr>
                <w:b/>
                <w:i/>
              </w:rPr>
              <w:t>A</w:t>
            </w:r>
            <w:r>
              <w:t xml:space="preserve"> TRAFICULUI DE PERSOANE</w:t>
            </w:r>
          </w:p>
        </w:tc>
        <w:tc>
          <w:tcPr>
            <w:tcW w:w="4876" w:type="dxa"/>
            <w:tcBorders>
              <w:top w:val="nil"/>
              <w:left w:val="nil"/>
              <w:bottom w:val="nil"/>
              <w:right w:val="nil"/>
            </w:tcBorders>
          </w:tcPr>
          <w:p>
            <w:pPr>
              <w:pStyle w:val="Normal6a"/>
            </w:pPr>
            <w:r>
              <w:t>IV</w:t>
            </w:r>
            <w:r>
              <w:tab/>
            </w:r>
            <w:r>
              <w:t xml:space="preserve">CONSOLIDAREA SPRIJINULUI ACORDAT DE EUROPOL ÎN VEDEREA COMBATERII </w:t>
            </w:r>
            <w:r>
              <w:rPr>
                <w:b/>
                <w:i/>
              </w:rPr>
              <w:t>FORMELOR DE EXPLOATARE ALE</w:t>
            </w:r>
            <w:r>
              <w:t xml:space="preserve"> INTRODUCERII ILEGALE DE MIGRANȚI ȘI </w:t>
            </w:r>
            <w:r>
              <w:rPr>
                <w:b/>
                <w:i/>
              </w:rPr>
              <w:t>ALE</w:t>
            </w:r>
            <w:r>
              <w:t xml:space="preserve">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«SIENA» înseamnă aplicația de rețea pentru schimbul securizat de informații gestionată de Europol, al cărei scop este facilitarea schimbului de informații;</w:t>
            </w:r>
          </w:p>
        </w:tc>
        <w:tc>
          <w:tcPr>
            <w:tcW w:w="4876" w:type="dxa"/>
            <w:tcBorders>
              <w:top w:val="nil"/>
              <w:left w:val="nil"/>
              <w:bottom w:val="nil"/>
              <w:right w:val="nil"/>
            </w:tcBorders>
          </w:tcPr>
          <w:p>
            <w:pPr>
              <w:pStyle w:val="Normal6a"/>
            </w:pPr>
            <w:r>
              <w:t>(w)</w:t>
            </w:r>
            <w:r>
              <w:tab/>
            </w:r>
            <w:r>
              <w:t>«SIENA» înseamnă aplicația de rețea pentru schimbul securizat de informații gestionată de Europol, al cărei scop este facilitarea schimbului de informații</w:t>
            </w:r>
            <w:r>
              <w:rPr>
                <w:b/>
                <w:i/>
              </w:rPr>
              <w:t> între statele membre în conformitate cu prezentul regulament și cu Directiva (UE) 2023/977</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«grup operativ operațional» înseamnă un mecanism de coordonare instituit de statele membre între autoritățile lor competente, cu sprijinul Europol, pentru a desfășura activități de culegere de date operative în materie penală și anchete comune, coordonate și considerate prioritare privind o infracțiune care se încadrează în domeniul de aplicare al obiectivelor Europol și care necesită o acțiune coordonată și concertată;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«grup operativ operațional» înseamnă un mecanism de coordonare instituit de statele membre între autoritățile lor competente, cu sprijinul Europol, pentru a desfășura activități de culegere de date operative în materie penală și anchete comune, coordonate și considerate prioritare privind o infracțiune care se încadrează în domeniul de aplicare al obiectivelor Europol și care necesită o acțiune coordonată și concertată;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lucru este reglementat la articolul 5 din Regulamentul privind cooperarea judiciară.</w:t>
      </w:r>
      <w:r>
        <w:t xml:space="preserve"> </w:t>
      </w:r>
      <w:r>
        <w:t>Prin urmare, nu este necesară modificarea Regulamentului Europol în această privință.</w:t>
      </w:r>
    </w:p>
    <w:p>
      <w:r>
        <w:rPr>
          <w:rStyle w:val="HideTWBExt"/>
        </w:rPr>
        <w:t>&lt;/Amend&gt;</w:t>
      </w:r>
    </w:p>
    <w:p>
      <w:pPr>
        <w:pStyle w:val="AmNumberTabs"/>
      </w:pPr>
      <w:r>
        <w:rPr>
          <w:rStyle w:val="HideTWBExt"/>
        </w:rPr>
        <w:t>&lt;Amend&gt;</w:t>
      </w:r>
      <w:r>
        <w:t>Amendamentul</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«grup operativ operațional» înseamnă un mecanism de coordonare instituit de statele membre între autoritățile lor competente, cu sprijinul Europol, pentru a desfășura </w:t>
            </w:r>
            <w:r>
              <w:rPr>
                <w:b/>
                <w:i/>
              </w:rPr>
              <w:t>activități de culegere de date operative în materie penală și</w:t>
            </w:r>
            <w:r>
              <w:t xml:space="preserve"> anchete comune, coordonate și considerate prioritare privind o infracțiune care se încadrează în domeniul de aplicare al obiectivelor Europol și care necesită o acțiune coordonată și concertată;</w:t>
            </w:r>
          </w:p>
        </w:tc>
        <w:tc>
          <w:tcPr>
            <w:tcW w:w="4876" w:type="dxa"/>
            <w:tcBorders>
              <w:top w:val="nil"/>
              <w:left w:val="nil"/>
              <w:bottom w:val="nil"/>
              <w:right w:val="nil"/>
            </w:tcBorders>
          </w:tcPr>
          <w:p>
            <w:pPr>
              <w:pStyle w:val="Normal6a"/>
            </w:pPr>
            <w:r>
              <w:t>(x)</w:t>
            </w:r>
            <w:r>
              <w:tab/>
            </w:r>
            <w:r>
              <w:t xml:space="preserve">«grup operativ operațional» înseamnă un mecanism </w:t>
            </w:r>
            <w:r>
              <w:rPr>
                <w:b/>
                <w:i/>
              </w:rPr>
              <w:t>temporar</w:t>
            </w:r>
            <w:r>
              <w:t xml:space="preserve"> de coordonare instituit de statele membre între autoritățile lor competente, cu sprijinul Europol </w:t>
            </w:r>
            <w:r>
              <w:rPr>
                <w:b/>
                <w:i/>
              </w:rPr>
              <w:t>și Eurojust</w:t>
            </w:r>
            <w:r>
              <w:t xml:space="preserve">, pentru a desfășura anchete </w:t>
            </w:r>
            <w:r>
              <w:rPr>
                <w:b/>
                <w:i/>
              </w:rPr>
              <w:t>penale</w:t>
            </w:r>
            <w:r>
              <w:t xml:space="preserve"> comune, coordonate și considerate prioritare privind o infracțiune care se încadrează în domeniul de aplicare al obiectivelor Europol</w:t>
            </w:r>
            <w:r>
              <w:rPr>
                <w:b/>
                <w:i/>
              </w:rPr>
              <w:t>, în conformitate cu articolul 3 din prezentul regulament,</w:t>
            </w:r>
            <w:r>
              <w:t> și care necesită o acțiune coordonată și concertată;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«detașare din partea Europol în vederea acordării de sprijin operațional» înseamnă trimiterea de membri ai personalului Europol sau de experți naționali detașați pe teritoriul unui stat membru, la cererea statului membru respectiv, cu scopul de a furniza sprijin analitic, operațional, tehnic și criminalistic în colaborare și de comun acord cu autoritățile competente ale statului membru respectiv.;</w:t>
            </w:r>
          </w:p>
        </w:tc>
        <w:tc>
          <w:tcPr>
            <w:tcW w:w="4876" w:type="dxa"/>
            <w:tcBorders>
              <w:top w:val="nil"/>
              <w:left w:val="nil"/>
              <w:bottom w:val="nil"/>
              <w:right w:val="nil"/>
            </w:tcBorders>
          </w:tcPr>
          <w:p>
            <w:pPr>
              <w:pStyle w:val="Normal6a"/>
            </w:pPr>
            <w:r>
              <w:t>(y)</w:t>
            </w:r>
            <w:r>
              <w:tab/>
            </w:r>
            <w:r>
              <w:t xml:space="preserve">«detașare din partea Europol în vederea acordării de sprijin operațional» înseamnă trimiterea de membri ai personalului Europol sau de experți naționali detașați pe teritoriul unui stat membru </w:t>
            </w:r>
            <w:r>
              <w:rPr>
                <w:b/>
                <w:i/>
              </w:rPr>
              <w:t>pentru o perioadă limitată de timp</w:t>
            </w:r>
            <w:r>
              <w:t xml:space="preserve">, la cererea statului membru respectiv </w:t>
            </w:r>
            <w:r>
              <w:rPr>
                <w:b/>
                <w:i/>
              </w:rPr>
              <w:t>și în circumstanțe specifice</w:t>
            </w:r>
            <w:r>
              <w:t xml:space="preserve">, cu scopul de a furniza sprijin analitic, operațional, tehnic și criminalistic în colaborare și de comun acord cu autoritățile competente ale statului membru respectiv </w:t>
            </w:r>
            <w:r>
              <w:rPr>
                <w:b/>
                <w:i/>
              </w:rPr>
              <w:t>și cu implicarea Eurojust</w:t>
            </w:r>
            <w:r>
              <w:t>.</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1</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2 – paragraful 1 – litera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«detașare din partea Europol în vederea acordării de sprijin operațional» înseamnă trimiterea de membri ai personalului Europol sau de experți naționali detașați pe teritoriul unui stat membru, la cererea statului membru respectiv, cu scopul de a furniza sprijin </w:t>
            </w:r>
            <w:r>
              <w:rPr>
                <w:b/>
                <w:i/>
              </w:rPr>
              <w:t>analitic,</w:t>
            </w:r>
            <w:r>
              <w:t xml:space="preserve"> operațional</w:t>
            </w:r>
            <w:r>
              <w:rPr>
                <w:b/>
                <w:i/>
              </w:rPr>
              <w:t>, tehnic și criminalistic</w:t>
            </w:r>
            <w:r>
              <w:t xml:space="preserve"> în colaborare și de comun acord cu autoritățile competente ale statului membru respectiv.;</w:t>
            </w:r>
          </w:p>
        </w:tc>
        <w:tc>
          <w:tcPr>
            <w:tcW w:w="4876" w:type="dxa"/>
            <w:tcBorders>
              <w:top w:val="nil"/>
              <w:left w:val="nil"/>
              <w:bottom w:val="nil"/>
              <w:right w:val="nil"/>
            </w:tcBorders>
          </w:tcPr>
          <w:p>
            <w:pPr>
              <w:pStyle w:val="Normal6a"/>
            </w:pPr>
            <w:r>
              <w:t>(y)</w:t>
            </w:r>
            <w:r>
              <w:tab/>
            </w:r>
            <w:r>
              <w:t xml:space="preserve">«detașare din partea Europol în vederea acordării de sprijin operațional» înseamnă trimiterea de membri ai personalului Europol sau de experți naționali detașați pe teritoriul unui stat membru, la cererea statului membru respectiv, cu scopul de a furniza sprijin operațional </w:t>
            </w:r>
            <w:r>
              <w:rPr>
                <w:b/>
                <w:i/>
              </w:rPr>
              <w:t>și tehnic</w:t>
            </w:r>
            <w:r>
              <w:t xml:space="preserve"> în colaborare și de comun acord cu autoritățile competente ale statului membru respectiv.;</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Sprijinul operațional furnizat de Europol constă în sprijin operațional și tehnic în conformitate cu Regulamentul Europol.</w:t>
      </w:r>
    </w:p>
    <w:p>
      <w:r>
        <w:rPr>
          <w:rStyle w:val="HideTWBExt"/>
        </w:rPr>
        <w:t>&lt;/Amend&gt;</w:t>
      </w:r>
    </w:p>
    <w:p>
      <w:pPr>
        <w:pStyle w:val="AmNumberTabs"/>
      </w:pPr>
      <w:r>
        <w:rPr>
          <w:rStyle w:val="HideTWBExt"/>
        </w:rPr>
        <w:t>&lt;Amend&gt;</w:t>
      </w:r>
      <w:r>
        <w:t>Amendamentul</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c – partea introductivă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coordonează, organizează și pune în aplicare acțiuni de investigare și operaționale pentru a sprijini și a consolida acțiunile autorităților competente ale statelor membre care sunt întreprinse:</w:t>
            </w:r>
          </w:p>
        </w:tc>
        <w:tc>
          <w:tcPr>
            <w:tcW w:w="4876" w:type="dxa"/>
            <w:tcBorders>
              <w:top w:val="nil"/>
              <w:left w:val="nil"/>
              <w:bottom w:val="nil"/>
              <w:right w:val="nil"/>
            </w:tcBorders>
          </w:tcPr>
          <w:p>
            <w:pPr>
              <w:pStyle w:val="Normal6a"/>
            </w:pPr>
            <w:r>
              <w:t>(c)</w:t>
            </w:r>
            <w:r>
              <w:tab/>
            </w:r>
            <w:r>
              <w:t>coordonează, organizează și pune în aplicare acțiuni de investigare și operaționale pentru a sprijini și a consolida</w:t>
            </w:r>
            <w:r>
              <w:rPr>
                <w:b/>
                <w:i/>
              </w:rPr>
              <w:t>, în colaborare cu Eurojust, dacă este cazul,</w:t>
            </w:r>
            <w:r>
              <w:t xml:space="preserve"> acțiunile autorităților competente ale statelor membre care sunt întreprinse: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c – punctul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în cadrul unor echipe comune de anchetă, în conformitate cu articolul 5</w:t>
            </w:r>
            <w:r>
              <w:rPr>
                <w:b/>
                <w:i/>
              </w:rPr>
              <w:t>, și, dacă este cazul, în colaborare cu Eurojust</w:t>
            </w:r>
            <w:r>
              <w:t>;</w:t>
            </w:r>
          </w:p>
        </w:tc>
        <w:tc>
          <w:tcPr>
            <w:tcW w:w="4876" w:type="dxa"/>
            <w:tcBorders>
              <w:top w:val="nil"/>
              <w:left w:val="nil"/>
              <w:bottom w:val="nil"/>
              <w:right w:val="nil"/>
            </w:tcBorders>
          </w:tcPr>
          <w:p>
            <w:pPr>
              <w:pStyle w:val="Normal6a"/>
            </w:pPr>
            <w:r>
              <w:t>(ii)</w:t>
            </w:r>
            <w:r>
              <w:tab/>
            </w:r>
            <w:r>
              <w:t>în cadrul unor echipe comune de anchetă, în conformitate cu articolul 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c – punctul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în contextul grupurilor operative operaționale, în conformitate cu articolul 5a;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c – punctul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în contextul grupurilor operative operaționale, în conformitate cu articolul 5a;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Eliminare legată de grupurile operative operaționale.</w:t>
      </w:r>
    </w:p>
    <w:p>
      <w:r>
        <w:rPr>
          <w:rStyle w:val="HideTWBExt"/>
        </w:rPr>
        <w:t>&lt;/Amend&gt;</w:t>
      </w:r>
    </w:p>
    <w:p>
      <w:pPr>
        <w:pStyle w:val="AmNumberTabs"/>
      </w:pPr>
      <w:r>
        <w:rPr>
          <w:rStyle w:val="HideTWBExt"/>
        </w:rPr>
        <w:t>&lt;Amend&gt;</w:t>
      </w:r>
      <w:r>
        <w:t>Amendamentul</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c – punctul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în contextul grupurilor operative operaționale</w:t>
            </w:r>
            <w:r>
              <w:rPr>
                <w:b/>
                <w:i/>
              </w:rPr>
              <w:t>,</w:t>
            </w:r>
            <w:r>
              <w:t xml:space="preserve"> în conformitate cu articolul 5a;</w:t>
            </w:r>
          </w:p>
        </w:tc>
        <w:tc>
          <w:tcPr>
            <w:tcW w:w="4876" w:type="dxa"/>
            <w:tcBorders>
              <w:top w:val="nil"/>
              <w:left w:val="nil"/>
              <w:bottom w:val="nil"/>
              <w:right w:val="nil"/>
            </w:tcBorders>
          </w:tcPr>
          <w:p>
            <w:pPr>
              <w:pStyle w:val="Normal6a"/>
            </w:pPr>
            <w:r>
              <w:t>(iii)</w:t>
            </w:r>
            <w:r>
              <w:tab/>
            </w:r>
            <w:r>
              <w:t xml:space="preserve">în contextul grupurilor operative operaționale în conformitate cu articolul 5a </w:t>
            </w:r>
            <w:r>
              <w:rPr>
                <w:b/>
                <w:i/>
              </w:rPr>
              <w:t>și, în cazul în care sunt implicate autorități judiciare, în colaborare cu Eurojust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Așa cum se reflectă în evaluarea ex post a impactului efectuată de Parlamentul European, monitorizarea judiciară a activității grupurilor operative operaționale (GOO) este un element important care lipsește din prezenta propunere.</w:t>
      </w:r>
      <w:r>
        <w:t xml:space="preserve"> </w:t>
      </w:r>
      <w:r>
        <w:t>Atunci când este necesar și fără a reduce flexibilitatea acestor instrumente, Europol ar trebui să implice Eurojust pentru a asigura coordonarea autorităților judiciare.</w:t>
      </w:r>
      <w:r>
        <w:t xml:space="preserve"> </w:t>
      </w:r>
      <w:r>
        <w:t>Acest lucru ar trebui să se întâmple nu numai în contextul echipelor comune de anchetă, ci și al GOO-urilor atunci când sunt implicate autorități judiciare.</w:t>
      </w:r>
    </w:p>
    <w:p>
      <w:r>
        <w:rPr>
          <w:rStyle w:val="HideTWBExt"/>
        </w:rPr>
        <w:t>&lt;/Amend&gt;</w:t>
      </w:r>
    </w:p>
    <w:p>
      <w:pPr>
        <w:pStyle w:val="AmNumberTabs"/>
      </w:pPr>
      <w:r>
        <w:rPr>
          <w:rStyle w:val="HideTWBExt"/>
        </w:rPr>
        <w:t>&lt;Amend&gt;</w:t>
      </w:r>
      <w:r>
        <w:t>Amendamentul</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litera (h) se înlocuiește cu următorul text: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sprijină activitățile de schimb de informații, operațiunile și anchetele transfrontaliere ale statelor membre, precum și echipele comune de anchetă și grupurile operative operaționale, inclusiv prin acordarea de sprijin analitic, operațional, tehnic, criminalistic și financiar;;</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Sprijinul operațional furnizat de Europol constă în sprijin operațional și tehnic în conformitate cu Regulamentul Europol.</w:t>
      </w:r>
    </w:p>
    <w:p>
      <w:r>
        <w:rPr>
          <w:rStyle w:val="HideTWBExt"/>
        </w:rPr>
        <w:t>&lt;/Amend&gt;</w:t>
      </w:r>
    </w:p>
    <w:p>
      <w:pPr>
        <w:pStyle w:val="AmNumberTabs"/>
      </w:pPr>
      <w:r>
        <w:rPr>
          <w:rStyle w:val="HideTWBExt"/>
        </w:rPr>
        <w:t>&lt;Amend&gt;</w:t>
      </w:r>
      <w:r>
        <w:t>Amendamentul</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sprijină activitățile de schimb de informații, operațiunile și anchetele transfrontaliere ale statelor membre, precum și echipele comune de anchetă </w:t>
            </w:r>
            <w:r>
              <w:rPr>
                <w:b/>
                <w:i/>
              </w:rPr>
              <w:t>și grupurile operative operaționale</w:t>
            </w:r>
            <w:r>
              <w:t>, inclusiv prin acordarea de sprijin analitic, operațional, tehnic, criminalistic și financiar;</w:t>
            </w:r>
            <w:r>
              <w:rPr>
                <w:b/>
                <w:i/>
              </w:rPr>
              <w:t>;</w:t>
            </w:r>
          </w:p>
        </w:tc>
        <w:tc>
          <w:tcPr>
            <w:tcW w:w="4876" w:type="dxa"/>
            <w:tcBorders>
              <w:top w:val="nil"/>
              <w:left w:val="nil"/>
              <w:bottom w:val="nil"/>
              <w:right w:val="nil"/>
            </w:tcBorders>
          </w:tcPr>
          <w:p>
            <w:pPr>
              <w:pStyle w:val="Normal6a"/>
            </w:pPr>
            <w:r>
              <w:t>(h)</w:t>
            </w:r>
            <w:r>
              <w:tab/>
            </w:r>
            <w:r>
              <w:t>sprijină activitățile de schimb de informații, operațiunile și anchetele transfrontaliere ale statelor membre, precum și echipele comune de anchetă, inclusiv prin acordarea de sprijin analitic, operațional, tehnic, criminalistic și financiar;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creează centre de expertiză specializată ale Uniunii pentru combaterea anumitor tipuri de criminalitate care se încadrează în domeniul de aplicare al obiectivelor Europol</w:t>
            </w:r>
            <w:r>
              <w:rPr>
                <w:b/>
                <w:i/>
              </w:rPr>
              <w:t>, inclusiv Centrul european de combatere a criminalității informatice, și, în conformitate cu Regulamentul (UE) .../... al Parlamentului European și al Consiliului* [Regulamentul privind combaterea introducerii ilegale de migranți], Centrul european de combatere a introducerii ilegale de migranți</w:t>
            </w:r>
            <w:r>
              <w:t>;</w:t>
            </w:r>
          </w:p>
        </w:tc>
        <w:tc>
          <w:tcPr>
            <w:tcW w:w="4876" w:type="dxa"/>
            <w:tcBorders>
              <w:top w:val="nil"/>
              <w:left w:val="nil"/>
              <w:bottom w:val="nil"/>
              <w:right w:val="nil"/>
            </w:tcBorders>
          </w:tcPr>
          <w:p>
            <w:pPr>
              <w:pStyle w:val="Normal6a"/>
            </w:pPr>
            <w:r>
              <w:t>creează centre de expertiză specializată ale Uniunii pentru combaterea anumitor tipuri de criminalitate care se încadrează în domeniul de aplicare al obiectivelor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creează centre de expertiză specializată ale Uniunii pentru combaterea anumitor tipuri de criminalitate care se încadrează în domeniul de aplicare al obiectivelor Europol, inclusiv Centrul european de combatere a criminalității informatice</w:t>
            </w:r>
            <w:r>
              <w:rPr>
                <w:b/>
                <w:i/>
              </w:rPr>
              <w:t>, și, în conformitate cu Regulamentul (UE) .../... al Parlamentului European și al Consiliului* [Regulamentul privind combaterea introducerii ilegale de migranți], Centrul european de combatere a introducerii ilegale de migranți</w:t>
            </w:r>
            <w:r>
              <w:t>;</w:t>
            </w:r>
          </w:p>
        </w:tc>
        <w:tc>
          <w:tcPr>
            <w:tcW w:w="4876" w:type="dxa"/>
            <w:tcBorders>
              <w:top w:val="nil"/>
              <w:left w:val="nil"/>
              <w:bottom w:val="nil"/>
              <w:right w:val="nil"/>
            </w:tcBorders>
          </w:tcPr>
          <w:p>
            <w:pPr>
              <w:pStyle w:val="Normal6a"/>
            </w:pPr>
            <w:r>
              <w:t>creează centre de expertiză specializată ale Uniunii pentru combaterea anumitor tipuri de criminalitate care se încadrează în domeniul de aplicare al obiectivelor Europol, inclusiv Centrul european de combatere a criminalității informatice;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creează centre de expertiză specializată ale Uniunii pentru combaterea anumitor tipuri de criminalitate care se încadrează în domeniul de aplicare al obiectivelor Europol, inclusiv Centrul european de combatere a criminalității informatice</w:t>
            </w:r>
            <w:r>
              <w:rPr>
                <w:b/>
                <w:i/>
              </w:rPr>
              <w:t>, și, în conformitate cu Regulamentul (UE) .../... al Parlamentului European și al Consiliului* [Regulamentul privind combaterea introducerii ilegale de migranți],</w:t>
            </w:r>
            <w:r>
              <w:t xml:space="preserve"> Centrul european de combatere a introducerii ilegale de migranți;</w:t>
            </w:r>
          </w:p>
        </w:tc>
        <w:tc>
          <w:tcPr>
            <w:tcW w:w="4876" w:type="dxa"/>
            <w:tcBorders>
              <w:top w:val="nil"/>
              <w:left w:val="nil"/>
              <w:bottom w:val="nil"/>
              <w:right w:val="nil"/>
            </w:tcBorders>
          </w:tcPr>
          <w:p>
            <w:pPr>
              <w:pStyle w:val="Normal6a"/>
            </w:pPr>
            <w:r>
              <w:t xml:space="preserve">creează centre de expertiză specializată ale Uniunii pentru combaterea anumitor tipuri de criminalitate care se încadrează în domeniul de aplicare al obiectivelor Europol, inclusiv Centrul european de combatere a criminalității informatice </w:t>
            </w:r>
            <w:r>
              <w:rPr>
                <w:b/>
                <w:i/>
              </w:rPr>
              <w:t>și</w:t>
            </w:r>
            <w:r>
              <w:t xml:space="preserve"> Centrul european de combatere 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Centrul, care există deja, ar trebui codificat în Regulamentul privind Europol, în locul unui regulament de sine stătător.</w:t>
      </w:r>
    </w:p>
    <w:p>
      <w:r>
        <w:rPr>
          <w:rStyle w:val="HideTWBExt"/>
        </w:rPr>
        <w:t>&lt;/Amend&gt;</w:t>
      </w:r>
    </w:p>
    <w:p>
      <w:pPr>
        <w:pStyle w:val="AmNumberTabs"/>
      </w:pPr>
      <w:r>
        <w:rPr>
          <w:rStyle w:val="HideTWBExt"/>
        </w:rPr>
        <w:t>&lt;Amend&gt;</w:t>
      </w:r>
      <w:r>
        <w:t>Amendamentul</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creează centre de expertiză specializată ale Uniunii pentru combaterea anumitor tipuri de criminalitate care se încadrează în domeniul de aplicare al obiectivelor Europol, inclusiv Centrul european de combatere a criminalității informatice, și, în conformitate cu </w:t>
            </w:r>
            <w:r>
              <w:rPr>
                <w:b/>
                <w:i/>
              </w:rPr>
              <w:t>Regulamentul (UE) .../... al Parlamentului European și al Consiliului* [Regulamentul privind combaterea introducerii ilegale de migranți]</w:t>
            </w:r>
            <w:r>
              <w:t>, Centrul european de combatere a introducerii ilegale de migranți;</w:t>
            </w:r>
          </w:p>
        </w:tc>
        <w:tc>
          <w:tcPr>
            <w:tcW w:w="4876" w:type="dxa"/>
            <w:tcBorders>
              <w:top w:val="nil"/>
              <w:left w:val="nil"/>
              <w:bottom w:val="nil"/>
              <w:right w:val="nil"/>
            </w:tcBorders>
          </w:tcPr>
          <w:p>
            <w:pPr>
              <w:pStyle w:val="Normal6a"/>
            </w:pPr>
            <w:r>
              <w:t xml:space="preserve">creează centre de expertiză specializată ale Uniunii pentru combaterea anumitor tipuri de criminalitate care se încadrează în domeniul de aplicare al obiectivelor Europol, inclusiv Centrul european de combatere a criminalității informatice, și, în conformitate cu </w:t>
            </w:r>
            <w:r>
              <w:rPr>
                <w:b/>
                <w:i/>
              </w:rPr>
              <w:t>articolul 16a din prezentul regulament</w:t>
            </w:r>
            <w:r>
              <w:t>, Centrul european de combatere a introducerii ilegale de migranți;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Regulamentul (UE) .../... al Parlamentului European și al Consiliului din...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(JO L..., ELI: …).;</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Regulamentul (UE) .../... al Parlamentului European și al Consiliului din...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(JO L..., ELI: …).;</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iii</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Regulamentul (UE) .../... al Parlamentului European și al Consiliului din...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 (JO L..., ELI: …).;</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facilitează </w:t>
            </w:r>
            <w:r>
              <w:rPr>
                <w:b/>
                <w:i/>
              </w:rPr>
              <w:t>activitățile de culegere de date operative în materie penală și</w:t>
            </w:r>
            <w:r>
              <w:t xml:space="preserve"> anchetele comune, coordonate și considerate prioritare, inclusiv în ceea ce privește persoanele menționate la litera (r) și </w:t>
            </w:r>
            <w:r>
              <w:rPr>
                <w:b/>
                <w:i/>
              </w:rPr>
              <w:t>inclusiv prin intermediul grupurilor operative operaționale și al detașărilor</w:t>
            </w:r>
            <w:r>
              <w:t xml:space="preserve"> din partea Europol efectuate în vederea acordării de sprijin operațional;</w:t>
            </w:r>
            <w:r>
              <w:rPr>
                <w:b/>
                <w:i/>
              </w:rPr>
              <w:t>;</w:t>
            </w:r>
          </w:p>
        </w:tc>
        <w:tc>
          <w:tcPr>
            <w:tcW w:w="4876" w:type="dxa"/>
            <w:tcBorders>
              <w:top w:val="nil"/>
              <w:left w:val="nil"/>
              <w:bottom w:val="nil"/>
              <w:right w:val="nil"/>
            </w:tcBorders>
          </w:tcPr>
          <w:p>
            <w:pPr>
              <w:pStyle w:val="Normal6a"/>
            </w:pPr>
            <w:r>
              <w:t>(s)</w:t>
            </w:r>
            <w:r>
              <w:tab/>
            </w:r>
            <w:r>
              <w:t xml:space="preserve">facilitează anchetele comune, coordonate și considerate prioritare, inclusiv în ceea ce privește persoanele menționate la litera (r) și </w:t>
            </w:r>
            <w:r>
              <w:rPr>
                <w:b/>
                <w:i/>
              </w:rPr>
              <w:t>detașările</w:t>
            </w:r>
            <w:r>
              <w:t xml:space="preserve"> din partea Europol efectuate în vederea acordării de sprijin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facilitează activitățile de culegere de date operative în materie penală și anchetele comune, coordonate și considerate prioritare, inclusiv în ceea ce privește persoanele menționate la litera (r) și inclusiv prin intermediul </w:t>
            </w:r>
            <w:r>
              <w:rPr>
                <w:b/>
                <w:i/>
              </w:rPr>
              <w:t>grupurilor operative operaționale și al</w:t>
            </w:r>
            <w:r>
              <w:t xml:space="preserve"> detașărilor din partea Europol efectuate în vederea acordării de sprijin operațional;</w:t>
            </w:r>
            <w:r>
              <w:rPr>
                <w:b/>
                <w:i/>
              </w:rPr>
              <w:t>;</w:t>
            </w:r>
          </w:p>
        </w:tc>
        <w:tc>
          <w:tcPr>
            <w:tcW w:w="4876" w:type="dxa"/>
            <w:tcBorders>
              <w:top w:val="nil"/>
              <w:left w:val="nil"/>
              <w:bottom w:val="nil"/>
              <w:right w:val="nil"/>
            </w:tcBorders>
          </w:tcPr>
          <w:p>
            <w:pPr>
              <w:pStyle w:val="Normal6a"/>
            </w:pPr>
            <w:r>
              <w:t>(s)</w:t>
            </w:r>
            <w:r>
              <w:tab/>
            </w:r>
            <w:r>
              <w:t>facilitează activitățile de culegere de date operative în materie penală și anchetele comune, coordonate și considerate prioritare, inclusiv în ceea ce privește persoanele menționate la litera (r) și inclusiv prin intermediul detașărilor din partea Europol efectuate în vederea acordării de sprijin operațional;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iv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facilitează </w:t>
            </w:r>
            <w:r>
              <w:rPr>
                <w:b/>
                <w:i/>
              </w:rPr>
              <w:t>activitățile de culegere de date operative în materie penală și anchetele</w:t>
            </w:r>
            <w:r>
              <w:t xml:space="preserve"> comune, coordonate și considerate prioritare, inclusiv în ceea ce privește persoanele menționate la litera (r) și inclusiv prin intermediul grupurilor operative operaționale și al detașărilor din partea Europol efectuate în vederea acordării de sprijin operațional;</w:t>
            </w:r>
            <w:r>
              <w:rPr>
                <w:b/>
                <w:i/>
              </w:rPr>
              <w:t>;</w:t>
            </w:r>
          </w:p>
        </w:tc>
        <w:tc>
          <w:tcPr>
            <w:tcW w:w="4876" w:type="dxa"/>
            <w:tcBorders>
              <w:top w:val="nil"/>
              <w:left w:val="nil"/>
              <w:bottom w:val="nil"/>
              <w:right w:val="nil"/>
            </w:tcBorders>
          </w:tcPr>
          <w:p>
            <w:pPr>
              <w:pStyle w:val="Normal6a"/>
            </w:pPr>
            <w:r>
              <w:t>(s)</w:t>
            </w:r>
            <w:r>
              <w:tab/>
            </w:r>
            <w:r>
              <w:t xml:space="preserve">facilitează </w:t>
            </w:r>
            <w:r>
              <w:rPr>
                <w:b/>
                <w:i/>
              </w:rPr>
              <w:t>anchetele penale</w:t>
            </w:r>
            <w:r>
              <w:t xml:space="preserve"> comune, coordonate și considerate prioritare, inclusiv în ceea ce privește persoanele menționate la litera (r) și inclusiv prin intermediul grupurilor operative operaționale și al detașărilor din partea Europol efectuate în vederea acordării de sprijin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se introduce următoarea literă (za):</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(za) sprijină statele membre în ceea ce privește prelucrarea eficace și eficientă a datelor biometrice.;</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 xml:space="preserve">sprijină statele membre în ceea ce privește prelucrarea </w:t>
            </w:r>
            <w:r>
              <w:rPr>
                <w:b/>
                <w:i/>
              </w:rPr>
              <w:t>eficace și eficientă a</w:t>
            </w:r>
            <w:r>
              <w:t xml:space="preserve"> datelor biometrice.;</w:t>
            </w:r>
          </w:p>
        </w:tc>
        <w:tc>
          <w:tcPr>
            <w:tcW w:w="4876" w:type="dxa"/>
            <w:tcBorders>
              <w:top w:val="nil"/>
              <w:left w:val="nil"/>
              <w:bottom w:val="nil"/>
              <w:right w:val="nil"/>
            </w:tcBorders>
          </w:tcPr>
          <w:p>
            <w:pPr>
              <w:pStyle w:val="Normal6a"/>
            </w:pPr>
            <w:r>
              <w:t>(za)</w:t>
            </w:r>
            <w:r>
              <w:tab/>
            </w:r>
            <w:r>
              <w:t xml:space="preserve">sprijină statele membre în ceea ce privește prelucrarea </w:t>
            </w:r>
            <w:r>
              <w:rPr>
                <w:b/>
                <w:i/>
              </w:rPr>
              <w:t>datelor biometrice în conformitate cu articolul 5c din prezentul regulament și cu respectarea strictă a garanțiilor existente în ceea ce privește drepturile și libertățile persoanelor vizate în ceea ce privește prelucrarea</w:t>
            </w:r>
            <w:r>
              <w:t xml:space="preserve"> datelor biometrice.</w:t>
            </w:r>
            <w:r>
              <w:rPr>
                <w:b/>
                <w:i/>
              </w:rPr>
              <w: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w:t>
            </w:r>
            <w:r>
              <w:t>;</w:t>
            </w:r>
          </w:p>
        </w:tc>
        <w:tc>
          <w:tcPr>
            <w:tcW w:w="4876" w:type="dxa"/>
            <w:tcBorders>
              <w:top w:val="nil"/>
              <w:left w:val="nil"/>
              <w:bottom w:val="nil"/>
              <w:right w:val="nil"/>
            </w:tcBorders>
          </w:tcPr>
          <w:p>
            <w:pPr>
              <w:pStyle w:val="Normal6a"/>
            </w:pPr>
            <w:r>
              <w:t>(za)</w:t>
            </w:r>
            <w:r>
              <w:tab/>
            </w:r>
            <w:r>
              <w:t>sprijină statele membre</w:t>
            </w:r>
            <w:r>
              <w:rPr>
                <w:b/>
                <w:i/>
              </w:rPr>
              <w:t>, inclusiv prin dezvoltarea de instrumente avansate,</w:t>
            </w:r>
            <w:r>
              <w:t xml:space="preserve"> în ceea ce privește prelucrarea eficace și eficientă a datelor biometrice</w:t>
            </w:r>
            <w:r>
              <w:rPr>
                <w:b/>
                <w:i/>
              </w:rPr>
              <w:t>, inclusiv a datelor dactiloscopice, a imaginilor faciale și a profilurilor ADN, care să satisfacă standardele minime de calitate, după caz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w:t>
            </w:r>
            <w:r>
              <w:t>;</w:t>
            </w:r>
          </w:p>
        </w:tc>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 cu respectarea deplină a drepturilor fundamentale și a principiilor necesității stricte și proporționalității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w:t>
            </w:r>
            <w:r>
              <w:t>;</w:t>
            </w:r>
          </w:p>
        </w:tc>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 cum ar fi amprentele digitale, amprentele palmare, profilurile ADN și testele osoase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a – punctul v</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1 – paragraful 1 – litera za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w:t>
            </w:r>
            <w:r>
              <w:t>;</w:t>
            </w:r>
          </w:p>
        </w:tc>
        <w:tc>
          <w:tcPr>
            <w:tcW w:w="4876" w:type="dxa"/>
            <w:tcBorders>
              <w:top w:val="nil"/>
              <w:left w:val="nil"/>
              <w:bottom w:val="nil"/>
              <w:right w:val="nil"/>
            </w:tcBorders>
          </w:tcPr>
          <w:p>
            <w:pPr>
              <w:pStyle w:val="Normal6a"/>
            </w:pPr>
            <w:r>
              <w:t>(za)</w:t>
            </w:r>
            <w:r>
              <w:tab/>
            </w:r>
            <w:r>
              <w:t>sprijină statele membre în ceea ce privește prelucrarea eficace și eficientă a datelor biometrice</w:t>
            </w:r>
            <w:r>
              <w:rPr>
                <w:b/>
                <w:i/>
              </w:rPr>
              <w:t>, în conformitate cu articolul 18 din prezentul regulament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Personalul Europol poate acorda sprijin operațional autorităților competente ale statelor membre în timpul întreprinderii măsurilor de investigare de către autoritățile respective, la cererea acestora și în conformitate cu dreptul lor intern, </w:t>
            </w:r>
            <w:r>
              <w:rPr>
                <w:b/>
                <w:i/>
              </w:rPr>
              <w:t>inclusiv în contextul implementării grupurilor operative operaționale și al detașărilor din partea Europol în vederea acordării de sprijin operațional,</w:t>
            </w:r>
            <w:r>
              <w:t xml:space="preserve"> în special prin facilitarea schimbului transfrontalier de informații, prin acordarea de sprijin </w:t>
            </w:r>
            <w:r>
              <w:rPr>
                <w:b/>
                <w:i/>
              </w:rPr>
              <w:t>analitic,</w:t>
            </w:r>
            <w:r>
              <w:t xml:space="preserve"> operațional</w:t>
            </w:r>
            <w:r>
              <w:rPr>
                <w:b/>
                <w:i/>
              </w:rPr>
              <w:t>, tehnic și criminalistic</w:t>
            </w:r>
            <w:r>
              <w:t xml:space="preserve"> și prin prezența sa în timpul întreprinderii măsurilor respective.</w:t>
            </w:r>
          </w:p>
        </w:tc>
        <w:tc>
          <w:tcPr>
            <w:tcW w:w="4876" w:type="dxa"/>
            <w:tcBorders>
              <w:top w:val="nil"/>
              <w:left w:val="nil"/>
              <w:bottom w:val="nil"/>
              <w:right w:val="nil"/>
            </w:tcBorders>
          </w:tcPr>
          <w:p>
            <w:pPr>
              <w:pStyle w:val="Normal6a"/>
            </w:pPr>
            <w:r>
              <w:t xml:space="preserve">Personalul Europol poate acorda sprijin operațional autorităților competente ale statelor membre în timpul întreprinderii măsurilor de investigare de către autoritățile respective, la cererea acestora și în conformitate cu dreptul lor intern, în special prin facilitarea schimbului transfrontalier de informații, prin acordarea de sprijin operațional </w:t>
            </w:r>
            <w:r>
              <w:rPr>
                <w:b/>
                <w:i/>
              </w:rPr>
              <w:t>și tehnic</w:t>
            </w:r>
            <w:r>
              <w:t xml:space="preserve"> și prin prezența sa în timpul întreprinderii măsurilor respective.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Personalul Europol poate acorda sprijin operațional autorităților competente ale statelor membre în timpul întreprinderii măsurilor de investigare de către autoritățile respective, la cererea acestora </w:t>
            </w:r>
            <w:r>
              <w:rPr>
                <w:b/>
                <w:i/>
              </w:rPr>
              <w:t>și</w:t>
            </w:r>
            <w:r>
              <w:t xml:space="preserve"> în conformitate cu dreptul lor intern, inclusiv în contextul implementării grupurilor operative operaționale și al detașărilor din partea Europol în vederea acordării de sprijin operațional, în special prin facilitarea schimbului transfrontalier de informații, prin acordarea de sprijin analitic, operațional, tehnic și criminalistic și prin prezența sa în timpul întreprinderii măsurilor respective.</w:t>
            </w:r>
          </w:p>
        </w:tc>
        <w:tc>
          <w:tcPr>
            <w:tcW w:w="4876" w:type="dxa"/>
            <w:tcBorders>
              <w:top w:val="nil"/>
              <w:left w:val="nil"/>
              <w:bottom w:val="nil"/>
              <w:right w:val="nil"/>
            </w:tcBorders>
          </w:tcPr>
          <w:p>
            <w:pPr>
              <w:pStyle w:val="Normal6a"/>
            </w:pPr>
            <w:r>
              <w:t xml:space="preserve">Personalul Europol poate acorda sprijin operațional autorităților competente ale statelor membre în timpul întreprinderii măsurilor de investigare de către autoritățile respective, la cererea acestora în conformitate cu dreptul lor intern </w:t>
            </w:r>
            <w:r>
              <w:rPr>
                <w:b/>
                <w:i/>
              </w:rPr>
              <w:t>și cu implicarea Eurojust pentru a asigura și cooperarea judiciară efectivă și eficientă</w:t>
            </w:r>
            <w:r>
              <w:t>, inclusiv în contextul implementării grupurilor operative operaționale și al detașărilor din partea Europol în vederea acordării de sprijin operațional, în special prin facilitarea schimbului transfrontalier de informații, prin acordarea de sprijin analitic, operațional, tehnic și criminalistic și prin prezența sa în timpul întreprinderii măsurilor respective.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are competența de a întreprinde el însuși măsuri de investigare fără caracter coercitiv, cu condiția ca Europol să fi primit o solicitare în acest sens din partea unui stat membru în conformitate cu dreptul său intern, iar directorul executiv să fi autorizat personalul Europol să întreprindă măsurile de investigare fără caracter coercitiv solicitate.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Nu a fost propusă nicio definiție a măsurilor fără caracter coercitiv.</w:t>
      </w:r>
      <w:r>
        <w:t xml:space="preserve"> </w:t>
      </w:r>
      <w:r>
        <w:t>Nu a fost oferită claritate în considerente cu privire la ce ar semnifica acest lucru în practică.</w:t>
      </w:r>
      <w:r>
        <w:t xml:space="preserve"> </w:t>
      </w:r>
      <w:r>
        <w:t>Tratatele exclud în mod specific Europol de la aplicarea de măsuri coercitive.</w:t>
      </w:r>
      <w:r>
        <w:t xml:space="preserve"> </w:t>
      </w:r>
      <w:r>
        <w:t>Prevederea este lipsită de claritate juridică, iar scopul său este dificil de înțeles.</w:t>
      </w:r>
    </w:p>
    <w:p>
      <w:r>
        <w:rPr>
          <w:rStyle w:val="HideTWBExt"/>
        </w:rPr>
        <w:t>&lt;/Amend&gt;</w:t>
      </w:r>
    </w:p>
    <w:p>
      <w:pPr>
        <w:pStyle w:val="AmNumberTabs"/>
      </w:pPr>
      <w:r>
        <w:rPr>
          <w:rStyle w:val="HideTWBExt"/>
        </w:rPr>
        <w:t>&lt;Amend&gt;</w:t>
      </w:r>
      <w:r>
        <w:t>Amendamentul</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are competența de a întreprinde el însuși măsuri de investigare fără caracter coercitiv, cu condiția ca Europol să fi primit o solicitare în acest sens din partea unui stat membru în conformitate cu dreptul său intern, iar directorul executiv să fi autorizat personalul Europol să întreprindă măsurile de investigare fără caracter coercitiv solicitate.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are competența de a întreprinde el însuși măsuri de investigare fără caracter coercitiv, cu condiția ca Europol să fi primit o solicitare în acest sens din partea unui stat membru în conformitate cu dreptul său intern, iar directorul executiv să fi autorizat personalul Europol să întreprindă măsurile de investigare fără caracter coercitiv solicitate.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Modificările introduse în prezentul regulament nu necesită o modificare corespunzătoare a alineatului (5).</w:t>
      </w:r>
    </w:p>
    <w:p>
      <w:r>
        <w:rPr>
          <w:rStyle w:val="HideTWBExt"/>
        </w:rPr>
        <w:t>&lt;/Amend&gt;</w:t>
      </w:r>
    </w:p>
    <w:p>
      <w:pPr>
        <w:pStyle w:val="AmNumberTabs"/>
      </w:pPr>
      <w:r>
        <w:rPr>
          <w:rStyle w:val="HideTWBExt"/>
        </w:rPr>
        <w:t>&lt;Amend&gt;</w:t>
      </w:r>
      <w:r>
        <w:t>Amendamentul</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întreprinde astfel de măsuri de investigare fără caracter coercitiv în colaborare și de comun acord cu autoritățile competente ale statului membru în cauză și în conformitate cu prezentul regulament și cu dreptul intern al statului membru respectiv.;</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Modificările introduse în prezentul regulament nu necesită o modificare corespunzătoare a alineatului (5).</w:t>
      </w:r>
    </w:p>
    <w:p>
      <w:r>
        <w:rPr>
          <w:rStyle w:val="HideTWBExt"/>
        </w:rPr>
        <w:t>&lt;/Amend&gt;</w:t>
      </w:r>
    </w:p>
    <w:p>
      <w:pPr>
        <w:pStyle w:val="AmNumberTabs"/>
      </w:pPr>
      <w:r>
        <w:rPr>
          <w:rStyle w:val="HideTWBExt"/>
        </w:rPr>
        <w:t>&lt;Amend&gt;</w:t>
      </w:r>
      <w:r>
        <w:t>Amendamentul</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întreprinde astfel de măsuri de investigare fără caracter coercitiv în colaborare și de comun acord cu autoritățile competente ale statului membru în cauză și în conformitate cu prezentul regulament și cu dreptul intern al statului membru respectiv.;</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Nu a fost propusă nicio definiție a măsurilor fără caracter coercitiv.</w:t>
      </w:r>
      <w:r>
        <w:t xml:space="preserve"> </w:t>
      </w:r>
      <w:r>
        <w:t>Nu a fost oferită claritate în considerente cu privire la ce ar semnifica acest lucru în practică.</w:t>
      </w:r>
      <w:r>
        <w:t xml:space="preserve"> </w:t>
      </w:r>
      <w:r>
        <w:t>Tratatele exclud în mod specific Europol de la aplicarea de măsuri coercitive.</w:t>
      </w:r>
      <w:r>
        <w:t xml:space="preserve"> </w:t>
      </w:r>
      <w:r>
        <w:t>Prevederea este lipsită de claritate juridică, iar scopul său este dificil de înțeles.</w:t>
      </w:r>
    </w:p>
    <w:p>
      <w:r>
        <w:rPr>
          <w:rStyle w:val="HideTWBExt"/>
        </w:rPr>
        <w:t>&lt;/Amend&gt;</w:t>
      </w:r>
    </w:p>
    <w:p>
      <w:pPr>
        <w:pStyle w:val="AmNumberTabs"/>
      </w:pPr>
      <w:r>
        <w:rPr>
          <w:rStyle w:val="HideTWBExt"/>
        </w:rPr>
        <w:t>&lt;Amend&gt;</w:t>
      </w:r>
      <w:r>
        <w:t>Amendamentul</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2 – litera b</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 – alineatul 5 – paragraful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Personalul Europol întreprinde astfel de măsuri de investigare fără caracter coercitiv în colaborare și de comun acord cu autoritățile competente ale statului membru în cauză și în conformitate cu prezentul regulament și cu dreptul intern al statului membru respectiv.;</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 – partea introductivă</w:t>
      </w:r>
      <w:r>
        <w:rPr>
          <w:rStyle w:val="HideTWBExt"/>
        </w:rPr>
        <w:t>&lt;/Article&gt;</w:t>
      </w:r>
    </w:p>
    <w:p>
      <w:r>
        <w:rPr>
          <w:rStyle w:val="HideTWBExt"/>
        </w:rPr>
        <w:t>&lt;DocAmend2&gt;</w:t>
      </w:r>
      <w:r>
        <w:t>Regulamentul (UE)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Se introduc următoarele articole 5a </w:t>
            </w:r>
            <w:r>
              <w:rPr>
                <w:b/>
                <w:i/>
              </w:rPr>
              <w:t>și 5b</w:t>
            </w:r>
            <w:r>
              <w:t>:</w:t>
            </w:r>
          </w:p>
        </w:tc>
        <w:tc>
          <w:tcPr>
            <w:tcW w:w="4876" w:type="dxa"/>
            <w:tcBorders>
              <w:top w:val="nil"/>
              <w:left w:val="nil"/>
              <w:bottom w:val="nil"/>
              <w:right w:val="nil"/>
            </w:tcBorders>
          </w:tcPr>
          <w:p>
            <w:pPr>
              <w:pStyle w:val="Normal6a"/>
            </w:pPr>
            <w:r>
              <w:t>(3)</w:t>
            </w:r>
            <w:r>
              <w:tab/>
            </w:r>
            <w:r>
              <w:t>Se introduc următoarele articole 5a</w:t>
            </w:r>
            <w:r>
              <w:rPr>
                <w:b/>
                <w:i/>
              </w:rPr>
              <w:t>, 5b, 5c, 5d, 5e, 5f, 5g și 5h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Articolul 5a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lucru este reglementat la articolul 5 din Regulamentul privind cooperarea judiciară.</w:t>
      </w:r>
      <w:r>
        <w:t xml:space="preserve"> </w:t>
      </w:r>
      <w:r>
        <w:t>Prin urmare, nu este necesară modificarea Regulamentului Europol în această privință.</w:t>
      </w:r>
    </w:p>
    <w:p>
      <w:r>
        <w:rPr>
          <w:rStyle w:val="HideTWBExt"/>
        </w:rPr>
        <w:t>&lt;/Amend&gt;</w:t>
      </w:r>
    </w:p>
    <w:p>
      <w:pPr>
        <w:pStyle w:val="AmNumberTabs"/>
      </w:pPr>
      <w:r>
        <w:rPr>
          <w:rStyle w:val="HideTWBExt"/>
        </w:rPr>
        <w:t>&lt;Amend&gt;</w:t>
      </w:r>
      <w:r>
        <w:t>Amendamentul</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Articolul 5a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Noul articol 5a se elimină în întregime.</w:t>
      </w:r>
    </w:p>
    <w:p>
      <w:pPr>
        <w:pStyle w:val="AmJustText"/>
      </w:pPr>
      <w:r>
        <w:t>A se vedea amendamentul la considerentul 15.</w:t>
      </w:r>
    </w:p>
    <w:p>
      <w:r>
        <w:rPr>
          <w:rStyle w:val="HideTWBExt"/>
        </w:rPr>
        <w:t>&lt;/Amend&gt;</w:t>
      </w:r>
    </w:p>
    <w:p>
      <w:pPr>
        <w:pStyle w:val="AmNumberTabs"/>
      </w:pPr>
      <w:r>
        <w:rPr>
          <w:rStyle w:val="HideTWBExt"/>
        </w:rPr>
        <w:t>&lt;Amend&gt;</w:t>
      </w:r>
      <w:r>
        <w:t>Amendamentul</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 titlu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Grupurile operative operaționale</w:t>
            </w:r>
          </w:p>
        </w:tc>
        <w:tc>
          <w:tcPr>
            <w:tcW w:w="4876" w:type="dxa"/>
            <w:tcBorders>
              <w:top w:val="nil"/>
              <w:left w:val="nil"/>
              <w:bottom w:val="nil"/>
              <w:right w:val="nil"/>
            </w:tcBorders>
          </w:tcPr>
          <w:p>
            <w:pPr>
              <w:pStyle w:val="Normal6a"/>
            </w:pPr>
            <w:r>
              <w:t xml:space="preserve">Grupurile operative operaționale </w:t>
            </w:r>
            <w:r>
              <w:rPr>
                <w:b/>
                <w:i/>
              </w:rPr>
              <w:t>pentru prevenirea, depistarea și investigarea introducerii ilegale de migranți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prezenta propunere se axează în mod clar pe prevenirea, depistarea și investigarea introducerii ilegale de migranți și a traficului de persoane, noul articol privind grupurile operative operaționale ar trebui să se limiteze la grupurile operative instituite pentru combaterea introducerii ilegale de migranți și a traficului de persoane.</w:t>
      </w:r>
    </w:p>
    <w:p>
      <w:r>
        <w:rPr>
          <w:rStyle w:val="HideTWBExt"/>
        </w:rPr>
        <w:t>&lt;/Amend&gt;</w:t>
      </w:r>
    </w:p>
    <w:p>
      <w:pPr>
        <w:pStyle w:val="AmNumberTabs"/>
      </w:pPr>
      <w:r>
        <w:rPr>
          <w:rStyle w:val="HideTWBExt"/>
        </w:rPr>
        <w:t>&lt;Amend&gt;</w:t>
      </w:r>
      <w:r>
        <w:t>Amendamentul</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Statele membre pot înființa un grup operativ operațional pe durata anumitor anchete </w:t>
            </w:r>
            <w:r>
              <w:rPr>
                <w:b/>
                <w:i/>
              </w:rPr>
              <w:t>sau activități</w:t>
            </w:r>
            <w:r>
              <w:t xml:space="preserve"> specifice </w:t>
            </w:r>
            <w:r>
              <w:rPr>
                <w:b/>
                <w:i/>
              </w:rPr>
              <w:t>de culegere de date operative în materie penală</w:t>
            </w:r>
            <w:r>
              <w:t>. Europol facilitează înființarea unui grup operativ operațional și sprijină implementarea acestuia.</w:t>
            </w:r>
          </w:p>
        </w:tc>
        <w:tc>
          <w:tcPr>
            <w:tcW w:w="4876" w:type="dxa"/>
            <w:tcBorders>
              <w:top w:val="nil"/>
              <w:left w:val="nil"/>
              <w:bottom w:val="nil"/>
              <w:right w:val="nil"/>
            </w:tcBorders>
          </w:tcPr>
          <w:p>
            <w:pPr>
              <w:pStyle w:val="Normal6a"/>
            </w:pPr>
            <w:r>
              <w:t>(1)</w:t>
            </w:r>
            <w:r>
              <w:tab/>
            </w:r>
            <w:r>
              <w:t xml:space="preserve">Statele membre pot înființa un grup </w:t>
            </w:r>
            <w:r>
              <w:rPr>
                <w:b/>
                <w:i/>
              </w:rPr>
              <w:t>operațional</w:t>
            </w:r>
            <w:r>
              <w:t xml:space="preserve"> operativ operațional </w:t>
            </w:r>
            <w:r>
              <w:rPr>
                <w:b/>
                <w:i/>
              </w:rPr>
              <w:t>provizoriu</w:t>
            </w:r>
            <w:r>
              <w:t xml:space="preserve"> pe durata anumitor anchete </w:t>
            </w:r>
            <w:r>
              <w:rPr>
                <w:b/>
                <w:i/>
              </w:rPr>
              <w:t>penale</w:t>
            </w:r>
            <w:r>
              <w:t xml:space="preserve"> specifice </w:t>
            </w:r>
            <w:r>
              <w:rPr>
                <w:b/>
                <w:i/>
              </w:rPr>
              <w:t>care intră în domeniul de aplicare al Europol în temeiul articolului 3 din prezentul regulament, care necesită acțiune coordonată și concertată</w:t>
            </w:r>
            <w:r>
              <w:t>. Europol facilitează înființarea unui grup operativ operațional și sprijină implementarea acestuia.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Statele membre pot înființa un grup operativ operațional pe durata </w:t>
            </w:r>
            <w:r>
              <w:rPr>
                <w:b/>
                <w:i/>
              </w:rPr>
              <w:t>anumitor</w:t>
            </w:r>
            <w:r>
              <w:t xml:space="preserve"> anchete sau activități specifice de culegere de date operative în materie penală. Europol facilitează înființarea unui grup operativ operațional și sprijină implementarea acestuia.</w:t>
            </w:r>
          </w:p>
        </w:tc>
        <w:tc>
          <w:tcPr>
            <w:tcW w:w="4876" w:type="dxa"/>
            <w:tcBorders>
              <w:top w:val="nil"/>
              <w:left w:val="nil"/>
              <w:bottom w:val="nil"/>
              <w:right w:val="nil"/>
            </w:tcBorders>
          </w:tcPr>
          <w:p>
            <w:pPr>
              <w:pStyle w:val="Normal6a"/>
            </w:pPr>
            <w:r>
              <w:t>(1)</w:t>
            </w:r>
            <w:r>
              <w:tab/>
            </w:r>
            <w:r>
              <w:rPr>
                <w:b/>
                <w:i/>
              </w:rPr>
              <w:t>Pentru prevenirea, depistarea și investigarea introducerii ilegale de migranți și a traficului de persoane,</w:t>
            </w:r>
            <w:r>
              <w:t xml:space="preserve"> statele membre pot înființa un grup operativ operațional pe durata </w:t>
            </w:r>
            <w:r>
              <w:rPr>
                <w:b/>
                <w:i/>
              </w:rPr>
              <w:t>respectivelor</w:t>
            </w:r>
            <w:r>
              <w:t xml:space="preserve"> anchete sau activități specifice de culegere de date operative în materie penală. Europol facilitează înființarea unui grup operativ operațional și sprijină implementarea acestuia.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1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Scopul instituirii unui astfel de grup operativ operațional este de a identifica, de a investiga și, în cele din urmă, de a urmări penal grupurile infracționale organizate care profită de pe urma introducerii ilegale de migranți în Uniune.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important să fie clar că scopul instituirii unui grup operativ operațional în acest domeniu este de a combate grupurile infracționale organizate care profită de pe urma introducerii ilegale de migranți.</w:t>
      </w:r>
      <w:r>
        <w:t xml:space="preserve"> </w:t>
      </w:r>
      <w:r>
        <w:t>Dimpotrivă, scopul nu este de a combate imigrația ilegală sau de a incrimina migranții în situație ilegală.</w:t>
      </w:r>
    </w:p>
    <w:p>
      <w:r>
        <w:rPr>
          <w:rStyle w:val="HideTWBExt"/>
        </w:rPr>
        <w:t>&lt;/Amend&gt;</w:t>
      </w:r>
    </w:p>
    <w:p>
      <w:pPr>
        <w:pStyle w:val="AmNumberTabs"/>
      </w:pPr>
      <w:r>
        <w:rPr>
          <w:rStyle w:val="HideTWBExt"/>
        </w:rPr>
        <w:t>&lt;Amend&gt;</w:t>
      </w:r>
      <w:r>
        <w:t>Amendamentul</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care înființează un grup operativ operațional convin cu Europol cu privire la planificarea, coordonarea și desfășurarea activităților de culegere de date operative în materie penală și a anchetelor grupului operativ operațional.</w:t>
            </w:r>
          </w:p>
        </w:tc>
        <w:tc>
          <w:tcPr>
            <w:tcW w:w="4876" w:type="dxa"/>
            <w:tcBorders>
              <w:top w:val="nil"/>
              <w:left w:val="nil"/>
              <w:bottom w:val="nil"/>
              <w:right w:val="nil"/>
            </w:tcBorders>
          </w:tcPr>
          <w:p>
            <w:pPr>
              <w:pStyle w:val="Normal6a"/>
            </w:pPr>
            <w:r>
              <w:t>(2)</w:t>
            </w:r>
            <w:r>
              <w:tab/>
            </w:r>
            <w:r>
              <w:t xml:space="preserve">Statele membre care înființează un grup operativ operațional </w:t>
            </w:r>
            <w:r>
              <w:rPr>
                <w:b/>
                <w:i/>
              </w:rPr>
              <w:t>în temeiul alineatului (1)</w:t>
            </w:r>
            <w:r>
              <w:t xml:space="preserve"> convin cu Europol cu privire la planificarea, coordonarea și desfășurarea activităților de culegere de date operative în materie penală și a anchetelor grupului operativ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Statele membre care înființează un grup operativ operațional convin cu Europol cu privire la planificarea, coordonarea și desfășurarea activităților de culegere de date operative în materie penală și a anchetelor grupului operativ operațional.</w:t>
            </w:r>
          </w:p>
        </w:tc>
        <w:tc>
          <w:tcPr>
            <w:tcW w:w="4876" w:type="dxa"/>
            <w:tcBorders>
              <w:top w:val="nil"/>
              <w:left w:val="nil"/>
              <w:bottom w:val="nil"/>
              <w:right w:val="nil"/>
            </w:tcBorders>
          </w:tcPr>
          <w:p>
            <w:pPr>
              <w:pStyle w:val="Normal6a"/>
            </w:pPr>
            <w:r>
              <w:t>(2)</w:t>
            </w:r>
            <w:r>
              <w:tab/>
            </w:r>
            <w:r>
              <w:t xml:space="preserve">Statele membre care înființează un grup operativ operațional </w:t>
            </w:r>
            <w:r>
              <w:rPr>
                <w:b/>
                <w:i/>
              </w:rPr>
              <w:t>în conformitate cu alineatul (1)</w:t>
            </w:r>
            <w:r>
              <w:t xml:space="preserve"> convin cu Europol cu privire la planificarea, coordonarea și desfășurarea activităților de culegere de date operative în materie penală și a anchetelor grupului operativ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Statele membre care instituie un grup operativ operațional asigură coerența și sinergiile cu cadrul Platformei multidisciplinare europene împotriva amenințărilor infracționale (EMPACT).</w:t>
            </w:r>
          </w:p>
        </w:tc>
        <w:tc>
          <w:tcPr>
            <w:tcW w:w="4876" w:type="dxa"/>
            <w:tcBorders>
              <w:top w:val="nil"/>
              <w:left w:val="nil"/>
              <w:bottom w:val="nil"/>
              <w:right w:val="nil"/>
            </w:tcBorders>
          </w:tcPr>
          <w:p>
            <w:pPr>
              <w:pStyle w:val="Normal6a"/>
            </w:pPr>
            <w:r>
              <w:t>(3)</w:t>
            </w:r>
            <w:r>
              <w:tab/>
            </w:r>
            <w:r>
              <w:t xml:space="preserve">Statele membre care instituie un grup operativ operațional </w:t>
            </w:r>
            <w:r>
              <w:rPr>
                <w:b/>
                <w:i/>
              </w:rPr>
              <w:t>în conformitate cu alineatul (1)</w:t>
            </w:r>
            <w:r>
              <w:t xml:space="preserve"> asigură coerența și sinergiile cu cadrul Platformei multidisciplinare europene împotriva amenințărilor infracționale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Statele membre care instituie un grup operativ operațional asigură coerența și sinergiile cu cadrul Platformei multidisciplinare europene împotriva amenințărilor infracționale (EMPACT).</w:t>
            </w:r>
          </w:p>
        </w:tc>
        <w:tc>
          <w:tcPr>
            <w:tcW w:w="4876" w:type="dxa"/>
            <w:tcBorders>
              <w:top w:val="nil"/>
              <w:left w:val="nil"/>
              <w:bottom w:val="nil"/>
              <w:right w:val="nil"/>
            </w:tcBorders>
          </w:tcPr>
          <w:p>
            <w:pPr>
              <w:pStyle w:val="Normal6a"/>
            </w:pPr>
            <w:r>
              <w:t>(3)</w:t>
            </w:r>
            <w:r>
              <w:tab/>
            </w:r>
            <w:r>
              <w:t xml:space="preserve">Statele membre care instituie un grup operativ operațional </w:t>
            </w:r>
            <w:r>
              <w:rPr>
                <w:b/>
                <w:i/>
              </w:rPr>
              <w:t>în temeiul alineatului (1)</w:t>
            </w:r>
            <w:r>
              <w:t xml:space="preserve"> asigură coerența și sinergiile cu cadrul Platformei multidisciplinare europene împotriva amenințărilor infracționale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Statele membre care înființează un grup operativ operațional pot decide să invite alte state membre, țări terțe și alți parteneri </w:t>
            </w:r>
            <w:r>
              <w:rPr>
                <w:b/>
                <w:i/>
              </w:rPr>
              <w:t>menționați la articolul 23</w:t>
            </w:r>
            <w:r>
              <w:t xml:space="preserve"> să participe la grupul operativ operațional sau să îl sprijine. </w:t>
            </w:r>
            <w:r>
              <w:rPr>
                <w:b/>
                <w:i/>
              </w:rPr>
              <w:t>Participarea țărilor terțe și a altor parteneri la grupul operativ operațional are loc în conformitate cu prezentul regulament.</w:t>
            </w:r>
          </w:p>
        </w:tc>
        <w:tc>
          <w:tcPr>
            <w:tcW w:w="4876" w:type="dxa"/>
            <w:tcBorders>
              <w:top w:val="nil"/>
              <w:left w:val="nil"/>
              <w:bottom w:val="nil"/>
              <w:right w:val="nil"/>
            </w:tcBorders>
          </w:tcPr>
          <w:p>
            <w:pPr>
              <w:pStyle w:val="Normal6a"/>
            </w:pPr>
            <w:r>
              <w:t>(4)</w:t>
            </w:r>
            <w:r>
              <w:tab/>
            </w:r>
            <w:r>
              <w:t xml:space="preserve">Statele membre care înființează un grup operativ operațional </w:t>
            </w:r>
            <w:r>
              <w:rPr>
                <w:b/>
                <w:i/>
              </w:rPr>
              <w:t>în temeiul alineatului (1)</w:t>
            </w:r>
            <w:r>
              <w:t xml:space="preserve"> pot decide să invite alte state membre, țări terțe și alți parteneri </w:t>
            </w:r>
            <w:r>
              <w:rPr>
                <w:b/>
                <w:i/>
              </w:rPr>
              <w:t>în conformitate cu prezentul regulament</w:t>
            </w:r>
            <w:r>
              <w:t xml:space="preserve"> să participe la grupul operativ operațional sau să îl sprijine.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Statele membre care înființează un grup operativ operațional pot decide să invite alte state membre, țări terțe și alți parteneri menționați la articolul 23 să participe la grupul operativ operațional sau să îl sprijine. Participarea țărilor terțe și a altor parteneri la grupul operativ operațional are loc în conformitate cu prezentul regulament.</w:t>
            </w:r>
          </w:p>
        </w:tc>
        <w:tc>
          <w:tcPr>
            <w:tcW w:w="4876" w:type="dxa"/>
            <w:tcBorders>
              <w:top w:val="nil"/>
              <w:left w:val="nil"/>
              <w:bottom w:val="nil"/>
              <w:right w:val="nil"/>
            </w:tcBorders>
          </w:tcPr>
          <w:p>
            <w:pPr>
              <w:pStyle w:val="Normal6a"/>
            </w:pPr>
            <w:r>
              <w:t>(4)</w:t>
            </w:r>
            <w:r>
              <w:tab/>
            </w:r>
            <w:r>
              <w:t xml:space="preserve">Statele membre care înființează un grup operativ operațional </w:t>
            </w:r>
            <w:r>
              <w:rPr>
                <w:b/>
                <w:i/>
              </w:rPr>
              <w:t>în temeiul alineatului (1) </w:t>
            </w:r>
            <w:r>
              <w:t xml:space="preserve">pot decide să invite alte state membre, țări terțe și alți parteneri menționați la articolul 23 </w:t>
            </w:r>
            <w:r>
              <w:rPr>
                <w:b/>
                <w:i/>
              </w:rPr>
              <w:t>din prezentul regulament</w:t>
            </w:r>
            <w:r>
              <w:t xml:space="preserve"> să participe la grupul operativ operațional sau să îl sprijine. Participarea țărilor terțe și a altor parteneri la grupul operativ operațional are loc în conformitate cu prezentul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4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Statele membre care instituie sau sprijină un grup operativ operațional ori participă la acesta în conformitate cu prezentul articol informează Europol și Eurojust de îndată ce autoritățile judiciare sunt implicate în investigarea infracțiunii cu care se ocupă grupul operativ operațional.</w:t>
            </w:r>
            <w:r>
              <w:t xml:space="preserve"> </w:t>
            </w:r>
            <w:r>
              <w:rPr>
                <w:b/>
                <w:i/>
              </w:rPr>
              <w:t>Aceste informații includ cel puțin datele de contact ale autorităților judiciare în cauză și forma infracțiunii care face obiectul investigației.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Pentru a sprijini punerea în aplicare a unui grup operativ operațional, Europol pune la dispoziție sprijinul analitic, operațional, tehnic, criminalistic și financiar prevăzut de prezentul regulament, în conformitate cu alineatul </w:t>
            </w:r>
            <w:r>
              <w:rPr>
                <w:b/>
                <w:i/>
              </w:rPr>
              <w:t>(2)</w:t>
            </w:r>
            <w:r>
              <w:t>.</w:t>
            </w:r>
          </w:p>
        </w:tc>
        <w:tc>
          <w:tcPr>
            <w:tcW w:w="4876" w:type="dxa"/>
            <w:tcBorders>
              <w:top w:val="nil"/>
              <w:left w:val="nil"/>
              <w:bottom w:val="nil"/>
              <w:right w:val="nil"/>
            </w:tcBorders>
          </w:tcPr>
          <w:p>
            <w:pPr>
              <w:pStyle w:val="Normal6a"/>
            </w:pPr>
            <w:r>
              <w:t>(5)</w:t>
            </w:r>
            <w:r>
              <w:tab/>
            </w:r>
            <w:r>
              <w:t xml:space="preserve">Pentru a sprijini punerea în aplicare a unui grup operativ operațional, Europol pune la dispoziție sprijinul analitic, operațional, tehnic, criminalistic și financiar prevăzut de prezentul regulament, în conformitate cu alineatul </w:t>
            </w:r>
            <w:r>
              <w:rPr>
                <w:b/>
                <w:i/>
              </w:rPr>
              <w:t>(1).</w:t>
            </w:r>
            <w:r>
              <w:t xml:space="preserve"> </w:t>
            </w:r>
            <w:r>
              <w:rPr>
                <w:b/>
                <w:i/>
              </w:rPr>
              <w:t>Europol informează Eurojust cu privire la existența unui grup operativ operațional de îndată ce autoritățile judiciare sunt implicate în investigarea infracțiunii cu care se ocupă grupul operativ operațional.</w:t>
            </w:r>
            <w:r>
              <w:t xml:space="preserve"> </w:t>
            </w:r>
            <w:r>
              <w:rPr>
                <w:b/>
                <w:i/>
              </w:rPr>
              <w:t>Aceste informații includ cel puțin datele de contact ale autorităților judiciare în cauză și forma infracțiunii care face obiectul investigației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Pentru a sprijini punerea în aplicare a unui grup operativ operațional, Europol pune la dispoziție sprijinul analitic, operațional, tehnic, criminalistic și financiar </w:t>
            </w:r>
            <w:r>
              <w:rPr>
                <w:b/>
                <w:i/>
              </w:rPr>
              <w:t>prevăzut de prezentul</w:t>
            </w:r>
            <w:r>
              <w:t xml:space="preserve"> regulament</w:t>
            </w:r>
            <w:r>
              <w:rPr>
                <w:b/>
                <w:i/>
              </w:rPr>
              <w:t>, în conformitate cu alineatul (2)</w:t>
            </w:r>
            <w:r>
              <w:t>.</w:t>
            </w:r>
          </w:p>
        </w:tc>
        <w:tc>
          <w:tcPr>
            <w:tcW w:w="4876" w:type="dxa"/>
            <w:tcBorders>
              <w:top w:val="nil"/>
              <w:left w:val="nil"/>
              <w:bottom w:val="nil"/>
              <w:right w:val="nil"/>
            </w:tcBorders>
          </w:tcPr>
          <w:p>
            <w:pPr>
              <w:pStyle w:val="Normal6a"/>
            </w:pPr>
            <w:r>
              <w:t>(5)</w:t>
            </w:r>
            <w:r>
              <w:tab/>
            </w:r>
            <w:r>
              <w:t xml:space="preserve">Pentru a sprijini punerea în aplicare a unui grup operativ operațional </w:t>
            </w:r>
            <w:r>
              <w:rPr>
                <w:b/>
                <w:i/>
              </w:rPr>
              <w:t>în conformitate cu alineatele (1) și (2)</w:t>
            </w:r>
            <w:r>
              <w:t xml:space="preserve">, Europol pune la dispoziție sprijinul analitic, operațional, tehnic, criminalistic și financiar </w:t>
            </w:r>
            <w:r>
              <w:rPr>
                <w:b/>
                <w:i/>
              </w:rPr>
              <w:t>în temeiul prezentului</w:t>
            </w:r>
            <w:r>
              <w:t xml:space="preserve"> regulament.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În conformitate cu planificarea, coordonarea și implementarea menționate la alineatul (2), fiecare stat membru care înființează sau sprijină un grup operativ operațional sau care participă la un astfel de grup:</w:t>
            </w:r>
          </w:p>
        </w:tc>
        <w:tc>
          <w:tcPr>
            <w:tcW w:w="4876" w:type="dxa"/>
            <w:tcBorders>
              <w:top w:val="nil"/>
              <w:left w:val="nil"/>
              <w:bottom w:val="nil"/>
              <w:right w:val="nil"/>
            </w:tcBorders>
          </w:tcPr>
          <w:p>
            <w:pPr>
              <w:pStyle w:val="Normal6a"/>
            </w:pPr>
            <w:r>
              <w:t>(6)</w:t>
            </w:r>
            <w:r>
              <w:tab/>
            </w:r>
            <w:r>
              <w:t xml:space="preserve">În conformitate cu planificarea, coordonarea și implementarea menționate la alineatul (2), fiecare stat membru care înființează sau sprijină un grup operativ operațional sau care participă la un astfel de grup </w:t>
            </w:r>
            <w:r>
              <w:rPr>
                <w:b/>
                <w:i/>
              </w:rPr>
              <w:t>în temeiul alineatului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transmite fără întârziere toate informațiile relevante Europol și celorlalte state membre care înființează sau sprijină grupul operativ operațional sau care participă la acesta, prin intermediul SIENA </w:t>
            </w:r>
            <w:r>
              <w:rPr>
                <w:b/>
                <w:i/>
              </w:rPr>
              <w:t>și, după caz, pune informațiile direct la dispoziție în conformitate cu articolul 20 alineatul (2a)</w:t>
            </w:r>
            <w:r>
              <w:t>;</w:t>
            </w:r>
          </w:p>
        </w:tc>
        <w:tc>
          <w:tcPr>
            <w:tcW w:w="4876" w:type="dxa"/>
            <w:tcBorders>
              <w:top w:val="nil"/>
              <w:left w:val="nil"/>
              <w:bottom w:val="nil"/>
              <w:right w:val="nil"/>
            </w:tcBorders>
          </w:tcPr>
          <w:p>
            <w:pPr>
              <w:pStyle w:val="Normal6a"/>
            </w:pPr>
            <w:r>
              <w:t>(a)</w:t>
            </w:r>
            <w:r>
              <w:tab/>
            </w:r>
            <w:r>
              <w:t>transmite fără întârziere toate informațiile relevante Europol și celorlalte state membre care înființează sau sprijină grupul operativ operațional sau care participă la acesta, prin intermediul SIENA;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aa (nouă)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păstrează controlul asupra datelor cu caracter personal partajate în cadrul grupului operativ.</w:t>
            </w:r>
            <w:r>
              <w:t xml:space="preserve"> </w:t>
            </w:r>
            <w:r>
              <w:rPr>
                <w:b/>
                <w:i/>
              </w:rPr>
              <w:t>Europol poate prelucra date cu caracter personal doar în scopurile prevăzute la articolul 18;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utilizează sprijinul analitic, operațional, tehnic, criminalistic și financiar acordat de Europol;</w:t>
            </w:r>
          </w:p>
        </w:tc>
        <w:tc>
          <w:tcPr>
            <w:tcW w:w="4876" w:type="dxa"/>
            <w:tcBorders>
              <w:top w:val="nil"/>
              <w:left w:val="nil"/>
              <w:bottom w:val="nil"/>
              <w:right w:val="nil"/>
            </w:tcBorders>
          </w:tcPr>
          <w:p>
            <w:pPr>
              <w:pStyle w:val="Normal6a"/>
            </w:pPr>
            <w:r>
              <w:t>(b)</w:t>
            </w:r>
            <w:r>
              <w:tab/>
            </w:r>
            <w:r>
              <w:t xml:space="preserve">utilizează sprijinul analitic, operațional, tehnic, criminalistic și financiar acordat de Europol </w:t>
            </w:r>
            <w:r>
              <w:rPr>
                <w:b/>
                <w:i/>
              </w:rPr>
              <w:t>în conformitate cu alineatul (5)</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inițiază anumite </w:t>
            </w:r>
            <w:r>
              <w:rPr>
                <w:b/>
                <w:i/>
              </w:rPr>
              <w:t>activități de culegere de date operative în materie penală și</w:t>
            </w:r>
            <w:r>
              <w:t xml:space="preserve"> anchete specifice, în conformitate cu dreptul intern, în cazul în care </w:t>
            </w:r>
            <w:r>
              <w:rPr>
                <w:b/>
                <w:i/>
              </w:rPr>
              <w:t>acest lucru este necesar</w:t>
            </w:r>
            <w:r>
              <w:t xml:space="preserve"> pentru a combate infracțiunea de care se ocupă grupul operativ operațional respectiv;</w:t>
            </w:r>
          </w:p>
        </w:tc>
        <w:tc>
          <w:tcPr>
            <w:tcW w:w="4876" w:type="dxa"/>
            <w:tcBorders>
              <w:top w:val="nil"/>
              <w:left w:val="nil"/>
              <w:bottom w:val="nil"/>
              <w:right w:val="nil"/>
            </w:tcBorders>
          </w:tcPr>
          <w:p>
            <w:pPr>
              <w:pStyle w:val="Normal6a"/>
            </w:pPr>
            <w:r>
              <w:t>(c)</w:t>
            </w:r>
            <w:r>
              <w:tab/>
            </w:r>
            <w:r>
              <w:t xml:space="preserve">inițiază anumite anchete </w:t>
            </w:r>
            <w:r>
              <w:rPr>
                <w:b/>
                <w:i/>
              </w:rPr>
              <w:t>penale</w:t>
            </w:r>
            <w:r>
              <w:t xml:space="preserve"> specifice, în conformitate cu dreptul intern </w:t>
            </w:r>
            <w:r>
              <w:rPr>
                <w:b/>
                <w:i/>
              </w:rPr>
              <w:t>și cu cel al Uniunii</w:t>
            </w:r>
            <w:r>
              <w:t xml:space="preserve">, în cazul în care </w:t>
            </w:r>
            <w:r>
              <w:rPr>
                <w:b/>
                <w:i/>
              </w:rPr>
              <w:t>este necesară acțiunea coordonată și concertată</w:t>
            </w:r>
            <w:r>
              <w:t xml:space="preserve"> pentru a combate infracțiunea </w:t>
            </w:r>
            <w:r>
              <w:rPr>
                <w:b/>
                <w:i/>
              </w:rPr>
              <w:t>care intră în domeniul de aplicare al obiectivelor Europol în conformitate cu articolul 3 din prezentul regulament și</w:t>
            </w:r>
            <w:r>
              <w:t xml:space="preserve"> de care se ocupă grupul operativ operațional respectiv;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inițiază investigații financiare paralele în conformitate cu </w:t>
            </w:r>
            <w:r>
              <w:rPr>
                <w:b/>
                <w:i/>
              </w:rPr>
              <w:t>dreptul național și cu dreptul Uniunii</w:t>
            </w:r>
            <w:r>
              <w:t xml:space="preserve"> pentru a identifica și a confisca activele provenite din săvârșirea de infracțiuni;</w:t>
            </w:r>
          </w:p>
        </w:tc>
        <w:tc>
          <w:tcPr>
            <w:tcW w:w="4876" w:type="dxa"/>
            <w:tcBorders>
              <w:top w:val="nil"/>
              <w:left w:val="nil"/>
              <w:bottom w:val="nil"/>
              <w:right w:val="nil"/>
            </w:tcBorders>
          </w:tcPr>
          <w:p>
            <w:pPr>
              <w:pStyle w:val="Normal6a"/>
            </w:pPr>
            <w:r>
              <w:t>(d)</w:t>
            </w:r>
            <w:r>
              <w:tab/>
            </w:r>
            <w:r>
              <w:t xml:space="preserve">inițiază investigații financiare paralele în conformitate cu </w:t>
            </w:r>
            <w:r>
              <w:rPr>
                <w:b/>
                <w:i/>
              </w:rPr>
              <w:t>Regulamentul (UE) 2018/1805</w:t>
            </w:r>
            <w:r>
              <w:t xml:space="preserve"> pentru a identifica și a confisca activele provenite din săvârșirea de infracțiuni;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își</w:t>
            </w:r>
            <w:r>
              <w:t xml:space="preserve"> implică în contextul grupului operativ operațional ofițerii de legătură trimiși în țări terțe în care sunt investigate activități infracționale</w:t>
            </w:r>
            <w:r>
              <w:rPr>
                <w:b/>
                <w:i/>
              </w:rPr>
              <w:t>, pentru a consolida cooperarea și schimbul de informații, și transmite</w:t>
            </w:r>
            <w:r>
              <w:t xml:space="preserve"> Europol </w:t>
            </w:r>
            <w:r>
              <w:rPr>
                <w:b/>
                <w:i/>
              </w:rPr>
              <w:t>informațiile obținute,</w:t>
            </w:r>
            <w:r>
              <w:t xml:space="preserve"> în conformitate cu </w:t>
            </w:r>
            <w:r>
              <w:rPr>
                <w:b/>
                <w:i/>
              </w:rPr>
              <w:t>dreptul Uniunii și cu dreptul intern</w:t>
            </w:r>
            <w:r>
              <w:t>.</w:t>
            </w:r>
          </w:p>
        </w:tc>
        <w:tc>
          <w:tcPr>
            <w:tcW w:w="4876" w:type="dxa"/>
            <w:tcBorders>
              <w:top w:val="nil"/>
              <w:left w:val="nil"/>
              <w:bottom w:val="nil"/>
              <w:right w:val="nil"/>
            </w:tcBorders>
          </w:tcPr>
          <w:p>
            <w:pPr>
              <w:pStyle w:val="Normal6a"/>
            </w:pPr>
            <w:r>
              <w:t>(e)</w:t>
            </w:r>
            <w:r>
              <w:tab/>
            </w:r>
            <w:r>
              <w:rPr>
                <w:b/>
                <w:i/>
              </w:rPr>
              <w:t>atunci când este necesar și în conformitate cu prezentul regulament și cu cadrul UE aplicabil în materie de protecție a datelor,</w:t>
            </w:r>
            <w:r>
              <w:t xml:space="preserve"> implică în contextul grupului operativ operațional ofițerii de legătură </w:t>
            </w:r>
            <w:r>
              <w:rPr>
                <w:b/>
                <w:i/>
              </w:rPr>
              <w:t>ai Europol</w:t>
            </w:r>
            <w:r>
              <w:t xml:space="preserve"> trimiși în țări terțe în care sunt investigate activități infracționale </w:t>
            </w:r>
            <w:r>
              <w:rPr>
                <w:b/>
                <w:i/>
              </w:rPr>
              <w:t>care se încadrează în domeniul de aplicare al obiectivelor</w:t>
            </w:r>
            <w:r>
              <w:t xml:space="preserve"> Europol în conformitate cu </w:t>
            </w:r>
            <w:r>
              <w:rPr>
                <w:b/>
                <w:i/>
              </w:rPr>
              <w:t>articolul 3 din prezentul regulament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6 – litera ea (nouă)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informează și cooperează cu Eurojust de îndată ce autoritățile judiciare sunt implicate în investigarea infracțiunii de care se ocupă grupul operativ;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Directorul executiv poate propune autorităților competente ale statelor membre vizate înființarea unui grup operativ operațional, prin intermediul unităților lor naționale, în cazul în care directorul executiv consideră că </w:t>
            </w:r>
            <w:r>
              <w:rPr>
                <w:b/>
                <w:i/>
              </w:rPr>
              <w:t>acest lucru ar avea valoare adăugată în ceea ce privește</w:t>
            </w:r>
            <w:r>
              <w:t xml:space="preserve"> combaterea unei infracțiuni care se încadrează în domeniul de aplicare al obiectivelor Europol.</w:t>
            </w:r>
          </w:p>
        </w:tc>
        <w:tc>
          <w:tcPr>
            <w:tcW w:w="4876" w:type="dxa"/>
            <w:tcBorders>
              <w:top w:val="nil"/>
              <w:left w:val="nil"/>
              <w:bottom w:val="nil"/>
              <w:right w:val="nil"/>
            </w:tcBorders>
          </w:tcPr>
          <w:p>
            <w:pPr>
              <w:pStyle w:val="Normal6a"/>
            </w:pPr>
            <w:r>
              <w:t>(7)</w:t>
            </w:r>
            <w:r>
              <w:tab/>
            </w:r>
            <w:r>
              <w:t xml:space="preserve">Directorul executiv poate propune autorităților competente ale statelor membre vizate înființarea unui grup operativ operațional </w:t>
            </w:r>
            <w:r>
              <w:rPr>
                <w:b/>
                <w:i/>
              </w:rPr>
              <w:t>temporar</w:t>
            </w:r>
            <w:r>
              <w:t xml:space="preserve">, prin intermediul unităților lor naționale, în cazul în care directorul executiv consideră că </w:t>
            </w:r>
            <w:r>
              <w:rPr>
                <w:b/>
                <w:i/>
              </w:rPr>
              <w:t>este necesară constituirea unui grup operativ operațional pentru</w:t>
            </w:r>
            <w:r>
              <w:t xml:space="preserve"> combaterea unei infracțiuni care se încadrează în domeniul de aplicare al obiectivelor Europol </w:t>
            </w:r>
            <w:r>
              <w:rPr>
                <w:b/>
                <w:i/>
              </w:rPr>
              <w:t>și că acest lucru necesită acțiune coordonată și concertată.</w:t>
            </w:r>
            <w:r>
              <w:t xml:space="preserve"> </w:t>
            </w:r>
            <w:r>
              <w:rPr>
                <w:b/>
                <w:i/>
              </w:rPr>
              <w:t>Europol informează imediat Eurojust și JPSG cu privire la orice propunere în temeiul prezentului alineat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Directorul executiv poate propune autorităților competente ale statelor membre vizate înființarea unui grup operativ operațional, prin intermediul unităților lor naționale, în cazul în care directorul executiv consideră că acest lucru ar avea valoare adăugată în ceea ce privește combaterea unei infracțiuni care se încadrează în domeniul de aplicare al obiectivelor Europol.</w:t>
            </w:r>
          </w:p>
        </w:tc>
        <w:tc>
          <w:tcPr>
            <w:tcW w:w="4876" w:type="dxa"/>
            <w:tcBorders>
              <w:top w:val="nil"/>
              <w:left w:val="nil"/>
              <w:bottom w:val="nil"/>
              <w:right w:val="nil"/>
            </w:tcBorders>
          </w:tcPr>
          <w:p>
            <w:pPr>
              <w:pStyle w:val="Normal6a"/>
            </w:pPr>
            <w:r>
              <w:t>(7)</w:t>
            </w:r>
            <w:r>
              <w:tab/>
            </w:r>
            <w:r>
              <w:t xml:space="preserve">Directorul executiv poate propune autorităților competente ale statelor membre vizate înființarea unui grup operativ operațional, prin intermediul unităților lor naționale, în cazul în care directorul executiv consideră că acest lucru ar avea valoare adăugată în ceea ce privește combaterea unei infracțiuni care se încadrează în domeniul de aplicare al obiectivelor Europol. </w:t>
            </w:r>
            <w:r>
              <w:rPr>
                <w:b/>
                <w:i/>
              </w:rPr>
              <w:t>Cu toate acestea, decizia de a înființa un grup operativ operațional rămâne la latitudinea autorităților naționale.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Consiliul de administrație adoptă norme de punere în aplicare pentru înființarea și punerea în aplicare a grupurilor operative operaționale.</w:t>
            </w:r>
          </w:p>
        </w:tc>
        <w:tc>
          <w:tcPr>
            <w:tcW w:w="4876" w:type="dxa"/>
            <w:tcBorders>
              <w:top w:val="nil"/>
              <w:left w:val="nil"/>
              <w:bottom w:val="nil"/>
              <w:right w:val="nil"/>
            </w:tcBorders>
          </w:tcPr>
          <w:p>
            <w:pPr>
              <w:pStyle w:val="Normal6a"/>
            </w:pPr>
            <w:r>
              <w:t>(8)</w:t>
            </w:r>
            <w:r>
              <w:tab/>
            </w:r>
            <w:r>
              <w:t xml:space="preserve">Consiliul de administrație adoptă norme de punere în aplicare pentru înființarea și punerea în aplicare a grupurilor operative operaționale </w:t>
            </w:r>
            <w:r>
              <w:rPr>
                <w:b/>
                <w:i/>
              </w:rPr>
              <w:t>în conformitate cu prezentul alineat, care includ măsuri pentru a evita riscul dublei finanțări a echipelor comune de anchetă.</w:t>
            </w:r>
            <w:r>
              <w:t xml:space="preserve"> </w:t>
            </w:r>
            <w:r>
              <w:rPr>
                <w:b/>
                <w:i/>
              </w:rPr>
              <w:t>Normele de punere în aplicare sunt puse la dispoziția publicului, iar JPSG este informat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a – alineatul 8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Pentru a asigura coordonarea între grupurile operative operaționale și anchetele comune, Eurojust este consultat înainte de adoptarea normelor de punere în aplicare menționate la alineatul (8).</w:t>
            </w:r>
            <w:r>
              <w:t xml:space="preserve"> </w:t>
            </w:r>
            <w:r>
              <w:rPr>
                <w:b/>
                <w:i/>
              </w:rPr>
              <w:t>Europol și Eurojust sunt informate de către statele membre cu privire la orice grup operativ operațional care implică autorități judiciare, iar Eurojust este informat de către Europol cu privire la orice propunere făcută de directorul executiv în temeiul alineatului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titlu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Efectuarea de detașări din partea Europol </w:t>
            </w:r>
            <w:r>
              <w:rPr>
                <w:b/>
                <w:i/>
              </w:rPr>
              <w:t>în vederea acordării de sprijin operațional</w:t>
            </w:r>
          </w:p>
        </w:tc>
        <w:tc>
          <w:tcPr>
            <w:tcW w:w="4876" w:type="dxa"/>
            <w:tcBorders>
              <w:top w:val="nil"/>
              <w:left w:val="nil"/>
              <w:bottom w:val="nil"/>
              <w:right w:val="nil"/>
            </w:tcBorders>
          </w:tcPr>
          <w:p>
            <w:pPr>
              <w:pStyle w:val="Normal6a"/>
            </w:pPr>
            <w:r>
              <w:t xml:space="preserve">Efectuarea de detașări din partea Europol </w:t>
            </w:r>
            <w:r>
              <w:rPr>
                <w:b/>
                <w:i/>
              </w:rPr>
              <w:t>pentru prevenirea, depistarea și investigarea introducerii ilegale de migranți și a traficului de persoane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prezenta propunere se axează în mod clar pe prevenirea, depistarea și investigarea introducerii ilegale de migranți și a traficului de persoane, noul articol privind grupurile operative operaționale ar trebui să se limiteze la grupurile operative instituite pentru combaterea introducerii ilegale de migranți și a traficului de persoane.</w:t>
      </w:r>
    </w:p>
    <w:p>
      <w:r>
        <w:rPr>
          <w:rStyle w:val="HideTWBExt"/>
        </w:rPr>
        <w:t>&lt;/Amend&gt;</w:t>
      </w:r>
    </w:p>
    <w:p>
      <w:pPr>
        <w:pStyle w:val="AmNumberTabs"/>
      </w:pPr>
      <w:r>
        <w:rPr>
          <w:rStyle w:val="HideTWBExt"/>
        </w:rPr>
        <w:t>&lt;Amend&gt;</w:t>
      </w:r>
      <w:r>
        <w:t>Amendamentul</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 stat membru poate solicita, în conformitate cu dreptul său intern, efectuarea de detașări din partea Europol în vederea acordării de sprijin operațional pe teritoriul său astfel încât să utilizeze sprijinul analitic, operațional, tehnic, criminalistic și financiar acordat de Europol pentru prevenirea și combaterea infracțiunilor care se încadrează în domeniul de aplicare al obiectivelor Europol.</w:t>
            </w:r>
          </w:p>
        </w:tc>
        <w:tc>
          <w:tcPr>
            <w:tcW w:w="4876" w:type="dxa"/>
            <w:tcBorders>
              <w:top w:val="nil"/>
              <w:left w:val="nil"/>
              <w:bottom w:val="nil"/>
              <w:right w:val="nil"/>
            </w:tcBorders>
          </w:tcPr>
          <w:p>
            <w:pPr>
              <w:pStyle w:val="Normal6a"/>
            </w:pPr>
            <w:r>
              <w:t>(1)</w:t>
            </w:r>
            <w:r>
              <w:tab/>
            </w:r>
            <w:r>
              <w:t xml:space="preserve">Un stat membru poate solicita, în conformitate cu dreptul său intern </w:t>
            </w:r>
            <w:r>
              <w:rPr>
                <w:b/>
                <w:i/>
              </w:rPr>
              <w:t>și în circumstanțe specifice</w:t>
            </w:r>
            <w:r>
              <w:t xml:space="preserve">, efectuarea de detașări din partea Europol în vederea acordării de sprijin operațional pe teritoriul său </w:t>
            </w:r>
            <w:r>
              <w:rPr>
                <w:b/>
                <w:i/>
              </w:rPr>
              <w:t>pentru o perioadă limitată de timp,</w:t>
            </w:r>
            <w:r>
              <w:t xml:space="preserve"> astfel încât să utilizeze sprijinul analitic, operațional, tehnic, criminalistic și financiar acordat de Europol pentru prevenirea și combaterea infracțiunilor care se încadrează în domeniul de aplicare al obiectivelor Europol </w:t>
            </w:r>
            <w:r>
              <w:rPr>
                <w:b/>
                <w:i/>
              </w:rPr>
              <w:t>conform cu articolul 3 din prezentul regulament.</w:t>
            </w:r>
            <w:r>
              <w:t xml:space="preserve"> </w:t>
            </w:r>
            <w:r>
              <w:rPr>
                <w:b/>
                <w:i/>
              </w:rPr>
              <w:t>Eurojust este implicat în orice detașare a personalului Europol pentru a asigura coerența dintre cooperarea în materie de asigurare a respectării legii și cooperarea judiciară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 stat membru poate solicita, în conformitate cu dreptul său intern, efectuarea de detașări din partea Europol în vederea acordării de sprijin operațional pe teritoriul său astfel încât să utilizeze sprijinul analitic, operațional, tehnic, criminalistic și financiar acordat de Europol pentru prevenirea și combaterea infracțiunilor care se încadrează în domeniul de aplicare al obiectivelor Europol.</w:t>
            </w:r>
          </w:p>
        </w:tc>
        <w:tc>
          <w:tcPr>
            <w:tcW w:w="4876" w:type="dxa"/>
            <w:tcBorders>
              <w:top w:val="nil"/>
              <w:left w:val="nil"/>
              <w:bottom w:val="nil"/>
              <w:right w:val="nil"/>
            </w:tcBorders>
          </w:tcPr>
          <w:p>
            <w:pPr>
              <w:pStyle w:val="Normal6a"/>
            </w:pPr>
            <w:r>
              <w:t>(1)</w:t>
            </w:r>
            <w:r>
              <w:tab/>
            </w:r>
            <w:r>
              <w:t xml:space="preserve">Un stat membru poate solicita, în conformitate cu dreptul său intern, efectuarea de detașări din partea Europol în vederea acordării de sprijin operațional pe teritoriul său astfel încât să utilizeze sprijinul analitic, operațional, tehnic, criminalistic și financiar acordat de Europol pentru prevenirea și combaterea infracțiunilor care se încadrează în domeniul de aplicare al obiectivelor Europol. </w:t>
            </w:r>
            <w:r>
              <w:rPr>
                <w:b/>
                <w:i/>
              </w:rPr>
              <w:t>Directorul executiv evaluează toate cererile și poate accepta sau refuza detașarea, în funcție de nevoile operaționale și profesionale, de evaluarea riscurilor și de resursele disponibile.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 stat membru poate solicita, în conformitate cu dreptul său intern, efectuarea de detașări din partea Europol în vederea acordării de sprijin operațional pe teritoriul său astfel încât să utilizeze sprijinul analitic, operațional, tehnic, criminalistic și financiar acordat de Europol pentru prevenirea și combaterea infracțiunilor care se încadrează în domeniul de aplicare al obiectivelor Europol.</w:t>
            </w:r>
          </w:p>
        </w:tc>
        <w:tc>
          <w:tcPr>
            <w:tcW w:w="4876" w:type="dxa"/>
            <w:tcBorders>
              <w:top w:val="nil"/>
              <w:left w:val="nil"/>
              <w:bottom w:val="nil"/>
              <w:right w:val="nil"/>
            </w:tcBorders>
          </w:tcPr>
          <w:p>
            <w:pPr>
              <w:pStyle w:val="Normal6a"/>
            </w:pPr>
            <w:r>
              <w:t>(1)</w:t>
            </w:r>
            <w:r>
              <w:tab/>
            </w:r>
            <w:r>
              <w:t xml:space="preserve">Un stat membru poate solicita, în conformitate cu dreptul său intern, efectuarea de detașări din partea Europol în vederea acordării de sprijin operațional pe teritoriul său </w:t>
            </w:r>
            <w:r>
              <w:rPr>
                <w:b/>
                <w:i/>
              </w:rPr>
              <w:t>pentru prevenirea, depistarea și investigarea introducerii ilegale de migranți și a traficului de persoane</w:t>
            </w:r>
            <w:r>
              <w:t xml:space="preserve"> astfel încât să utilizeze sprijinul analitic, operațional, tehnic, criminalistic și financiar acordat de Europol pentru prevenirea și combaterea infracțiunilor care se încadrează în domeniul de aplicare al obiectivelor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 alineatul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 stat membru poate solicita, în conformitate cu dreptul său intern, efectuarea de detașări din partea Europol în vederea acordării de sprijin operațional pe teritoriul său astfel încât să utilizeze sprijinul </w:t>
            </w:r>
            <w:r>
              <w:rPr>
                <w:b/>
                <w:i/>
              </w:rPr>
              <w:t>analitic,</w:t>
            </w:r>
            <w:r>
              <w:t xml:space="preserve"> operațional</w:t>
            </w:r>
            <w:r>
              <w:rPr>
                <w:b/>
                <w:i/>
              </w:rPr>
              <w:t>, tehnic, criminalistic și financiar</w:t>
            </w:r>
            <w:r>
              <w:t xml:space="preserve"> acordat de Europol pentru prevenirea și combaterea infracțiunilor care se încadrează în domeniul de aplicare al obiectivelor Europol.</w:t>
            </w:r>
          </w:p>
        </w:tc>
        <w:tc>
          <w:tcPr>
            <w:tcW w:w="4876" w:type="dxa"/>
            <w:tcBorders>
              <w:top w:val="nil"/>
              <w:left w:val="nil"/>
              <w:bottom w:val="nil"/>
              <w:right w:val="nil"/>
            </w:tcBorders>
          </w:tcPr>
          <w:p>
            <w:pPr>
              <w:pStyle w:val="Normal6a"/>
            </w:pPr>
            <w:r>
              <w:t>(1)</w:t>
            </w:r>
            <w:r>
              <w:tab/>
            </w:r>
            <w:r>
              <w:t xml:space="preserve">Un stat membru poate solicita, în conformitate cu dreptul său intern, efectuarea de detașări din partea Europol în vederea acordării de sprijin operațional pe teritoriul său astfel încât să utilizeze sprijinul operațional </w:t>
            </w:r>
            <w:r>
              <w:rPr>
                <w:b/>
                <w:i/>
              </w:rPr>
              <w:t>și tehnic</w:t>
            </w:r>
            <w:r>
              <w:t xml:space="preserve"> acordat de Europol pentru prevenirea și combaterea infracțiunilor care se încadrează în domeniul de aplicare al obiectivelor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Scopul unei astfel de detașări operaționale este de sprijini statele membre în identificarea, anchetarea și , în cele din urmă, urmărirea penală a grupurilor infracționale organizate care profită de pe urma introducerii ilegale de migranți în Uniune.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important să fie clar că scopul instituirii unui grup operativ operațional în acest domeniu este de a combate grupurile infracționale organizate care profită de pe urma introducerii ilegale de migranți.</w:t>
      </w:r>
      <w:r>
        <w:t xml:space="preserve"> </w:t>
      </w:r>
      <w:r>
        <w:t>Dimpotrivă, scopul nu este de a combate imigrația ilegală sau de a incrimina migranții în situație ilegală.</w:t>
      </w:r>
    </w:p>
    <w:p>
      <w:r>
        <w:rPr>
          <w:rStyle w:val="HideTWBExt"/>
        </w:rPr>
        <w:t>&lt;/Amend&gt;</w:t>
      </w:r>
    </w:p>
    <w:p>
      <w:pPr>
        <w:pStyle w:val="AmNumberTabs"/>
      </w:pPr>
      <w:r>
        <w:rPr>
          <w:rStyle w:val="HideTWBExt"/>
        </w:rPr>
        <w:t>&lt;Amend&gt;</w:t>
      </w:r>
      <w:r>
        <w:t>Amendamentul</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Detașările din partea Europol în vederea acordării de sprijin operațional au loc în contextul investigațiilor complexe și la scară largă care necesită sprijinul Europol, inclusiv în contextul echipelor comune de anchetă sau al grupurilor operative operaționale sau pentru a sprijini verificările efectuate prin consultarea bazelor de date relevante 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Decizia cu privire la caracterul adecvat al detașării și la modalitățile de desfășurare a acesteia trebuie să fie de competența statului membru solicitant, a Consiliului de administrație și a directorului executiv al Europol.</w:t>
      </w:r>
    </w:p>
    <w:p>
      <w:r>
        <w:rPr>
          <w:rStyle w:val="HideTWBExt"/>
        </w:rPr>
        <w:t>&lt;/Amend&gt;</w:t>
      </w:r>
    </w:p>
    <w:p>
      <w:pPr>
        <w:pStyle w:val="AmNumberTabs"/>
      </w:pPr>
      <w:r>
        <w:rPr>
          <w:rStyle w:val="HideTWBExt"/>
        </w:rPr>
        <w:t>&lt;Amend&gt;</w:t>
      </w:r>
      <w:r>
        <w:t>Amendamentul</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Detașările din partea Europol în vederea acordării de sprijin operațional au loc în contextul investigațiilor complexe și la scară largă care necesită sprijinul Europol, inclusiv în contextul echipelor comune de anchetă </w:t>
            </w:r>
            <w:r>
              <w:rPr>
                <w:b/>
                <w:i/>
              </w:rPr>
              <w:t>sau al grupurilor operative operaționale sau pentru a sprijini verificările efectuate prin consultarea bazelor de date relevante 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w:t>
            </w:r>
            <w:r>
              <w:t>.</w:t>
            </w:r>
          </w:p>
        </w:tc>
        <w:tc>
          <w:tcPr>
            <w:tcW w:w="4876" w:type="dxa"/>
            <w:tcBorders>
              <w:top w:val="nil"/>
              <w:left w:val="nil"/>
              <w:bottom w:val="nil"/>
              <w:right w:val="nil"/>
            </w:tcBorders>
          </w:tcPr>
          <w:p>
            <w:pPr>
              <w:pStyle w:val="Normal6a"/>
            </w:pPr>
            <w:r>
              <w:t>(2)</w:t>
            </w:r>
            <w:r>
              <w:tab/>
            </w:r>
            <w:r>
              <w:t>Detașările din partea Europol în vederea acordării de sprijin operațional au loc în contextul investigațiilor complexe și la scară largă care necesită sprijinul Europol, inclusiv în contextul echipelor comune de anchetă.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Detașările din partea Europol în vederea acordării de sprijin operațional au loc în contextul investigațiilor complexe și la scară largă care necesită sprijinul Europol, inclusiv în contextul echipelor comune de anchetă sau al grupurilor operative operaționale sau pentru a sprijini verificările efectuate prin consultarea bazelor de date relevante </w:t>
            </w:r>
            <w:r>
              <w:rPr>
                <w:b/>
                <w:i/>
              </w:rPr>
              <w:t>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w:t>
            </w:r>
            <w:r>
              <w:t>.</w:t>
            </w:r>
          </w:p>
        </w:tc>
        <w:tc>
          <w:tcPr>
            <w:tcW w:w="4876" w:type="dxa"/>
            <w:tcBorders>
              <w:top w:val="nil"/>
              <w:left w:val="nil"/>
              <w:bottom w:val="nil"/>
              <w:right w:val="nil"/>
            </w:tcBorders>
          </w:tcPr>
          <w:p>
            <w:pPr>
              <w:pStyle w:val="Normal6a"/>
            </w:pPr>
            <w:r>
              <w:t>(2)</w:t>
            </w:r>
            <w:r>
              <w:tab/>
            </w:r>
            <w:r>
              <w:t>Detașările din partea Europol în vederea acordării de sprijin operațional au loc în contextul investigațiilor complexe și la scară largă care necesită sprijinul Europol, inclusiv în contextul echipelor comune de anchetă sau al grupurilor operative operaționale sau pentru a sprijini verificările efectuate prin consultarea bazelor de date relevante.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Detașările din partea Europol în vederea acordării de sprijin operațional au loc în contextul investigațiilor complexe și la scară largă care necesită sprijinul Europol, inclusiv în contextul echipelor comune de anchetă sau al grupurilor operative operaționale </w:t>
            </w:r>
            <w:r>
              <w:rPr>
                <w:b/>
                <w:i/>
              </w:rPr>
              <w:t>sau pentru a sprijini verificările efectuate prin consultarea bazelor de date relevante 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w:t>
            </w:r>
            <w:r>
              <w:t>.</w:t>
            </w:r>
          </w:p>
        </w:tc>
        <w:tc>
          <w:tcPr>
            <w:tcW w:w="4876" w:type="dxa"/>
            <w:tcBorders>
              <w:top w:val="nil"/>
              <w:left w:val="nil"/>
              <w:bottom w:val="nil"/>
              <w:right w:val="nil"/>
            </w:tcBorders>
          </w:tcPr>
          <w:p>
            <w:pPr>
              <w:pStyle w:val="Normal6a"/>
            </w:pPr>
            <w:r>
              <w:t>(2)</w:t>
            </w:r>
            <w:r>
              <w:tab/>
            </w:r>
            <w:r>
              <w:t xml:space="preserve">Detașările din partea Europol în vederea acordării de sprijin operațional </w:t>
            </w:r>
            <w:r>
              <w:rPr>
                <w:b/>
                <w:i/>
              </w:rPr>
              <w:t>în temeiul alineatului (1)</w:t>
            </w:r>
            <w:r>
              <w:t xml:space="preserve"> au loc în contextul investigațiilor complexe și la scară largă </w:t>
            </w:r>
            <w:r>
              <w:rPr>
                <w:b/>
                <w:i/>
              </w:rPr>
              <w:t>ale introducerii ilegale de migranți și ale traficului de persoane </w:t>
            </w:r>
            <w:r>
              <w:t>care necesită sprijinul Europol, inclusiv în contextul echipelor comune de anchetă sau al grupurilor operative operaționale.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Consolidarea controalelor la frontierele externe nu face parte din mandatul Europol. Această modificare a Regulamentului Europol este menită să abordeze prevenirea, depistarea și investigarea introducerii ilegale de migranți și a traficului de persoane.</w:t>
      </w:r>
      <w:r>
        <w:t xml:space="preserve"> </w:t>
      </w:r>
      <w:r>
        <w:t>Nu este vorba de o revizuire fundamentală a Regulamentului Europol.</w:t>
      </w:r>
      <w:r>
        <w:t xml:space="preserve"> </w:t>
      </w:r>
      <w:r>
        <w:t>Reglementarea detașării personalului operativ în țări terțe nu intră în domeniul de aplicare al acestui regulament.</w:t>
      </w:r>
    </w:p>
    <w:p>
      <w:r>
        <w:rPr>
          <w:rStyle w:val="HideTWBExt"/>
        </w:rPr>
        <w:t>&lt;/Amend&gt;</w:t>
      </w:r>
    </w:p>
    <w:p>
      <w:pPr>
        <w:pStyle w:val="AmNumberTabs"/>
      </w:pPr>
      <w:r>
        <w:rPr>
          <w:rStyle w:val="HideTWBExt"/>
        </w:rPr>
        <w:t>&lt;Amend&gt;</w:t>
      </w:r>
      <w:r>
        <w:t>Amendamentul</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Detașările din partea Europol în vederea acordării de sprijin operațional au loc în contextul investigațiilor complexe și la scară largă care necesită sprijinul Europol, inclusiv în contextul echipelor comune de anchetă </w:t>
            </w:r>
            <w:r>
              <w:rPr>
                <w:b/>
                <w:i/>
              </w:rPr>
              <w:t>sau al grupurilor operative operaționale sau pentru a sprijini verificările efectuate prin consultarea bazelor de date relevante cu scopul de a consolida controalele la frontierele externe ale Uniunii sau în contextul echipelor de sprijin pentru gestionarea migrației în conformitate cu Regulamentul (UE) 2019/1896 al Parlamentului European și al Consiliului sau pentru a oferi sprijin statelor membre în cadrul unor evenimente internaționale majore</w:t>
            </w:r>
            <w:r>
              <w:t>.</w:t>
            </w:r>
          </w:p>
        </w:tc>
        <w:tc>
          <w:tcPr>
            <w:tcW w:w="4876" w:type="dxa"/>
            <w:tcBorders>
              <w:top w:val="nil"/>
              <w:left w:val="nil"/>
              <w:bottom w:val="nil"/>
              <w:right w:val="nil"/>
            </w:tcBorders>
          </w:tcPr>
          <w:p>
            <w:pPr>
              <w:pStyle w:val="Normal6a"/>
            </w:pPr>
            <w:r>
              <w:t>(2)</w:t>
            </w:r>
            <w:r>
              <w:tab/>
            </w:r>
            <w:r>
              <w:t xml:space="preserve">Detașările din partea Europol în vederea acordării de sprijin operațional au loc </w:t>
            </w:r>
            <w:r>
              <w:rPr>
                <w:b/>
                <w:i/>
              </w:rPr>
              <w:t>numai</w:t>
            </w:r>
            <w:r>
              <w:t xml:space="preserve"> în contextul investigațiilor complexe și la scară largă care necesită sprijinul Europol </w:t>
            </w:r>
            <w:r>
              <w:rPr>
                <w:b/>
                <w:i/>
              </w:rPr>
              <w:t>și la cererea unui stat membru în conformitate cu alineatul (1)</w:t>
            </w:r>
            <w:r>
              <w:t>, inclusiv în contextul echipelor comune de anchetă</w:t>
            </w:r>
            <w:r>
              <w:rPr>
                <w:b/>
                <w:i/>
              </w:rPr>
              <w:t>.</w:t>
            </w:r>
            <w:r>
              <w:t xml:space="preserve"> </w:t>
            </w:r>
            <w:r>
              <w:rPr>
                <w:b/>
                <w:i/>
              </w:rPr>
              <w:t>Cu implicarea AEPD, sarcinile și responsabilitățile Europol sunt clar definite înainte de detașarea personalului Europol pentru sprijin operațional.</w:t>
            </w:r>
            <w:r>
              <w:t xml:space="preserve"> </w:t>
            </w:r>
            <w:r>
              <w:rPr>
                <w:b/>
                <w:i/>
              </w:rPr>
              <w:t>Efectuarea de detașări din partea Europol în vederea acordării de sprijin operațional asigură respectarea prezentului regulament și evită suprapunerile cu alte agenții ale UE.</w:t>
            </w:r>
            <w:r>
              <w:t xml:space="preserve"> </w:t>
            </w:r>
            <w:r>
              <w:rPr>
                <w:b/>
                <w:i/>
              </w:rPr>
              <w:t>În cazul unor abateri ale personalului Europol în timpul detașărilor, se aplică, de asemenea, mecanisme naționale de raportare și monitorizare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Directorul executiv evaluează solicitarea formulată de un stat membru în conformitate cu alineatul (1) și poate aproba detașarea din partea Europol în vederea acordării de sprijin operațional pe o perioadă limitată de timp, care poate fi reînnoită, având în vedere nevoile operaționale și resursele disponibile ale agenției.</w:t>
            </w:r>
            <w:r>
              <w:t xml:space="preserve"> </w:t>
            </w:r>
            <w:r>
              <w:rPr>
                <w:b/>
                <w:i/>
              </w:rPr>
              <w:t>Decizia directorului executiv se bazează pe o evaluare a riscurilor.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La fel ca în cazul amendamentului anterior.</w:t>
      </w:r>
    </w:p>
    <w:p>
      <w:r>
        <w:rPr>
          <w:rStyle w:val="HideTWBExt"/>
        </w:rPr>
        <w:t>&lt;/Amend&gt;</w:t>
      </w:r>
    </w:p>
    <w:p>
      <w:pPr>
        <w:pStyle w:val="AmNumberTabs"/>
      </w:pPr>
      <w:r>
        <w:rPr>
          <w:rStyle w:val="HideTWBExt"/>
        </w:rPr>
        <w:t>&lt;Amend&gt;</w:t>
      </w:r>
      <w:r>
        <w:t>Amendamentul</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Directorul executiv evaluează solicitarea formulată de un stat membru în conformitate cu alineatul (1) și poate aproba detașarea din partea Europol în vederea acordării de sprijin operațional pe o perioadă limitată de timp, care poate fi reînnoită, având în vedere nevoile operaționale și resursele disponibile ale agenției.</w:t>
            </w:r>
            <w:r>
              <w:t xml:space="preserve"> </w:t>
            </w:r>
            <w:r>
              <w:rPr>
                <w:b/>
                <w:i/>
              </w:rPr>
              <w:t>Decizia directorului executiv se bazează pe o evaluare a riscurilor.</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Directorul executiv evaluează solicitarea formulată de un stat membru în conformitate cu alineatul (1) </w:t>
            </w:r>
            <w:r>
              <w:rPr>
                <w:b/>
                <w:i/>
              </w:rPr>
              <w:t>și</w:t>
            </w:r>
            <w:r>
              <w:t xml:space="preserve"> poate aproba detașarea din partea Europol în vederea acordării de sprijin operațional pe o perioadă limitată de timp, care poate fi reînnoită, având în vedere nevoile operaționale și resursele disponibile ale agenției. Decizia directorului executiv se bazează pe o evaluare a riscurilor.</w:t>
            </w:r>
          </w:p>
        </w:tc>
        <w:tc>
          <w:tcPr>
            <w:tcW w:w="4876" w:type="dxa"/>
            <w:tcBorders>
              <w:top w:val="nil"/>
              <w:left w:val="nil"/>
              <w:bottom w:val="nil"/>
              <w:right w:val="nil"/>
            </w:tcBorders>
          </w:tcPr>
          <w:p>
            <w:pPr>
              <w:pStyle w:val="Normal6a"/>
            </w:pPr>
            <w:r>
              <w:t>(3)</w:t>
            </w:r>
            <w:r>
              <w:tab/>
            </w:r>
            <w:r>
              <w:t>Directorul executiv evaluează solicitarea formulată de un stat membru în conformitate cu alineatul (1)</w:t>
            </w:r>
            <w:r>
              <w:rPr>
                <w:b/>
                <w:i/>
              </w:rPr>
              <w:t>.</w:t>
            </w:r>
            <w:r>
              <w:t xml:space="preserve"> </w:t>
            </w:r>
            <w:r>
              <w:rPr>
                <w:b/>
                <w:i/>
              </w:rPr>
              <w:t>Înainte de a lua o decizie cu privire la cerere, directorul executiv solicită consiliere din partea ofițerului pentru drepturile fundamentale, în conformitate cu articolul 41c alineatul (2) litera (a), cu privire la implicațiile detașării asupra drepturilor fundamentale.</w:t>
            </w:r>
            <w:r>
              <w:t xml:space="preserve"> </w:t>
            </w:r>
            <w:r>
              <w:rPr>
                <w:b/>
                <w:i/>
              </w:rPr>
              <w:t>Directorul executiv</w:t>
            </w:r>
            <w:r>
              <w:t xml:space="preserve"> poate aproba detașarea din partea Europol în vederea acordării de sprijin operațional pe o perioadă limitată de timp, care poate fi reînnoită, având în vedere nevoile operaționale și resursele disponibile ale agenției. Decizia directorului executiv se bazează pe o evaluare a riscurilor.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După ce directorul executiv aprobă solicitarea formulată de un stat membru în conformitate cu alineatul (1), statul membru respectiv și Europol convin de comun acord asupra modalităților de efectuare a detașărilor din partea Europol în vederea acordării de sprijin operațional.</w:t>
            </w:r>
            <w:r>
              <w:t xml:space="preserve"> </w:t>
            </w:r>
            <w:r>
              <w:rPr>
                <w:b/>
                <w:i/>
              </w:rPr>
              <w:t>Membrii personalului Europol și experții naționali detașați trimiși în statul membru respectiv acționează în conformitate cu prezentul regulament, în special cu articolul 4 alineatul (5), și în conformitate cu dreptul intern al statului membru pe al cărui teritoriu are loc detașarea.</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În cazuri excepționale de urgență care necesită efectuarea imediată de detașări din partea Europol în vederea acordării de sprijin operațional pe teritoriul unui stat membru, statul membru respectiv și directorul executiv se asigură că măsurile prevăzute la alineatele (1), (3) și (4) sunt luate în termen de 72 de ore.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constituie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imediat la dispoziția Europol în acest scop. Statele membre se asigură că experții lor sunt disponibili să participe la detașările din partea Europol în vederea acordării de sprijin operațional, la cererea Europol, în </w:t>
            </w:r>
            <w:r>
              <w:rPr>
                <w:b/>
                <w:i/>
              </w:rPr>
              <w:t>calitate de experți naționali detașați</w:t>
            </w:r>
            <w:r>
              <w:t>.</w:t>
            </w:r>
          </w:p>
        </w:tc>
        <w:tc>
          <w:tcPr>
            <w:tcW w:w="4876" w:type="dxa"/>
            <w:tcBorders>
              <w:top w:val="nil"/>
              <w:left w:val="nil"/>
              <w:bottom w:val="nil"/>
              <w:right w:val="nil"/>
            </w:tcBorders>
          </w:tcPr>
          <w:p>
            <w:pPr>
              <w:pStyle w:val="Normal6a"/>
            </w:pPr>
            <w:r>
              <w:t>(6)</w:t>
            </w:r>
            <w:r>
              <w:tab/>
            </w:r>
            <w:r>
              <w:t xml:space="preserve">Europol constituie un grup de rezervă </w:t>
            </w:r>
            <w:r>
              <w:rPr>
                <w:b/>
                <w:i/>
              </w:rPr>
              <w:t>obligatoriu</w:t>
            </w:r>
            <w:r>
              <w:t xml:space="preserve"> alcătuit din experți ai statelor membre în scopul efectuării detașărilor din partea Europol în vederea acordării de sprijin operațional. Grupul de rezervă constituie o rezervă de experți care lucrează din statele lor membre și care pot fi puși imediat la dispoziția Europol în acest scop. </w:t>
            </w:r>
            <w:r>
              <w:rPr>
                <w:b/>
                <w:i/>
              </w:rPr>
              <w:t>Modalitățile privind disponibilitatea, structura de comandă, durata și locul detașării experților sunt specificate într-un act de punere în aplicare adoptat de Comisie în conformitate cu articolul 61 alineatul (2) din Regulamentul (UE) 2016/794 și în conformitate cu orientările operaționale și procedurile standard de operare (PSO) ale Europol.</w:t>
            </w:r>
            <w:r>
              <w:t xml:space="preserve"> Statele membre se asigură că experții lor sunt disponibili să participe la detașările din partea Europol în vederea acordării de sprijin operațional, la cererea Europol, în </w:t>
            </w:r>
            <w:r>
              <w:rPr>
                <w:b/>
                <w:i/>
              </w:rPr>
              <w:t>conformitate cu principiul distribuirii echitabile a răspunderii, asigurându-se că fiecare stat membru contribuie în mod echitabil, menținând în același timp resursele necesare pentru a-și îndeplini responsabilitățile naționale.</w:t>
            </w:r>
            <w:r>
              <w:t xml:space="preserve"> </w:t>
            </w:r>
            <w:r>
              <w:rPr>
                <w:b/>
                <w:i/>
              </w:rPr>
              <w:t>Pe cât posibil, componența grupului de rezervă este echilibrată din punct de vedere geografic și proporțională cu capacitățile fiecărui stat membru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constituie</w:t>
            </w:r>
            <w:r>
              <w:t xml:space="preserve"> un grup de rezervă alcătuit din experți ai statelor membre în scopul efectuării detașărilor din partea Europol în vederea acordării de sprijin operațional</w:t>
            </w:r>
            <w:r>
              <w:rPr>
                <w:b/>
                <w:i/>
              </w:rPr>
              <w:t>.</w:t>
            </w:r>
            <w:r>
              <w:t xml:space="preserve"> </w:t>
            </w:r>
            <w:r>
              <w:rPr>
                <w:b/>
                <w:i/>
              </w:rPr>
              <w:t>Grupul de rezervă constituie o rezervă de experți care lucrează din statele lor membre și care pot fi puși imediat la dispoziția Europol în acest scop.</w:t>
            </w:r>
            <w:r>
              <w:t xml:space="preserve"> </w:t>
            </w:r>
            <w:r>
              <w:rPr>
                <w:b/>
                <w:i/>
              </w:rPr>
              <w:t>Statele membre se asigură că experții lor sunt disponibili să participe la detașările din partea Europol în vederea acordării de sprijin operațional, la cererea Europol, în calitate de experți naționali detașați</w:t>
            </w:r>
            <w:r>
              <w:t>.</w:t>
            </w:r>
          </w:p>
        </w:tc>
        <w:tc>
          <w:tcPr>
            <w:tcW w:w="4876" w:type="dxa"/>
            <w:tcBorders>
              <w:top w:val="nil"/>
              <w:left w:val="nil"/>
              <w:bottom w:val="nil"/>
              <w:right w:val="nil"/>
            </w:tcBorders>
          </w:tcPr>
          <w:p>
            <w:pPr>
              <w:pStyle w:val="Normal6a"/>
            </w:pPr>
            <w:r>
              <w:t>(6)</w:t>
            </w:r>
            <w:r>
              <w:tab/>
            </w:r>
            <w:r>
              <w:t xml:space="preserve">Europol </w:t>
            </w:r>
            <w:r>
              <w:rPr>
                <w:b/>
                <w:i/>
              </w:rPr>
              <w:t>poate constitui</w:t>
            </w:r>
            <w:r>
              <w:t xml:space="preserve"> un grup de rezervă alcătuit din experți ai statelor membre în scopul efectuării detașărilor din partea Europol în vederea acordării de sprijin operațional </w:t>
            </w:r>
            <w:r>
              <w:rPr>
                <w:b/>
                <w:i/>
              </w:rPr>
              <w:t>în conformitate cu prezentul articol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constituie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w:t>
            </w:r>
            <w:r>
              <w:rPr>
                <w:b/>
                <w:i/>
              </w:rPr>
              <w:t>imediat</w:t>
            </w:r>
            <w:r>
              <w:t xml:space="preserve"> la dispoziția Europol în acest scop. Statele membre se asigură că experții lor sunt disponibili să participe la detașările din partea Europol în vederea acordării de sprijin operațional, la cererea Europol, în calitate de experți naționali detașați.</w:t>
            </w:r>
          </w:p>
        </w:tc>
        <w:tc>
          <w:tcPr>
            <w:tcW w:w="4876" w:type="dxa"/>
            <w:tcBorders>
              <w:top w:val="nil"/>
              <w:left w:val="nil"/>
              <w:bottom w:val="nil"/>
              <w:right w:val="nil"/>
            </w:tcBorders>
          </w:tcPr>
          <w:p>
            <w:pPr>
              <w:pStyle w:val="Normal6a"/>
            </w:pPr>
            <w:r>
              <w:t>(6)</w:t>
            </w:r>
            <w:r>
              <w:tab/>
            </w:r>
            <w:r>
              <w:t xml:space="preserve">Europol constituie un grup de rezervă alcătuit din experți ai statelor membre </w:t>
            </w:r>
            <w:r>
              <w:rPr>
                <w:b/>
                <w:i/>
              </w:rPr>
              <w:t>voluntare</w:t>
            </w:r>
            <w:r>
              <w:t xml:space="preserve"> în scopul efectuării detașărilor din partea Europol în vederea acordării de sprijin operațional. Grupul de rezervă constituie o rezervă de experți care lucrează din statele lor membre și care pot fi puși </w:t>
            </w:r>
            <w:r>
              <w:rPr>
                <w:b/>
                <w:i/>
              </w:rPr>
              <w:t>rapid</w:t>
            </w:r>
            <w:r>
              <w:t xml:space="preserve"> la dispoziția Europol în acest scop. Statele membre se asigură</w:t>
            </w:r>
            <w:r>
              <w:rPr>
                <w:b/>
                <w:i/>
              </w:rPr>
              <w:t>, în limitele resurselor lor disponibile și ținând seama de situația lor internă din acel moment,</w:t>
            </w:r>
            <w:r>
              <w:t xml:space="preserve"> că experții lor sunt disponibili să participe la detașările din partea Europol în vederea acordării de sprijin operațional, la cererea Europol, în calitate de experți naționali detașați.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constituie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imediat la dispoziția Europol în acest scop. </w:t>
            </w:r>
            <w:r>
              <w:rPr>
                <w:b/>
                <w:i/>
              </w:rPr>
              <w:t>Statele membre se asigură că experții lor sunt disponibili să participe la detașările din partea Europol în vederea acordării de sprijin operațional, la cererea Europol, în calitate de experți naționali detașați.</w:t>
            </w:r>
          </w:p>
        </w:tc>
        <w:tc>
          <w:tcPr>
            <w:tcW w:w="4876" w:type="dxa"/>
            <w:tcBorders>
              <w:top w:val="nil"/>
              <w:left w:val="nil"/>
              <w:bottom w:val="nil"/>
              <w:right w:val="nil"/>
            </w:tcBorders>
          </w:tcPr>
          <w:p>
            <w:pPr>
              <w:pStyle w:val="Normal6a"/>
            </w:pPr>
            <w:r>
              <w:t>(6)</w:t>
            </w:r>
            <w:r>
              <w:tab/>
            </w:r>
            <w:r>
              <w:t xml:space="preserve">Europol constituie un grup de rezervă alcătuit din experți ai statelor membre în scopul efectuării detașărilor din partea Europol în vederea acordării de sprijin operațional </w:t>
            </w:r>
            <w:r>
              <w:rPr>
                <w:b/>
                <w:i/>
              </w:rPr>
              <w:t>pentru prevenirea, depistarea și investigarea introducerii ilegale de migranți și a traficului de persoane</w:t>
            </w:r>
            <w:r>
              <w:t>. Grupul de rezervă constituie o rezervă de experți care lucrează din statele lor membre și care pot fi puși imediat la dispoziția Europol în acest scop.</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Grupul de rezervă constituit în temeiul prezentului amendament ar trebui să se limiteze la obiectivul declarat al propunerii, și anume combaterea introducerii ilegale de migranți și a traficului de persoane.</w:t>
      </w:r>
      <w:r>
        <w:t xml:space="preserve"> </w:t>
      </w:r>
      <w:r>
        <w:t>În plus, nu este clar dacă toate statele membre dispun de suficienți experți naționali pentru a-și îndeplini această obligație fără a le submina activitatea națională.</w:t>
      </w:r>
    </w:p>
    <w:p>
      <w:r>
        <w:rPr>
          <w:rStyle w:val="HideTWBExt"/>
        </w:rPr>
        <w:t>&lt;/Amend&gt;</w:t>
      </w:r>
    </w:p>
    <w:p>
      <w:pPr>
        <w:pStyle w:val="AmNumberTabs"/>
      </w:pPr>
      <w:r>
        <w:rPr>
          <w:rStyle w:val="HideTWBExt"/>
        </w:rPr>
        <w:t>&lt;Amend&gt;</w:t>
      </w:r>
      <w:r>
        <w:t>Amendamentul</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constituie</w:t>
            </w:r>
            <w:r>
              <w:t xml:space="preserv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w:t>
            </w:r>
            <w:r>
              <w:rPr>
                <w:b/>
                <w:i/>
              </w:rPr>
              <w:t>imediat</w:t>
            </w:r>
            <w:r>
              <w:t xml:space="preserve"> la dispoziția Europol în acest scop. Statele membre se asigură că experții lor sunt disponibili să participe la detașările din partea Europol în vederea acordării de sprijin operațional, la cererea Europol, în calitate de experți naționali detașați.</w:t>
            </w:r>
          </w:p>
        </w:tc>
        <w:tc>
          <w:tcPr>
            <w:tcW w:w="4876" w:type="dxa"/>
            <w:tcBorders>
              <w:top w:val="nil"/>
              <w:left w:val="nil"/>
              <w:bottom w:val="nil"/>
              <w:right w:val="nil"/>
            </w:tcBorders>
          </w:tcPr>
          <w:p>
            <w:pPr>
              <w:pStyle w:val="Normal6a"/>
            </w:pPr>
            <w:r>
              <w:t>(6)</w:t>
            </w:r>
            <w:r>
              <w:tab/>
            </w:r>
            <w:r>
              <w:t xml:space="preserve">Europol </w:t>
            </w:r>
            <w:r>
              <w:rPr>
                <w:b/>
                <w:i/>
              </w:rPr>
              <w:t>poate constitui</w:t>
            </w:r>
            <w:r>
              <w:t xml:space="preserve"> un grup de rezervă alcătuit din experți ai statelor membre în scopul efectuării detașărilor din partea Europol în vederea acordării de sprijin operațional. Grupul de rezervă constituie o rezervă de experți care lucrează din statele lor membre și care pot fi puși la dispoziția Europol în acest scop. Statele membre </w:t>
            </w:r>
            <w:r>
              <w:rPr>
                <w:b/>
                <w:i/>
              </w:rPr>
              <w:t>care iau parte la grupul de rezervă</w:t>
            </w:r>
            <w:r>
              <w:t xml:space="preserve"> se asigură că experții lor sunt disponibili să participe la detașările din partea Europol în vederea acordării de sprijin operațional, la cererea Europol, în calitate de experți naționali detașați.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În conformitate cu modalitățile convenite menționate la alineatul (4), statul membru pe al cărui teritoriu au loc detașările din partea Europol în vederea acordării de sprijin operațional:</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transmite fără întârziere către Europol toate informațiile relevante, dacă este posibil punând informațiile din bazele de date naționale direct la dispoziția personalului Europol și a experților naționali detașați trimiși pe teritoriul său, în conformitate cu dreptul său intern;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utilizează sprijinul analitic, operațional, tehnic și criminalistic acordat de personalul Europol detașat pe teritoriul său;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facilitează prezența personalului Europol și a experților naționali detașați trimiși pe teritoriul său pe durata întreprinderii măsurilor de investigare.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Acest lucru ar trebui convenit în cadrul modalităților care urmează să fie stabilite la alineatul (4).</w:t>
      </w:r>
    </w:p>
    <w:p>
      <w:r>
        <w:rPr>
          <w:rStyle w:val="HideTWBExt"/>
        </w:rPr>
        <w:t>&lt;/Amend&gt;</w:t>
      </w:r>
    </w:p>
    <w:p>
      <w:pPr>
        <w:pStyle w:val="AmNumberTabs"/>
      </w:pPr>
      <w:r>
        <w:rPr>
          <w:rStyle w:val="HideTWBExt"/>
        </w:rPr>
        <w:t>&lt;Amend&gt;</w:t>
      </w:r>
      <w:r>
        <w:t>Amendamentul</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7 – partea introductivă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În conformitate cu </w:t>
            </w:r>
            <w:r>
              <w:rPr>
                <w:b/>
                <w:i/>
              </w:rPr>
              <w:t>modalitățile convenite</w:t>
            </w:r>
            <w:r>
              <w:t xml:space="preserve"> menționate la alineatul </w:t>
            </w:r>
            <w:r>
              <w:rPr>
                <w:b/>
                <w:i/>
              </w:rPr>
              <w:t>(4)</w:t>
            </w:r>
            <w:r>
              <w:t>, statul membru pe al cărui teritoriu au loc detașările din partea Europol în vederea acordării de sprijin operațional:</w:t>
            </w:r>
          </w:p>
        </w:tc>
        <w:tc>
          <w:tcPr>
            <w:tcW w:w="4876" w:type="dxa"/>
            <w:tcBorders>
              <w:top w:val="nil"/>
              <w:left w:val="nil"/>
              <w:bottom w:val="nil"/>
              <w:right w:val="nil"/>
            </w:tcBorders>
          </w:tcPr>
          <w:p>
            <w:pPr>
              <w:pStyle w:val="Normal6a"/>
            </w:pPr>
            <w:r>
              <w:t>(7)</w:t>
            </w:r>
            <w:r>
              <w:tab/>
            </w:r>
            <w:r>
              <w:t xml:space="preserve">În conformitate cu </w:t>
            </w:r>
            <w:r>
              <w:rPr>
                <w:b/>
                <w:i/>
              </w:rPr>
              <w:t>normele de punere în aplicare</w:t>
            </w:r>
            <w:r>
              <w:t xml:space="preserve"> menționate la alineatul </w:t>
            </w:r>
            <w:r>
              <w:rPr>
                <w:b/>
                <w:i/>
              </w:rPr>
              <w:t>(9)</w:t>
            </w:r>
            <w:r>
              <w:t>, statul membru pe al cărui teritoriu au loc detașările din partea Europol în vederea acordării de sprijin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7 – litera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transmite fără întârziere către Europol toate informațiile relevante, dacă este posibil punând informațiile din bazele de date naționale </w:t>
            </w:r>
            <w:r>
              <w:rPr>
                <w:b/>
                <w:i/>
              </w:rPr>
              <w:t>direct</w:t>
            </w:r>
            <w:r>
              <w:t xml:space="preserve"> la dispoziția personalului Europol și a experților naționali detașați trimiși pe teritoriul său, în conformitate cu </w:t>
            </w:r>
            <w:r>
              <w:rPr>
                <w:b/>
                <w:i/>
              </w:rPr>
              <w:t>dreptul său intern</w:t>
            </w:r>
            <w:r>
              <w:t>;</w:t>
            </w:r>
          </w:p>
        </w:tc>
        <w:tc>
          <w:tcPr>
            <w:tcW w:w="4876" w:type="dxa"/>
            <w:tcBorders>
              <w:top w:val="nil"/>
              <w:left w:val="nil"/>
              <w:bottom w:val="nil"/>
              <w:right w:val="nil"/>
            </w:tcBorders>
          </w:tcPr>
          <w:p>
            <w:pPr>
              <w:pStyle w:val="Normal6a"/>
            </w:pPr>
            <w:r>
              <w:t>(a)</w:t>
            </w:r>
            <w:r>
              <w:tab/>
            </w:r>
            <w:r>
              <w:t xml:space="preserve">transmite fără întârziere către Europol toate informațiile </w:t>
            </w:r>
            <w:r>
              <w:rPr>
                <w:b/>
                <w:i/>
              </w:rPr>
              <w:t>necesare, proporționale și de înaltă calitate</w:t>
            </w:r>
            <w:r>
              <w:t xml:space="preserve"> relevante, dacă este posibil punând informațiile din bazele de date naționale la dispoziția personalului Europol și a experților naționali detașați trimiși pe teritoriul său, în conformitate cu </w:t>
            </w:r>
            <w:r>
              <w:rPr>
                <w:b/>
                <w:i/>
              </w:rPr>
              <w:t>alineatul (1) din prezentul articol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Directorul executiv poate propune autorităților competente ale unui stat membru, prin intermediul unității sale naționale, efectuarea de detașări din partea Europol în vederea acordării de sprijin operațional pe teritoriul statului membru respectiv în cazul în care directorul executiv consideră că acest lucru ar avea o valoare adăugată în ceea ce privește prevenirea sau combaterea unei infracțiuni care se încadrează în domeniul de aplicare al obiectivelor Europol.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Directorul executiv poate propune autorităților competente ale unui stat membru, prin intermediul unității sale naționale, efectuarea de detașări din partea Europol în vederea acordării de sprijin operațional pe teritoriul statului membru respectiv în cazul în care directorul executiv consideră că acest lucru ar avea o valoare adăugată în ceea ce privește prevenirea sau combaterea unei infracțiuni care se încadrează în domeniul de aplicare al obiectivelor Europol.</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Este suficient articolul 6 din actualul Regulament Europol.</w:t>
      </w:r>
    </w:p>
    <w:p>
      <w:r>
        <w:rPr>
          <w:rStyle w:val="HideTWBExt"/>
        </w:rPr>
        <w:t>&lt;/Amend&gt;</w:t>
      </w:r>
    </w:p>
    <w:p>
      <w:pPr>
        <w:pStyle w:val="AmNumberTabs"/>
      </w:pPr>
      <w:r>
        <w:rPr>
          <w:rStyle w:val="HideTWBExt"/>
        </w:rPr>
        <w:t>&lt;Amend&gt;</w:t>
      </w:r>
      <w:r>
        <w:t>Amendamentul</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Directorul executiv poate propune autorităților competente ale unui stat membru, prin intermediul unității sale naționale, efectuarea de detașări din partea Europol în vederea acordării de sprijin operațional pe teritoriul statului membru respectiv în cazul în care directorul executiv consideră că acest lucru ar avea o valoare adăugată în ceea ce privește prevenirea sau combaterea unei infracțiuni care se încadrează în domeniul de aplicare al obiectivelor Europol.</w:t>
            </w:r>
          </w:p>
        </w:tc>
        <w:tc>
          <w:tcPr>
            <w:tcW w:w="4876" w:type="dxa"/>
            <w:tcBorders>
              <w:top w:val="nil"/>
              <w:left w:val="nil"/>
              <w:bottom w:val="nil"/>
              <w:right w:val="nil"/>
            </w:tcBorders>
          </w:tcPr>
          <w:p>
            <w:pPr>
              <w:pStyle w:val="Normal6a"/>
            </w:pPr>
            <w:r>
              <w:t>(8)</w:t>
            </w:r>
            <w:r>
              <w:tab/>
            </w:r>
            <w:r>
              <w:rPr>
                <w:b/>
                <w:i/>
              </w:rPr>
              <w:t>În conformitate cu normele de punere în aplicare adoptate de consiliul de administrație în temeiul alineatului (10),</w:t>
            </w:r>
            <w:r>
              <w:t xml:space="preserve"> directorul executiv poate propune autorităților competente ale unui stat membru, prin intermediul unității sale naționale, efectuarea de detașări din partea Europol în vederea acordării de sprijin operațional pe teritoriul statului membru respectiv în cazul în care directorul executiv consideră că acest lucru ar avea o valoare adăugată în ceea ce privește prevenirea sau combaterea unei infracțiuni care se încadrează în domeniul de aplicare al obiectivelor Europol.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alineatul (10) prevede normele pentru pregătirea unei detașări, DE ar trebui să urmeze aceste norme atunci când propune unui stat membru o detașare din partea Europol în statul membru respectiv.</w:t>
      </w:r>
    </w:p>
    <w:p>
      <w:r>
        <w:rPr>
          <w:rStyle w:val="HideTWBExt"/>
        </w:rPr>
        <w:t>&lt;/Amend&gt;</w:t>
      </w:r>
    </w:p>
    <w:p>
      <w:pPr>
        <w:pStyle w:val="AmNumberTabs"/>
      </w:pPr>
      <w:r>
        <w:rPr>
          <w:rStyle w:val="HideTWBExt"/>
        </w:rPr>
        <w:t>&lt;Amend&gt;</w:t>
      </w:r>
      <w:r>
        <w:t>Amendamentul</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Consiliul de administrație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w:t>
            </w:r>
          </w:p>
        </w:tc>
        <w:tc>
          <w:tcPr>
            <w:tcW w:w="4876" w:type="dxa"/>
            <w:tcBorders>
              <w:top w:val="nil"/>
              <w:left w:val="nil"/>
              <w:bottom w:val="nil"/>
              <w:right w:val="nil"/>
            </w:tcBorders>
          </w:tcPr>
          <w:p>
            <w:pPr>
              <w:pStyle w:val="Normal6a"/>
            </w:pPr>
            <w:r>
              <w:t>(9)</w:t>
            </w:r>
            <w:r>
              <w:tab/>
            </w:r>
            <w:r>
              <w:t>Consiliul de administrație</w:t>
            </w:r>
            <w:r>
              <w:rPr>
                <w:b/>
                <w:i/>
              </w:rPr>
              <w:t>, cu implicarea RDP, a ofițerului pentru drepturile fundamentale și a AEPD,</w:t>
            </w:r>
            <w:r>
              <w:t xml:space="preserv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 </w:t>
            </w:r>
            <w:r>
              <w:rPr>
                <w:b/>
                <w:i/>
              </w:rPr>
              <w:t>JPSG este informat cu privire la normele de punere în aplicare pentru detașarea din partea Europol în vederea acordării de sprijin operațional și cu privire la orice modificări ulterioare ale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Consiliul de administrație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w:t>
            </w:r>
          </w:p>
        </w:tc>
        <w:tc>
          <w:tcPr>
            <w:tcW w:w="4876" w:type="dxa"/>
            <w:tcBorders>
              <w:top w:val="nil"/>
              <w:left w:val="nil"/>
              <w:bottom w:val="nil"/>
              <w:right w:val="nil"/>
            </w:tcBorders>
          </w:tcPr>
          <w:p>
            <w:pPr>
              <w:pStyle w:val="Normal6a"/>
            </w:pPr>
            <w:r>
              <w:t>(9)</w:t>
            </w:r>
            <w:r>
              <w:tab/>
            </w:r>
            <w:r>
              <w:rPr>
                <w:b/>
                <w:i/>
              </w:rPr>
              <w:t>La propunerea directorului executiv,</w:t>
            </w:r>
            <w:r>
              <w:t xml:space="preserve"> Consiliul de administrație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 </w:t>
            </w:r>
            <w:r>
              <w:rPr>
                <w:b/>
                <w:i/>
              </w:rPr>
              <w:t>și privind repartizarea responsabilităților agenților detașați în raport cu autoritățile competente ale statului membru gazdă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Consiliul de administrație adoptă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w:t>
            </w:r>
          </w:p>
        </w:tc>
        <w:tc>
          <w:tcPr>
            <w:tcW w:w="4876" w:type="dxa"/>
            <w:tcBorders>
              <w:top w:val="nil"/>
              <w:left w:val="nil"/>
              <w:bottom w:val="nil"/>
              <w:right w:val="nil"/>
            </w:tcBorders>
          </w:tcPr>
          <w:p>
            <w:pPr>
              <w:pStyle w:val="Normal6a"/>
            </w:pPr>
            <w:r>
              <w:t>(9)</w:t>
            </w:r>
            <w:r>
              <w:tab/>
            </w:r>
            <w:r>
              <w:t>Consiliul de administrație adoptă</w:t>
            </w:r>
            <w:r>
              <w:rPr>
                <w:b/>
                <w:i/>
              </w:rPr>
              <w:t>, la propunerea directorului executiv,</w:t>
            </w:r>
            <w:r>
              <w:t xml:space="preserve"> norme de punere în aplicare pentru pregătirea și efectuarea detașărilor din partea Europol în vederea acordării de sprijin operațional, inclusiv privind numărul și profilurile experților care urmează să fie incluși în grupul de rezervă și orice modificări ulterioare ale acestuia.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Prezentul articol se aplică mutatis mutandis în cazul în care detașările din partea Europol în vederea acordării de sprijin operațional au loc într-o țară terță, astfel cum se menționează la articolul 25 alineatul (1) litera (a), (b) sau (c).</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Regulamentul (UE) 2019/1896 al Parlamentului European și al Consiliului din 13 noiembrie 2019 privind Poliția de frontieră și garda de coastă la nivel european și de abrogare a Regulamentelor (UE) nr. 1052/2013 și (UE) 2016/1624 (JO L 295, 14.11.2019, p.</w:t>
            </w:r>
            <w:r>
              <w:rPr>
                <w:b/>
                <w:i/>
              </w:rPr>
              <w:t xml:space="preserve"> </w:t>
            </w:r>
            <w:r>
              <w:rPr>
                <w:b/>
                <w:i/>
              </w:rPr>
              <w:t>1, ELI: http://data.europa.eu/eli/reg/2019/1896/oj).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Articolul 25 alineatul (1) literele (a), (b) și (c) nu prevede detașarea de ofițeri Europol în țări terțe.</w:t>
      </w:r>
      <w:r>
        <w:t xml:space="preserve"> </w:t>
      </w:r>
      <w:r>
        <w:t>În cazul în care detașarea în țări terțe urmează să fie codificată, acest lucru ar trebui realizat prin controlul de fond al mandatului agenției și nu prin adăugarea unor dispoziții privind introducerea ilegală de migranți și traficul de persoane.</w:t>
      </w:r>
    </w:p>
    <w:p>
      <w:r>
        <w:rPr>
          <w:rStyle w:val="HideTWBExt"/>
        </w:rPr>
        <w:t>&lt;/Amend&gt;</w:t>
      </w:r>
    </w:p>
    <w:p>
      <w:pPr>
        <w:pStyle w:val="AmNumberTabs"/>
      </w:pPr>
      <w:r>
        <w:rPr>
          <w:rStyle w:val="HideTWBExt"/>
        </w:rPr>
        <w:t>&lt;Amend&gt;</w:t>
      </w:r>
      <w:r>
        <w:t>Amendamentul</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articol se aplică mutatis mutandis în cazul în care detașările din partea Europol în vederea acordării de sprijin operațional au loc într-o țară terță, astfel cum se menționează la articolul 25 alineatul (1) litera (a), (b) sau (c).</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Eliminare legată de cooperarea cu țările terțe.</w:t>
      </w:r>
    </w:p>
    <w:p>
      <w:r>
        <w:rPr>
          <w:rStyle w:val="HideTWBExt"/>
        </w:rPr>
        <w:t>&lt;/Amend&gt;</w:t>
      </w:r>
    </w:p>
    <w:p>
      <w:pPr>
        <w:pStyle w:val="AmNumberTabs"/>
      </w:pPr>
      <w:r>
        <w:rPr>
          <w:rStyle w:val="HideTWBExt"/>
        </w:rPr>
        <w:t>&lt;Amend&gt;</w:t>
      </w:r>
      <w:r>
        <w:t>Amendamentul</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 – alineatul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Prezentul articol se aplică mutatis mutandis în cazul în care</w:t>
            </w:r>
            <w:r>
              <w:t xml:space="preserve"> detașările din partea Europol în vederea acordării de sprijin operațional au loc </w:t>
            </w:r>
            <w:r>
              <w:rPr>
                <w:b/>
                <w:i/>
              </w:rPr>
              <w:t>într-o țară terță, astfel cum se menționează la articolul 25 alineatul (1) litera (a), (b) sau (c)</w:t>
            </w:r>
            <w:r>
              <w:t>.</w:t>
            </w:r>
          </w:p>
        </w:tc>
        <w:tc>
          <w:tcPr>
            <w:tcW w:w="4876" w:type="dxa"/>
            <w:tcBorders>
              <w:top w:val="nil"/>
              <w:left w:val="nil"/>
              <w:bottom w:val="nil"/>
              <w:right w:val="nil"/>
            </w:tcBorders>
          </w:tcPr>
          <w:p>
            <w:pPr>
              <w:pStyle w:val="Normal6a"/>
            </w:pPr>
            <w:r>
              <w:rPr>
                <w:b/>
                <w:i/>
              </w:rPr>
              <w:t>În conformitate cu tratatele,</w:t>
            </w:r>
            <w:r>
              <w:t xml:space="preserve"> detașările din partea Europol în vederea acordării de sprijin operațional </w:t>
            </w:r>
            <w:r>
              <w:rPr>
                <w:b/>
                <w:i/>
              </w:rPr>
              <w:t>nu</w:t>
            </w:r>
            <w:r>
              <w:t xml:space="preserve"> au loc </w:t>
            </w:r>
            <w:r>
              <w:rPr>
                <w:b/>
                <w:i/>
              </w:rPr>
              <w:t>în țări terțe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ba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Articolul 5ba - Garanții pentru prelucrarea datelor biometrice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se asigură că orice prelucrare a datelor biometrice în scopul asigurării respectării legii ține seama pe deplin de drepturile și libertățile fundamentale consacrate în cartă și respectă cadrul UE privind protecția datelor, în special principiile și obligațiile generale prevăzute în capitolul IX din Regulamentul 2018/1725, inclusiv principiile necesității stricte, proporționalității, specificării scopului, acurateței, reducerii la minimum a datelor și calității datelor.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În sensul alineatului (1) și pentru a asigura garanțiile adecvate în ceea ce privește prelucrarea datelor biometrice, ar trebui puse în aplicare norme obligatorii clare care să prevadă garanții adecvate.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Până în ianuarie 2026, RPD și ofițerul pentru drepturile fundamentale, cu implicarea AEPD și a JPSG, elaborează și mențin un cadru etic și un mecanism de stabilire a procedurilor de efectuare sistematică a unor teste de necesitate strictă, a unor controale de calitate a datelor și a unor evaluări ex ante ale impactului asupra drepturilor fundamentale în prelucrarea datelor biometrice.</w:t>
            </w:r>
            <w:r>
              <w:rPr>
                <w:b/>
                <w:i/>
              </w:rPr>
              <w:t>Acest mecanism include standarde și praguri minime pentru verificarea calității datelor și controlul calității, protecția datelor începând cu momentul conceperii și protecția implicită a datelor menționată la articolul 85 din Regulamentul (UE) 2018/1725 și se orientează după principiile etice ale transparenței, interpretabilității, echității, răspunderii și responsabilității.</w:t>
            </w:r>
            <w:r>
              <w:rPr>
                <w:b/>
                <w:i/>
              </w:rPr>
              <w:t>Acest lucru se aplică nu numai colectării și prelucrării interne ulterioare a datelor biometrice de către Europol, ci și diseminării datelor biometrice către statele membre, precum și cooperării cu contractanții externi.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Pentru a garanta ajutorul umanitar și accesul la justiție, statele membre iau măsurile necesare pentru a se asigura că resortisanții țărilor terțe, indiferent de statutul lor de rezident, pot raporta acte care pot constitui o infracțiune.</w:t>
            </w:r>
            <w:r>
              <w:rPr>
                <w:b/>
                <w:i/>
              </w:rPr>
              <w:t>Ținând seama în mod corespunzător de faptul că denunțarea unui act care poate constitui o infracțiune și participarea la o procedură penală în temeiul prezentului regulament nu creează niciun drept în ceea ce privește statutul de rezident al victimei sau nu au niciun efect suspensiv atunci când stabilesc statutul de rezident al acesteia, statele membre se asigură că autorităților competente care intră în contact cu un resortisant al unei țări terțe care denunță acte care pot constitui o infracțiune li se interzice să transfere și să utilizeze date cu caracter personal referitoare la statutul șederii lor către autoritățile competente din domeniul migrației.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Comisia ar trebui să fie împuternicită să aprobe mecanismul și cadrul etic prevăzute la alineatul (3) din prezentul articol prin intermediul actelor delegate în conformitate cu articolul 290 TFUE, pentru ca acestea să producă efecte juridice obligatorii.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Pentru a se asigura că rezultatele prelucrării datelor biometrice nu subminează drepturile și libertățile fundamentale consacrate în cartă, nu sunt discriminatorii sub nicio formă și nu contribuie la supravegherea în masă, RPD și ofițerul pentru drepturi fundamentale, cu implicarea AEPD și a JPSG, pot pune în aplicare garanții suplimentare pentru prelucrarea datelor biometrice ca mijloace de asigurare a unui control mai democratic, cu un sistem adecvat de control și echilibru.</w:t>
            </w:r>
            <w:r>
              <w:rPr>
                <w:b/>
                <w:i/>
              </w:rPr>
              <w:t>Garanțiile se adaptează la riscurile implicate și la drepturile și libertățile care trebuie protejate.</w:t>
            </w:r>
            <w:r>
              <w:rPr>
                <w:b/>
                <w:i/>
              </w:rPr>
              <w:t>Dacă este necesar, RPD și ofițerul pentru drepturile fundamentale, cu implicarea AEPD și a JPSG, pot efectua audituri independente sau evaluări independente ale impactului asupra drepturilor fundamentale și a protecției datelor.</w:t>
            </w:r>
            <w:r>
              <w:rPr>
                <w:b/>
                <w:i/>
              </w:rPr>
              <w:t>Numirea experților independenți urmează o procedură deschisă și transparentă.</w:t>
            </w:r>
            <w:r>
              <w:rPr>
                <w:b/>
                <w:i/>
              </w:rPr>
              <w:t>În vederea obiectivelor de la prezentul alineat, poate fi instituit un comitet de supraveghere.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Cooperarea dintre Europol și Frontex se limitează la schimbul de informații în conformitate cu cadrele lor juridice respective și nu include datele biometrice.</w:t>
            </w:r>
            <w:r>
              <w:rPr>
                <w:b/>
                <w:i/>
              </w:rPr>
              <w:t>Transferurile de date cu caracter personal între Europol și Frontex se efectuează în conformitate cu Regulamentul (UE) 2018/1725.</w:t>
            </w:r>
            <w:r>
              <w:rPr>
                <w:b/>
                <w:i/>
              </w:rPr>
              <w:t>Cooperarea dintre Europol și Agenția Europeană pentru Poliția de Frontieră și Garda de Coastă nu depășește în niciun caz domeniul de aplicare al Regulamentului (UE) 2019/1896.</w:t>
            </w:r>
            <w:r>
              <w:rPr>
                <w:b/>
                <w:i/>
              </w:rPr>
              <w:t>Orice acord de lucru între Europol și Frontex respectă cadrele juridice respective ale agențiilor și cadrul UE privind protecția datelor.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RPD și ofițerul pentru drepturile fundamentale, cu implicarea AEPD, monitorizează respectarea principiilor în conformitate cu prezentul articol și prezintă periodic Parlamentului European, JPSG, Consiliului și Comisiei un raport privind problemele întâmpinate.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 a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Secțiunea 2 a (nouă) – articolul 16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 introduce următoarea secțiune: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„Secțiunea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Centrul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Articolul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Mandatul și componența Centrului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Se înființează în cadrul Europol un Centru european de combatere a introducerii ilegale de migranți, ca centru specializat al Uniunii.</w:t>
            </w:r>
            <w:r>
              <w:rPr>
                <w:b/>
                <w:i/>
              </w:rPr>
              <w:t>Centrul sprijină statele membre în prevenirea și combaterea introducerii ilegale de migranți și a traficului de persoane, prin îndeplinirea de sarcini operaționale și strategice.</w:t>
            </w:r>
            <w:r>
              <w:rPr>
                <w:b/>
                <w:i/>
              </w:rPr>
              <w:t>Aceste sarcini includ coordonarea, organizarea și punerea în aplicare a acțiunilor de investigare și operaționale și sprijinirea activităților de schimb de informații, a operațiunilor și a investigațiilor transfrontaliere ale statelor membre, precum și a echipelor comune de anchetă și a grupurilor operative operaționale.</w:t>
            </w:r>
            <w:r>
              <w:rPr>
                <w:b/>
                <w:i/>
              </w:rPr>
              <w:t>Aceasta include totodată monitorizarea introducerii ilegale de migranți și a traficului de persoane care au loc în Uniune și în țările terțe, precum și identificarea cazurilor de introducere ilegală de migranți și de trafic de persoane care pot necesita cooperarea cu țări terțe, inclusiv prin schimbul de date cu caracter personal.</w:t>
            </w:r>
            <w:r>
              <w:rPr>
                <w:b/>
                <w:i/>
              </w:rPr>
              <w:t>Centrul sprijină identificarea victimelor traficului de persoane sau a altor persoane vulnerabile, cum ar fi minorii neînsoțiți.</w:t>
            </w:r>
            <w:r>
              <w:rPr>
                <w:b/>
                <w:i/>
              </w:rPr>
              <w:t>Centrul european de combatere a introducerii ilegale de migranți furnizează și analize strategice și evaluări ale amenințărilor privind introducerea ilegală de migranți și traficul de persoane, precum și un raport anual care identifică principalele priorități operaționale și posibilele acțiuni conexe la nivelul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oferă Centrului european de combatere a introducerii ilegale de migranți resursele adecvate pentru a-și îndeplini mandatul.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Centrul european de combatere a introducerii ilegale de migranți este alcătuit din membri ai personalului Europol și reprezentanți ai următoarelor entități: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un reprezentant al fiecărui stat membru desemnat dintr-un serviciu național de resort, în cadrul autorităților competente, responsabil cu prevenirea și combaterea introducerii ilegale de migranți și a traficului de persoane, astfel cum se menționează la articolul 8a;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 reprezentant permanent al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un reprezentant permanent al Agenției Europene pentru Poliția de Frontieră și Garda de Coastă;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poate invita și alți participanți la desfășurarea activităților Centrului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 propunerea directorului executiv, după consultarea entităților enumerate la alineatul (3) literele (a), (b) și (c), Consiliul de administrație adoptă norme de punere în aplicare pentru Centrul european de combatere a introducerii ilegale de migranți, inclusiv privind tipurile de sarcini operaționale și strategice care trebuie îndeplinite și privind participarea reprezentanților și a participanților invitați enumerați la alineatul (3).</w:t>
            </w:r>
            <w:r>
              <w:t xml:space="preserve"> </w:t>
            </w:r>
            <w:r>
              <w:rPr>
                <w:b/>
                <w:i/>
              </w:rPr>
              <w:t>Organele sau agențiile Uniunii, inclusiv cele menționate la alineatul (3), care participă la activitățile Centrului european de combatere a introducerii ilegale de migranți fac acest lucru în conformitate cu cadrele lor juridice respective.”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 a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Secțiunea 2 a (nouă) – articolul 16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Secțiunea 2a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Centrul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Articolul 16a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Se înființează în cadrul Europol un Centru european de combatere a introducerii ilegale de migranți, ca centru specializat al Uniunii.</w:t>
            </w:r>
            <w:r>
              <w:rPr>
                <w:b/>
                <w:i/>
              </w:rPr>
              <w:t>Centrul sprijină statele membre în prevenirea și combaterea introducerii ilegale de migranți și a traficului de persoane.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Centrul european de combatere a introducerii ilegale de migranți este alcătuit din membri ai personalului Europol și implică reprezentanți ai următoarelor entități în îndeplinirea sarcinilor strategice: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câte un reprezentant al fiecărui stat membru, din partea unui serviciu național specializat menționat la articolul 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 reprezentant al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un reprezentant al Agenției Europene pentru Poliția de Frontieră și Garda de Coastă;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la aprecierea Europol și în urma consultării statelor membre, unul sau mai mulți reprezentanți implicați în punerea în aplicare operațională a priorităților strategice și operaționale ale Uniunii în ceea ce privește combaterea introducerii ilegale de migranți și a traficului de persoane, în special în cadrul Platformei multidisciplinare europene împotriva amenințărilor infracționale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Centrul european de combatere a introducerii ilegale de migranți este alcătuit din membri ai personalului Europol și implică reprezentanți ai următoarelor entități în îndeplinirea sarcinilor operaționale: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pentru fiecare stat membru, un ofițer de legătură menționat la articolul 8 din prezentul regulament, desemnat special pentru a se ocupa de introducerea ilegală de migranți, cu condiția ca un reprezentant să fie disponibil în statul membru respectiv;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un ofițer de legătură al Eurojust, în calitate de reprezentant permanent în cadrul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un ofițer de legătură al Agenției Europene pentru Poliția de Frontieră și Garda de Coastă, în calitate de reprezentant permanent în cadrul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poate invita și alte entități să se implice în desfășurarea activităților menționate la articolul 6, inclusiv alte organisme sau agenții relevante ale Uniunii.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În sensul alineatului (2) din prezentul articol, Eurojust detașează un ofițer de legătură, acționând în conformitate cu regulamentul respectiv, la Centrul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În sensul alineatului (2) de la prezentul articol, precum și al articolului 68 alineatul (1) litera (b), al articolului 87 alineatul (1) litera (d) și al articolului 90 din Regulamentul (UE) 2019/1896 și în conformitate cu articolul 68 alineatele (2) și (5) din regulamentul respectiv, Agenția Europeană pentru Poliția de Frontieră și Garda de Coastă detașează un ofițer de legătură, care acționează în conformitate cu regulamentul respectiv, la Centrul european de combatere a introducerii ilegale de migranți.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În sensul alineatelor (1) și (2), Centrul european de combatere a introducerii ilegale de migranți beneficiază de sprijinul necesar din partea tuturor celorlalte părți relevante ale structurilor interne ale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 b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Secțiunea 2 a (nouă) – articolul 16 b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Articolul 16b</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Sarcinile strategice ale Centrului european de combatere a introducerii ilegale de migranți sunt următoarele: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furnizarea de analize strategice și evaluări ale amenințării pentru a acorda asistență Consiliului și Comisiei în stabilirea priorităților strategice și operaționale ale Uniunii în materie de prevenire și combatere a introducerii ilegale de migranți și a traficului de persoane, în conformitate cu articolul 4 alineatul (2)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furnizarea unui cadru pentru sprijinirea punerii în aplicare operaționale a priorităților strategice și operaționale ale Uniunii în materie de prevenire și combatere a introducerii ilegale de migranți și a traficului de persoane, în special în cadrul EMPACT, în conformitate cu articolul 4 alineatul (2)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sprijinirea coordonării, a cooperării și a schimbului de informații privind introducerea ilegală de migranți și traficul de persoane între agențiile Uniunii, în special cu Agenția Europeană pentru Poliția de Frontieră și Garda de Coastă, cu Eurojust și, după caz, cu alte organisme sau agenții relevante ale Uniunii, în conformitate cu cadrele juridice și mandatele acestora, inclusiv prin acorduri de lucru între acestea, în conformitate cu articolul 4 alineatul (1) litera (j)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furnizarea periodică de informații statelor membre și Comisiei, inclusiv date statistice agregate și actualizări situaționale derivate din informațiile partajate de statele membre;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furnizarea de analize strategice și de evaluări ale amenințării pentru a sprijini implementarea grupurilor operative operaționale menționate la articolul 5a din prezentul regulament și a detașărilor din partea Europol efectuate în vederea acordării de sprijin operațional menționate la articolul 5b din prezentul regulament, în conformitate cu articolul 4 alineatul (1) litera (f)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furnizarea către statele membre și Comisiei, precum și altor agenții sau organisme relevante ale Uniunii, după caz, de analize strategice și evaluări ale amenințării cu privire la prevenirea și combaterea introducerii ilegale de migranți și a traficului de persoane, asigurându-se totodată că persoanele vulnerabile nu sunt afectate în mod negativ sau implicate în aceste eforturi, în conformitate cu articolul 4 alineatul (1) litera (f)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furnizarea către statele membre și Comisiei de analize strategice și evaluări ale amenințării cu privire la rutele și modurile de operare ale introducerii ilegale de migranți și ale traficului de persoane, inclusiv cu privire la indicațiile conform cărora persoanele vulnerabile cad victime ale acestor practici, asigurându-se totodată că persoanele vulnerabile nu sunt afectate în mod negativ sau implicate în aceste eforturi, și anumite părți private ar putea fi folosite pentru introducerea ilegală de migranți și pentru traficul de persoane, în conformitate cu articolul 4 alineatul (1) litera (f)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întocmirea unui raport anual privind introducerea ilegală de migranți și traficul de persoane, cu identificarea principalelor priorități operaționale și a acțiunilor conexe care pot fi întreprinse la nivelul Uniunii, în conformitate cu articolul 4 alineatul (1) litera (f) din prezentul regulament.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Textul eliminat de la litera (d) sugera o monitorizare a migrației ilegale de către Europol.</w:t>
      </w:r>
      <w:r>
        <w:t xml:space="preserve"> </w:t>
      </w:r>
      <w:r>
        <w:t>Aceasta este mai degrabă sarcina Frontex.</w:t>
      </w:r>
      <w:r>
        <w:t xml:space="preserve"> </w:t>
      </w:r>
      <w:r>
        <w:t>Migrația ilegală nu constituie o infracțiune, ci este adesea o reacție la situațiile din țările terțe.</w:t>
      </w:r>
      <w:r>
        <w:t xml:space="preserve"> </w:t>
      </w:r>
      <w:r>
        <w:t>Europol ar trebui să se concentreze asupra prevenirii, depistării și investigării rețelelor infracționale de introducere ilegală de migranți care profită de pe urma suferinței altora. (f) a fost eliminată deoarece era prea vagă, (g) și (h) au fost fuzionate.</w:t>
      </w:r>
    </w:p>
    <w:p>
      <w:r>
        <w:rPr>
          <w:rStyle w:val="HideTWBExt"/>
        </w:rPr>
        <w:t>&lt;/Amend&gt;</w:t>
      </w:r>
    </w:p>
    <w:p>
      <w:pPr>
        <w:pStyle w:val="AmNumberTabs"/>
      </w:pPr>
      <w:r>
        <w:rPr>
          <w:rStyle w:val="HideTWBExt"/>
        </w:rPr>
        <w:t>&lt;Amend&gt;</w:t>
      </w:r>
      <w:r>
        <w:t>Amendamentul</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3 c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Secțiunea 2 a (nouă) – articolul 16 c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(3c)</w:t>
            </w:r>
            <w:r>
              <w:tab/>
            </w:r>
            <w:r>
              <w:rPr>
                <w:b/>
                <w:i/>
              </w:rPr>
              <w:t>Articolul 16c</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Sarcinile operaționale ale Centrului european de combatere a introducerii ilegale de migranți sunt următoarele: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coordonarea, organizarea și desfășurarea anchetelor și acțiunilor operaționale de sprijinire și consolidare a acțiunilor derulate de autoritățile competente ale statelor membre pentru prevenirea, depistarea și investigarea și combaterea introducerii ilegale de migranți și a traficului de persoane, inclusiv în contextul detașărilor din partea Europol în vederea acordării de sprijin operațional, în conformitate cu articolul 4 alineatul (1) literele (c) și (m)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sprijinirea activităților de schimb de informații, a operațiunilor și a investigațiilor transfrontaliere ale statelor membre, precum și a echipelor comune de anchetă și a grupurilor operative operaționale, referitoare la introducerea ilegală de migranți și la traficul de persoane, inclusiv prin acordarea de sprijin analitic, operațional, tehnic, criminalistic și financiar, în conformitate cu articolul 4 alineatul (1) litera (h)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acordarea de sprijin administrativ, logistic, financiar și operațional pentru activitățile operaționale conduse de statele membre, în special în cadrul EMPACT, în conformitate cu articolul 4 alineatul (2) din prezentul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sprijinirea directorului executiv al Europol în a evalua, în conformitate cu articolul 5b alineatul (3) din prezentul regulament, cererile statelor membre de detașări din partea Europol în vederea acordării de sprijin operațional legat de introducerea ilegală de migranți și de traficul de persoane, inclusiv în ceea ce privește prioritizarea acestor cereri în funcție de nevoile operaționale;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identificarea cazurilor de introducere ilegală de migranți și de trafic de persoane care pot necesita aplicarea articolului 6 din prezentul regulament privind cererile Europol de inițiere a unei anchete penale și informarea directorului executiv al Europol cu privire la aceste cazuri;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identificarea cazurilor de introducere ilegală de migranți și de trafic de persoane care pot necesita implicarea autorității judiciare și informarea Eurojust cu privire la astfel de cazuri;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identificarea cazurilor de introducere ilegală de migranți și de trafic de persoane care pot necesita cooperarea cu țări terțe, inclusiv prin schimbul de date cu caracter personal, cu condiția ca schimbul de date cu caracter personal să fie necesar și proporțional și în conformitate cu articolul 25 din prezentul regulament.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Prevederile (e) și (f) din propunerea Comisiei par a sugera că Centrul european de combatere a introducerii ilegale de migranți ar trebui să încerce să identifice sarcini pentru Europol.</w:t>
      </w:r>
      <w:r>
        <w:t xml:space="preserve"> </w:t>
      </w:r>
      <w:r>
        <w:t>Acesta nu este scopul agenției.</w:t>
      </w:r>
      <w:r>
        <w:t xml:space="preserve"> </w:t>
      </w:r>
      <w:r>
        <w:t>În conformitate cu articolul 1 din regulament, scopul agenției este de a sprijini cooperarea între autoritățile de aplicare a legii din Uniune.</w:t>
      </w:r>
    </w:p>
    <w:p>
      <w:r>
        <w:rPr>
          <w:rStyle w:val="HideTWBExt"/>
        </w:rPr>
        <w:t>&lt;/Amend&gt;</w:t>
      </w:r>
    </w:p>
    <w:p>
      <w:pPr>
        <w:pStyle w:val="AmNumberTabs"/>
      </w:pPr>
      <w:r>
        <w:rPr>
          <w:rStyle w:val="HideTWBExt"/>
        </w:rPr>
        <w:t>&lt;Amend&gt;</w:t>
      </w:r>
      <w:r>
        <w:t>Amendamentul</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d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Articolul 5d – Acte delegate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Comisia este abilitată să adopte acte delegate în temeiul articolului 290 TFUE, cu respectarea condițiilor stabilite în prezentul articol.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Delegarea de competențe menționată la articolul 5c poate fi revocată în orice moment de către Parlamentul European sau de către Consiliu.</w:t>
            </w:r>
            <w:r>
              <w:rPr>
                <w:b/>
                <w:i/>
              </w:rPr>
              <w:t>O decizie de revocare pune capăt delegării de competențe specificate în decizia respectivă.</w:t>
            </w:r>
            <w:r>
              <w:rPr>
                <w:b/>
                <w:i/>
              </w:rPr>
              <w:t>Decizia produce efecte din ziua care urmează datei publicării acesteia în Jurnalul Oficial al Uniunii Europene sau de la o dată ulterioară menționată în decizie.</w:t>
            </w:r>
            <w:r>
              <w:rPr>
                <w:b/>
                <w:i/>
              </w:rPr>
              <w:t>Decizia nu aduce atingere actelor delegate care sunt deja în vigoare.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Înainte de adoptarea unui act delegat, Comisia organizează consultări adecvate, inclusiv la nivel de experți, iar respectivele consultări se desfășoară în conformitate cu principiile stabilite în Acordul interinstituțional din 13 aprilie 2016 privind o mai bună legiferare.</w:t>
            </w:r>
            <w:r>
              <w:rPr>
                <w:b/>
                <w:i/>
              </w:rPr>
              <w:t>În particular, pentru a se asigura o participare egală la elaborarea actelor delegate, Parlamentul European și Consiliul ar trebui să primească toate documentele în același timp cu experții.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De îndată ce adoptă un act delegat, Comisia îl notifică simultan Parlamentului European și Consiliului.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Un act delegat adoptat în temeiul articolului 5c intră în vigoare numai în cazul în care nici Parlamentul European și nici Consiliul nu au formulat obiecțiuni în termen de trei luni de la notificarea acestuia către Parlamentul European și Consiliu sau în cazul în care, înaintea expirării termenului respectiv, Parlamentul European și Consiliul au informat Comisia că nu vor formula obiecțiuni.</w:t>
            </w:r>
            <w:r>
              <w:t xml:space="preserve"> </w:t>
            </w:r>
            <w:r>
              <w:rPr>
                <w:b/>
                <w:i/>
              </w:rPr>
              <w:t>Respectivul termen se prelungește cu trei luni la inițiativa Parlamentului European sau a Consiliului.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d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Articolul 55 - Reprezentarea persoanelor vizate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În conformitate cu dreptul procedural al statului membru, persoana vizată are dreptul de a mandata un organism, o organizație sau o asociație non-profit care a fost constituită în mod corespunzător în conformitate cu dreptul intern, are obiective statutare de interes public și este activă în domeniul protecției drepturilor și libertăților persoanei vizate în ceea ce privește protecția datelor sale cu caracter personal să depună plângerea în numele său.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5 e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Articolul 5e - Numirea directorului executiv și a directorilor executivi adjuncți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Parlamentul European și Consiliul numesc de comun acord directorul executiv și directorii executivi adjuncți pentru un mandat de cinci ani, pe baza unei liste întocmite de Comisie, în urma unui anunț public de depunere a candidaturilor.</w:t>
            </w:r>
            <w:r>
              <w:rPr>
                <w:b/>
                <w:i/>
              </w:rPr>
              <w:t>Anunțul de depunere a candidaturilor le permite tuturor părților interesate din întreaga Uniune să-și prezinte candidatura.</w:t>
            </w:r>
            <w:r>
              <w:rPr>
                <w:b/>
                <w:i/>
              </w:rPr>
              <w:t>Lista candidaților întocmită de Comisie este publică și conține cel puțin trei candidați.</w:t>
            </w:r>
            <w:r>
              <w:rPr>
                <w:b/>
                <w:i/>
              </w:rPr>
              <w:t>Pe baza listei întocmite de Comisie, comisia competentă a Parlamentului European poate decide organizarea unei audieri care să îi permită să își exprime preferința pentru un candidat.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Lista candidaților menționată la alineatul (1) este alcătuită din persoane care oferă toate garanțiile de independență și care sunt recunoscute ca având cunoștințe de specialitate, precum și experiența și competențele necesare pentru îndeplinirea atribuțiilor în temeiul prezentului regulament.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Mandatul directorului executiv și al directorilor executivi adjuncți poate fi reînnoit o singură dată.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Directorul executiv și directorii executivi adjuncți pot fi destituiți sau decăzuți din dreptul la pensie sau la alte beneficii echivalente de către consiliul de administrație, la cererea Parlamentului European, a Consiliului sau a Comisiei, dacă nu mai îndeplinește condițiile necesare pentru exercitarea atribuțiilor sale sau dacă a săvârșit o greșeală gravă.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În cazul înlocuirii normale sau al demisiei voluntare, directorul executiv sau directorii executivi adjuncți rămân totuși în funcție până la înlocuirea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18 – alineatul 2 – litera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facilitarea</w:t>
            </w:r>
            <w:r>
              <w:rPr>
                <w:b/>
                <w:i/>
              </w:rPr>
              <w:t>, inclusiv prin intermediul SIENA, a</w:t>
            </w:r>
            <w:r>
              <w:t xml:space="preserve"> schimbului de informații între statele membre, Europol, alte organisme ale Uniunii, țări terțe, organizații internaționale și părți private;</w:t>
            </w:r>
            <w:r>
              <w:rPr>
                <w:b/>
                <w:i/>
              </w:rPr>
              <w:t>;</w:t>
            </w:r>
          </w:p>
        </w:tc>
        <w:tc>
          <w:tcPr>
            <w:tcW w:w="4876" w:type="dxa"/>
            <w:tcBorders>
              <w:top w:val="nil"/>
              <w:left w:val="nil"/>
              <w:bottom w:val="nil"/>
              <w:right w:val="nil"/>
            </w:tcBorders>
          </w:tcPr>
          <w:p>
            <w:pPr>
              <w:pStyle w:val="Normal6a"/>
            </w:pPr>
            <w:r>
              <w:t>(d)</w:t>
            </w:r>
            <w:r>
              <w:tab/>
            </w:r>
            <w:r>
              <w:t>facilitarea schimbului de informații între statele membre, Europol, alte organisme ale Uniunii, țări terțe, organizații internaționale și părți private;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 a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63 a (nou)</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(4 a) se introduce următorul articol: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Articolul 63a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Mărturia depusă în instanță de către personalul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Directorul executiv decide dacă autorizează personalul Europol să depună mărturie în fața unei instanțe a unui stat membru în calitate de martor.</w:t>
            </w:r>
            <w:r>
              <w:t xml:space="preserve"> </w:t>
            </w:r>
            <w:r>
              <w:rPr>
                <w:b/>
                <w:i/>
              </w:rPr>
              <w:t>Autorizația de a depune mărturie nu se refuză în mod nejustificat și, în funcție de circumstanțe, directorul executiv poate defini condițiile de depunere a mărturiei, în conformitate cu dreptul intern.</w:t>
            </w:r>
            <w:r>
              <w:t xml:space="preserve"> </w:t>
            </w:r>
            <w:r>
              <w:rPr>
                <w:b/>
                <w:i/>
              </w:rPr>
              <w:t>În acest context, trebuie să se țină seama de orice nevoie specială de protecție a martorului.</w:t>
            </w:r>
            <w:r>
              <w:t xml:space="preserve"> </w:t>
            </w:r>
            <w:r>
              <w:rPr>
                <w:b/>
                <w:i/>
              </w:rPr>
              <w:t>Acest lucru este valabil în special în cazul în care există un risc urgent de prejudiciere gravă a bunăstării martorului sau de daune în detrimentul Uniunii Europene sau al unui stat membru.</w:t>
            </w:r>
            <w:r>
              <w:t xml:space="preserve"> </w:t>
            </w:r>
            <w:r>
              <w:rPr>
                <w:b/>
                <w:i/>
              </w:rPr>
              <w:t>În aceste cazuri, trebuie luată în considerare și, dacă este necesar, dispusă o audiere separată de cea a persoanelor îndreptățite să fie prezente sau o audiere audiovizuală, cu protejarea identității martorului, dacă este necesar.</w:t>
            </w:r>
            <w:r>
              <w:t xml:space="preserve"> </w:t>
            </w:r>
            <w:r>
              <w:rPr>
                <w:b/>
                <w:i/>
              </w:rPr>
              <w:t>Aceste dispoziții se aplică și personalului care și-a încheiat raporturile de muncă cu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 a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18 – alineatul 2 – litera fa (nouă)</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La articolul 18 alineatul (2), se adaugă următoarea literă: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 datele biometrice pot fi prelucrate numai atunci când acest lucru este strict necesar și proporțional cu obiectivul urmărit și în conformitate cu articolul 30 din prezentul regulament și cu Directiva (UE)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4 a (nou)</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Articolul 41c – alineatul 2 – litera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La articolul 41c alineatul (2), litera (b) se înlocuiește cu următorul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monitorizează respectarea de către Europol a drepturilor fundamentale, inclusiv în contextul grupurilor operative operaționale și al detașărilor din partea Europol pentru sprijin operațional;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9 – paragraful 1 – punctul 5 – litera a</w:t>
      </w:r>
      <w:r>
        <w:rPr>
          <w:rStyle w:val="HideTWBExt"/>
        </w:rPr>
        <w:t>&lt;/Article&gt;</w:t>
      </w:r>
    </w:p>
    <w:p>
      <w:r>
        <w:rPr>
          <w:rStyle w:val="HideTWBExt"/>
        </w:rPr>
        <w:t>&lt;DocAmend2&gt;</w:t>
      </w:r>
      <w:r>
        <w:t>Regulamentul (UE) 2016/794</w:t>
      </w:r>
      <w:r>
        <w:rPr>
          <w:rStyle w:val="HideTWBExt"/>
        </w:rPr>
        <w:t>&lt;/DocAmend2&gt;</w:t>
      </w:r>
    </w:p>
    <w:p>
      <w:r>
        <w:rPr>
          <w:rStyle w:val="HideTWBExt"/>
        </w:rPr>
        <w:t>&lt;Article2&gt;</w:t>
      </w:r>
      <w:r>
        <w:t>Anexa I – liniuța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rPr>
                <w:b/>
                <w:i/>
              </w:rPr>
              <w:t>Introducere ilegală</w:t>
            </w:r>
            <w:r>
              <w:t xml:space="preserve"> de migranți;</w:t>
            </w:r>
          </w:p>
        </w:tc>
        <w:tc>
          <w:tcPr>
            <w:tcW w:w="4876" w:type="dxa"/>
            <w:tcBorders>
              <w:top w:val="nil"/>
              <w:left w:val="nil"/>
              <w:bottom w:val="nil"/>
              <w:right w:val="nil"/>
            </w:tcBorders>
          </w:tcPr>
          <w:p>
            <w:pPr>
              <w:pStyle w:val="Normal6a"/>
            </w:pPr>
            <w:r>
              <w:t>-</w:t>
            </w:r>
            <w:r>
              <w:tab/>
            </w:r>
            <w:r>
              <w:rPr>
                <w:b/>
                <w:i/>
              </w:rPr>
              <w:t>forme de exploatare ale introducerii ilegale</w:t>
            </w:r>
            <w:r>
              <w:t xml:space="preserve"> de migranți;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200</w:t>
    </w:r>
    <w:r>
      <w:fldChar w:fldCharType="end"/>
    </w:r>
    <w:r>
      <w:tab/>
    </w:r>
    <w:r>
      <w:rPr>
        <w:rStyle w:val="HideTWBExt"/>
      </w:rPr>
      <w:t>&lt;PathFdR&gt;</w:t>
    </w:r>
    <w:r>
      <w:t>AM\1317359RO.docx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AM\1317359RO.docx</w:t>
    </w:r>
    <w:r>
      <w:rPr>
        <w:rStyle w:val="HideTWBExt"/>
      </w:rPr>
      <w:t>&lt;/PathFdR&gt;</w:t>
    </w:r>
    <w:r>
      <w:tab/>
    </w:r>
    <w:r>
      <w:fldChar w:fldCharType="begin"/>
    </w:r>
    <w:r>
      <w:instrText xml:space="preserve"> PAGE </w:instrText>
    </w:r>
    <w:r>
      <w:fldChar w:fldCharType="separate"/>
    </w:r>
    <w:r>
      <w:t>199</w:t>
    </w:r>
    <w:r>
      <w:fldChar w:fldCharType="end"/>
    </w:r>
    <w:r>
      <w:t>/</w:t>
    </w:r>
    <w:r>
      <w:fldChar w:fldCharType="begin"/>
    </w:r>
    <w:r>
      <w:instrText xml:space="preserve"> NUMPAGES </w:instrText>
    </w:r>
    <w:r>
      <w:fldChar w:fldCharType="separate"/>
    </w:r>
    <w:r>
      <w:t>200</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AM\1317359RO.docx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200</Pages>
  <Words>50431</Words>
  <Characters>303442</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156224</vt:lpwstr>
  </property>
  <property fmtid="{D5CDD505-2E9C-101B-9397-08002B2CF9AE}" pid="7" name="dmxml.render.traceId">
    <vt:lpwstr>67ebfe164b9f6a7b9e303773b1156595</vt:lpwstr>
  </property>
  <property fmtid="{D5CDD505-2E9C-101B-9397-08002B2CF9AE}" pid="8" name="FooterPath">
    <vt:lpwstr>AM\1317359RO.docx</vt:lpwstr>
  </property>
  <property fmtid="{D5CDD505-2E9C-101B-9397-08002B2CF9AE}" pid="9" name="PE Number">
    <vt:lpwstr>770.286</vt:lpwstr>
  </property>
  <property fmtid="{D5CDD505-2E9C-101B-9397-08002B2CF9AE}" pid="10" name="UID">
    <vt:lpwstr>eu.europa.europarl-DIN1-2025-0000052574_02.00-ro-01.00_text-xml</vt:lpwstr>
  </property>
</Properties>
</file>