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407C" w:rsidRPr="00964BE8" w14:paraId="22BE2D91" w14:textId="77777777">
        <w:trPr>
          <w:trHeight w:hRule="exact" w:val="1417"/>
          <w:jc w:val="center"/>
        </w:trPr>
        <w:tc>
          <w:tcPr>
            <w:tcW w:w="6804" w:type="dxa"/>
            <w:tcBorders>
              <w:top w:val="nil"/>
              <w:left w:val="nil"/>
              <w:bottom w:val="nil"/>
              <w:right w:val="nil"/>
            </w:tcBorders>
            <w:vAlign w:val="center"/>
          </w:tcPr>
          <w:p w14:paraId="7945E9CA" w14:textId="77777777" w:rsidR="00356791" w:rsidRPr="00964BE8" w:rsidRDefault="00C80EAC">
            <w:pPr>
              <w:pStyle w:val="EPName"/>
            </w:pPr>
            <w:bookmarkStart w:id="0" w:name="_GoBack"/>
            <w:bookmarkEnd w:id="0"/>
            <w:r w:rsidRPr="00964BE8">
              <w:t>Parlament Europejski</w:t>
            </w:r>
          </w:p>
          <w:p w14:paraId="0A26F202" w14:textId="77777777" w:rsidR="00356791" w:rsidRPr="00964BE8" w:rsidRDefault="00C80EAC">
            <w:pPr>
              <w:pStyle w:val="EPTerm"/>
            </w:pPr>
            <w:r w:rsidRPr="00964BE8">
              <w:t>2024–2029</w:t>
            </w:r>
          </w:p>
        </w:tc>
        <w:tc>
          <w:tcPr>
            <w:tcW w:w="2268" w:type="dxa"/>
            <w:tcBorders>
              <w:top w:val="nil"/>
              <w:left w:val="nil"/>
              <w:bottom w:val="nil"/>
              <w:right w:val="nil"/>
            </w:tcBorders>
          </w:tcPr>
          <w:p w14:paraId="131EE184" w14:textId="77777777" w:rsidR="00356791" w:rsidRPr="00964BE8" w:rsidRDefault="00851DB5">
            <w:pPr>
              <w:pStyle w:val="EPLogo"/>
            </w:pPr>
            <w:r w:rsidRPr="00964BE8">
              <w:pict w14:anchorId="026D8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35pt">
                  <v:imagedata r:id="rId6" o:title=""/>
                </v:shape>
              </w:pict>
            </w:r>
          </w:p>
        </w:tc>
      </w:tr>
    </w:tbl>
    <w:p w14:paraId="74E6D862" w14:textId="77777777" w:rsidR="00356791" w:rsidRPr="00964BE8" w:rsidRDefault="00C80EAC">
      <w:pPr>
        <w:pStyle w:val="LineTop"/>
      </w:pPr>
      <w:r w:rsidRPr="00964BE8">
        <w:t xml:space="preserve"> </w:t>
      </w:r>
    </w:p>
    <w:p w14:paraId="57081718" w14:textId="77777777" w:rsidR="00356791" w:rsidRPr="00964BE8" w:rsidRDefault="00C80EAC">
      <w:pPr>
        <w:pStyle w:val="EPBody"/>
      </w:pPr>
      <w:r w:rsidRPr="00851DB5">
        <w:rPr>
          <w:rStyle w:val="HideTWBExt"/>
          <w:rFonts w:eastAsia="Times New Roman"/>
          <w:i w:val="0"/>
        </w:rPr>
        <w:t>&lt;Commission&gt;</w:t>
      </w:r>
      <w:r w:rsidRPr="00851DB5">
        <w:rPr>
          <w:rStyle w:val="HideTWBInt"/>
          <w:i w:val="0"/>
        </w:rPr>
        <w:t>{LIBE}</w:t>
      </w:r>
      <w:r w:rsidRPr="00964BE8">
        <w:t>Komisja Wolności Obywatelskich, Sprawiedliwości i Spraw Wewnętrznych</w:t>
      </w:r>
      <w:r w:rsidRPr="00851DB5">
        <w:rPr>
          <w:rStyle w:val="HideTWBExt"/>
          <w:rFonts w:eastAsia="Times New Roman"/>
          <w:i w:val="0"/>
        </w:rPr>
        <w:t>&lt;/Commission&gt;</w:t>
      </w:r>
    </w:p>
    <w:p w14:paraId="6C6AD858" w14:textId="77777777" w:rsidR="00356791" w:rsidRPr="00964BE8" w:rsidRDefault="00C80EAC">
      <w:pPr>
        <w:pStyle w:val="LineBottom"/>
      </w:pPr>
      <w:r w:rsidRPr="00964BE8">
        <w:t xml:space="preserve"> </w:t>
      </w:r>
    </w:p>
    <w:p w14:paraId="59FAA5FF" w14:textId="77777777" w:rsidR="00356791" w:rsidRPr="00964BE8" w:rsidRDefault="00C80EAC">
      <w:pPr>
        <w:pStyle w:val="CoverReference"/>
      </w:pPr>
      <w:r w:rsidRPr="00851DB5">
        <w:rPr>
          <w:rStyle w:val="HideTWBExt"/>
          <w:rFonts w:eastAsia="Times New Roman"/>
          <w:b w:val="0"/>
        </w:rPr>
        <w:t>&lt;RefProc&gt;</w:t>
      </w:r>
      <w:r w:rsidRPr="00964BE8">
        <w:t>2024/0315</w:t>
      </w:r>
      <w:r w:rsidRPr="00851DB5">
        <w:rPr>
          <w:rStyle w:val="HideTWBExt"/>
          <w:rFonts w:eastAsia="Times New Roman"/>
          <w:b w:val="0"/>
        </w:rPr>
        <w:t>&lt;/RefProc&gt;&lt;RefTypeProc&gt;</w:t>
      </w:r>
      <w:r w:rsidRPr="00964BE8">
        <w:t>(COD)</w:t>
      </w:r>
      <w:r w:rsidRPr="00851DB5">
        <w:rPr>
          <w:rStyle w:val="HideTWBExt"/>
          <w:rFonts w:eastAsia="Times New Roman"/>
          <w:b w:val="0"/>
        </w:rPr>
        <w:t>&lt;/RefTypeProc&gt;</w:t>
      </w:r>
    </w:p>
    <w:p w14:paraId="7FBF158E" w14:textId="77777777" w:rsidR="00356791" w:rsidRPr="00964BE8" w:rsidRDefault="00C80EAC">
      <w:pPr>
        <w:pStyle w:val="CoverDate"/>
      </w:pPr>
      <w:r w:rsidRPr="00851DB5">
        <w:rPr>
          <w:rStyle w:val="HideTWBExt"/>
        </w:rPr>
        <w:t>&lt;Date&gt;</w:t>
      </w:r>
      <w:r w:rsidRPr="00851DB5">
        <w:rPr>
          <w:rStyle w:val="HideTWBInt"/>
        </w:rPr>
        <w:t>{01/04/2025}</w:t>
      </w:r>
      <w:r w:rsidRPr="00964BE8">
        <w:t>1.4.2025</w:t>
      </w:r>
      <w:r w:rsidRPr="00851DB5">
        <w:rPr>
          <w:rStyle w:val="HideTWBExt"/>
        </w:rPr>
        <w:t>&lt;/Date&gt;</w:t>
      </w:r>
    </w:p>
    <w:p w14:paraId="60AAD455" w14:textId="77777777" w:rsidR="00356791" w:rsidRPr="00964BE8" w:rsidRDefault="00C80EAC">
      <w:pPr>
        <w:pStyle w:val="CoverDocType"/>
      </w:pPr>
      <w:r w:rsidRPr="00851DB5">
        <w:rPr>
          <w:rStyle w:val="HideTWBExt"/>
          <w:b w:val="0"/>
        </w:rPr>
        <w:t>&lt;TypeAM&gt;</w:t>
      </w:r>
      <w:r w:rsidRPr="00964BE8">
        <w:t>POPRAWKI</w:t>
      </w:r>
      <w:r w:rsidRPr="00851DB5">
        <w:rPr>
          <w:rStyle w:val="HideTWBExt"/>
          <w:b w:val="0"/>
        </w:rPr>
        <w:t>&lt;/TypeAM&gt;</w:t>
      </w:r>
    </w:p>
    <w:p w14:paraId="14A0A283" w14:textId="77777777" w:rsidR="00356791" w:rsidRPr="00964BE8" w:rsidRDefault="00C80EAC">
      <w:pPr>
        <w:pStyle w:val="CoverDocType24a"/>
      </w:pPr>
      <w:r w:rsidRPr="00851DB5">
        <w:rPr>
          <w:rStyle w:val="HideTWBExt"/>
          <w:rFonts w:eastAsia="Times New Roman"/>
          <w:b w:val="0"/>
        </w:rPr>
        <w:t>&lt;RangeAM&gt;</w:t>
      </w:r>
      <w:r w:rsidRPr="00964BE8">
        <w:t>29-151</w:t>
      </w:r>
      <w:r w:rsidRPr="00851DB5">
        <w:rPr>
          <w:rStyle w:val="HideTWBExt"/>
          <w:rFonts w:eastAsia="Times New Roman"/>
          <w:b w:val="0"/>
        </w:rPr>
        <w:t>&lt;/RangeAM&gt;</w:t>
      </w:r>
    </w:p>
    <w:p w14:paraId="71874910" w14:textId="77777777" w:rsidR="00356791" w:rsidRPr="00964BE8" w:rsidRDefault="00C80EAC">
      <w:pPr>
        <w:pStyle w:val="CoverBold"/>
      </w:pPr>
      <w:r w:rsidRPr="00851DB5">
        <w:rPr>
          <w:rStyle w:val="HideTWBExt"/>
          <w:b w:val="0"/>
        </w:rPr>
        <w:t>&lt;TitreType&gt;</w:t>
      </w:r>
      <w:r w:rsidRPr="00964BE8">
        <w:t>Projekt sprawozdania</w:t>
      </w:r>
      <w:r w:rsidRPr="00851DB5">
        <w:rPr>
          <w:rStyle w:val="HideTWBExt"/>
          <w:b w:val="0"/>
        </w:rPr>
        <w:t>&lt;/TitreType&gt;</w:t>
      </w:r>
    </w:p>
    <w:p w14:paraId="6E0AE3F8" w14:textId="77777777" w:rsidR="00356791" w:rsidRPr="00964BE8" w:rsidRDefault="00C80EAC">
      <w:pPr>
        <w:pStyle w:val="CoverBold"/>
      </w:pPr>
      <w:r w:rsidRPr="00851DB5">
        <w:rPr>
          <w:rStyle w:val="HideTWBExt"/>
          <w:b w:val="0"/>
        </w:rPr>
        <w:t>&lt;Rapporteur&gt;</w:t>
      </w:r>
      <w:r w:rsidRPr="00964BE8">
        <w:t>Assita Kanko</w:t>
      </w:r>
      <w:r w:rsidRPr="00851DB5">
        <w:rPr>
          <w:rStyle w:val="HideTWBExt"/>
          <w:b w:val="0"/>
        </w:rPr>
        <w:t>&lt;/Rapporteur&gt;</w:t>
      </w:r>
    </w:p>
    <w:p w14:paraId="32D8965C" w14:textId="77777777" w:rsidR="00356791" w:rsidRPr="00964BE8" w:rsidRDefault="00C80EAC">
      <w:pPr>
        <w:pStyle w:val="CoverNormal24a"/>
      </w:pPr>
      <w:r w:rsidRPr="00851DB5">
        <w:rPr>
          <w:rStyle w:val="HideTWBExt"/>
        </w:rPr>
        <w:t>&lt;DocRefPE&gt;</w:t>
      </w:r>
      <w:r w:rsidRPr="00964BE8">
        <w:t>(PE770.093</w:t>
      </w:r>
      <w:proofErr w:type="gramStart"/>
      <w:r w:rsidRPr="00964BE8">
        <w:t>v</w:t>
      </w:r>
      <w:proofErr w:type="gramEnd"/>
      <w:r w:rsidRPr="00964BE8">
        <w:t>01-00)</w:t>
      </w:r>
      <w:r w:rsidRPr="00851DB5">
        <w:rPr>
          <w:rStyle w:val="HideTWBExt"/>
        </w:rPr>
        <w:t>&lt;/DocRefPE&gt;</w:t>
      </w:r>
    </w:p>
    <w:p w14:paraId="3A0D053D" w14:textId="77777777" w:rsidR="00356791" w:rsidRPr="00964BE8" w:rsidRDefault="00C80EAC">
      <w:pPr>
        <w:pStyle w:val="CoverNormal24a"/>
      </w:pPr>
      <w:r w:rsidRPr="00851DB5">
        <w:rPr>
          <w:rStyle w:val="HideTWBExt"/>
        </w:rPr>
        <w:t>&lt;Titre&gt;</w:t>
      </w:r>
      <w:r w:rsidRPr="00964BE8">
        <w:t>Tymczasowe odstępstwo od niektórych przepisów rozporządzenia (UE) 2017/2226 i rozporządzenia (UE) 2016/399 w odniesieniu do stopniowego uruchamiania systemu wjazdu/wyjazdu</w:t>
      </w:r>
      <w:r w:rsidRPr="00851DB5">
        <w:rPr>
          <w:rStyle w:val="HideTWBExt"/>
        </w:rPr>
        <w:t>&lt;/Titre&gt;</w:t>
      </w:r>
    </w:p>
    <w:p w14:paraId="208EC962" w14:textId="77777777" w:rsidR="00356791" w:rsidRPr="00964BE8" w:rsidRDefault="00C80EAC">
      <w:pPr>
        <w:pStyle w:val="CoverNormal"/>
      </w:pPr>
      <w:r w:rsidRPr="00851DB5">
        <w:rPr>
          <w:rStyle w:val="HideTWBExt"/>
        </w:rPr>
        <w:t>&lt;DocAmend&gt;</w:t>
      </w:r>
      <w:r w:rsidRPr="00964BE8">
        <w:t>Wniosek dotyczący rozporządzenia</w:t>
      </w:r>
      <w:r w:rsidRPr="00851DB5">
        <w:rPr>
          <w:rStyle w:val="HideTWBExt"/>
        </w:rPr>
        <w:t>&lt;/DocAmend&gt;</w:t>
      </w:r>
    </w:p>
    <w:p w14:paraId="20D06E60" w14:textId="77777777" w:rsidR="00356791" w:rsidRPr="00964BE8" w:rsidRDefault="00C80EAC">
      <w:pPr>
        <w:pStyle w:val="CoverNormal24a"/>
      </w:pPr>
      <w:r w:rsidRPr="00851DB5">
        <w:rPr>
          <w:rStyle w:val="HideTWBExt"/>
        </w:rPr>
        <w:t>&lt;DocRef&gt;</w:t>
      </w:r>
      <w:r w:rsidRPr="00964BE8">
        <w:t>(COM</w:t>
      </w:r>
      <w:proofErr w:type="gramStart"/>
      <w:r w:rsidRPr="00964BE8">
        <w:t>(2024)0567 – 2024/0315(COD</w:t>
      </w:r>
      <w:proofErr w:type="gramEnd"/>
      <w:r w:rsidRPr="00964BE8">
        <w:t>))</w:t>
      </w:r>
      <w:r w:rsidRPr="00851DB5">
        <w:rPr>
          <w:rStyle w:val="HideTWBExt"/>
        </w:rPr>
        <w:t>&lt;/DocRef&gt;</w:t>
      </w:r>
    </w:p>
    <w:p w14:paraId="77270E12" w14:textId="77777777" w:rsidR="00356791" w:rsidRPr="00964BE8" w:rsidRDefault="00C80EAC">
      <w:r w:rsidRPr="00964BE8">
        <w:br w:type="page"/>
      </w:r>
      <w:r w:rsidRPr="00964BE8">
        <w:lastRenderedPageBreak/>
        <w:t>AM_Com_LegReport</w:t>
      </w:r>
    </w:p>
    <w:p w14:paraId="0803C136" w14:textId="389B2106" w:rsidR="00FB407C" w:rsidRPr="00964BE8" w:rsidRDefault="00C80EAC" w:rsidP="00FB407C">
      <w:pPr>
        <w:pStyle w:val="AmNumberTabs"/>
      </w:pPr>
      <w:r w:rsidRPr="00964BE8">
        <w:br w:type="page"/>
      </w:r>
      <w:r w:rsidR="00FB407C" w:rsidRPr="00851DB5">
        <w:rPr>
          <w:rStyle w:val="HideTWBExt"/>
          <w:b w:val="0"/>
        </w:rPr>
        <w:lastRenderedPageBreak/>
        <w:t>&lt;RepeatBlock-AmendA&gt;&lt;AmendA&gt;</w:t>
      </w:r>
      <w:r w:rsidR="00FB407C" w:rsidRPr="00964BE8">
        <w:t>Poprawka</w:t>
      </w:r>
      <w:r w:rsidR="00FB407C" w:rsidRPr="00964BE8">
        <w:tab/>
      </w:r>
      <w:r w:rsidR="00FB407C" w:rsidRPr="00964BE8">
        <w:tab/>
      </w:r>
      <w:r w:rsidR="00FB407C" w:rsidRPr="00851DB5">
        <w:rPr>
          <w:rStyle w:val="HideTWBExt"/>
          <w:b w:val="0"/>
        </w:rPr>
        <w:t>&lt;NumAmA&gt;</w:t>
      </w:r>
      <w:r w:rsidR="00FB407C" w:rsidRPr="00964BE8">
        <w:t>29</w:t>
      </w:r>
      <w:r w:rsidR="00FB407C" w:rsidRPr="00851DB5">
        <w:rPr>
          <w:rStyle w:val="HideTWBExt"/>
          <w:b w:val="0"/>
        </w:rPr>
        <w:t>&lt;/NumAmA&gt;</w:t>
      </w:r>
    </w:p>
    <w:p w14:paraId="1317E732"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70D33F2" w14:textId="77777777" w:rsidR="00FB407C" w:rsidRPr="00964BE8" w:rsidRDefault="00FB407C" w:rsidP="00FB407C">
      <w:pPr>
        <w:pStyle w:val="NormalBold"/>
      </w:pPr>
      <w:r w:rsidRPr="00851DB5">
        <w:rPr>
          <w:rStyle w:val="HideTWBExt"/>
          <w:b w:val="0"/>
        </w:rPr>
        <w:t>&lt;/RepeatBlock-By&gt;</w:t>
      </w:r>
    </w:p>
    <w:p w14:paraId="708E8907" w14:textId="77777777" w:rsidR="00FB407C" w:rsidRPr="00964BE8" w:rsidRDefault="00FB407C" w:rsidP="00FB407C">
      <w:pPr>
        <w:pStyle w:val="NormalBold"/>
      </w:pPr>
      <w:r w:rsidRPr="00851DB5">
        <w:rPr>
          <w:rStyle w:val="HideTWBExt"/>
          <w:b w:val="0"/>
        </w:rPr>
        <w:t>&lt;DocAmend&gt;</w:t>
      </w:r>
      <w:r w:rsidRPr="00964BE8">
        <w:t>Projekt rezolucji ustawodawczej</w:t>
      </w:r>
      <w:r w:rsidRPr="00851DB5">
        <w:rPr>
          <w:rStyle w:val="HideTWBExt"/>
          <w:b w:val="0"/>
        </w:rPr>
        <w:t>&lt;/DocAmend&gt;</w:t>
      </w:r>
    </w:p>
    <w:p w14:paraId="272BC1A3" w14:textId="77777777" w:rsidR="00FB407C" w:rsidRPr="00964BE8" w:rsidRDefault="00FB407C" w:rsidP="00FB407C">
      <w:pPr>
        <w:pStyle w:val="NormalBold"/>
      </w:pPr>
      <w:r w:rsidRPr="00851DB5">
        <w:rPr>
          <w:rStyle w:val="HideTWBExt"/>
          <w:b w:val="0"/>
        </w:rPr>
        <w:t>&lt;Article&gt;</w:t>
      </w:r>
      <w:r w:rsidRPr="00964BE8">
        <w:t>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C745059" w14:textId="77777777" w:rsidTr="00463BFE">
        <w:trPr>
          <w:trHeight w:hRule="exact" w:val="240"/>
          <w:jc w:val="center"/>
        </w:trPr>
        <w:tc>
          <w:tcPr>
            <w:tcW w:w="9752" w:type="dxa"/>
            <w:gridSpan w:val="2"/>
            <w:tcBorders>
              <w:top w:val="nil"/>
              <w:left w:val="nil"/>
              <w:bottom w:val="nil"/>
              <w:right w:val="nil"/>
            </w:tcBorders>
          </w:tcPr>
          <w:p w14:paraId="54B059DD" w14:textId="77777777" w:rsidR="00FB407C" w:rsidRPr="00964BE8" w:rsidRDefault="00FB407C" w:rsidP="00463BFE"/>
        </w:tc>
      </w:tr>
      <w:tr w:rsidR="00FB407C" w:rsidRPr="00964BE8" w14:paraId="0FE535F3" w14:textId="77777777" w:rsidTr="00463BFE">
        <w:trPr>
          <w:trHeight w:val="240"/>
          <w:jc w:val="center"/>
        </w:trPr>
        <w:tc>
          <w:tcPr>
            <w:tcW w:w="4876" w:type="dxa"/>
            <w:tcBorders>
              <w:top w:val="nil"/>
              <w:left w:val="nil"/>
              <w:bottom w:val="nil"/>
              <w:right w:val="nil"/>
            </w:tcBorders>
          </w:tcPr>
          <w:p w14:paraId="653B30BC" w14:textId="77777777" w:rsidR="00FB407C" w:rsidRPr="00964BE8" w:rsidRDefault="00FB407C" w:rsidP="00463BFE">
            <w:pPr>
              <w:pStyle w:val="AmColumnHeading"/>
            </w:pPr>
            <w:r w:rsidRPr="00964BE8">
              <w:t>Projekt rezolucji ustawodawczej</w:t>
            </w:r>
          </w:p>
        </w:tc>
        <w:tc>
          <w:tcPr>
            <w:tcW w:w="4876" w:type="dxa"/>
            <w:tcBorders>
              <w:top w:val="nil"/>
              <w:left w:val="nil"/>
              <w:bottom w:val="nil"/>
              <w:right w:val="nil"/>
            </w:tcBorders>
          </w:tcPr>
          <w:p w14:paraId="2AC9844D" w14:textId="77777777" w:rsidR="00FB407C" w:rsidRPr="00964BE8" w:rsidRDefault="00FB407C" w:rsidP="00463BFE">
            <w:pPr>
              <w:pStyle w:val="AmColumnHeading"/>
            </w:pPr>
            <w:r w:rsidRPr="00964BE8">
              <w:t>Poprawka</w:t>
            </w:r>
          </w:p>
        </w:tc>
      </w:tr>
      <w:tr w:rsidR="00FB407C" w:rsidRPr="00964BE8" w14:paraId="1FF4D704" w14:textId="77777777" w:rsidTr="00463BFE">
        <w:trPr>
          <w:jc w:val="center"/>
        </w:trPr>
        <w:tc>
          <w:tcPr>
            <w:tcW w:w="4876" w:type="dxa"/>
            <w:tcBorders>
              <w:top w:val="nil"/>
              <w:left w:val="nil"/>
              <w:bottom w:val="nil"/>
              <w:right w:val="nil"/>
            </w:tcBorders>
          </w:tcPr>
          <w:p w14:paraId="675352B0" w14:textId="77777777" w:rsidR="00FB407C" w:rsidRPr="00964BE8" w:rsidRDefault="00FB407C" w:rsidP="00463BFE">
            <w:pPr>
              <w:pStyle w:val="Normal6a"/>
            </w:pPr>
            <w:r w:rsidRPr="00964BE8">
              <w:t>1.</w:t>
            </w:r>
            <w:r w:rsidRPr="00964BE8">
              <w:tab/>
            </w:r>
            <w:proofErr w:type="gramStart"/>
            <w:r w:rsidRPr="00964BE8">
              <w:rPr>
                <w:b/>
                <w:i/>
              </w:rPr>
              <w:t>przyjmuje</w:t>
            </w:r>
            <w:proofErr w:type="gramEnd"/>
            <w:r w:rsidRPr="00964BE8">
              <w:rPr>
                <w:b/>
                <w:i/>
              </w:rPr>
              <w:t xml:space="preserve"> poniższe stanowisko w pierwszym czytaniu;</w:t>
            </w:r>
          </w:p>
        </w:tc>
        <w:tc>
          <w:tcPr>
            <w:tcW w:w="4876" w:type="dxa"/>
            <w:tcBorders>
              <w:top w:val="nil"/>
              <w:left w:val="nil"/>
              <w:bottom w:val="nil"/>
              <w:right w:val="nil"/>
            </w:tcBorders>
          </w:tcPr>
          <w:p w14:paraId="0298189C" w14:textId="77777777" w:rsidR="00FB407C" w:rsidRPr="00964BE8" w:rsidRDefault="00FB407C" w:rsidP="00463BFE">
            <w:pPr>
              <w:pStyle w:val="Normal6a"/>
            </w:pPr>
            <w:r w:rsidRPr="00964BE8">
              <w:t>1.</w:t>
            </w:r>
            <w:r w:rsidRPr="00964BE8">
              <w:tab/>
            </w:r>
            <w:proofErr w:type="gramStart"/>
            <w:r w:rsidRPr="00964BE8">
              <w:rPr>
                <w:b/>
                <w:i/>
              </w:rPr>
              <w:t>odrzuca</w:t>
            </w:r>
            <w:proofErr w:type="gramEnd"/>
            <w:r w:rsidRPr="00964BE8">
              <w:rPr>
                <w:b/>
                <w:i/>
              </w:rPr>
              <w:t xml:space="preserve"> wniosek Komisji;</w:t>
            </w:r>
          </w:p>
        </w:tc>
      </w:tr>
    </w:tbl>
    <w:p w14:paraId="0EE96CB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BFCF5DC" w14:textId="324EAC3C" w:rsidR="00FB407C" w:rsidRPr="00964BE8" w:rsidRDefault="00FB407C" w:rsidP="00FB407C">
      <w:r w:rsidRPr="00851DB5">
        <w:rPr>
          <w:rStyle w:val="HideTWBExt"/>
        </w:rPr>
        <w:t>&lt;/AmendA&gt;&lt;/RepeatBlock-AmendA&gt;</w:t>
      </w:r>
    </w:p>
    <w:p w14:paraId="50FD32E5" w14:textId="0F325776" w:rsidR="00FB407C" w:rsidRPr="00964BE8" w:rsidRDefault="00FB407C" w:rsidP="00FB407C">
      <w:pPr>
        <w:pStyle w:val="AmNumberTabs"/>
      </w:pPr>
      <w:r w:rsidRPr="00851DB5">
        <w:rPr>
          <w:rStyle w:val="HideTWBExt"/>
          <w:b w:val="0"/>
        </w:rPr>
        <w:t>&lt;RepeatBlock-AmendB&gt;&lt;AmendB&gt;</w:t>
      </w:r>
      <w:r w:rsidRPr="00964BE8">
        <w:t>Poprawka</w:t>
      </w:r>
      <w:r w:rsidRPr="00964BE8">
        <w:tab/>
      </w:r>
      <w:r w:rsidRPr="00964BE8">
        <w:tab/>
      </w:r>
      <w:r w:rsidRPr="00851DB5">
        <w:rPr>
          <w:rStyle w:val="HideTWBExt"/>
          <w:b w:val="0"/>
        </w:rPr>
        <w:t>&lt;NumAmB&gt;</w:t>
      </w:r>
      <w:r w:rsidRPr="00964BE8">
        <w:t>30</w:t>
      </w:r>
      <w:r w:rsidRPr="00851DB5">
        <w:rPr>
          <w:rStyle w:val="HideTWBExt"/>
          <w:b w:val="0"/>
        </w:rPr>
        <w:t>&lt;/NumAmB&gt;</w:t>
      </w:r>
    </w:p>
    <w:p w14:paraId="1C96639B"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5077FC63"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261A3BF5"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577ADF3F" w14:textId="77777777" w:rsidR="00FB407C" w:rsidRPr="00964BE8" w:rsidRDefault="00FB407C" w:rsidP="00FB407C">
      <w:pPr>
        <w:pStyle w:val="NormalBold"/>
      </w:pPr>
      <w:r w:rsidRPr="00851DB5">
        <w:rPr>
          <w:rStyle w:val="HideTWBExt"/>
          <w:b w:val="0"/>
        </w:rPr>
        <w:t>&lt;/RepeatBlock-By&gt;</w:t>
      </w:r>
    </w:p>
    <w:p w14:paraId="1FD36B6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CCBF708" w14:textId="77777777" w:rsidR="00FB407C" w:rsidRPr="00964BE8" w:rsidRDefault="00FB407C" w:rsidP="00FB407C">
      <w:pPr>
        <w:pStyle w:val="NormalBold"/>
      </w:pPr>
      <w:r w:rsidRPr="00851DB5">
        <w:rPr>
          <w:rStyle w:val="HideTWBExt"/>
          <w:b w:val="0"/>
        </w:rPr>
        <w:t>&lt;Article&gt;</w:t>
      </w:r>
      <w:r w:rsidRPr="00964BE8">
        <w:t>Motyw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C612087" w14:textId="77777777" w:rsidTr="00463BFE">
        <w:trPr>
          <w:trHeight w:hRule="exact" w:val="240"/>
          <w:jc w:val="center"/>
        </w:trPr>
        <w:tc>
          <w:tcPr>
            <w:tcW w:w="9752" w:type="dxa"/>
            <w:gridSpan w:val="2"/>
            <w:tcBorders>
              <w:top w:val="nil"/>
              <w:left w:val="nil"/>
              <w:bottom w:val="nil"/>
              <w:right w:val="nil"/>
            </w:tcBorders>
          </w:tcPr>
          <w:p w14:paraId="07D0B29F" w14:textId="77777777" w:rsidR="00FB407C" w:rsidRPr="00964BE8" w:rsidRDefault="00FB407C" w:rsidP="00463BFE"/>
        </w:tc>
      </w:tr>
      <w:tr w:rsidR="00FB407C" w:rsidRPr="00964BE8" w14:paraId="745ADC71" w14:textId="77777777" w:rsidTr="00463BFE">
        <w:trPr>
          <w:trHeight w:val="240"/>
          <w:jc w:val="center"/>
        </w:trPr>
        <w:tc>
          <w:tcPr>
            <w:tcW w:w="4876" w:type="dxa"/>
            <w:tcBorders>
              <w:top w:val="nil"/>
              <w:left w:val="nil"/>
              <w:bottom w:val="nil"/>
              <w:right w:val="nil"/>
            </w:tcBorders>
          </w:tcPr>
          <w:p w14:paraId="6529BFA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DAB013B" w14:textId="77777777" w:rsidR="00FB407C" w:rsidRPr="00964BE8" w:rsidRDefault="00FB407C" w:rsidP="00463BFE">
            <w:pPr>
              <w:pStyle w:val="AmColumnHeading"/>
            </w:pPr>
            <w:r w:rsidRPr="00964BE8">
              <w:t>Poprawka</w:t>
            </w:r>
          </w:p>
        </w:tc>
      </w:tr>
      <w:tr w:rsidR="00FB407C" w:rsidRPr="00964BE8" w14:paraId="3993BC00" w14:textId="77777777" w:rsidTr="00463BFE">
        <w:trPr>
          <w:jc w:val="center"/>
        </w:trPr>
        <w:tc>
          <w:tcPr>
            <w:tcW w:w="4876" w:type="dxa"/>
            <w:tcBorders>
              <w:top w:val="nil"/>
              <w:left w:val="nil"/>
              <w:bottom w:val="nil"/>
              <w:right w:val="nil"/>
            </w:tcBorders>
          </w:tcPr>
          <w:p w14:paraId="5CC7DB1A" w14:textId="77777777" w:rsidR="00FB407C" w:rsidRPr="00964BE8" w:rsidRDefault="00FB407C" w:rsidP="00463BFE">
            <w:pPr>
              <w:pStyle w:val="Normal6a"/>
            </w:pPr>
            <w:proofErr w:type="gramStart"/>
            <w:r w:rsidRPr="00964BE8">
              <w:t>(2)</w:t>
            </w:r>
            <w:r w:rsidRPr="00964BE8">
              <w:tab/>
              <w:t>Komisja</w:t>
            </w:r>
            <w:proofErr w:type="gramEnd"/>
            <w:r w:rsidRPr="00964BE8">
              <w:t xml:space="preserve"> nie otrzymała jednak jeszcze wszystkich powiadomień wymaganych na podstawie art. 66 ust. 1 lit. c) rozporządzenia (UE) 2017/2226, stanowiących jeden z warunków podjęcia decyzji o uruchomieniu EES.</w:t>
            </w:r>
          </w:p>
        </w:tc>
        <w:tc>
          <w:tcPr>
            <w:tcW w:w="4876" w:type="dxa"/>
            <w:tcBorders>
              <w:top w:val="nil"/>
              <w:left w:val="nil"/>
              <w:bottom w:val="nil"/>
              <w:right w:val="nil"/>
            </w:tcBorders>
          </w:tcPr>
          <w:p w14:paraId="7A2D5E9E" w14:textId="77777777" w:rsidR="00FB407C" w:rsidRPr="00964BE8" w:rsidRDefault="00FB407C" w:rsidP="00463BFE">
            <w:pPr>
              <w:pStyle w:val="Normal6a"/>
            </w:pPr>
            <w:proofErr w:type="gramStart"/>
            <w:r w:rsidRPr="00964BE8">
              <w:t>(2)</w:t>
            </w:r>
            <w:r w:rsidRPr="00964BE8">
              <w:tab/>
              <w:t>Komisja</w:t>
            </w:r>
            <w:proofErr w:type="gramEnd"/>
            <w:r w:rsidRPr="00964BE8">
              <w:t xml:space="preserve"> nie otrzymała jednak jeszcze wszystkich powiadomień wymaganych na podstawie art. 66 ust. 1 lit. c) rozporządzenia (UE) 2017/2226, stanowiących jeden z warunków podjęcia decyzji o uruchomieniu EES. </w:t>
            </w:r>
            <w:r w:rsidRPr="00964BE8">
              <w:rPr>
                <w:b/>
                <w:i/>
              </w:rPr>
              <w:t>Ponadto przyjęcie podejścia „bing bang”, polegającego na rozpoczęciu pełnej eksploatacji z dnia na dzień, mogłoby zagrozić ogólnej odporności systemu.</w:t>
            </w:r>
          </w:p>
        </w:tc>
      </w:tr>
    </w:tbl>
    <w:p w14:paraId="73A0155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F60173A"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467FDE4" w14:textId="77777777" w:rsidR="00FB407C" w:rsidRPr="00964BE8" w:rsidRDefault="00FB407C" w:rsidP="00FB407C">
      <w:pPr>
        <w:pStyle w:val="AmJustText"/>
      </w:pPr>
      <w:r w:rsidRPr="00964BE8">
        <w:t>Niezależnie od otrzymanych powiadomień, w przypadku wdrażania złożonego systemu powiązanego z infrastrukturą krytyczną lepszym rozwiązaniem jest podejście stopniowe.</w:t>
      </w:r>
    </w:p>
    <w:p w14:paraId="2483C3EF" w14:textId="77777777" w:rsidR="00FB407C" w:rsidRPr="00964BE8" w:rsidRDefault="00FB407C" w:rsidP="00FB407C">
      <w:r w:rsidRPr="00851DB5">
        <w:rPr>
          <w:rStyle w:val="HideTWBExt"/>
        </w:rPr>
        <w:t>&lt;/AmendB&gt;</w:t>
      </w:r>
    </w:p>
    <w:p w14:paraId="7C47205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31</w:t>
      </w:r>
      <w:r w:rsidRPr="00851DB5">
        <w:rPr>
          <w:rStyle w:val="HideTWBExt"/>
          <w:b w:val="0"/>
        </w:rPr>
        <w:t>&lt;/NumAmB&gt;</w:t>
      </w:r>
    </w:p>
    <w:p w14:paraId="4FB0F329"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526D5D69" w14:textId="77777777" w:rsidR="00FB407C" w:rsidRPr="00964BE8" w:rsidRDefault="00FB407C" w:rsidP="00FB407C">
      <w:pPr>
        <w:pStyle w:val="NormalBold"/>
      </w:pPr>
      <w:r w:rsidRPr="00851DB5">
        <w:rPr>
          <w:rStyle w:val="HideTWBExt"/>
          <w:b w:val="0"/>
        </w:rPr>
        <w:t>&lt;/RepeatBlock-By&gt;</w:t>
      </w:r>
    </w:p>
    <w:p w14:paraId="48A5661A"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C4ACEF0" w14:textId="77777777" w:rsidR="00FB407C" w:rsidRPr="00964BE8" w:rsidRDefault="00FB407C" w:rsidP="00FB407C">
      <w:pPr>
        <w:pStyle w:val="NormalBold"/>
      </w:pPr>
      <w:r w:rsidRPr="00851DB5">
        <w:rPr>
          <w:rStyle w:val="HideTWBExt"/>
          <w:b w:val="0"/>
        </w:rPr>
        <w:lastRenderedPageBreak/>
        <w:t>&lt;Article&gt;</w:t>
      </w:r>
      <w:r w:rsidRPr="00964BE8">
        <w:t>Motyw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6A2B9C9" w14:textId="77777777" w:rsidTr="00463BFE">
        <w:trPr>
          <w:trHeight w:hRule="exact" w:val="240"/>
          <w:jc w:val="center"/>
        </w:trPr>
        <w:tc>
          <w:tcPr>
            <w:tcW w:w="9752" w:type="dxa"/>
            <w:gridSpan w:val="2"/>
            <w:tcBorders>
              <w:top w:val="nil"/>
              <w:left w:val="nil"/>
              <w:bottom w:val="nil"/>
              <w:right w:val="nil"/>
            </w:tcBorders>
          </w:tcPr>
          <w:p w14:paraId="2CF17859" w14:textId="77777777" w:rsidR="00FB407C" w:rsidRPr="00964BE8" w:rsidRDefault="00FB407C" w:rsidP="00463BFE"/>
        </w:tc>
      </w:tr>
      <w:tr w:rsidR="00FB407C" w:rsidRPr="00964BE8" w14:paraId="76C55D9A" w14:textId="77777777" w:rsidTr="00463BFE">
        <w:trPr>
          <w:trHeight w:val="240"/>
          <w:jc w:val="center"/>
        </w:trPr>
        <w:tc>
          <w:tcPr>
            <w:tcW w:w="4876" w:type="dxa"/>
            <w:tcBorders>
              <w:top w:val="nil"/>
              <w:left w:val="nil"/>
              <w:bottom w:val="nil"/>
              <w:right w:val="nil"/>
            </w:tcBorders>
          </w:tcPr>
          <w:p w14:paraId="6BBE2A7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970C869" w14:textId="77777777" w:rsidR="00FB407C" w:rsidRPr="00964BE8" w:rsidRDefault="00FB407C" w:rsidP="00463BFE">
            <w:pPr>
              <w:pStyle w:val="AmColumnHeading"/>
            </w:pPr>
            <w:r w:rsidRPr="00964BE8">
              <w:t>Poprawka</w:t>
            </w:r>
          </w:p>
        </w:tc>
      </w:tr>
      <w:tr w:rsidR="00FB407C" w:rsidRPr="00964BE8" w14:paraId="053DD0DB" w14:textId="77777777" w:rsidTr="00463BFE">
        <w:trPr>
          <w:jc w:val="center"/>
        </w:trPr>
        <w:tc>
          <w:tcPr>
            <w:tcW w:w="4876" w:type="dxa"/>
            <w:tcBorders>
              <w:top w:val="nil"/>
              <w:left w:val="nil"/>
              <w:bottom w:val="nil"/>
              <w:right w:val="nil"/>
            </w:tcBorders>
          </w:tcPr>
          <w:p w14:paraId="0CA4C7B9" w14:textId="77777777" w:rsidR="00FB407C" w:rsidRPr="00964BE8" w:rsidRDefault="00FB407C" w:rsidP="00463BFE">
            <w:pPr>
              <w:pStyle w:val="Normal6a"/>
            </w:pPr>
            <w:proofErr w:type="gramStart"/>
            <w:r w:rsidRPr="00964BE8">
              <w:t>(4)</w:t>
            </w:r>
            <w:r w:rsidRPr="00964BE8">
              <w:tab/>
              <w:t>Aby</w:t>
            </w:r>
            <w:proofErr w:type="gramEnd"/>
            <w:r w:rsidRPr="00964BE8">
              <w:t xml:space="preserve"> zapewnić państwom członkowskim elastyczność niezbędną do rozpoczęcia korzystania z EES zgodnie z ich poziomem gotowości oraz ułatwić im dokonywanie dostosowań technicznych i operacyjnych przy uruchamianiu EES, konieczne jest ustanowienie zasad stopniowego uruchamiania tego systemu. Aby zapewnić, że wprowadzane dostosowania odzwierciedlają potencjalne przepływy podróżnych i sezonowy wzrost natężenia ruchu, takie stopniowe uruchamianie powinno </w:t>
            </w:r>
            <w:r w:rsidRPr="00964BE8">
              <w:rPr>
                <w:b/>
                <w:i/>
              </w:rPr>
              <w:t>trwać 180 dni kalendarzowych</w:t>
            </w:r>
            <w:r w:rsidRPr="00964BE8">
              <w:t>.</w:t>
            </w:r>
          </w:p>
        </w:tc>
        <w:tc>
          <w:tcPr>
            <w:tcW w:w="4876" w:type="dxa"/>
            <w:tcBorders>
              <w:top w:val="nil"/>
              <w:left w:val="nil"/>
              <w:bottom w:val="nil"/>
              <w:right w:val="nil"/>
            </w:tcBorders>
          </w:tcPr>
          <w:p w14:paraId="288EB18A" w14:textId="77777777" w:rsidR="00FB407C" w:rsidRPr="00964BE8" w:rsidRDefault="00FB407C" w:rsidP="00463BFE">
            <w:pPr>
              <w:pStyle w:val="Normal6a"/>
            </w:pPr>
            <w:proofErr w:type="gramStart"/>
            <w:r w:rsidRPr="00964BE8">
              <w:t>(4)</w:t>
            </w:r>
            <w:r w:rsidRPr="00964BE8">
              <w:tab/>
              <w:t>Aby</w:t>
            </w:r>
            <w:proofErr w:type="gramEnd"/>
            <w:r w:rsidRPr="00964BE8">
              <w:t xml:space="preserve"> zapewnić państwom członkowskim elastyczność niezbędną do rozpoczęcia korzystania z EES zgodnie z ich poziomem gotowości oraz ułatwić im dokonywanie dostosowań technicznych i operacyjnych przy uruchamianiu EES, konieczne jest ustanowienie zasad stopniowego uruchamiania tego systemu. Aby zapewnić, że wprowadzane dostosowania odzwierciedlają potencjalne przepływy podróżnych i sezonowy wzrost natężenia ruchu, takie stopniowe uruchamianie powinno </w:t>
            </w:r>
            <w:r w:rsidRPr="00964BE8">
              <w:rPr>
                <w:b/>
                <w:i/>
              </w:rPr>
              <w:t>zakończyć się dopiero po wykazaniu solidnego funkcjonowania EES</w:t>
            </w:r>
            <w:r w:rsidRPr="00964BE8">
              <w:t>.</w:t>
            </w:r>
          </w:p>
        </w:tc>
      </w:tr>
    </w:tbl>
    <w:p w14:paraId="2F820D3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B42D965" w14:textId="77777777" w:rsidR="00FB407C" w:rsidRPr="00964BE8" w:rsidRDefault="00FB407C" w:rsidP="00FB407C">
      <w:r w:rsidRPr="00851DB5">
        <w:rPr>
          <w:rStyle w:val="HideTWBExt"/>
        </w:rPr>
        <w:t>&lt;/AmendB&gt;</w:t>
      </w:r>
    </w:p>
    <w:p w14:paraId="512EB8C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32</w:t>
      </w:r>
      <w:r w:rsidRPr="00851DB5">
        <w:rPr>
          <w:rStyle w:val="HideTWBExt"/>
          <w:b w:val="0"/>
        </w:rPr>
        <w:t>&lt;/NumAmB&gt;</w:t>
      </w:r>
    </w:p>
    <w:p w14:paraId="08735C46"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4CA7A2D3" w14:textId="77777777" w:rsidR="00FB407C" w:rsidRPr="00964BE8" w:rsidRDefault="00FB407C" w:rsidP="00FB407C">
      <w:pPr>
        <w:pStyle w:val="NormalBold"/>
      </w:pPr>
      <w:r w:rsidRPr="00851DB5">
        <w:rPr>
          <w:rStyle w:val="HideTWBExt"/>
          <w:b w:val="0"/>
        </w:rPr>
        <w:t>&lt;/RepeatBlock-By&gt;</w:t>
      </w:r>
    </w:p>
    <w:p w14:paraId="561E57B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518B464" w14:textId="77777777" w:rsidR="00FB407C" w:rsidRPr="00964BE8" w:rsidRDefault="00FB407C" w:rsidP="00FB407C">
      <w:pPr>
        <w:pStyle w:val="NormalBold"/>
      </w:pPr>
      <w:r w:rsidRPr="00851DB5">
        <w:rPr>
          <w:rStyle w:val="HideTWBExt"/>
          <w:b w:val="0"/>
        </w:rPr>
        <w:t>&lt;Article&gt;</w:t>
      </w:r>
      <w:r w:rsidRPr="00964BE8">
        <w:t>Motyw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1EF3642" w14:textId="77777777" w:rsidTr="00463BFE">
        <w:trPr>
          <w:trHeight w:hRule="exact" w:val="240"/>
          <w:jc w:val="center"/>
        </w:trPr>
        <w:tc>
          <w:tcPr>
            <w:tcW w:w="9752" w:type="dxa"/>
            <w:gridSpan w:val="2"/>
            <w:tcBorders>
              <w:top w:val="nil"/>
              <w:left w:val="nil"/>
              <w:bottom w:val="nil"/>
              <w:right w:val="nil"/>
            </w:tcBorders>
          </w:tcPr>
          <w:p w14:paraId="7FCD4C25" w14:textId="77777777" w:rsidR="00FB407C" w:rsidRPr="00964BE8" w:rsidRDefault="00FB407C" w:rsidP="00463BFE"/>
        </w:tc>
      </w:tr>
      <w:tr w:rsidR="00FB407C" w:rsidRPr="00964BE8" w14:paraId="7F7EEC25" w14:textId="77777777" w:rsidTr="00463BFE">
        <w:trPr>
          <w:trHeight w:val="240"/>
          <w:jc w:val="center"/>
        </w:trPr>
        <w:tc>
          <w:tcPr>
            <w:tcW w:w="4876" w:type="dxa"/>
            <w:tcBorders>
              <w:top w:val="nil"/>
              <w:left w:val="nil"/>
              <w:bottom w:val="nil"/>
              <w:right w:val="nil"/>
            </w:tcBorders>
          </w:tcPr>
          <w:p w14:paraId="51013D8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7A2E6D9" w14:textId="77777777" w:rsidR="00FB407C" w:rsidRPr="00964BE8" w:rsidRDefault="00FB407C" w:rsidP="00463BFE">
            <w:pPr>
              <w:pStyle w:val="AmColumnHeading"/>
            </w:pPr>
            <w:r w:rsidRPr="00964BE8">
              <w:t>Poprawka</w:t>
            </w:r>
          </w:p>
        </w:tc>
      </w:tr>
      <w:tr w:rsidR="00FB407C" w:rsidRPr="00964BE8" w14:paraId="073EE96A" w14:textId="77777777" w:rsidTr="00463BFE">
        <w:trPr>
          <w:jc w:val="center"/>
        </w:trPr>
        <w:tc>
          <w:tcPr>
            <w:tcW w:w="4876" w:type="dxa"/>
            <w:tcBorders>
              <w:top w:val="nil"/>
              <w:left w:val="nil"/>
              <w:bottom w:val="nil"/>
              <w:right w:val="nil"/>
            </w:tcBorders>
          </w:tcPr>
          <w:p w14:paraId="43363510" w14:textId="77777777" w:rsidR="00FB407C" w:rsidRPr="00964BE8" w:rsidRDefault="00FB407C" w:rsidP="00463BFE">
            <w:pPr>
              <w:pStyle w:val="Normal6a"/>
            </w:pPr>
            <w:proofErr w:type="gramStart"/>
            <w:r w:rsidRPr="00964BE8">
              <w:t>(4)</w:t>
            </w:r>
            <w:r w:rsidRPr="00964BE8">
              <w:tab/>
              <w:t>Aby</w:t>
            </w:r>
            <w:proofErr w:type="gramEnd"/>
            <w:r w:rsidRPr="00964BE8">
              <w:t xml:space="preserve"> zapewnić państwom członkowskim elastyczność niezbędną do rozpoczęcia korzystania z EES zgodnie z ich poziomem gotowości oraz ułatwić im dokonywanie dostosowań technicznych i operacyjnych przy uruchamianiu EES, konieczne jest ustanowienie zasad stopniowego uruchamiania tego systemu. Aby zapewnić, że wprowadzane dostosowania odzwierciedlają potencjalne przepływy podróżnych i sezonowy wzrost natężenia ruchu, takie stopniowe uruchamianie powinno trwać 180 dni kalendarzowych.</w:t>
            </w:r>
          </w:p>
        </w:tc>
        <w:tc>
          <w:tcPr>
            <w:tcW w:w="4876" w:type="dxa"/>
            <w:tcBorders>
              <w:top w:val="nil"/>
              <w:left w:val="nil"/>
              <w:bottom w:val="nil"/>
              <w:right w:val="nil"/>
            </w:tcBorders>
          </w:tcPr>
          <w:p w14:paraId="119E76C4" w14:textId="77777777" w:rsidR="00FB407C" w:rsidRPr="00964BE8" w:rsidRDefault="00FB407C" w:rsidP="00463BFE">
            <w:pPr>
              <w:pStyle w:val="Normal6a"/>
            </w:pPr>
            <w:proofErr w:type="gramStart"/>
            <w:r w:rsidRPr="00964BE8">
              <w:t>(4)</w:t>
            </w:r>
            <w:r w:rsidRPr="00964BE8">
              <w:tab/>
              <w:t>Aby</w:t>
            </w:r>
            <w:proofErr w:type="gramEnd"/>
            <w:r w:rsidRPr="00964BE8">
              <w:t xml:space="preserve"> zapewnić państwom członkowskim elastyczność niezbędną do rozpoczęcia korzystania z EES zgodnie z ich poziomem gotowości </w:t>
            </w:r>
            <w:r w:rsidRPr="00964BE8">
              <w:rPr>
                <w:b/>
                <w:i/>
              </w:rPr>
              <w:t>w jasno określonym czasie</w:t>
            </w:r>
            <w:r w:rsidRPr="00964BE8">
              <w:t xml:space="preserve"> oraz ułatwić im dokonywanie dostosowań technicznych i operacyjnych przy uruchamianiu EES, konieczne jest ustanowienie zasad stopniowego uruchamiania tego systemu. Aby zapewnić, że wprowadzane dostosowania odzwierciedlają potencjalne przepływy podróżnych i sezonowy wzrost natężenia ruchu, takie stopniowe uruchamianie powinno trwać 180 dni kalendarzowych.</w:t>
            </w:r>
          </w:p>
        </w:tc>
      </w:tr>
    </w:tbl>
    <w:p w14:paraId="138D416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D13DC19" w14:textId="77777777" w:rsidR="00FB407C" w:rsidRPr="00964BE8" w:rsidRDefault="00FB407C" w:rsidP="00FB407C">
      <w:r w:rsidRPr="00851DB5">
        <w:rPr>
          <w:rStyle w:val="HideTWBExt"/>
        </w:rPr>
        <w:lastRenderedPageBreak/>
        <w:t>&lt;/AmendB&gt;</w:t>
      </w:r>
    </w:p>
    <w:p w14:paraId="3931929E"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33</w:t>
      </w:r>
      <w:r w:rsidRPr="00851DB5">
        <w:rPr>
          <w:rStyle w:val="HideTWBExt"/>
          <w:b w:val="0"/>
        </w:rPr>
        <w:t>&lt;/NumAmB&gt;</w:t>
      </w:r>
    </w:p>
    <w:p w14:paraId="3DD290CA"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Sophie Wilmès, Moritz Körner</w:t>
      </w:r>
      <w:r w:rsidRPr="00851DB5">
        <w:rPr>
          <w:rStyle w:val="HideTWBExt"/>
          <w:b w:val="0"/>
        </w:rPr>
        <w:t>&lt;/Members&gt;</w:t>
      </w:r>
    </w:p>
    <w:p w14:paraId="5209639B" w14:textId="77777777" w:rsidR="00FB407C" w:rsidRPr="00964BE8" w:rsidRDefault="00FB407C" w:rsidP="00FB407C">
      <w:pPr>
        <w:pStyle w:val="NormalBold"/>
      </w:pPr>
      <w:r w:rsidRPr="00851DB5">
        <w:rPr>
          <w:rStyle w:val="HideTWBExt"/>
          <w:b w:val="0"/>
        </w:rPr>
        <w:t>&lt;/RepeatBlock-By&gt;</w:t>
      </w:r>
    </w:p>
    <w:p w14:paraId="4D3F236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A3ED894" w14:textId="77777777" w:rsidR="00FB407C" w:rsidRPr="00964BE8" w:rsidRDefault="00FB407C" w:rsidP="00FB407C">
      <w:pPr>
        <w:pStyle w:val="NormalBold"/>
      </w:pPr>
      <w:r w:rsidRPr="00851DB5">
        <w:rPr>
          <w:rStyle w:val="HideTWBExt"/>
          <w:b w:val="0"/>
        </w:rPr>
        <w:t>&lt;Article&gt;</w:t>
      </w:r>
      <w:r w:rsidRPr="00964BE8">
        <w:t>Motyw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E05A50A" w14:textId="77777777" w:rsidTr="00463BFE">
        <w:trPr>
          <w:trHeight w:hRule="exact" w:val="240"/>
          <w:jc w:val="center"/>
        </w:trPr>
        <w:tc>
          <w:tcPr>
            <w:tcW w:w="9752" w:type="dxa"/>
            <w:gridSpan w:val="2"/>
            <w:tcBorders>
              <w:top w:val="nil"/>
              <w:left w:val="nil"/>
              <w:bottom w:val="nil"/>
              <w:right w:val="nil"/>
            </w:tcBorders>
          </w:tcPr>
          <w:p w14:paraId="28076049" w14:textId="77777777" w:rsidR="00FB407C" w:rsidRPr="00964BE8" w:rsidRDefault="00FB407C" w:rsidP="00463BFE"/>
        </w:tc>
      </w:tr>
      <w:tr w:rsidR="00FB407C" w:rsidRPr="00964BE8" w14:paraId="490B3126" w14:textId="77777777" w:rsidTr="00463BFE">
        <w:trPr>
          <w:trHeight w:val="240"/>
          <w:jc w:val="center"/>
        </w:trPr>
        <w:tc>
          <w:tcPr>
            <w:tcW w:w="4876" w:type="dxa"/>
            <w:tcBorders>
              <w:top w:val="nil"/>
              <w:left w:val="nil"/>
              <w:bottom w:val="nil"/>
              <w:right w:val="nil"/>
            </w:tcBorders>
          </w:tcPr>
          <w:p w14:paraId="7999464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829DCE0" w14:textId="77777777" w:rsidR="00FB407C" w:rsidRPr="00964BE8" w:rsidRDefault="00FB407C" w:rsidP="00463BFE">
            <w:pPr>
              <w:pStyle w:val="AmColumnHeading"/>
            </w:pPr>
            <w:r w:rsidRPr="00964BE8">
              <w:t>Poprawka</w:t>
            </w:r>
          </w:p>
        </w:tc>
      </w:tr>
      <w:tr w:rsidR="00FB407C" w:rsidRPr="00964BE8" w14:paraId="0A6EC0AC" w14:textId="77777777" w:rsidTr="00463BFE">
        <w:trPr>
          <w:jc w:val="center"/>
        </w:trPr>
        <w:tc>
          <w:tcPr>
            <w:tcW w:w="4876" w:type="dxa"/>
            <w:tcBorders>
              <w:top w:val="nil"/>
              <w:left w:val="nil"/>
              <w:bottom w:val="nil"/>
              <w:right w:val="nil"/>
            </w:tcBorders>
          </w:tcPr>
          <w:p w14:paraId="4D696C59" w14:textId="77777777" w:rsidR="00FB407C" w:rsidRPr="00964BE8" w:rsidRDefault="00FB407C" w:rsidP="00463BFE">
            <w:pPr>
              <w:pStyle w:val="Normal6a"/>
            </w:pPr>
            <w:proofErr w:type="gramStart"/>
            <w:r w:rsidRPr="00964BE8">
              <w:t>(4)</w:t>
            </w:r>
            <w:r w:rsidRPr="00964BE8">
              <w:tab/>
              <w:t>Aby</w:t>
            </w:r>
            <w:proofErr w:type="gramEnd"/>
            <w:r w:rsidRPr="00964BE8">
              <w:t xml:space="preserve"> </w:t>
            </w:r>
            <w:r w:rsidRPr="00964BE8">
              <w:rPr>
                <w:b/>
                <w:i/>
              </w:rPr>
              <w:t>zapewnić państwom członkowskim elastyczność niezbędną do rozpoczęcia korzystania z EES zgodnie z ich poziomem gotowości</w:t>
            </w:r>
            <w:r w:rsidRPr="00964BE8">
              <w:t xml:space="preserve"> oraz ułatwić </w:t>
            </w:r>
            <w:r w:rsidRPr="00964BE8">
              <w:rPr>
                <w:b/>
                <w:i/>
              </w:rPr>
              <w:t xml:space="preserve">im </w:t>
            </w:r>
            <w:r w:rsidRPr="00964BE8">
              <w:t>dokonywanie dostosowań technicznych i operacyjnych przy uruchamianiu EES, konieczne jest ustanowienie zasad stopniowego uruchamiania tego systemu. Aby zapewnić, że wprowadzane dostosowania odzwierciedlają potencjalne przepływy podróżnych i sezonowy wzrost natężenia ruchu, takie stopniowe uruchamianie powinno trwać 180 dni kalendarzowych.</w:t>
            </w:r>
          </w:p>
        </w:tc>
        <w:tc>
          <w:tcPr>
            <w:tcW w:w="4876" w:type="dxa"/>
            <w:tcBorders>
              <w:top w:val="nil"/>
              <w:left w:val="nil"/>
              <w:bottom w:val="nil"/>
              <w:right w:val="nil"/>
            </w:tcBorders>
          </w:tcPr>
          <w:p w14:paraId="606E8199" w14:textId="77777777" w:rsidR="00FB407C" w:rsidRPr="00964BE8" w:rsidRDefault="00FB407C" w:rsidP="00463BFE">
            <w:pPr>
              <w:pStyle w:val="Normal6a"/>
            </w:pPr>
            <w:proofErr w:type="gramStart"/>
            <w:r w:rsidRPr="00964BE8">
              <w:t>(4)</w:t>
            </w:r>
            <w:r w:rsidRPr="00964BE8">
              <w:tab/>
              <w:t>Aby</w:t>
            </w:r>
            <w:proofErr w:type="gramEnd"/>
            <w:r w:rsidRPr="00964BE8">
              <w:t xml:space="preserve"> </w:t>
            </w:r>
            <w:r w:rsidRPr="00964BE8">
              <w:rPr>
                <w:b/>
                <w:i/>
              </w:rPr>
              <w:t xml:space="preserve">zminimalizować opóźnienie </w:t>
            </w:r>
            <w:r w:rsidRPr="00964BE8">
              <w:t xml:space="preserve">oraz ułatwić dokonywanie dostosowań technicznych i operacyjnych przy uruchamianiu EES, konieczne jest ustanowienie zasad stopniowego uruchamiania tego systemu </w:t>
            </w:r>
            <w:r w:rsidRPr="00964BE8">
              <w:rPr>
                <w:b/>
                <w:i/>
              </w:rPr>
              <w:t>w celu ułatwienia terminowego wdrożenia we wszystkich państwach członkowskich</w:t>
            </w:r>
            <w:r w:rsidRPr="00964BE8">
              <w:t>. Aby zapewnić, że wprowadzane dostosowania odzwierciedlają potencjalne przepływy podróżnych i sezonowy wzrost natężenia ruchu, takie stopniowe uruchamianie powinno trwać 180 dni kalendarzowych.</w:t>
            </w:r>
          </w:p>
        </w:tc>
      </w:tr>
    </w:tbl>
    <w:p w14:paraId="55E2442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45D5273" w14:textId="77777777" w:rsidR="00FB407C" w:rsidRPr="00964BE8" w:rsidRDefault="00FB407C" w:rsidP="00FB407C">
      <w:r w:rsidRPr="00851DB5">
        <w:rPr>
          <w:rStyle w:val="HideTWBExt"/>
        </w:rPr>
        <w:t>&lt;/AmendB&gt;</w:t>
      </w:r>
    </w:p>
    <w:p w14:paraId="3D7FAD9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34</w:t>
      </w:r>
      <w:r w:rsidRPr="00851DB5">
        <w:rPr>
          <w:rStyle w:val="HideTWBExt"/>
          <w:b w:val="0"/>
        </w:rPr>
        <w:t>&lt;/NumAmB&gt;</w:t>
      </w:r>
    </w:p>
    <w:p w14:paraId="6632BD3D"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4392A906"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6C6B192D" w14:textId="77777777" w:rsidR="00FB407C" w:rsidRPr="00964BE8" w:rsidRDefault="00FB407C" w:rsidP="00FB407C">
      <w:pPr>
        <w:pStyle w:val="NormalBold"/>
      </w:pPr>
      <w:r w:rsidRPr="00851DB5">
        <w:rPr>
          <w:rStyle w:val="HideTWBExt"/>
          <w:b w:val="0"/>
        </w:rPr>
        <w:t>&lt;/RepeatBlock-By&gt;</w:t>
      </w:r>
    </w:p>
    <w:p w14:paraId="63B1D6E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88EF413" w14:textId="77777777" w:rsidR="00FB407C" w:rsidRPr="00964BE8" w:rsidRDefault="00FB407C" w:rsidP="00FB407C">
      <w:pPr>
        <w:pStyle w:val="NormalBold"/>
      </w:pPr>
      <w:r w:rsidRPr="00851DB5">
        <w:rPr>
          <w:rStyle w:val="HideTWBExt"/>
          <w:b w:val="0"/>
        </w:rPr>
        <w:t>&lt;Article&gt;</w:t>
      </w:r>
      <w:r w:rsidRPr="00964BE8">
        <w:t>Motyw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38D9E7B" w14:textId="77777777" w:rsidTr="00463BFE">
        <w:trPr>
          <w:trHeight w:hRule="exact" w:val="240"/>
          <w:jc w:val="center"/>
        </w:trPr>
        <w:tc>
          <w:tcPr>
            <w:tcW w:w="9752" w:type="dxa"/>
            <w:gridSpan w:val="2"/>
            <w:tcBorders>
              <w:top w:val="nil"/>
              <w:left w:val="nil"/>
              <w:bottom w:val="nil"/>
              <w:right w:val="nil"/>
            </w:tcBorders>
          </w:tcPr>
          <w:p w14:paraId="5F365CA9" w14:textId="77777777" w:rsidR="00FB407C" w:rsidRPr="00964BE8" w:rsidRDefault="00FB407C" w:rsidP="00463BFE"/>
        </w:tc>
      </w:tr>
      <w:tr w:rsidR="00FB407C" w:rsidRPr="00964BE8" w14:paraId="4AFA07F7" w14:textId="77777777" w:rsidTr="00463BFE">
        <w:trPr>
          <w:trHeight w:val="240"/>
          <w:jc w:val="center"/>
        </w:trPr>
        <w:tc>
          <w:tcPr>
            <w:tcW w:w="4876" w:type="dxa"/>
            <w:tcBorders>
              <w:top w:val="nil"/>
              <w:left w:val="nil"/>
              <w:bottom w:val="nil"/>
              <w:right w:val="nil"/>
            </w:tcBorders>
          </w:tcPr>
          <w:p w14:paraId="2B059B6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1281D55" w14:textId="77777777" w:rsidR="00FB407C" w:rsidRPr="00964BE8" w:rsidRDefault="00FB407C" w:rsidP="00463BFE">
            <w:pPr>
              <w:pStyle w:val="AmColumnHeading"/>
            </w:pPr>
            <w:r w:rsidRPr="00964BE8">
              <w:t>Poprawka</w:t>
            </w:r>
          </w:p>
        </w:tc>
      </w:tr>
      <w:tr w:rsidR="00FB407C" w:rsidRPr="00964BE8" w14:paraId="650049EA" w14:textId="77777777" w:rsidTr="00463BFE">
        <w:trPr>
          <w:jc w:val="center"/>
        </w:trPr>
        <w:tc>
          <w:tcPr>
            <w:tcW w:w="4876" w:type="dxa"/>
            <w:tcBorders>
              <w:top w:val="nil"/>
              <w:left w:val="nil"/>
              <w:bottom w:val="nil"/>
              <w:right w:val="nil"/>
            </w:tcBorders>
          </w:tcPr>
          <w:p w14:paraId="75107082" w14:textId="77777777" w:rsidR="00FB407C" w:rsidRPr="00964BE8" w:rsidRDefault="00FB407C" w:rsidP="00463BFE">
            <w:pPr>
              <w:pStyle w:val="Normal6a"/>
            </w:pPr>
            <w:proofErr w:type="gramStart"/>
            <w:r w:rsidRPr="00964BE8">
              <w:t>(4)</w:t>
            </w:r>
            <w:r w:rsidRPr="00964BE8">
              <w:tab/>
              <w:t>Aby</w:t>
            </w:r>
            <w:proofErr w:type="gramEnd"/>
            <w:r w:rsidRPr="00964BE8">
              <w:t xml:space="preserve"> zapewnić państwom członkowskim </w:t>
            </w:r>
            <w:r w:rsidRPr="00964BE8">
              <w:rPr>
                <w:b/>
                <w:i/>
              </w:rPr>
              <w:t xml:space="preserve">elastyczność niezbędną do rozpoczęcia </w:t>
            </w:r>
            <w:r w:rsidRPr="00964BE8">
              <w:t xml:space="preserve">korzystania z EES zgodnie z ich poziomem gotowości oraz </w:t>
            </w:r>
            <w:r w:rsidRPr="00964BE8">
              <w:rPr>
                <w:b/>
                <w:i/>
              </w:rPr>
              <w:t xml:space="preserve">ułatwić </w:t>
            </w:r>
            <w:r w:rsidRPr="00964BE8">
              <w:t xml:space="preserve">im dokonywanie dostosowań technicznych i operacyjnych </w:t>
            </w:r>
            <w:r w:rsidRPr="00964BE8">
              <w:rPr>
                <w:b/>
                <w:i/>
              </w:rPr>
              <w:t>przy uruchamianiu</w:t>
            </w:r>
            <w:r w:rsidRPr="00964BE8">
              <w:t xml:space="preserve"> EES, konieczne jest ustanowienie zasad stopniowego uruchamiania tego systemu. Aby zapewnić, że wprowadzane dostosowania </w:t>
            </w:r>
            <w:r w:rsidRPr="00964BE8">
              <w:rPr>
                <w:b/>
                <w:i/>
              </w:rPr>
              <w:t>odzwierciedlają</w:t>
            </w:r>
            <w:r w:rsidRPr="00964BE8">
              <w:t xml:space="preserve"> potencjalne przepływy podróżnych i sezonowy wzrost natężenia ruchu, takie stopniowe uruchamianie powinno trwać 180 dni kalendarzowych.</w:t>
            </w:r>
          </w:p>
        </w:tc>
        <w:tc>
          <w:tcPr>
            <w:tcW w:w="4876" w:type="dxa"/>
            <w:tcBorders>
              <w:top w:val="nil"/>
              <w:left w:val="nil"/>
              <w:bottom w:val="nil"/>
              <w:right w:val="nil"/>
            </w:tcBorders>
          </w:tcPr>
          <w:p w14:paraId="12B92D01" w14:textId="77777777" w:rsidR="00FB407C" w:rsidRPr="00964BE8" w:rsidRDefault="00FB407C" w:rsidP="00463BFE">
            <w:pPr>
              <w:pStyle w:val="Normal6a"/>
            </w:pPr>
            <w:proofErr w:type="gramStart"/>
            <w:r w:rsidRPr="00964BE8">
              <w:t>(4)</w:t>
            </w:r>
            <w:r w:rsidRPr="00964BE8">
              <w:tab/>
              <w:t>Aby</w:t>
            </w:r>
            <w:proofErr w:type="gramEnd"/>
            <w:r w:rsidRPr="00964BE8">
              <w:t xml:space="preserve"> </w:t>
            </w:r>
            <w:r w:rsidRPr="00964BE8">
              <w:rPr>
                <w:b/>
                <w:i/>
              </w:rPr>
              <w:t>zagwarantować sprawne uruchomienie EES</w:t>
            </w:r>
            <w:r w:rsidRPr="00964BE8">
              <w:t xml:space="preserve">, zapewnić państwom członkowskim </w:t>
            </w:r>
            <w:r w:rsidRPr="00964BE8">
              <w:rPr>
                <w:b/>
                <w:i/>
              </w:rPr>
              <w:t>pewien stopień elastyczności</w:t>
            </w:r>
            <w:r w:rsidRPr="00964BE8">
              <w:t xml:space="preserve"> </w:t>
            </w:r>
            <w:r w:rsidRPr="00964BE8">
              <w:rPr>
                <w:b/>
                <w:i/>
              </w:rPr>
              <w:t>przy rozpoczęciu</w:t>
            </w:r>
            <w:r w:rsidRPr="00964BE8">
              <w:t xml:space="preserve"> korzystania z EES oraz </w:t>
            </w:r>
            <w:r w:rsidRPr="00964BE8">
              <w:rPr>
                <w:b/>
                <w:i/>
              </w:rPr>
              <w:t>umożliwić</w:t>
            </w:r>
            <w:r w:rsidRPr="00964BE8">
              <w:t xml:space="preserve"> im dokonywanie dostosowań technicznych i operacyjnych </w:t>
            </w:r>
            <w:r w:rsidRPr="00964BE8">
              <w:rPr>
                <w:b/>
                <w:i/>
              </w:rPr>
              <w:t>po</w:t>
            </w:r>
            <w:r w:rsidRPr="00964BE8">
              <w:t xml:space="preserve"> </w:t>
            </w:r>
            <w:r w:rsidRPr="00964BE8">
              <w:rPr>
                <w:b/>
                <w:i/>
              </w:rPr>
              <w:t>uruchomieniu</w:t>
            </w:r>
            <w:r w:rsidRPr="00964BE8">
              <w:t xml:space="preserve"> EES, konieczne jest ustanowienie zasad stopniowego uruchamiania tego systemu. Aby zapewnić, że wprowadzane dostosowania </w:t>
            </w:r>
            <w:r w:rsidRPr="00964BE8">
              <w:rPr>
                <w:b/>
                <w:i/>
              </w:rPr>
              <w:t>uwzględniają</w:t>
            </w:r>
            <w:r w:rsidRPr="00964BE8">
              <w:t xml:space="preserve"> potencjalne przepływy podróżnych i sezonowy wzrost natężenia ruchu, takie stopniowe uruchamianie powinno trwać 180 dni kalendarzowych.</w:t>
            </w:r>
          </w:p>
        </w:tc>
      </w:tr>
    </w:tbl>
    <w:p w14:paraId="57208BF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6A59902" w14:textId="77777777" w:rsidR="00FB407C" w:rsidRPr="00964BE8" w:rsidRDefault="00FB407C" w:rsidP="00FB407C">
      <w:r w:rsidRPr="00851DB5">
        <w:rPr>
          <w:rStyle w:val="HideTWBExt"/>
        </w:rPr>
        <w:t>&lt;/AmendB&gt;</w:t>
      </w:r>
    </w:p>
    <w:p w14:paraId="50A3830E"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35</w:t>
      </w:r>
      <w:r w:rsidRPr="00851DB5">
        <w:rPr>
          <w:rStyle w:val="HideTWBExt"/>
          <w:b w:val="0"/>
        </w:rPr>
        <w:t>&lt;/NumAmB&gt;</w:t>
      </w:r>
    </w:p>
    <w:p w14:paraId="2BE79F81"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6FDEF585" w14:textId="77777777" w:rsidR="00FB407C" w:rsidRPr="00964BE8" w:rsidRDefault="00FB407C" w:rsidP="00FB407C">
      <w:pPr>
        <w:pStyle w:val="NormalBold"/>
      </w:pPr>
      <w:r w:rsidRPr="00851DB5">
        <w:rPr>
          <w:rStyle w:val="HideTWBExt"/>
          <w:b w:val="0"/>
        </w:rPr>
        <w:t>&lt;/RepeatBlock-By&gt;</w:t>
      </w:r>
    </w:p>
    <w:p w14:paraId="577DF17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5A54FB4" w14:textId="77777777" w:rsidR="00FB407C" w:rsidRPr="00964BE8" w:rsidRDefault="00FB407C" w:rsidP="00FB407C">
      <w:pPr>
        <w:pStyle w:val="NormalBold"/>
      </w:pPr>
      <w:r w:rsidRPr="00851DB5">
        <w:rPr>
          <w:rStyle w:val="HideTWBExt"/>
          <w:b w:val="0"/>
        </w:rPr>
        <w:t>&lt;Article&gt;</w:t>
      </w:r>
      <w:r w:rsidRPr="00964BE8">
        <w:t>Motyw 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968605C" w14:textId="77777777" w:rsidTr="00463BFE">
        <w:trPr>
          <w:trHeight w:hRule="exact" w:val="240"/>
          <w:jc w:val="center"/>
        </w:trPr>
        <w:tc>
          <w:tcPr>
            <w:tcW w:w="9752" w:type="dxa"/>
            <w:gridSpan w:val="2"/>
            <w:tcBorders>
              <w:top w:val="nil"/>
              <w:left w:val="nil"/>
              <w:bottom w:val="nil"/>
              <w:right w:val="nil"/>
            </w:tcBorders>
          </w:tcPr>
          <w:p w14:paraId="01EF6E55" w14:textId="77777777" w:rsidR="00FB407C" w:rsidRPr="00964BE8" w:rsidRDefault="00FB407C" w:rsidP="00463BFE"/>
        </w:tc>
      </w:tr>
      <w:tr w:rsidR="00FB407C" w:rsidRPr="00964BE8" w14:paraId="41C8BB74" w14:textId="77777777" w:rsidTr="00463BFE">
        <w:trPr>
          <w:trHeight w:val="240"/>
          <w:jc w:val="center"/>
        </w:trPr>
        <w:tc>
          <w:tcPr>
            <w:tcW w:w="4876" w:type="dxa"/>
            <w:tcBorders>
              <w:top w:val="nil"/>
              <w:left w:val="nil"/>
              <w:bottom w:val="nil"/>
              <w:right w:val="nil"/>
            </w:tcBorders>
          </w:tcPr>
          <w:p w14:paraId="14458D1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B421913" w14:textId="77777777" w:rsidR="00FB407C" w:rsidRPr="00964BE8" w:rsidRDefault="00FB407C" w:rsidP="00463BFE">
            <w:pPr>
              <w:pStyle w:val="AmColumnHeading"/>
            </w:pPr>
            <w:r w:rsidRPr="00964BE8">
              <w:t>Poprawka</w:t>
            </w:r>
          </w:p>
        </w:tc>
      </w:tr>
      <w:tr w:rsidR="00FB407C" w:rsidRPr="00964BE8" w14:paraId="67DC310E" w14:textId="77777777" w:rsidTr="00463BFE">
        <w:trPr>
          <w:jc w:val="center"/>
        </w:trPr>
        <w:tc>
          <w:tcPr>
            <w:tcW w:w="4876" w:type="dxa"/>
            <w:tcBorders>
              <w:top w:val="nil"/>
              <w:left w:val="nil"/>
              <w:bottom w:val="nil"/>
              <w:right w:val="nil"/>
            </w:tcBorders>
          </w:tcPr>
          <w:p w14:paraId="4CCC2AE7" w14:textId="77777777" w:rsidR="00FB407C" w:rsidRPr="00964BE8" w:rsidRDefault="00FB407C" w:rsidP="00463BFE">
            <w:pPr>
              <w:pStyle w:val="Normal6a"/>
            </w:pPr>
            <w:proofErr w:type="gramStart"/>
            <w:r w:rsidRPr="00964BE8">
              <w:t>(5)</w:t>
            </w:r>
            <w:r w:rsidRPr="00964BE8">
              <w:tab/>
              <w:t>Aby</w:t>
            </w:r>
            <w:proofErr w:type="gramEnd"/>
            <w:r w:rsidRPr="00964BE8">
              <w:t xml:space="preserve"> umożliwić stopniowe uruchamianie EES, należy zatem wprowadzić odstępstwa od niektórych przepisów rozporządzenia (UE) 2017/2226 i rozporządzenia Parlamentu Europejskiego i Rady (UE) 2016/399</w:t>
            </w:r>
            <w:r w:rsidRPr="00964BE8">
              <w:rPr>
                <w:vertAlign w:val="superscript"/>
              </w:rPr>
              <w:t>3</w:t>
            </w:r>
            <w:r w:rsidRPr="00964BE8">
              <w:t xml:space="preserve"> („kodeks graniczny Schengen”). Pozostałe przepisy rozporządzenia (UE) 2017/2226, na które niniejsze rozporządzenie nie ma wpływu, stosuje się zgodnie z rozporządzeniem (UE) 2017/2226. </w:t>
            </w:r>
            <w:r w:rsidRPr="00964BE8">
              <w:rPr>
                <w:b/>
                <w:i/>
              </w:rPr>
              <w:t>W szczególności dane rejestrowane w EES w trakcie jego stopniowego uruchamiania są zgodne z zasadami określonymi w rozporządzeniu (UE) 2017/2226 i uznaje się je za wiarygodne i dokładne.</w:t>
            </w:r>
          </w:p>
        </w:tc>
        <w:tc>
          <w:tcPr>
            <w:tcW w:w="4876" w:type="dxa"/>
            <w:tcBorders>
              <w:top w:val="nil"/>
              <w:left w:val="nil"/>
              <w:bottom w:val="nil"/>
              <w:right w:val="nil"/>
            </w:tcBorders>
          </w:tcPr>
          <w:p w14:paraId="4F96D0FC" w14:textId="77777777" w:rsidR="00FB407C" w:rsidRPr="00964BE8" w:rsidRDefault="00FB407C" w:rsidP="00463BFE">
            <w:pPr>
              <w:pStyle w:val="Normal6a"/>
            </w:pPr>
            <w:proofErr w:type="gramStart"/>
            <w:r w:rsidRPr="00964BE8">
              <w:t>(5)</w:t>
            </w:r>
            <w:r w:rsidRPr="00964BE8">
              <w:tab/>
              <w:t>Aby</w:t>
            </w:r>
            <w:proofErr w:type="gramEnd"/>
            <w:r w:rsidRPr="00964BE8">
              <w:t xml:space="preserve"> umożliwić stopniowe uruchamianie EES, należy zatem wprowadzić odstępstwa od niektórych przepisów rozporządzenia (UE) 2017/2226 i rozporządzenia Parlamentu Europejskiego i Rady (UE) 2016/399</w:t>
            </w:r>
            <w:r w:rsidRPr="00964BE8">
              <w:rPr>
                <w:vertAlign w:val="superscript"/>
              </w:rPr>
              <w:t>3</w:t>
            </w:r>
            <w:r w:rsidRPr="00964BE8">
              <w:t xml:space="preserve"> („kodeks graniczny Schengen”). Pozostałe przepisy rozporządzenia (UE) 2017/2226, na które niniejsze rozporządzenie nie ma wpływu, stosuje się zgodnie z rozporządzeniem (UE) 2017/2226. </w:t>
            </w:r>
          </w:p>
        </w:tc>
      </w:tr>
      <w:tr w:rsidR="00FB407C" w:rsidRPr="00964BE8" w14:paraId="0F23D079" w14:textId="77777777" w:rsidTr="00463BFE">
        <w:trPr>
          <w:jc w:val="center"/>
        </w:trPr>
        <w:tc>
          <w:tcPr>
            <w:tcW w:w="4876" w:type="dxa"/>
            <w:tcBorders>
              <w:top w:val="nil"/>
              <w:left w:val="nil"/>
              <w:bottom w:val="nil"/>
              <w:right w:val="nil"/>
            </w:tcBorders>
          </w:tcPr>
          <w:p w14:paraId="0552DA4E" w14:textId="77777777" w:rsidR="00FB407C" w:rsidRPr="00964BE8" w:rsidRDefault="00FB407C" w:rsidP="00463BFE">
            <w:pPr>
              <w:pStyle w:val="Normal6a"/>
            </w:pPr>
            <w:r w:rsidRPr="00964BE8">
              <w:rPr>
                <w:b/>
                <w:i/>
              </w:rPr>
              <w:t>_________________</w:t>
            </w:r>
          </w:p>
        </w:tc>
        <w:tc>
          <w:tcPr>
            <w:tcW w:w="4876" w:type="dxa"/>
            <w:tcBorders>
              <w:top w:val="nil"/>
              <w:left w:val="nil"/>
              <w:bottom w:val="nil"/>
              <w:right w:val="nil"/>
            </w:tcBorders>
          </w:tcPr>
          <w:p w14:paraId="568D8B3F" w14:textId="77777777" w:rsidR="00FB407C" w:rsidRPr="00964BE8" w:rsidRDefault="00FB407C" w:rsidP="00463BFE">
            <w:pPr>
              <w:pStyle w:val="Normal6a"/>
            </w:pPr>
            <w:r w:rsidRPr="00964BE8">
              <w:rPr>
                <w:b/>
                <w:i/>
              </w:rPr>
              <w:t>_________________</w:t>
            </w:r>
          </w:p>
        </w:tc>
      </w:tr>
      <w:tr w:rsidR="00FB407C" w:rsidRPr="00964BE8" w14:paraId="3C9BAE8F" w14:textId="77777777" w:rsidTr="00463BFE">
        <w:trPr>
          <w:jc w:val="center"/>
        </w:trPr>
        <w:tc>
          <w:tcPr>
            <w:tcW w:w="4876" w:type="dxa"/>
            <w:tcBorders>
              <w:top w:val="nil"/>
              <w:left w:val="nil"/>
              <w:bottom w:val="nil"/>
              <w:right w:val="nil"/>
            </w:tcBorders>
          </w:tcPr>
          <w:p w14:paraId="6C016A9A" w14:textId="77777777" w:rsidR="00FB407C" w:rsidRPr="00964BE8" w:rsidRDefault="00FB407C" w:rsidP="00463BFE">
            <w:pPr>
              <w:pStyle w:val="Normal6a"/>
            </w:pPr>
            <w:r w:rsidRPr="00964BE8">
              <w:rPr>
                <w:vertAlign w:val="superscript"/>
              </w:rPr>
              <w:t>3</w:t>
            </w:r>
            <w:r w:rsidRPr="00964BE8">
              <w:t xml:space="preserve"> Rozporządzenie Parlamentu Europejskiego i Rady (UE) 2016/399 z dnia 9 marca 2016 r. w sprawie unijnego kodeksu zasad regulujących przepływ osób przez granice (kodeks graniczny Schengen) (Dz.U. L 77 z 23.3.2016, s. 1,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/eli/reg/2016/399/oj ).</w:t>
            </w:r>
          </w:p>
        </w:tc>
        <w:tc>
          <w:tcPr>
            <w:tcW w:w="4876" w:type="dxa"/>
            <w:tcBorders>
              <w:top w:val="nil"/>
              <w:left w:val="nil"/>
              <w:bottom w:val="nil"/>
              <w:right w:val="nil"/>
            </w:tcBorders>
          </w:tcPr>
          <w:p w14:paraId="0D637C13" w14:textId="77777777" w:rsidR="00FB407C" w:rsidRPr="00964BE8" w:rsidRDefault="00FB407C" w:rsidP="00463BFE">
            <w:pPr>
              <w:pStyle w:val="Normal6a"/>
            </w:pPr>
            <w:r w:rsidRPr="00964BE8">
              <w:rPr>
                <w:vertAlign w:val="superscript"/>
              </w:rPr>
              <w:t>3</w:t>
            </w:r>
            <w:r w:rsidRPr="00964BE8">
              <w:t xml:space="preserve"> Rozporządzenie Parlamentu Europejskiego i Rady (UE) 2016/399 z dnia 9 marca 2016 r. w sprawie unijnego kodeksu zasad regulujących przepływ osób przez granice (kodeks graniczny Schengen) (Dz.U. L 77 z 23.3.2016, s. 1,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/eli/reg/2016/399/oj ).</w:t>
            </w:r>
          </w:p>
        </w:tc>
      </w:tr>
    </w:tbl>
    <w:p w14:paraId="3B846CA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2483DAB" w14:textId="77777777" w:rsidR="00FB407C" w:rsidRPr="00964BE8" w:rsidRDefault="00FB407C" w:rsidP="00FB407C">
      <w:r w:rsidRPr="00851DB5">
        <w:rPr>
          <w:rStyle w:val="HideTWBExt"/>
        </w:rPr>
        <w:t>&lt;/AmendB&gt;</w:t>
      </w:r>
    </w:p>
    <w:p w14:paraId="1DB78F71"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36</w:t>
      </w:r>
      <w:r w:rsidRPr="00851DB5">
        <w:rPr>
          <w:rStyle w:val="HideTWBExt"/>
          <w:b w:val="0"/>
        </w:rPr>
        <w:t>&lt;/NumAmB&gt;</w:t>
      </w:r>
    </w:p>
    <w:p w14:paraId="2606AACF"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8D388FC" w14:textId="77777777" w:rsidR="00FB407C" w:rsidRPr="00964BE8" w:rsidRDefault="00FB407C" w:rsidP="00FB407C">
      <w:pPr>
        <w:pStyle w:val="NormalBold"/>
      </w:pPr>
      <w:r w:rsidRPr="00851DB5">
        <w:rPr>
          <w:rStyle w:val="HideTWBExt"/>
          <w:b w:val="0"/>
        </w:rPr>
        <w:t>&lt;/RepeatBlock-By&gt;</w:t>
      </w:r>
    </w:p>
    <w:p w14:paraId="163B17D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40D98D2" w14:textId="77777777" w:rsidR="00FB407C" w:rsidRPr="00964BE8" w:rsidRDefault="00FB407C" w:rsidP="00FB407C">
      <w:pPr>
        <w:pStyle w:val="NormalBold"/>
      </w:pPr>
      <w:r w:rsidRPr="00851DB5">
        <w:rPr>
          <w:rStyle w:val="HideTWBExt"/>
          <w:b w:val="0"/>
        </w:rPr>
        <w:t>&lt;Article&gt;</w:t>
      </w:r>
      <w:r w:rsidRPr="00964BE8">
        <w:t>Motyw 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177C07E" w14:textId="77777777" w:rsidTr="00463BFE">
        <w:trPr>
          <w:trHeight w:hRule="exact" w:val="240"/>
          <w:jc w:val="center"/>
        </w:trPr>
        <w:tc>
          <w:tcPr>
            <w:tcW w:w="9752" w:type="dxa"/>
            <w:gridSpan w:val="2"/>
            <w:tcBorders>
              <w:top w:val="nil"/>
              <w:left w:val="nil"/>
              <w:bottom w:val="nil"/>
              <w:right w:val="nil"/>
            </w:tcBorders>
          </w:tcPr>
          <w:p w14:paraId="48AC9FB5" w14:textId="77777777" w:rsidR="00FB407C" w:rsidRPr="00964BE8" w:rsidRDefault="00FB407C" w:rsidP="00463BFE"/>
        </w:tc>
      </w:tr>
      <w:tr w:rsidR="00FB407C" w:rsidRPr="00964BE8" w14:paraId="45A2F51D" w14:textId="77777777" w:rsidTr="00463BFE">
        <w:trPr>
          <w:trHeight w:val="240"/>
          <w:jc w:val="center"/>
        </w:trPr>
        <w:tc>
          <w:tcPr>
            <w:tcW w:w="4876" w:type="dxa"/>
            <w:tcBorders>
              <w:top w:val="nil"/>
              <w:left w:val="nil"/>
              <w:bottom w:val="nil"/>
              <w:right w:val="nil"/>
            </w:tcBorders>
          </w:tcPr>
          <w:p w14:paraId="0A205E2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6C95A89" w14:textId="77777777" w:rsidR="00FB407C" w:rsidRPr="00964BE8" w:rsidRDefault="00FB407C" w:rsidP="00463BFE">
            <w:pPr>
              <w:pStyle w:val="AmColumnHeading"/>
            </w:pPr>
            <w:r w:rsidRPr="00964BE8">
              <w:t>Poprawka</w:t>
            </w:r>
          </w:p>
        </w:tc>
      </w:tr>
      <w:tr w:rsidR="00FB407C" w:rsidRPr="00964BE8" w14:paraId="54EEFB1F" w14:textId="77777777" w:rsidTr="00463BFE">
        <w:trPr>
          <w:jc w:val="center"/>
        </w:trPr>
        <w:tc>
          <w:tcPr>
            <w:tcW w:w="4876" w:type="dxa"/>
            <w:tcBorders>
              <w:top w:val="nil"/>
              <w:left w:val="nil"/>
              <w:bottom w:val="nil"/>
              <w:right w:val="nil"/>
            </w:tcBorders>
          </w:tcPr>
          <w:p w14:paraId="17A22DFB" w14:textId="77777777" w:rsidR="00FB407C" w:rsidRPr="00964BE8" w:rsidRDefault="00FB407C" w:rsidP="00463BFE">
            <w:pPr>
              <w:pStyle w:val="Normal6a"/>
            </w:pPr>
            <w:proofErr w:type="gramStart"/>
            <w:r w:rsidRPr="00964BE8">
              <w:t>(5)</w:t>
            </w:r>
            <w:r w:rsidRPr="00964BE8">
              <w:tab/>
              <w:t>Aby</w:t>
            </w:r>
            <w:proofErr w:type="gramEnd"/>
            <w:r w:rsidRPr="00964BE8">
              <w:t xml:space="preserve"> umożliwić stopniowe uruchamianie EES, należy zatem wprowadzić odstępstwa od niektórych przepisów rozporządzenia (UE) 2017/2226 i rozporządzenia Parlamentu Europejskiego i Rady (UE) 2016/399</w:t>
            </w:r>
            <w:r w:rsidRPr="00964BE8">
              <w:rPr>
                <w:vertAlign w:val="superscript"/>
              </w:rPr>
              <w:t>3</w:t>
            </w:r>
            <w:r w:rsidRPr="00964BE8">
              <w:t xml:space="preserve"> („kodeks graniczny Schengen”). Pozostałe przepisy rozporządzenia (UE) 2017/2226, na które niniejsze rozporządzenie nie ma wpływu, stosuje się zgodnie z rozporządzeniem (UE) 2017/2226. </w:t>
            </w:r>
            <w:r w:rsidRPr="00964BE8">
              <w:rPr>
                <w:b/>
                <w:i/>
              </w:rPr>
              <w:t>W szczególności dane rejestrowane w EES w trakcie jego stopniowego uruchamiania są zgodne z zasadami określonymi w rozporządzeniu (UE) 2017/2226 i uznaje się je za wiarygodne i dokładne.</w:t>
            </w:r>
          </w:p>
        </w:tc>
        <w:tc>
          <w:tcPr>
            <w:tcW w:w="4876" w:type="dxa"/>
            <w:tcBorders>
              <w:top w:val="nil"/>
              <w:left w:val="nil"/>
              <w:bottom w:val="nil"/>
              <w:right w:val="nil"/>
            </w:tcBorders>
          </w:tcPr>
          <w:p w14:paraId="43CAC4DC" w14:textId="77777777" w:rsidR="00FB407C" w:rsidRPr="00964BE8" w:rsidRDefault="00FB407C" w:rsidP="00463BFE">
            <w:pPr>
              <w:pStyle w:val="Normal6a"/>
            </w:pPr>
            <w:proofErr w:type="gramStart"/>
            <w:r w:rsidRPr="00964BE8">
              <w:t>(5)</w:t>
            </w:r>
            <w:r w:rsidRPr="00964BE8">
              <w:tab/>
              <w:t>Aby</w:t>
            </w:r>
            <w:proofErr w:type="gramEnd"/>
            <w:r w:rsidRPr="00964BE8">
              <w:t xml:space="preserve"> umożliwić stopniowe uruchamianie EES, należy zatem wprowadzić odstępstwa od niektórych przepisów rozporządzenia (UE) 2017/2226 i rozporządzenia Parlamentu Europejskiego i Rady (UE) 2016/399</w:t>
            </w:r>
            <w:r w:rsidRPr="00964BE8">
              <w:rPr>
                <w:vertAlign w:val="superscript"/>
              </w:rPr>
              <w:t>3</w:t>
            </w:r>
            <w:r w:rsidRPr="00964BE8">
              <w:t xml:space="preserve"> („kodeks graniczny Schengen”). Pozostałe przepisy rozporządzenia (UE) 2017/2226, na które niniejsze rozporządzenie nie ma wpływu, stosuje się zgodnie z rozporządzeniem (UE) 2017/2226. </w:t>
            </w:r>
          </w:p>
        </w:tc>
      </w:tr>
      <w:tr w:rsidR="00FB407C" w:rsidRPr="00964BE8" w14:paraId="4ABD33B1" w14:textId="77777777" w:rsidTr="00463BFE">
        <w:trPr>
          <w:jc w:val="center"/>
        </w:trPr>
        <w:tc>
          <w:tcPr>
            <w:tcW w:w="4876" w:type="dxa"/>
            <w:tcBorders>
              <w:top w:val="nil"/>
              <w:left w:val="nil"/>
              <w:bottom w:val="nil"/>
              <w:right w:val="nil"/>
            </w:tcBorders>
          </w:tcPr>
          <w:p w14:paraId="6F24ADE0" w14:textId="77777777" w:rsidR="00FB407C" w:rsidRPr="00964BE8" w:rsidRDefault="00FB407C" w:rsidP="00463BFE">
            <w:pPr>
              <w:pStyle w:val="Normal6a"/>
            </w:pPr>
            <w:r w:rsidRPr="00964BE8">
              <w:rPr>
                <w:b/>
                <w:i/>
              </w:rPr>
              <w:t>_________________</w:t>
            </w:r>
          </w:p>
        </w:tc>
        <w:tc>
          <w:tcPr>
            <w:tcW w:w="4876" w:type="dxa"/>
            <w:tcBorders>
              <w:top w:val="nil"/>
              <w:left w:val="nil"/>
              <w:bottom w:val="nil"/>
              <w:right w:val="nil"/>
            </w:tcBorders>
          </w:tcPr>
          <w:p w14:paraId="6D2F4D81" w14:textId="77777777" w:rsidR="00FB407C" w:rsidRPr="00964BE8" w:rsidRDefault="00FB407C" w:rsidP="00463BFE">
            <w:pPr>
              <w:pStyle w:val="Normal6a"/>
            </w:pPr>
            <w:r w:rsidRPr="00964BE8">
              <w:rPr>
                <w:b/>
                <w:i/>
              </w:rPr>
              <w:t>_________________</w:t>
            </w:r>
          </w:p>
        </w:tc>
      </w:tr>
      <w:tr w:rsidR="00FB407C" w:rsidRPr="00964BE8" w14:paraId="3A382C73" w14:textId="77777777" w:rsidTr="00463BFE">
        <w:trPr>
          <w:jc w:val="center"/>
        </w:trPr>
        <w:tc>
          <w:tcPr>
            <w:tcW w:w="4876" w:type="dxa"/>
            <w:tcBorders>
              <w:top w:val="nil"/>
              <w:left w:val="nil"/>
              <w:bottom w:val="nil"/>
              <w:right w:val="nil"/>
            </w:tcBorders>
          </w:tcPr>
          <w:p w14:paraId="5774E172" w14:textId="77777777" w:rsidR="00FB407C" w:rsidRPr="00964BE8" w:rsidRDefault="00FB407C" w:rsidP="00463BFE">
            <w:pPr>
              <w:pStyle w:val="Normal6a"/>
            </w:pPr>
            <w:r w:rsidRPr="00964BE8">
              <w:rPr>
                <w:vertAlign w:val="superscript"/>
              </w:rPr>
              <w:t>3</w:t>
            </w:r>
            <w:r w:rsidRPr="00964BE8">
              <w:t xml:space="preserve"> Rozporządzenie Parlamentu Europejskiego i Rady (UE) 2016/399 z dnia 9 marca 2016 r. w sprawie unijnego kodeksu zasad regulujących przepływ osób przez granice (kodeks graniczny Schengen) (Dz.U. L 77 z 23.3.2016, s. 1,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/eli/reg/2016/399/oj ).</w:t>
            </w:r>
          </w:p>
        </w:tc>
        <w:tc>
          <w:tcPr>
            <w:tcW w:w="4876" w:type="dxa"/>
            <w:tcBorders>
              <w:top w:val="nil"/>
              <w:left w:val="nil"/>
              <w:bottom w:val="nil"/>
              <w:right w:val="nil"/>
            </w:tcBorders>
          </w:tcPr>
          <w:p w14:paraId="39F9AB94" w14:textId="77777777" w:rsidR="00FB407C" w:rsidRPr="00964BE8" w:rsidRDefault="00FB407C" w:rsidP="00463BFE">
            <w:pPr>
              <w:pStyle w:val="Normal6a"/>
            </w:pPr>
            <w:r w:rsidRPr="00964BE8">
              <w:rPr>
                <w:vertAlign w:val="superscript"/>
              </w:rPr>
              <w:t>3</w:t>
            </w:r>
            <w:r w:rsidRPr="00964BE8">
              <w:t xml:space="preserve"> Rozporządzenie Parlamentu Europejskiego i Rady (UE) 2016/399 z dnia 9 marca 2016 r. w sprawie unijnego kodeksu zasad regulujących przepływ osób przez granice (kodeks graniczny Schengen) (Dz.U. L 77 z 23.3.2016, s. 1,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/eli/reg/2016/399/oj ).</w:t>
            </w:r>
          </w:p>
        </w:tc>
      </w:tr>
    </w:tbl>
    <w:p w14:paraId="180E0FE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E848F0B" w14:textId="77777777" w:rsidR="00FB407C" w:rsidRPr="00964BE8" w:rsidRDefault="00FB407C" w:rsidP="00FB407C">
      <w:r w:rsidRPr="00851DB5">
        <w:rPr>
          <w:rStyle w:val="HideTWBExt"/>
        </w:rPr>
        <w:t>&lt;/AmendB&gt;</w:t>
      </w:r>
    </w:p>
    <w:p w14:paraId="05C16D8E"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37</w:t>
      </w:r>
      <w:r w:rsidRPr="00851DB5">
        <w:rPr>
          <w:rStyle w:val="HideTWBExt"/>
          <w:b w:val="0"/>
        </w:rPr>
        <w:t>&lt;/NumAmB&gt;</w:t>
      </w:r>
    </w:p>
    <w:p w14:paraId="68949496"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27151A95" w14:textId="77777777" w:rsidR="00FB407C" w:rsidRPr="00964BE8" w:rsidRDefault="00FB407C" w:rsidP="00FB407C">
      <w:pPr>
        <w:pStyle w:val="NormalBold"/>
      </w:pPr>
      <w:r w:rsidRPr="00851DB5">
        <w:rPr>
          <w:rStyle w:val="HideTWBExt"/>
          <w:b w:val="0"/>
        </w:rPr>
        <w:t>&lt;/RepeatBlock-By&gt;</w:t>
      </w:r>
    </w:p>
    <w:p w14:paraId="6FA982A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506D155" w14:textId="77777777" w:rsidR="00FB407C" w:rsidRPr="00964BE8" w:rsidRDefault="00FB407C" w:rsidP="00FB407C">
      <w:pPr>
        <w:pStyle w:val="NormalBold"/>
      </w:pPr>
      <w:r w:rsidRPr="00851DB5">
        <w:rPr>
          <w:rStyle w:val="HideTWBExt"/>
          <w:b w:val="0"/>
        </w:rPr>
        <w:t>&lt;Article&gt;</w:t>
      </w:r>
      <w:r w:rsidRPr="00964BE8">
        <w:t>Motyw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9537C08" w14:textId="77777777" w:rsidTr="00463BFE">
        <w:trPr>
          <w:trHeight w:hRule="exact" w:val="240"/>
          <w:jc w:val="center"/>
        </w:trPr>
        <w:tc>
          <w:tcPr>
            <w:tcW w:w="9752" w:type="dxa"/>
            <w:gridSpan w:val="2"/>
            <w:tcBorders>
              <w:top w:val="nil"/>
              <w:left w:val="nil"/>
              <w:bottom w:val="nil"/>
              <w:right w:val="nil"/>
            </w:tcBorders>
          </w:tcPr>
          <w:p w14:paraId="0199836C" w14:textId="77777777" w:rsidR="00FB407C" w:rsidRPr="00964BE8" w:rsidRDefault="00FB407C" w:rsidP="00463BFE"/>
        </w:tc>
      </w:tr>
      <w:tr w:rsidR="00FB407C" w:rsidRPr="00964BE8" w14:paraId="2CE20E66" w14:textId="77777777" w:rsidTr="00463BFE">
        <w:trPr>
          <w:trHeight w:val="240"/>
          <w:jc w:val="center"/>
        </w:trPr>
        <w:tc>
          <w:tcPr>
            <w:tcW w:w="4876" w:type="dxa"/>
            <w:tcBorders>
              <w:top w:val="nil"/>
              <w:left w:val="nil"/>
              <w:bottom w:val="nil"/>
              <w:right w:val="nil"/>
            </w:tcBorders>
          </w:tcPr>
          <w:p w14:paraId="12CA28C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08B58FE" w14:textId="77777777" w:rsidR="00FB407C" w:rsidRPr="00964BE8" w:rsidRDefault="00FB407C" w:rsidP="00463BFE">
            <w:pPr>
              <w:pStyle w:val="AmColumnHeading"/>
            </w:pPr>
            <w:r w:rsidRPr="00964BE8">
              <w:t>Poprawka</w:t>
            </w:r>
          </w:p>
        </w:tc>
      </w:tr>
      <w:tr w:rsidR="00FB407C" w:rsidRPr="00964BE8" w14:paraId="62DE49EE" w14:textId="77777777" w:rsidTr="00463BFE">
        <w:trPr>
          <w:jc w:val="center"/>
        </w:trPr>
        <w:tc>
          <w:tcPr>
            <w:tcW w:w="4876" w:type="dxa"/>
            <w:tcBorders>
              <w:top w:val="nil"/>
              <w:left w:val="nil"/>
              <w:bottom w:val="nil"/>
              <w:right w:val="nil"/>
            </w:tcBorders>
          </w:tcPr>
          <w:p w14:paraId="774F17EC"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w:t>
            </w:r>
          </w:p>
        </w:tc>
        <w:tc>
          <w:tcPr>
            <w:tcW w:w="4876" w:type="dxa"/>
            <w:tcBorders>
              <w:top w:val="nil"/>
              <w:left w:val="nil"/>
              <w:bottom w:val="nil"/>
              <w:right w:val="nil"/>
            </w:tcBorders>
          </w:tcPr>
          <w:p w14:paraId="3055B3C5"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 </w:t>
            </w:r>
            <w:r w:rsidRPr="00964BE8">
              <w:rPr>
                <w:b/>
                <w:i/>
              </w:rPr>
              <w:t>Stopniowe przetwarzanie danych w EES powinno odbywać się z pełnym poszanowaniem praw osób, których dane dotyczą, określonych w rozporządzeniu Parlamentu Europejskiego i Rady (UE) 2016/679</w:t>
            </w:r>
            <w:r w:rsidRPr="00964BE8">
              <w:rPr>
                <w:b/>
                <w:i/>
                <w:vertAlign w:val="superscript"/>
              </w:rPr>
              <w:t>1a</w:t>
            </w:r>
            <w:r w:rsidRPr="00964BE8">
              <w:t xml:space="preserve"> </w:t>
            </w:r>
            <w:r w:rsidRPr="00964BE8">
              <w:rPr>
                <w:b/>
                <w:i/>
              </w:rPr>
              <w:t>i nie powinno prowadzić, bezpośrednio ani pośrednio, do jakiejkolwiek formy dyskryminacji lub profilowania. Komisja, w porozumieniu z Europejskim Inspektorem Ochrony Danych, powinna wydać wytyczne dotyczące przetwarzania danych osobowych w EES podczas stopniowego uruchamiania tego systemu.</w:t>
            </w:r>
          </w:p>
        </w:tc>
      </w:tr>
      <w:tr w:rsidR="00FB407C" w:rsidRPr="00964BE8" w14:paraId="66F76E94" w14:textId="77777777" w:rsidTr="00463BFE">
        <w:trPr>
          <w:jc w:val="center"/>
        </w:trPr>
        <w:tc>
          <w:tcPr>
            <w:tcW w:w="4876" w:type="dxa"/>
            <w:tcBorders>
              <w:top w:val="nil"/>
              <w:left w:val="nil"/>
              <w:bottom w:val="nil"/>
              <w:right w:val="nil"/>
            </w:tcBorders>
          </w:tcPr>
          <w:p w14:paraId="04C7269A" w14:textId="77777777" w:rsidR="00FB407C" w:rsidRPr="00964BE8" w:rsidRDefault="00FB407C" w:rsidP="00463BFE"/>
        </w:tc>
        <w:tc>
          <w:tcPr>
            <w:tcW w:w="4876" w:type="dxa"/>
            <w:tcBorders>
              <w:top w:val="nil"/>
              <w:left w:val="nil"/>
              <w:bottom w:val="nil"/>
              <w:right w:val="nil"/>
            </w:tcBorders>
          </w:tcPr>
          <w:p w14:paraId="67208E13" w14:textId="77777777" w:rsidR="00FB407C" w:rsidRPr="00964BE8" w:rsidRDefault="00FB407C" w:rsidP="00463BFE">
            <w:pPr>
              <w:pStyle w:val="Normal6a"/>
            </w:pPr>
            <w:r w:rsidRPr="00964BE8">
              <w:rPr>
                <w:b/>
                <w:i/>
              </w:rPr>
              <w:t>_________________</w:t>
            </w:r>
          </w:p>
        </w:tc>
      </w:tr>
      <w:tr w:rsidR="00FB407C" w:rsidRPr="00964BE8" w14:paraId="67FA4DB5" w14:textId="77777777" w:rsidTr="00463BFE">
        <w:trPr>
          <w:jc w:val="center"/>
        </w:trPr>
        <w:tc>
          <w:tcPr>
            <w:tcW w:w="4876" w:type="dxa"/>
            <w:tcBorders>
              <w:top w:val="nil"/>
              <w:left w:val="nil"/>
              <w:bottom w:val="nil"/>
              <w:right w:val="nil"/>
            </w:tcBorders>
          </w:tcPr>
          <w:p w14:paraId="3D5A1163" w14:textId="77777777" w:rsidR="00FB407C" w:rsidRPr="00964BE8" w:rsidRDefault="00FB407C" w:rsidP="00463BFE"/>
        </w:tc>
        <w:tc>
          <w:tcPr>
            <w:tcW w:w="4876" w:type="dxa"/>
            <w:tcBorders>
              <w:top w:val="nil"/>
              <w:left w:val="nil"/>
              <w:bottom w:val="nil"/>
              <w:right w:val="nil"/>
            </w:tcBorders>
          </w:tcPr>
          <w:p w14:paraId="4359D2D7" w14:textId="77777777" w:rsidR="00FB407C" w:rsidRPr="00964BE8" w:rsidRDefault="00FB407C" w:rsidP="00463BFE">
            <w:pPr>
              <w:pStyle w:val="Normal6a"/>
            </w:pPr>
            <w:r w:rsidRPr="00964BE8">
              <w:rPr>
                <w:b/>
                <w:i/>
                <w:vertAlign w:val="superscript"/>
              </w:rPr>
              <w:t>1a</w:t>
            </w:r>
            <w:r w:rsidRPr="00964BE8">
              <w:t xml:space="preserve"> </w:t>
            </w:r>
            <w:r w:rsidRPr="00964BE8">
              <w:rPr>
                <w:b/>
                <w:i/>
              </w:rPr>
              <w:t>Rozporządzenie Parlamentu Europejskiego i Rady (UE) 2016/679 z dnia 27 kwietnia 2016 r. w sprawie ochrony osób fizycznych w związku z przetwarzaniem danych osobowych i w sprawie swobodnego przepływu takich danych oraz uchylenia dyrektywy 95/46/WE (Dz.U. L 119 z 4.5.2016, s. 1, ELI: http</w:t>
            </w:r>
            <w:proofErr w:type="gramStart"/>
            <w:r w:rsidRPr="00964BE8">
              <w:rPr>
                <w:b/>
                <w:i/>
              </w:rPr>
              <w:t>://data</w:t>
            </w:r>
            <w:proofErr w:type="gramEnd"/>
            <w:r w:rsidRPr="00964BE8">
              <w:rPr>
                <w:b/>
                <w:i/>
              </w:rPr>
              <w:t>.</w:t>
            </w:r>
            <w:proofErr w:type="gramStart"/>
            <w:r w:rsidRPr="00964BE8">
              <w:rPr>
                <w:b/>
                <w:i/>
              </w:rPr>
              <w:t>europa</w:t>
            </w:r>
            <w:proofErr w:type="gramEnd"/>
            <w:r w:rsidRPr="00964BE8">
              <w:rPr>
                <w:b/>
                <w:i/>
              </w:rPr>
              <w:t>.</w:t>
            </w:r>
            <w:proofErr w:type="gramStart"/>
            <w:r w:rsidRPr="00964BE8">
              <w:rPr>
                <w:b/>
                <w:i/>
              </w:rPr>
              <w:t>eu</w:t>
            </w:r>
            <w:proofErr w:type="gramEnd"/>
            <w:r w:rsidRPr="00964BE8">
              <w:rPr>
                <w:b/>
                <w:i/>
              </w:rPr>
              <w:t>/eli/reg/2016/679/2016-05-04 ).</w:t>
            </w:r>
          </w:p>
        </w:tc>
      </w:tr>
    </w:tbl>
    <w:p w14:paraId="0883FD2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A93D0A8" w14:textId="77777777" w:rsidR="00FB407C" w:rsidRPr="00964BE8" w:rsidRDefault="00FB407C" w:rsidP="00FB407C">
      <w:r w:rsidRPr="00851DB5">
        <w:rPr>
          <w:rStyle w:val="HideTWBExt"/>
        </w:rPr>
        <w:t>&lt;/AmendB&gt;</w:t>
      </w:r>
    </w:p>
    <w:p w14:paraId="04B0A95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38</w:t>
      </w:r>
      <w:r w:rsidRPr="00851DB5">
        <w:rPr>
          <w:rStyle w:val="HideTWBExt"/>
          <w:b w:val="0"/>
        </w:rPr>
        <w:t>&lt;/NumAmB&gt;</w:t>
      </w:r>
    </w:p>
    <w:p w14:paraId="085DD8C3"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13515602"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25D41CD" w14:textId="77777777" w:rsidR="00FB407C" w:rsidRPr="00964BE8" w:rsidRDefault="00FB407C" w:rsidP="00FB407C">
      <w:pPr>
        <w:pStyle w:val="NormalBold"/>
      </w:pPr>
      <w:r w:rsidRPr="00851DB5">
        <w:rPr>
          <w:rStyle w:val="HideTWBExt"/>
          <w:b w:val="0"/>
        </w:rPr>
        <w:t>&lt;/RepeatBlock-By&gt;</w:t>
      </w:r>
    </w:p>
    <w:p w14:paraId="3EB21C5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1F6A274" w14:textId="77777777" w:rsidR="00FB407C" w:rsidRPr="00964BE8" w:rsidRDefault="00FB407C" w:rsidP="00FB407C">
      <w:pPr>
        <w:pStyle w:val="NormalBold"/>
      </w:pPr>
      <w:r w:rsidRPr="00851DB5">
        <w:rPr>
          <w:rStyle w:val="HideTWBExt"/>
          <w:b w:val="0"/>
        </w:rPr>
        <w:t>&lt;Article&gt;</w:t>
      </w:r>
      <w:r w:rsidRPr="00964BE8">
        <w:t>Motyw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12364DD" w14:textId="77777777" w:rsidTr="00463BFE">
        <w:trPr>
          <w:trHeight w:hRule="exact" w:val="240"/>
          <w:jc w:val="center"/>
        </w:trPr>
        <w:tc>
          <w:tcPr>
            <w:tcW w:w="9752" w:type="dxa"/>
            <w:gridSpan w:val="2"/>
            <w:tcBorders>
              <w:top w:val="nil"/>
              <w:left w:val="nil"/>
              <w:bottom w:val="nil"/>
              <w:right w:val="nil"/>
            </w:tcBorders>
          </w:tcPr>
          <w:p w14:paraId="7DC31C58" w14:textId="77777777" w:rsidR="00FB407C" w:rsidRPr="00964BE8" w:rsidRDefault="00FB407C" w:rsidP="00463BFE"/>
        </w:tc>
      </w:tr>
      <w:tr w:rsidR="00FB407C" w:rsidRPr="00964BE8" w14:paraId="30FF29DF" w14:textId="77777777" w:rsidTr="00463BFE">
        <w:trPr>
          <w:trHeight w:val="240"/>
          <w:jc w:val="center"/>
        </w:trPr>
        <w:tc>
          <w:tcPr>
            <w:tcW w:w="4876" w:type="dxa"/>
            <w:tcBorders>
              <w:top w:val="nil"/>
              <w:left w:val="nil"/>
              <w:bottom w:val="nil"/>
              <w:right w:val="nil"/>
            </w:tcBorders>
          </w:tcPr>
          <w:p w14:paraId="05E146B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E63429C" w14:textId="77777777" w:rsidR="00FB407C" w:rsidRPr="00964BE8" w:rsidRDefault="00FB407C" w:rsidP="00463BFE">
            <w:pPr>
              <w:pStyle w:val="AmColumnHeading"/>
            </w:pPr>
            <w:r w:rsidRPr="00964BE8">
              <w:t>Poprawka</w:t>
            </w:r>
          </w:p>
        </w:tc>
      </w:tr>
      <w:tr w:rsidR="00FB407C" w:rsidRPr="00964BE8" w14:paraId="43D41D5E" w14:textId="77777777" w:rsidTr="00463BFE">
        <w:trPr>
          <w:jc w:val="center"/>
        </w:trPr>
        <w:tc>
          <w:tcPr>
            <w:tcW w:w="4876" w:type="dxa"/>
            <w:tcBorders>
              <w:top w:val="nil"/>
              <w:left w:val="nil"/>
              <w:bottom w:val="nil"/>
              <w:right w:val="nil"/>
            </w:tcBorders>
          </w:tcPr>
          <w:p w14:paraId="47F629A0"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w:t>
            </w:r>
            <w:r w:rsidRPr="00964BE8">
              <w:rPr>
                <w:b/>
                <w:i/>
              </w:rPr>
              <w:t xml:space="preserve"> będą mogły przyspieszyć wdrażanie </w:t>
            </w:r>
            <w:r w:rsidRPr="00964BE8">
              <w:t xml:space="preserve">EES na szczeblu krajowym lub </w:t>
            </w:r>
            <w:r w:rsidRPr="00964BE8">
              <w:rPr>
                <w:b/>
                <w:i/>
              </w:rPr>
              <w:t>w pełni uruchomić</w:t>
            </w:r>
            <w:r w:rsidRPr="00964BE8">
              <w:t xml:space="preserve"> EES </w:t>
            </w:r>
            <w:r w:rsidRPr="00964BE8">
              <w:rPr>
                <w:b/>
                <w:i/>
              </w:rPr>
              <w:t>na samym początku stosowania stopniowego podejścia</w:t>
            </w:r>
            <w:r w:rsidRPr="00964BE8">
              <w:t>.</w:t>
            </w:r>
          </w:p>
        </w:tc>
        <w:tc>
          <w:tcPr>
            <w:tcW w:w="4876" w:type="dxa"/>
            <w:tcBorders>
              <w:top w:val="nil"/>
              <w:left w:val="nil"/>
              <w:bottom w:val="nil"/>
              <w:right w:val="nil"/>
            </w:tcBorders>
          </w:tcPr>
          <w:p w14:paraId="49A7C241"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w:t>
            </w:r>
            <w:r w:rsidRPr="00964BE8">
              <w:rPr>
                <w:b/>
                <w:i/>
              </w:rPr>
              <w:t>, które nie zamierzają w pełni korzystać z EES w odniesieniu do wszystkich obywateli państw trzecich podlegających rejestracji w EES i korzystać z EES jednocześnie na wszystkich swoich przejściach granicznych od chwili uruchomienia tego systemu,</w:t>
            </w:r>
            <w:r w:rsidRPr="00964BE8">
              <w:t xml:space="preserv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w:t>
            </w:r>
            <w:r w:rsidRPr="00964BE8">
              <w:rPr>
                <w:b/>
                <w:i/>
              </w:rPr>
              <w:t>w przypadku gdy państwa członkowskie zdecydują się na</w:t>
            </w:r>
            <w:r w:rsidRPr="00964BE8">
              <w:t xml:space="preserve"> stopniowe uruchamianie systemu</w:t>
            </w:r>
            <w:r w:rsidRPr="00964BE8">
              <w:rPr>
                <w:b/>
                <w:i/>
              </w:rPr>
              <w:t>,</w:t>
            </w:r>
            <w:r w:rsidRPr="00964BE8">
              <w:t xml:space="preserve"> powinno odbywać się </w:t>
            </w:r>
            <w:r w:rsidRPr="00964BE8">
              <w:rPr>
                <w:b/>
                <w:i/>
              </w:rPr>
              <w:t>to</w:t>
            </w:r>
            <w:r w:rsidRPr="00964BE8">
              <w:t xml:space="preserve"> etapami, w odniesieniu do których należy określić minimalne wymogi, jakie </w:t>
            </w:r>
            <w:r w:rsidRPr="00964BE8">
              <w:rPr>
                <w:b/>
                <w:i/>
              </w:rPr>
              <w:t>te</w:t>
            </w:r>
            <w:r w:rsidRPr="00964BE8">
              <w:t xml:space="preserve"> państwa członkowskie muszą spełnić. Państwa członkowskie </w:t>
            </w:r>
            <w:r w:rsidRPr="00964BE8">
              <w:rPr>
                <w:b/>
                <w:i/>
              </w:rPr>
              <w:t>zachowają możliwość przyspieszenia wdrażania</w:t>
            </w:r>
            <w:r w:rsidRPr="00964BE8">
              <w:t xml:space="preserve"> na szczeblu krajowym lub </w:t>
            </w:r>
            <w:r w:rsidRPr="00964BE8">
              <w:rPr>
                <w:b/>
                <w:i/>
              </w:rPr>
              <w:t>pełnego rozpoczęcia eksploatacji systemu</w:t>
            </w:r>
            <w:r w:rsidRPr="00964BE8">
              <w:t xml:space="preserve"> EES </w:t>
            </w:r>
            <w:r w:rsidRPr="00964BE8">
              <w:rPr>
                <w:b/>
                <w:i/>
              </w:rPr>
              <w:t>od momentu jego uruchomienia</w:t>
            </w:r>
            <w:r w:rsidRPr="00964BE8">
              <w:t>.</w:t>
            </w:r>
          </w:p>
        </w:tc>
      </w:tr>
    </w:tbl>
    <w:p w14:paraId="3B776C4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F80A991" w14:textId="77777777" w:rsidR="00FB407C" w:rsidRPr="00964BE8" w:rsidRDefault="00FB407C" w:rsidP="00FB407C">
      <w:r w:rsidRPr="00851DB5">
        <w:rPr>
          <w:rStyle w:val="HideTWBExt"/>
        </w:rPr>
        <w:t>&lt;/AmendB&gt;</w:t>
      </w:r>
    </w:p>
    <w:p w14:paraId="38F9F57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39</w:t>
      </w:r>
      <w:r w:rsidRPr="00851DB5">
        <w:rPr>
          <w:rStyle w:val="HideTWBExt"/>
          <w:b w:val="0"/>
        </w:rPr>
        <w:t>&lt;/NumAmB&gt;</w:t>
      </w:r>
    </w:p>
    <w:p w14:paraId="684A1424"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7CF3A156"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29814E8A"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60AEC5FE" w14:textId="77777777" w:rsidR="00FB407C" w:rsidRPr="00964BE8" w:rsidRDefault="00FB407C" w:rsidP="00FB407C">
      <w:pPr>
        <w:pStyle w:val="NormalBold"/>
      </w:pPr>
      <w:r w:rsidRPr="00851DB5">
        <w:rPr>
          <w:rStyle w:val="HideTWBExt"/>
          <w:b w:val="0"/>
        </w:rPr>
        <w:t>&lt;/RepeatBlock-By&gt;</w:t>
      </w:r>
    </w:p>
    <w:p w14:paraId="2BEE948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AC44D5D" w14:textId="77777777" w:rsidR="00FB407C" w:rsidRPr="00964BE8" w:rsidRDefault="00FB407C" w:rsidP="00FB407C">
      <w:pPr>
        <w:pStyle w:val="NormalBold"/>
      </w:pPr>
      <w:r w:rsidRPr="00851DB5">
        <w:rPr>
          <w:rStyle w:val="HideTWBExt"/>
          <w:b w:val="0"/>
        </w:rPr>
        <w:t>&lt;Article&gt;</w:t>
      </w:r>
      <w:r w:rsidRPr="00964BE8">
        <w:t>Motyw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4F97FE8" w14:textId="77777777" w:rsidTr="00463BFE">
        <w:trPr>
          <w:trHeight w:hRule="exact" w:val="240"/>
          <w:jc w:val="center"/>
        </w:trPr>
        <w:tc>
          <w:tcPr>
            <w:tcW w:w="9752" w:type="dxa"/>
            <w:gridSpan w:val="2"/>
            <w:tcBorders>
              <w:top w:val="nil"/>
              <w:left w:val="nil"/>
              <w:bottom w:val="nil"/>
              <w:right w:val="nil"/>
            </w:tcBorders>
          </w:tcPr>
          <w:p w14:paraId="57D8D894" w14:textId="77777777" w:rsidR="00FB407C" w:rsidRPr="00964BE8" w:rsidRDefault="00FB407C" w:rsidP="00463BFE"/>
        </w:tc>
      </w:tr>
      <w:tr w:rsidR="00FB407C" w:rsidRPr="00964BE8" w14:paraId="48B01270" w14:textId="77777777" w:rsidTr="00463BFE">
        <w:trPr>
          <w:trHeight w:val="240"/>
          <w:jc w:val="center"/>
        </w:trPr>
        <w:tc>
          <w:tcPr>
            <w:tcW w:w="4876" w:type="dxa"/>
            <w:tcBorders>
              <w:top w:val="nil"/>
              <w:left w:val="nil"/>
              <w:bottom w:val="nil"/>
              <w:right w:val="nil"/>
            </w:tcBorders>
          </w:tcPr>
          <w:p w14:paraId="62ACAE7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5ADD423" w14:textId="77777777" w:rsidR="00FB407C" w:rsidRPr="00964BE8" w:rsidRDefault="00FB407C" w:rsidP="00463BFE">
            <w:pPr>
              <w:pStyle w:val="AmColumnHeading"/>
            </w:pPr>
            <w:r w:rsidRPr="00964BE8">
              <w:t>Poprawka</w:t>
            </w:r>
          </w:p>
        </w:tc>
      </w:tr>
      <w:tr w:rsidR="00FB407C" w:rsidRPr="00964BE8" w14:paraId="4BB86F00" w14:textId="77777777" w:rsidTr="00463BFE">
        <w:trPr>
          <w:jc w:val="center"/>
        </w:trPr>
        <w:tc>
          <w:tcPr>
            <w:tcW w:w="4876" w:type="dxa"/>
            <w:tcBorders>
              <w:top w:val="nil"/>
              <w:left w:val="nil"/>
              <w:bottom w:val="nil"/>
              <w:right w:val="nil"/>
            </w:tcBorders>
          </w:tcPr>
          <w:p w14:paraId="25C036B8"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w:t>
            </w:r>
          </w:p>
        </w:tc>
        <w:tc>
          <w:tcPr>
            <w:tcW w:w="4876" w:type="dxa"/>
            <w:tcBorders>
              <w:top w:val="nil"/>
              <w:left w:val="nil"/>
              <w:bottom w:val="nil"/>
              <w:right w:val="nil"/>
            </w:tcBorders>
          </w:tcPr>
          <w:p w14:paraId="59FFF720"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w:t>
            </w:r>
            <w:r w:rsidRPr="00964BE8">
              <w:rPr>
                <w:b/>
                <w:i/>
              </w:rPr>
              <w:t xml:space="preserve">oraz na co najmniej jednym pasie ruchu na takim przejściu granicznym </w:t>
            </w:r>
            <w:r w:rsidRPr="00964BE8">
              <w:t>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w:t>
            </w:r>
          </w:p>
        </w:tc>
      </w:tr>
    </w:tbl>
    <w:p w14:paraId="7D872DC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5F56419"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720DDD55" w14:textId="77777777" w:rsidR="00FB407C" w:rsidRPr="00964BE8" w:rsidRDefault="00FB407C" w:rsidP="00FB407C">
      <w:pPr>
        <w:pStyle w:val="AmJustText"/>
      </w:pPr>
      <w:r w:rsidRPr="00964BE8">
        <w:t>Poprawka ta ma na celu wyjaśnienie wcześniejszego stanowiska Komisji, zgodnie z którym rejestracja w systemie EES może odbywać się na wyznaczonych pasach ruchu na przejściach granicznych.</w:t>
      </w:r>
    </w:p>
    <w:p w14:paraId="18F1064F" w14:textId="77777777" w:rsidR="00FB407C" w:rsidRPr="00964BE8" w:rsidRDefault="00FB407C" w:rsidP="00FB407C">
      <w:r w:rsidRPr="00851DB5">
        <w:rPr>
          <w:rStyle w:val="HideTWBExt"/>
        </w:rPr>
        <w:t>&lt;/AmendB&gt;</w:t>
      </w:r>
    </w:p>
    <w:p w14:paraId="4DAD35A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40</w:t>
      </w:r>
      <w:r w:rsidRPr="00851DB5">
        <w:rPr>
          <w:rStyle w:val="HideTWBExt"/>
          <w:b w:val="0"/>
        </w:rPr>
        <w:t>&lt;/NumAmB&gt;</w:t>
      </w:r>
    </w:p>
    <w:p w14:paraId="08EFF3C4"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786768E3" w14:textId="77777777" w:rsidR="00FB407C" w:rsidRPr="00964BE8" w:rsidRDefault="00FB407C" w:rsidP="00FB407C">
      <w:pPr>
        <w:pStyle w:val="NormalBold"/>
      </w:pPr>
      <w:r w:rsidRPr="00851DB5">
        <w:rPr>
          <w:rStyle w:val="HideTWBExt"/>
          <w:b w:val="0"/>
        </w:rPr>
        <w:t>&lt;/RepeatBlock-By&gt;</w:t>
      </w:r>
    </w:p>
    <w:p w14:paraId="322FBFA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CD7645E" w14:textId="77777777" w:rsidR="00FB407C" w:rsidRPr="00964BE8" w:rsidRDefault="00FB407C" w:rsidP="00FB407C">
      <w:pPr>
        <w:pStyle w:val="NormalBold"/>
      </w:pPr>
      <w:r w:rsidRPr="00851DB5">
        <w:rPr>
          <w:rStyle w:val="HideTWBExt"/>
          <w:b w:val="0"/>
        </w:rPr>
        <w:t>&lt;Article&gt;</w:t>
      </w:r>
      <w:r w:rsidRPr="00964BE8">
        <w:t>Motyw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E5AB98D" w14:textId="77777777" w:rsidTr="00463BFE">
        <w:trPr>
          <w:trHeight w:hRule="exact" w:val="240"/>
          <w:jc w:val="center"/>
        </w:trPr>
        <w:tc>
          <w:tcPr>
            <w:tcW w:w="9752" w:type="dxa"/>
            <w:gridSpan w:val="2"/>
            <w:tcBorders>
              <w:top w:val="nil"/>
              <w:left w:val="nil"/>
              <w:bottom w:val="nil"/>
              <w:right w:val="nil"/>
            </w:tcBorders>
          </w:tcPr>
          <w:p w14:paraId="1E326509" w14:textId="77777777" w:rsidR="00FB407C" w:rsidRPr="00964BE8" w:rsidRDefault="00FB407C" w:rsidP="00463BFE"/>
        </w:tc>
      </w:tr>
      <w:tr w:rsidR="00FB407C" w:rsidRPr="00964BE8" w14:paraId="21EB9CFA" w14:textId="77777777" w:rsidTr="00463BFE">
        <w:trPr>
          <w:trHeight w:val="240"/>
          <w:jc w:val="center"/>
        </w:trPr>
        <w:tc>
          <w:tcPr>
            <w:tcW w:w="4876" w:type="dxa"/>
            <w:tcBorders>
              <w:top w:val="nil"/>
              <w:left w:val="nil"/>
              <w:bottom w:val="nil"/>
              <w:right w:val="nil"/>
            </w:tcBorders>
          </w:tcPr>
          <w:p w14:paraId="498D214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64360F6" w14:textId="77777777" w:rsidR="00FB407C" w:rsidRPr="00964BE8" w:rsidRDefault="00FB407C" w:rsidP="00463BFE">
            <w:pPr>
              <w:pStyle w:val="AmColumnHeading"/>
            </w:pPr>
            <w:r w:rsidRPr="00964BE8">
              <w:t>Poprawka</w:t>
            </w:r>
          </w:p>
        </w:tc>
      </w:tr>
      <w:tr w:rsidR="00FB407C" w:rsidRPr="00964BE8" w14:paraId="288BB740" w14:textId="77777777" w:rsidTr="00463BFE">
        <w:trPr>
          <w:jc w:val="center"/>
        </w:trPr>
        <w:tc>
          <w:tcPr>
            <w:tcW w:w="4876" w:type="dxa"/>
            <w:tcBorders>
              <w:top w:val="nil"/>
              <w:left w:val="nil"/>
              <w:bottom w:val="nil"/>
              <w:right w:val="nil"/>
            </w:tcBorders>
          </w:tcPr>
          <w:p w14:paraId="66F1F3F7"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w:t>
            </w:r>
          </w:p>
        </w:tc>
        <w:tc>
          <w:tcPr>
            <w:tcW w:w="4876" w:type="dxa"/>
            <w:tcBorders>
              <w:top w:val="nil"/>
              <w:left w:val="nil"/>
              <w:bottom w:val="nil"/>
              <w:right w:val="nil"/>
            </w:tcBorders>
          </w:tcPr>
          <w:p w14:paraId="6B294011" w14:textId="77777777" w:rsidR="00FB407C" w:rsidRPr="00964BE8" w:rsidRDefault="00FB407C" w:rsidP="00463BFE">
            <w:pPr>
              <w:pStyle w:val="Normal6a"/>
            </w:pPr>
            <w:proofErr w:type="gramStart"/>
            <w:r w:rsidRPr="00964BE8">
              <w:t>(6)</w:t>
            </w:r>
            <w:r w:rsidRPr="00964BE8">
              <w:tab/>
              <w:t>Państwa</w:t>
            </w:r>
            <w:proofErr w:type="gramEnd"/>
            <w:r w:rsidRPr="00964BE8">
              <w:t xml:space="preserve"> członkowskie powinny stopniowo uruchamiać EES, aby na co najmniej jednym przejściu granicznym rejestrować, przy wjeździe i wyjeździe, dane obywateli państw trzecich podlegających rejestracji w EES. W miarę możliwości i w stosownych przypadkach państwa członkowskie powinny włączyć do EES powietrzne, lądowe i morskie przejścia graniczne. Aby zapewnić kontrolowane uruchamianie EES oraz lepiej radzić sobie z potencjalnym długim czasem oczekiwania na przejściach granicznych i unikać takich sytuacji, państwa członkowskie powinny w stosownych przypadkach </w:t>
            </w:r>
            <w:r w:rsidRPr="00964BE8">
              <w:rPr>
                <w:b/>
                <w:i/>
              </w:rPr>
              <w:t>i w razie potrzeby</w:t>
            </w:r>
            <w:r w:rsidRPr="00964BE8">
              <w:t xml:space="preserve"> stopniowo wdrażać wszystkie funkcje EES i stopniowo rejestrować dane wszystkich obywateli państw trzecich podlegających rejestracji w EES. Aby zagwarantować skoordynowane podejście, stopniowe uruchamianie systemu powinno odbywać się etapami, w odniesieniu do których należy określić minimalne wymogi, jakie państwa członkowskie muszą spełnić. Państwa członkowskie będą mogły przyspieszyć wdrażanie EES na szczeblu krajowym lub w pełni uruchomić EES na samym początku stosowania stopniowego podejścia.</w:t>
            </w:r>
          </w:p>
        </w:tc>
      </w:tr>
    </w:tbl>
    <w:p w14:paraId="1301DB7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94CDCBD" w14:textId="77777777" w:rsidR="00FB407C" w:rsidRPr="00964BE8" w:rsidRDefault="00FB407C" w:rsidP="00FB407C">
      <w:r w:rsidRPr="00851DB5">
        <w:rPr>
          <w:rStyle w:val="HideTWBExt"/>
        </w:rPr>
        <w:t>&lt;/AmendB&gt;</w:t>
      </w:r>
    </w:p>
    <w:p w14:paraId="7F06EDC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41</w:t>
      </w:r>
      <w:r w:rsidRPr="00851DB5">
        <w:rPr>
          <w:rStyle w:val="HideTWBExt"/>
          <w:b w:val="0"/>
        </w:rPr>
        <w:t>&lt;/NumAmB&gt;</w:t>
      </w:r>
    </w:p>
    <w:p w14:paraId="47DDACF6" w14:textId="77777777" w:rsidR="00FB407C" w:rsidRPr="00964BE8" w:rsidRDefault="00FB407C" w:rsidP="00FB407C">
      <w:pPr>
        <w:pStyle w:val="NormalBold"/>
      </w:pPr>
      <w:r w:rsidRPr="00851DB5">
        <w:rPr>
          <w:rStyle w:val="HideTWBExt"/>
          <w:b w:val="0"/>
        </w:rPr>
        <w:t>&lt;RepeatBlock-By&gt;&lt;Members&gt;</w:t>
      </w:r>
      <w:r w:rsidRPr="00964BE8">
        <w:t>Karlo Ressler</w:t>
      </w:r>
      <w:r w:rsidRPr="00851DB5">
        <w:rPr>
          <w:rStyle w:val="HideTWBExt"/>
          <w:b w:val="0"/>
        </w:rPr>
        <w:t>&lt;/Members&gt;</w:t>
      </w:r>
    </w:p>
    <w:p w14:paraId="1E412AF7" w14:textId="77777777" w:rsidR="00FB407C" w:rsidRPr="00964BE8" w:rsidRDefault="00FB407C" w:rsidP="00FB407C">
      <w:pPr>
        <w:pStyle w:val="NormalBold"/>
      </w:pPr>
      <w:r w:rsidRPr="00851DB5">
        <w:rPr>
          <w:rStyle w:val="HideTWBExt"/>
          <w:b w:val="0"/>
        </w:rPr>
        <w:t>&lt;/RepeatBlock-By&gt;</w:t>
      </w:r>
    </w:p>
    <w:p w14:paraId="451A182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51D6284" w14:textId="77777777" w:rsidR="00FB407C" w:rsidRPr="00964BE8" w:rsidRDefault="00FB407C" w:rsidP="00FB407C">
      <w:pPr>
        <w:pStyle w:val="NormalBold"/>
      </w:pPr>
      <w:r w:rsidRPr="00851DB5">
        <w:rPr>
          <w:rStyle w:val="HideTWBExt"/>
          <w:b w:val="0"/>
        </w:rPr>
        <w:t>&lt;Article&gt;</w:t>
      </w:r>
      <w:r w:rsidRPr="00964BE8">
        <w:t>Motyw 6 b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F2CE561" w14:textId="77777777" w:rsidTr="00463BFE">
        <w:trPr>
          <w:trHeight w:hRule="exact" w:val="240"/>
          <w:jc w:val="center"/>
        </w:trPr>
        <w:tc>
          <w:tcPr>
            <w:tcW w:w="9752" w:type="dxa"/>
            <w:gridSpan w:val="2"/>
            <w:tcBorders>
              <w:top w:val="nil"/>
              <w:left w:val="nil"/>
              <w:bottom w:val="nil"/>
              <w:right w:val="nil"/>
            </w:tcBorders>
          </w:tcPr>
          <w:p w14:paraId="23592D55" w14:textId="77777777" w:rsidR="00FB407C" w:rsidRPr="00964BE8" w:rsidRDefault="00FB407C" w:rsidP="00463BFE"/>
        </w:tc>
      </w:tr>
      <w:tr w:rsidR="00FB407C" w:rsidRPr="00964BE8" w14:paraId="4ADA6E36" w14:textId="77777777" w:rsidTr="00463BFE">
        <w:trPr>
          <w:trHeight w:val="240"/>
          <w:jc w:val="center"/>
        </w:trPr>
        <w:tc>
          <w:tcPr>
            <w:tcW w:w="4876" w:type="dxa"/>
            <w:tcBorders>
              <w:top w:val="nil"/>
              <w:left w:val="nil"/>
              <w:bottom w:val="nil"/>
              <w:right w:val="nil"/>
            </w:tcBorders>
          </w:tcPr>
          <w:p w14:paraId="6868895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D6A876F" w14:textId="77777777" w:rsidR="00FB407C" w:rsidRPr="00964BE8" w:rsidRDefault="00FB407C" w:rsidP="00463BFE">
            <w:pPr>
              <w:pStyle w:val="AmColumnHeading"/>
            </w:pPr>
            <w:r w:rsidRPr="00964BE8">
              <w:t>Poprawka</w:t>
            </w:r>
          </w:p>
        </w:tc>
      </w:tr>
      <w:tr w:rsidR="00FB407C" w:rsidRPr="00964BE8" w14:paraId="1B645BE7" w14:textId="77777777" w:rsidTr="00463BFE">
        <w:trPr>
          <w:jc w:val="center"/>
        </w:trPr>
        <w:tc>
          <w:tcPr>
            <w:tcW w:w="4876" w:type="dxa"/>
            <w:tcBorders>
              <w:top w:val="nil"/>
              <w:left w:val="nil"/>
              <w:bottom w:val="nil"/>
              <w:right w:val="nil"/>
            </w:tcBorders>
          </w:tcPr>
          <w:p w14:paraId="38C2F2FF" w14:textId="77777777" w:rsidR="00FB407C" w:rsidRPr="00964BE8" w:rsidRDefault="00FB407C" w:rsidP="00463BFE">
            <w:pPr>
              <w:pStyle w:val="Normal6a"/>
            </w:pPr>
          </w:p>
        </w:tc>
        <w:tc>
          <w:tcPr>
            <w:tcW w:w="4876" w:type="dxa"/>
            <w:tcBorders>
              <w:top w:val="nil"/>
              <w:left w:val="nil"/>
              <w:bottom w:val="nil"/>
              <w:right w:val="nil"/>
            </w:tcBorders>
          </w:tcPr>
          <w:p w14:paraId="29F0F143" w14:textId="77777777" w:rsidR="00FB407C" w:rsidRPr="00964BE8" w:rsidRDefault="00FB407C" w:rsidP="00463BFE">
            <w:pPr>
              <w:pStyle w:val="Normal6a"/>
            </w:pPr>
            <w:r w:rsidRPr="00964BE8">
              <w:rPr>
                <w:b/>
                <w:i/>
              </w:rPr>
              <w:t>(6b</w:t>
            </w:r>
            <w:proofErr w:type="gramStart"/>
            <w:r w:rsidRPr="00964BE8">
              <w:rPr>
                <w:b/>
                <w:i/>
              </w:rPr>
              <w:t>)</w:t>
            </w:r>
            <w:r w:rsidRPr="00964BE8">
              <w:rPr>
                <w:b/>
                <w:i/>
              </w:rPr>
              <w:tab/>
              <w:t>Aby</w:t>
            </w:r>
            <w:proofErr w:type="gramEnd"/>
            <w:r w:rsidRPr="00964BE8">
              <w:rPr>
                <w:b/>
                <w:i/>
              </w:rPr>
              <w:t xml:space="preserve"> zmaksymalizować korzyści dla bezpieczeństwa wynikające z EES od początku jego stopniowego wdrażania, państwa członkowskie powinny nadać priorytet wykorzystaniu systemu EES na tych przejściach granicznych, na których najczęściej odnotowuje się przypadki nielegalnej migracji, nielegalnego przekraczania granicy lub przestępczości zorganizowanej. Takie nadanie priorytetu jest niezbędne, aby wzmocnić ogólne bezpieczeństwo strefy Schengen, przy jednoczesnym zachowaniu elastyczności umożliwiającej dostosowanie do gotowości operacyjnej.</w:t>
            </w:r>
          </w:p>
        </w:tc>
      </w:tr>
    </w:tbl>
    <w:p w14:paraId="7426681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074E70C" w14:textId="77777777" w:rsidR="00FB407C" w:rsidRPr="00964BE8" w:rsidRDefault="00FB407C" w:rsidP="00FB407C">
      <w:r w:rsidRPr="00851DB5">
        <w:rPr>
          <w:rStyle w:val="HideTWBExt"/>
        </w:rPr>
        <w:t>&lt;/AmendB&gt;</w:t>
      </w:r>
    </w:p>
    <w:p w14:paraId="64A5293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42</w:t>
      </w:r>
      <w:r w:rsidRPr="00851DB5">
        <w:rPr>
          <w:rStyle w:val="HideTWBExt"/>
          <w:b w:val="0"/>
        </w:rPr>
        <w:t>&lt;/NumAmB&gt;</w:t>
      </w:r>
    </w:p>
    <w:p w14:paraId="2F2C2FA7"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4D2CE45F"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4E41EE06"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52552A08" w14:textId="77777777" w:rsidR="00FB407C" w:rsidRPr="00964BE8" w:rsidRDefault="00FB407C" w:rsidP="00FB407C">
      <w:pPr>
        <w:pStyle w:val="NormalBold"/>
      </w:pPr>
      <w:r w:rsidRPr="00851DB5">
        <w:rPr>
          <w:rStyle w:val="HideTWBExt"/>
          <w:b w:val="0"/>
        </w:rPr>
        <w:t>&lt;/RepeatBlock-By&gt;</w:t>
      </w:r>
    </w:p>
    <w:p w14:paraId="283A442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E56794B" w14:textId="77777777" w:rsidR="00FB407C" w:rsidRPr="00964BE8" w:rsidRDefault="00FB407C" w:rsidP="00FB407C">
      <w:pPr>
        <w:pStyle w:val="NormalBold"/>
      </w:pPr>
      <w:r w:rsidRPr="00851DB5">
        <w:rPr>
          <w:rStyle w:val="HideTWBExt"/>
          <w:b w:val="0"/>
        </w:rPr>
        <w:t>&lt;Article&gt;</w:t>
      </w:r>
      <w:r w:rsidRPr="00964BE8">
        <w:t>Motyw 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73AD0BE" w14:textId="77777777" w:rsidTr="00463BFE">
        <w:trPr>
          <w:trHeight w:hRule="exact" w:val="240"/>
          <w:jc w:val="center"/>
        </w:trPr>
        <w:tc>
          <w:tcPr>
            <w:tcW w:w="9752" w:type="dxa"/>
            <w:gridSpan w:val="2"/>
            <w:tcBorders>
              <w:top w:val="nil"/>
              <w:left w:val="nil"/>
              <w:bottom w:val="nil"/>
              <w:right w:val="nil"/>
            </w:tcBorders>
          </w:tcPr>
          <w:p w14:paraId="36781142" w14:textId="77777777" w:rsidR="00FB407C" w:rsidRPr="00964BE8" w:rsidRDefault="00FB407C" w:rsidP="00463BFE"/>
        </w:tc>
      </w:tr>
      <w:tr w:rsidR="00FB407C" w:rsidRPr="00964BE8" w14:paraId="4C4D131E" w14:textId="77777777" w:rsidTr="00463BFE">
        <w:trPr>
          <w:trHeight w:val="240"/>
          <w:jc w:val="center"/>
        </w:trPr>
        <w:tc>
          <w:tcPr>
            <w:tcW w:w="4876" w:type="dxa"/>
            <w:tcBorders>
              <w:top w:val="nil"/>
              <w:left w:val="nil"/>
              <w:bottom w:val="nil"/>
              <w:right w:val="nil"/>
            </w:tcBorders>
          </w:tcPr>
          <w:p w14:paraId="6666D29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1AA4606" w14:textId="77777777" w:rsidR="00FB407C" w:rsidRPr="00964BE8" w:rsidRDefault="00FB407C" w:rsidP="00463BFE">
            <w:pPr>
              <w:pStyle w:val="AmColumnHeading"/>
            </w:pPr>
            <w:r w:rsidRPr="00964BE8">
              <w:t>Poprawka</w:t>
            </w:r>
          </w:p>
        </w:tc>
      </w:tr>
      <w:tr w:rsidR="00FB407C" w:rsidRPr="00964BE8" w14:paraId="29BD90E8" w14:textId="77777777" w:rsidTr="00463BFE">
        <w:trPr>
          <w:jc w:val="center"/>
        </w:trPr>
        <w:tc>
          <w:tcPr>
            <w:tcW w:w="4876" w:type="dxa"/>
            <w:tcBorders>
              <w:top w:val="nil"/>
              <w:left w:val="nil"/>
              <w:bottom w:val="nil"/>
              <w:right w:val="nil"/>
            </w:tcBorders>
          </w:tcPr>
          <w:p w14:paraId="43E355EB" w14:textId="77777777" w:rsidR="00FB407C" w:rsidRPr="00964BE8" w:rsidRDefault="00FB407C" w:rsidP="00463BFE">
            <w:pPr>
              <w:pStyle w:val="Normal6a"/>
            </w:pPr>
            <w:proofErr w:type="gramStart"/>
            <w:r w:rsidRPr="00964BE8">
              <w:t>(7)</w:t>
            </w:r>
            <w:r w:rsidRPr="00964BE8">
              <w:tab/>
              <w:t>Aby</w:t>
            </w:r>
            <w:proofErr w:type="gramEnd"/>
            <w:r w:rsidRPr="00964BE8">
              <w:t xml:space="preserve"> ułatwić sprawne uruchamianie EES, Agencja Unii Europejskiej ds. Zarządzania Operacyjnego Wielkoskalowymi Systemami Informatycznymi w Przestrzeni Wolności, Bezpieczeństwa i Sprawiedliwości (eu-LISA) powinna opracować ogólny plan wdrażania EES, aby zapewnić państwom członkowskim i agencjom Unii wytyczne dotyczące planowania i realizacji wdrażania EES w okresie stopniowego uruchamiania systemu, oraz powinna przedłożyć ten plan Komisji, państwom członkowskim i agencjom Unii. Plan ten powinien </w:t>
            </w:r>
            <w:r w:rsidRPr="00964BE8">
              <w:rPr>
                <w:b/>
                <w:i/>
              </w:rPr>
              <w:t xml:space="preserve">obejmować limity przepustowości </w:t>
            </w:r>
            <w:r w:rsidRPr="00964BE8">
              <w:t xml:space="preserve">systemu centralnego, określone przez eu-LISA w odniesieniu do każdego etapu wdrażania. Decyzje państw członkowskich o rozpoczęciu lub przyspieszeniu uruchamiania EES powinny </w:t>
            </w:r>
            <w:r w:rsidRPr="00964BE8">
              <w:rPr>
                <w:b/>
                <w:i/>
              </w:rPr>
              <w:t>uwzględniać przepustowość systemu centralnego określoną w ogólnym planie</w:t>
            </w:r>
            <w:r w:rsidRPr="00964BE8">
              <w:t xml:space="preserve"> wdrażania EES.</w:t>
            </w:r>
          </w:p>
        </w:tc>
        <w:tc>
          <w:tcPr>
            <w:tcW w:w="4876" w:type="dxa"/>
            <w:tcBorders>
              <w:top w:val="nil"/>
              <w:left w:val="nil"/>
              <w:bottom w:val="nil"/>
              <w:right w:val="nil"/>
            </w:tcBorders>
          </w:tcPr>
          <w:p w14:paraId="0363E10E" w14:textId="77777777" w:rsidR="00FB407C" w:rsidRPr="00964BE8" w:rsidRDefault="00FB407C" w:rsidP="00463BFE">
            <w:pPr>
              <w:pStyle w:val="Normal6a"/>
            </w:pPr>
            <w:proofErr w:type="gramStart"/>
            <w:r w:rsidRPr="00964BE8">
              <w:t>(7)</w:t>
            </w:r>
            <w:r w:rsidRPr="00964BE8">
              <w:tab/>
              <w:t>Aby</w:t>
            </w:r>
            <w:proofErr w:type="gramEnd"/>
            <w:r w:rsidRPr="00964BE8">
              <w:t xml:space="preserve"> ułatwić sprawne uruchamianie EES, Agencja Unii Europejskiej ds. Zarządzania Operacyjnego Wielkoskalowymi Systemami Informatycznymi w Przestrzeni Wolności, Bezpieczeństwa i Sprawiedliwości (eu-LISA) powinna opracować ogólny plan wdrażania EES, aby zapewnić państwom członkowskim i agencjom Unii wytyczne dotyczące planowania i realizacji wdrażania EES w okresie stopniowego uruchamiania systemu </w:t>
            </w:r>
            <w:r w:rsidRPr="00964BE8">
              <w:rPr>
                <w:b/>
                <w:i/>
              </w:rPr>
              <w:t>(„ogólny plan wdrażania eu-LISA”)</w:t>
            </w:r>
            <w:r w:rsidRPr="00964BE8">
              <w:t xml:space="preserve">, oraz powinna przedłożyć ten plan Komisji,państwom członkowskim i agencjom Unii. Plan ten powinien </w:t>
            </w:r>
            <w:r w:rsidRPr="00964BE8">
              <w:rPr>
                <w:b/>
                <w:i/>
              </w:rPr>
              <w:t>potwierdzać ogólną stabilność EES, a także docelowe parametry wydajności i dostępności</w:t>
            </w:r>
            <w:r w:rsidRPr="00964BE8">
              <w:t xml:space="preserve"> systemu centralnego, określone przez eu-LISA w odniesieniu do każdego etapu wdrażania.</w:t>
            </w:r>
            <w:r w:rsidRPr="00964BE8">
              <w:rPr>
                <w:b/>
                <w:i/>
              </w:rPr>
              <w:t xml:space="preserve"> Plan ten powinien również obejmować strategię eliminowania wszelkich usterek funkcjonalnych o charakterze drobnym, poważnym lub krytycznym. Powinien zostać przyjęty przez zarząd eu-LISA.</w:t>
            </w:r>
            <w:r w:rsidRPr="00964BE8">
              <w:t xml:space="preserve"> Decyzje państw członkowskich o rozpoczęciu lub przyspieszeniu uruchamiania EES powinny uwzględniać </w:t>
            </w:r>
            <w:r w:rsidRPr="00964BE8">
              <w:rPr>
                <w:b/>
                <w:i/>
              </w:rPr>
              <w:t>ogólny plan</w:t>
            </w:r>
            <w:r w:rsidRPr="00964BE8">
              <w:t xml:space="preserve"> wdrażania EES.</w:t>
            </w:r>
          </w:p>
        </w:tc>
      </w:tr>
    </w:tbl>
    <w:p w14:paraId="686CDE4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3996839"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1F401F49" w14:textId="77777777" w:rsidR="00FB407C" w:rsidRPr="00964BE8" w:rsidRDefault="00FB407C" w:rsidP="00FB407C">
      <w:pPr>
        <w:pStyle w:val="AmJustText"/>
      </w:pPr>
      <w:r w:rsidRPr="00964BE8">
        <w:t>Aby zapewnić pomyślne wdrożenie EES, konieczne jest posiadanie solidnego systemu centralnego wraz z jasną strategią radzenia sobie z potencjalnymi awariami.</w:t>
      </w:r>
    </w:p>
    <w:p w14:paraId="79FCFF6B" w14:textId="77777777" w:rsidR="00FB407C" w:rsidRPr="00964BE8" w:rsidRDefault="00FB407C" w:rsidP="00FB407C">
      <w:r w:rsidRPr="00851DB5">
        <w:rPr>
          <w:rStyle w:val="HideTWBExt"/>
        </w:rPr>
        <w:t>&lt;/AmendB&gt;</w:t>
      </w:r>
    </w:p>
    <w:p w14:paraId="21B3353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43</w:t>
      </w:r>
      <w:r w:rsidRPr="00851DB5">
        <w:rPr>
          <w:rStyle w:val="HideTWBExt"/>
          <w:b w:val="0"/>
        </w:rPr>
        <w:t>&lt;/NumAmB&gt;</w:t>
      </w:r>
    </w:p>
    <w:p w14:paraId="730C27B5"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345C5094" w14:textId="77777777" w:rsidR="00FB407C" w:rsidRPr="00964BE8" w:rsidRDefault="00FB407C" w:rsidP="00FB407C">
      <w:pPr>
        <w:pStyle w:val="NormalBold"/>
      </w:pPr>
      <w:r w:rsidRPr="00851DB5">
        <w:rPr>
          <w:rStyle w:val="HideTWBExt"/>
          <w:b w:val="0"/>
        </w:rPr>
        <w:t>&lt;/RepeatBlock-By&gt;</w:t>
      </w:r>
    </w:p>
    <w:p w14:paraId="548C0120"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A140DC8" w14:textId="77777777" w:rsidR="00FB407C" w:rsidRPr="00964BE8" w:rsidRDefault="00FB407C" w:rsidP="00FB407C">
      <w:pPr>
        <w:pStyle w:val="NormalBold"/>
      </w:pPr>
      <w:r w:rsidRPr="00851DB5">
        <w:rPr>
          <w:rStyle w:val="HideTWBExt"/>
          <w:b w:val="0"/>
        </w:rPr>
        <w:t>&lt;Article&gt;</w:t>
      </w:r>
      <w:r w:rsidRPr="00964BE8">
        <w:t>Motyw 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AADCCCC" w14:textId="77777777" w:rsidTr="00463BFE">
        <w:trPr>
          <w:trHeight w:hRule="exact" w:val="240"/>
          <w:jc w:val="center"/>
        </w:trPr>
        <w:tc>
          <w:tcPr>
            <w:tcW w:w="9752" w:type="dxa"/>
            <w:gridSpan w:val="2"/>
            <w:tcBorders>
              <w:top w:val="nil"/>
              <w:left w:val="nil"/>
              <w:bottom w:val="nil"/>
              <w:right w:val="nil"/>
            </w:tcBorders>
          </w:tcPr>
          <w:p w14:paraId="0E616D61" w14:textId="77777777" w:rsidR="00FB407C" w:rsidRPr="00964BE8" w:rsidRDefault="00FB407C" w:rsidP="00463BFE"/>
        </w:tc>
      </w:tr>
      <w:tr w:rsidR="00FB407C" w:rsidRPr="00964BE8" w14:paraId="4BE5180B" w14:textId="77777777" w:rsidTr="00463BFE">
        <w:trPr>
          <w:trHeight w:val="240"/>
          <w:jc w:val="center"/>
        </w:trPr>
        <w:tc>
          <w:tcPr>
            <w:tcW w:w="4876" w:type="dxa"/>
            <w:tcBorders>
              <w:top w:val="nil"/>
              <w:left w:val="nil"/>
              <w:bottom w:val="nil"/>
              <w:right w:val="nil"/>
            </w:tcBorders>
          </w:tcPr>
          <w:p w14:paraId="08968E8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2E73B92" w14:textId="77777777" w:rsidR="00FB407C" w:rsidRPr="00964BE8" w:rsidRDefault="00FB407C" w:rsidP="00463BFE">
            <w:pPr>
              <w:pStyle w:val="AmColumnHeading"/>
            </w:pPr>
            <w:r w:rsidRPr="00964BE8">
              <w:t>Poprawka</w:t>
            </w:r>
          </w:p>
        </w:tc>
      </w:tr>
      <w:tr w:rsidR="00FB407C" w:rsidRPr="00964BE8" w14:paraId="59DF44BC" w14:textId="77777777" w:rsidTr="00463BFE">
        <w:trPr>
          <w:jc w:val="center"/>
        </w:trPr>
        <w:tc>
          <w:tcPr>
            <w:tcW w:w="4876" w:type="dxa"/>
            <w:tcBorders>
              <w:top w:val="nil"/>
              <w:left w:val="nil"/>
              <w:bottom w:val="nil"/>
              <w:right w:val="nil"/>
            </w:tcBorders>
          </w:tcPr>
          <w:p w14:paraId="2ED84D31" w14:textId="77777777" w:rsidR="00FB407C" w:rsidRPr="00964BE8" w:rsidRDefault="00FB407C" w:rsidP="00463BFE">
            <w:pPr>
              <w:pStyle w:val="Normal6a"/>
            </w:pPr>
            <w:proofErr w:type="gramStart"/>
            <w:r w:rsidRPr="00964BE8">
              <w:t>(7)</w:t>
            </w:r>
            <w:r w:rsidRPr="00964BE8">
              <w:tab/>
              <w:t>Aby</w:t>
            </w:r>
            <w:proofErr w:type="gramEnd"/>
            <w:r w:rsidRPr="00964BE8">
              <w:t xml:space="preserve"> ułatwić sprawne uruchamianie EES, Agencja Unii Europejskiej ds. Zarządzania Operacyjnego Wielkoskalowymi Systemami Informatycznymi w Przestrzeni Wolności, Bezpieczeństwa i Sprawiedliwości (eu-LISA) powinna opracować ogólny plan wdrażania EES, aby zapewnić państwom członkowskim i agencjom Unii wytyczne dotyczące planowania i realizacji wdrażania EES w okresie stopniowego uruchamiania systemu, oraz powinna przedłożyć ten plan Komisji, państwom członkowskim i agencjom Unii. Plan ten powinien obejmować limity przepustowości systemu centralnego, określone przez eu-LISA w odniesieniu do każdego etapu wdrażania. Decyzje państw członkowskich o rozpoczęciu lub przyspieszeniu uruchamiania EES powinny uwzględniać przepustowość systemu centralnego określoną w ogólnym planie wdrażania EES.</w:t>
            </w:r>
          </w:p>
        </w:tc>
        <w:tc>
          <w:tcPr>
            <w:tcW w:w="4876" w:type="dxa"/>
            <w:tcBorders>
              <w:top w:val="nil"/>
              <w:left w:val="nil"/>
              <w:bottom w:val="nil"/>
              <w:right w:val="nil"/>
            </w:tcBorders>
          </w:tcPr>
          <w:p w14:paraId="3B16198F" w14:textId="77777777" w:rsidR="00FB407C" w:rsidRPr="00964BE8" w:rsidRDefault="00FB407C" w:rsidP="00463BFE">
            <w:pPr>
              <w:pStyle w:val="Normal6a"/>
            </w:pPr>
            <w:proofErr w:type="gramStart"/>
            <w:r w:rsidRPr="00964BE8">
              <w:t>(7)</w:t>
            </w:r>
            <w:r w:rsidRPr="00964BE8">
              <w:tab/>
              <w:t>Aby</w:t>
            </w:r>
            <w:proofErr w:type="gramEnd"/>
            <w:r w:rsidRPr="00964BE8">
              <w:t xml:space="preserve"> ułatwić sprawne uruchamianie EES, Agencja Unii Europejskiej ds. Zarządzania Operacyjnego Wielkoskalowymi Systemami Informatycznymi w Przestrzeni Wolności, Bezpieczeństwa i Sprawiedliwości (eu-LISA) powinna opracować ogólny plan wdrażania EES, aby zapewnić państwom członkowskim i agencjom Unii wytyczne dotyczące planowania i realizacji wdrażania EES w okresie stopniowego uruchamiania systemu, oraz powinna przedłożyć ten plan Komisji, </w:t>
            </w:r>
            <w:r w:rsidRPr="00964BE8">
              <w:rPr>
                <w:b/>
                <w:i/>
              </w:rPr>
              <w:t>Parlamentowi Europejskiemu,</w:t>
            </w:r>
            <w:r w:rsidRPr="00964BE8">
              <w:t xml:space="preserve"> państwom członkowskim i agencjom Unii. Plan ten powinien obejmować limity przepustowości systemu centralnego, określone przez eu-LISA w odniesieniu do każdego etapu wdrażania. Decyzje państw członkowskich o rozpoczęciu lub przyspieszeniu uruchamiania EES powinny uwzględniać przepustowość systemu centralnego określoną w ogólnym planie wdrażania EES.</w:t>
            </w:r>
          </w:p>
        </w:tc>
      </w:tr>
    </w:tbl>
    <w:p w14:paraId="655CCC9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420C293" w14:textId="77777777" w:rsidR="00FB407C" w:rsidRPr="00964BE8" w:rsidRDefault="00FB407C" w:rsidP="00FB407C">
      <w:r w:rsidRPr="00851DB5">
        <w:rPr>
          <w:rStyle w:val="HideTWBExt"/>
        </w:rPr>
        <w:t>&lt;/AmendB&gt;</w:t>
      </w:r>
    </w:p>
    <w:p w14:paraId="266CD28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44</w:t>
      </w:r>
      <w:r w:rsidRPr="00851DB5">
        <w:rPr>
          <w:rStyle w:val="HideTWBExt"/>
          <w:b w:val="0"/>
        </w:rPr>
        <w:t>&lt;/NumAmB&gt;</w:t>
      </w:r>
    </w:p>
    <w:p w14:paraId="37D6279E" w14:textId="77777777" w:rsidR="00FB407C" w:rsidRPr="00964BE8" w:rsidRDefault="00FB407C" w:rsidP="00FB407C">
      <w:pPr>
        <w:pStyle w:val="NormalBold"/>
      </w:pPr>
      <w:r w:rsidRPr="00851DB5">
        <w:rPr>
          <w:rStyle w:val="HideTWBExt"/>
          <w:b w:val="0"/>
        </w:rPr>
        <w:t>&lt;RepeatBlock-By&gt;&lt;Members&gt;</w:t>
      </w:r>
      <w:r w:rsidRPr="00964BE8">
        <w:t>Karlo Ressler</w:t>
      </w:r>
      <w:r w:rsidRPr="00851DB5">
        <w:rPr>
          <w:rStyle w:val="HideTWBExt"/>
          <w:b w:val="0"/>
        </w:rPr>
        <w:t>&lt;/Members&gt;</w:t>
      </w:r>
    </w:p>
    <w:p w14:paraId="2DBA9B50" w14:textId="77777777" w:rsidR="00FB407C" w:rsidRPr="00964BE8" w:rsidRDefault="00FB407C" w:rsidP="00FB407C">
      <w:pPr>
        <w:pStyle w:val="NormalBold"/>
      </w:pPr>
      <w:r w:rsidRPr="00851DB5">
        <w:rPr>
          <w:rStyle w:val="HideTWBExt"/>
          <w:b w:val="0"/>
        </w:rPr>
        <w:t>&lt;/RepeatBlock-By&gt;</w:t>
      </w:r>
    </w:p>
    <w:p w14:paraId="6AE5076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F59F539" w14:textId="77777777" w:rsidR="00FB407C" w:rsidRPr="00964BE8" w:rsidRDefault="00FB407C" w:rsidP="00FB407C">
      <w:pPr>
        <w:pStyle w:val="NormalBold"/>
      </w:pPr>
      <w:r w:rsidRPr="00851DB5">
        <w:rPr>
          <w:rStyle w:val="HideTWBExt"/>
          <w:b w:val="0"/>
        </w:rPr>
        <w:t>&lt;Article&gt;</w:t>
      </w:r>
      <w:r w:rsidRPr="00964BE8">
        <w:t>Motyw 8</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557CE88" w14:textId="77777777" w:rsidTr="00463BFE">
        <w:trPr>
          <w:trHeight w:hRule="exact" w:val="240"/>
          <w:jc w:val="center"/>
        </w:trPr>
        <w:tc>
          <w:tcPr>
            <w:tcW w:w="9752" w:type="dxa"/>
            <w:gridSpan w:val="2"/>
            <w:tcBorders>
              <w:top w:val="nil"/>
              <w:left w:val="nil"/>
              <w:bottom w:val="nil"/>
              <w:right w:val="nil"/>
            </w:tcBorders>
          </w:tcPr>
          <w:p w14:paraId="692180D1" w14:textId="77777777" w:rsidR="00FB407C" w:rsidRPr="00964BE8" w:rsidRDefault="00FB407C" w:rsidP="00463BFE"/>
        </w:tc>
      </w:tr>
      <w:tr w:rsidR="00FB407C" w:rsidRPr="00964BE8" w14:paraId="6BF21482" w14:textId="77777777" w:rsidTr="00463BFE">
        <w:trPr>
          <w:trHeight w:val="240"/>
          <w:jc w:val="center"/>
        </w:trPr>
        <w:tc>
          <w:tcPr>
            <w:tcW w:w="4876" w:type="dxa"/>
            <w:tcBorders>
              <w:top w:val="nil"/>
              <w:left w:val="nil"/>
              <w:bottom w:val="nil"/>
              <w:right w:val="nil"/>
            </w:tcBorders>
          </w:tcPr>
          <w:p w14:paraId="549B13D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C560B08" w14:textId="77777777" w:rsidR="00FB407C" w:rsidRPr="00964BE8" w:rsidRDefault="00FB407C" w:rsidP="00463BFE">
            <w:pPr>
              <w:pStyle w:val="AmColumnHeading"/>
            </w:pPr>
            <w:r w:rsidRPr="00964BE8">
              <w:t>Poprawka</w:t>
            </w:r>
          </w:p>
        </w:tc>
      </w:tr>
      <w:tr w:rsidR="00FB407C" w:rsidRPr="00964BE8" w14:paraId="2F6535ED" w14:textId="77777777" w:rsidTr="00463BFE">
        <w:trPr>
          <w:jc w:val="center"/>
        </w:trPr>
        <w:tc>
          <w:tcPr>
            <w:tcW w:w="4876" w:type="dxa"/>
            <w:tcBorders>
              <w:top w:val="nil"/>
              <w:left w:val="nil"/>
              <w:bottom w:val="nil"/>
              <w:right w:val="nil"/>
            </w:tcBorders>
          </w:tcPr>
          <w:p w14:paraId="4109C0ED"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c>
          <w:tcPr>
            <w:tcW w:w="4876" w:type="dxa"/>
            <w:tcBorders>
              <w:top w:val="nil"/>
              <w:left w:val="nil"/>
              <w:bottom w:val="nil"/>
              <w:right w:val="nil"/>
            </w:tcBorders>
          </w:tcPr>
          <w:p w14:paraId="2E3B2E1F"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w:t>
            </w:r>
            <w:r w:rsidRPr="00964BE8">
              <w:rPr>
                <w:b/>
                <w:i/>
              </w:rPr>
              <w:t>Przy opracowywaniu krajowych planów wdrażania państwa członkowskie należycie uwzględniają konieczność nadania priorytetu wykorzystywaniu systemu EES na tych przejściach granicznych, na których najczęściej odnotowuje się przypadki nielegalnej migracji, nielegalnego przekraczania granicy lub przestępczości zorganizowanej, aby od samego początku zmaksymalizować korzyści dla bezpieczeństwa wynikające z działania systemu EES.</w:t>
            </w:r>
            <w:r w:rsidRPr="00964BE8">
              <w:t xml:space="preserve">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r>
    </w:tbl>
    <w:p w14:paraId="58D296B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1EBFD16" w14:textId="77777777" w:rsidR="00FB407C" w:rsidRPr="00964BE8" w:rsidRDefault="00FB407C" w:rsidP="00FB407C">
      <w:r w:rsidRPr="00851DB5">
        <w:rPr>
          <w:rStyle w:val="HideTWBExt"/>
        </w:rPr>
        <w:t>&lt;/AmendB&gt;</w:t>
      </w:r>
    </w:p>
    <w:p w14:paraId="63ECBED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45</w:t>
      </w:r>
      <w:r w:rsidRPr="00851DB5">
        <w:rPr>
          <w:rStyle w:val="HideTWBExt"/>
          <w:b w:val="0"/>
        </w:rPr>
        <w:t>&lt;/NumAmB&gt;</w:t>
      </w:r>
    </w:p>
    <w:p w14:paraId="0C61CFDE"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1F702D00" w14:textId="77777777" w:rsidR="00FB407C" w:rsidRPr="00964BE8" w:rsidRDefault="00FB407C" w:rsidP="00FB407C">
      <w:pPr>
        <w:pStyle w:val="NormalBold"/>
      </w:pPr>
      <w:r w:rsidRPr="00851DB5">
        <w:rPr>
          <w:rStyle w:val="HideTWBExt"/>
          <w:b w:val="0"/>
        </w:rPr>
        <w:t>&lt;/RepeatBlock-By&gt;</w:t>
      </w:r>
    </w:p>
    <w:p w14:paraId="2D7B191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67D6043" w14:textId="77777777" w:rsidR="00FB407C" w:rsidRPr="00964BE8" w:rsidRDefault="00FB407C" w:rsidP="00FB407C">
      <w:pPr>
        <w:pStyle w:val="NormalBold"/>
      </w:pPr>
      <w:r w:rsidRPr="00851DB5">
        <w:rPr>
          <w:rStyle w:val="HideTWBExt"/>
          <w:b w:val="0"/>
        </w:rPr>
        <w:t>&lt;Article&gt;</w:t>
      </w:r>
      <w:r w:rsidRPr="00964BE8">
        <w:t>Motyw 8</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5F66C0D" w14:textId="77777777" w:rsidTr="00463BFE">
        <w:trPr>
          <w:trHeight w:hRule="exact" w:val="240"/>
          <w:jc w:val="center"/>
        </w:trPr>
        <w:tc>
          <w:tcPr>
            <w:tcW w:w="9752" w:type="dxa"/>
            <w:gridSpan w:val="2"/>
            <w:tcBorders>
              <w:top w:val="nil"/>
              <w:left w:val="nil"/>
              <w:bottom w:val="nil"/>
              <w:right w:val="nil"/>
            </w:tcBorders>
          </w:tcPr>
          <w:p w14:paraId="72E2E84B" w14:textId="77777777" w:rsidR="00FB407C" w:rsidRPr="00964BE8" w:rsidRDefault="00FB407C" w:rsidP="00463BFE"/>
        </w:tc>
      </w:tr>
      <w:tr w:rsidR="00FB407C" w:rsidRPr="00964BE8" w14:paraId="0FFA7A1D" w14:textId="77777777" w:rsidTr="00463BFE">
        <w:trPr>
          <w:trHeight w:val="240"/>
          <w:jc w:val="center"/>
        </w:trPr>
        <w:tc>
          <w:tcPr>
            <w:tcW w:w="4876" w:type="dxa"/>
            <w:tcBorders>
              <w:top w:val="nil"/>
              <w:left w:val="nil"/>
              <w:bottom w:val="nil"/>
              <w:right w:val="nil"/>
            </w:tcBorders>
          </w:tcPr>
          <w:p w14:paraId="599BEA4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D78023B" w14:textId="77777777" w:rsidR="00FB407C" w:rsidRPr="00964BE8" w:rsidRDefault="00FB407C" w:rsidP="00463BFE">
            <w:pPr>
              <w:pStyle w:val="AmColumnHeading"/>
            </w:pPr>
            <w:r w:rsidRPr="00964BE8">
              <w:t>Poprawka</w:t>
            </w:r>
          </w:p>
        </w:tc>
      </w:tr>
      <w:tr w:rsidR="00FB407C" w:rsidRPr="00964BE8" w14:paraId="09980C1E" w14:textId="77777777" w:rsidTr="00463BFE">
        <w:trPr>
          <w:jc w:val="center"/>
        </w:trPr>
        <w:tc>
          <w:tcPr>
            <w:tcW w:w="4876" w:type="dxa"/>
            <w:tcBorders>
              <w:top w:val="nil"/>
              <w:left w:val="nil"/>
              <w:bottom w:val="nil"/>
              <w:right w:val="nil"/>
            </w:tcBorders>
          </w:tcPr>
          <w:p w14:paraId="172B547F"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c>
          <w:tcPr>
            <w:tcW w:w="4876" w:type="dxa"/>
            <w:tcBorders>
              <w:top w:val="nil"/>
              <w:left w:val="nil"/>
              <w:bottom w:val="nil"/>
              <w:right w:val="nil"/>
            </w:tcBorders>
          </w:tcPr>
          <w:p w14:paraId="74555B2F"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w:t>
            </w:r>
            <w:r w:rsidRPr="00964BE8">
              <w:rPr>
                <w:b/>
                <w:i/>
              </w:rPr>
              <w:t xml:space="preserve"> </w:t>
            </w:r>
            <w:proofErr w:type="gramStart"/>
            <w:r w:rsidRPr="00964BE8">
              <w:rPr>
                <w:b/>
                <w:i/>
              </w:rPr>
              <w:t>eu-LISA</w:t>
            </w:r>
            <w:proofErr w:type="gramEnd"/>
            <w:r w:rsidRPr="00964BE8">
              <w:rPr>
                <w:b/>
                <w:i/>
              </w:rPr>
              <w:t xml:space="preserve"> powinna ocenić, czy krajowe plany wdrażania są spójne z ogólnym planem wdrażania, i potwierdzić, że nie zawierają one żadnych niedociągnięć, które mogłyby jeszcze bardziej opóźnić uruchomienie systemu EES.</w:t>
            </w:r>
            <w:r w:rsidRPr="00964BE8">
              <w:t xml:space="preserve">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r>
    </w:tbl>
    <w:p w14:paraId="2915A00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DAA2C07" w14:textId="77777777" w:rsidR="00FB407C" w:rsidRPr="00964BE8" w:rsidRDefault="00FB407C" w:rsidP="00FB407C">
      <w:r w:rsidRPr="00851DB5">
        <w:rPr>
          <w:rStyle w:val="HideTWBExt"/>
        </w:rPr>
        <w:t>&lt;/AmendB&gt;</w:t>
      </w:r>
    </w:p>
    <w:p w14:paraId="67D8155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46</w:t>
      </w:r>
      <w:r w:rsidRPr="00851DB5">
        <w:rPr>
          <w:rStyle w:val="HideTWBExt"/>
          <w:b w:val="0"/>
        </w:rPr>
        <w:t>&lt;/NumAmB&gt;</w:t>
      </w:r>
    </w:p>
    <w:p w14:paraId="67B83007"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201772EF"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EA0EE00" w14:textId="77777777" w:rsidR="00FB407C" w:rsidRPr="00964BE8" w:rsidRDefault="00FB407C" w:rsidP="00FB407C">
      <w:pPr>
        <w:pStyle w:val="NormalBold"/>
      </w:pPr>
      <w:r w:rsidRPr="00851DB5">
        <w:rPr>
          <w:rStyle w:val="HideTWBExt"/>
          <w:b w:val="0"/>
        </w:rPr>
        <w:t>&lt;/RepeatBlock-By&gt;</w:t>
      </w:r>
    </w:p>
    <w:p w14:paraId="3ED7522A"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577D8C4" w14:textId="77777777" w:rsidR="00FB407C" w:rsidRPr="00964BE8" w:rsidRDefault="00FB407C" w:rsidP="00FB407C">
      <w:pPr>
        <w:pStyle w:val="NormalBold"/>
      </w:pPr>
      <w:r w:rsidRPr="00851DB5">
        <w:rPr>
          <w:rStyle w:val="HideTWBExt"/>
          <w:b w:val="0"/>
        </w:rPr>
        <w:t>&lt;Article&gt;</w:t>
      </w:r>
      <w:r w:rsidRPr="00964BE8">
        <w:t>Motyw 8</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F347917" w14:textId="77777777" w:rsidTr="00463BFE">
        <w:trPr>
          <w:trHeight w:hRule="exact" w:val="240"/>
          <w:jc w:val="center"/>
        </w:trPr>
        <w:tc>
          <w:tcPr>
            <w:tcW w:w="9752" w:type="dxa"/>
            <w:gridSpan w:val="2"/>
            <w:tcBorders>
              <w:top w:val="nil"/>
              <w:left w:val="nil"/>
              <w:bottom w:val="nil"/>
              <w:right w:val="nil"/>
            </w:tcBorders>
          </w:tcPr>
          <w:p w14:paraId="41C3CA4B" w14:textId="77777777" w:rsidR="00FB407C" w:rsidRPr="00964BE8" w:rsidRDefault="00FB407C" w:rsidP="00463BFE"/>
        </w:tc>
      </w:tr>
      <w:tr w:rsidR="00FB407C" w:rsidRPr="00964BE8" w14:paraId="75EEC91A" w14:textId="77777777" w:rsidTr="00463BFE">
        <w:trPr>
          <w:trHeight w:val="240"/>
          <w:jc w:val="center"/>
        </w:trPr>
        <w:tc>
          <w:tcPr>
            <w:tcW w:w="4876" w:type="dxa"/>
            <w:tcBorders>
              <w:top w:val="nil"/>
              <w:left w:val="nil"/>
              <w:bottom w:val="nil"/>
              <w:right w:val="nil"/>
            </w:tcBorders>
          </w:tcPr>
          <w:p w14:paraId="6B1612A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8D6DD26" w14:textId="77777777" w:rsidR="00FB407C" w:rsidRPr="00964BE8" w:rsidRDefault="00FB407C" w:rsidP="00463BFE">
            <w:pPr>
              <w:pStyle w:val="AmColumnHeading"/>
            </w:pPr>
            <w:r w:rsidRPr="00964BE8">
              <w:t>Poprawka</w:t>
            </w:r>
          </w:p>
        </w:tc>
      </w:tr>
      <w:tr w:rsidR="00FB407C" w:rsidRPr="00964BE8" w14:paraId="3E0F0B99" w14:textId="77777777" w:rsidTr="00463BFE">
        <w:trPr>
          <w:jc w:val="center"/>
        </w:trPr>
        <w:tc>
          <w:tcPr>
            <w:tcW w:w="4876" w:type="dxa"/>
            <w:tcBorders>
              <w:top w:val="nil"/>
              <w:left w:val="nil"/>
              <w:bottom w:val="nil"/>
              <w:right w:val="nil"/>
            </w:tcBorders>
          </w:tcPr>
          <w:p w14:paraId="64A5E387"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c>
          <w:tcPr>
            <w:tcW w:w="4876" w:type="dxa"/>
            <w:tcBorders>
              <w:top w:val="nil"/>
              <w:left w:val="nil"/>
              <w:bottom w:val="nil"/>
              <w:right w:val="nil"/>
            </w:tcBorders>
          </w:tcPr>
          <w:p w14:paraId="4B16A043"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Zachęca się państwa członkowskie, aby podczas przygotowywania swoich krajowych planów wdrażania odpowiednio koordynowały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w:t>
            </w:r>
            <w:r w:rsidRPr="00964BE8">
              <w:rPr>
                <w:b/>
                <w:i/>
              </w:rPr>
              <w:t>, do czasu, gdy system EES będzie w pełni stosowany wobec wszystkich obywateli państw trzecich podlegających obowiązkowi rejestracji w EES i będzie wykorzystywany jednocześnie na wszystkich przejściach granicznych danego państwa członkowskiego</w:t>
            </w:r>
            <w:r w:rsidRPr="00964BE8">
              <w:t>. W takich comiesięcznych sprawozdaniach należy, w razie potrzeby, uwzględniać środki naprawcze, aby zapewnić zgodność z planem stopniowego uruchamiania systemu.</w:t>
            </w:r>
          </w:p>
        </w:tc>
      </w:tr>
    </w:tbl>
    <w:p w14:paraId="623CBD94"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F41BE2B"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28294493" w14:textId="77777777" w:rsidR="00FB407C" w:rsidRPr="00964BE8" w:rsidRDefault="00FB407C" w:rsidP="00FB407C">
      <w:pPr>
        <w:pStyle w:val="AmJustText"/>
      </w:pPr>
      <w:r w:rsidRPr="00964BE8">
        <w:t>Państwa członkowskie powinny być zobowiązane do przedstawiania comiesięcznych sprawozdań z realizacji swoich planów wdrażania wyłącznie do momentu, w którym system zostanie w pełni wdrożony w danym państwie członkowskim.</w:t>
      </w:r>
    </w:p>
    <w:p w14:paraId="523883C8" w14:textId="77777777" w:rsidR="00FB407C" w:rsidRPr="00964BE8" w:rsidRDefault="00FB407C" w:rsidP="00FB407C">
      <w:r w:rsidRPr="00851DB5">
        <w:rPr>
          <w:rStyle w:val="HideTWBExt"/>
        </w:rPr>
        <w:t>&lt;/AmendB&gt;</w:t>
      </w:r>
    </w:p>
    <w:p w14:paraId="608B80E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47</w:t>
      </w:r>
      <w:r w:rsidRPr="00851DB5">
        <w:rPr>
          <w:rStyle w:val="HideTWBExt"/>
          <w:b w:val="0"/>
        </w:rPr>
        <w:t>&lt;/NumAmB&gt;</w:t>
      </w:r>
    </w:p>
    <w:p w14:paraId="62DCD0B8"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4C400287" w14:textId="77777777" w:rsidR="00FB407C" w:rsidRPr="00964BE8" w:rsidRDefault="00FB407C" w:rsidP="00FB407C">
      <w:pPr>
        <w:pStyle w:val="NormalBold"/>
      </w:pPr>
      <w:r w:rsidRPr="00851DB5">
        <w:rPr>
          <w:rStyle w:val="HideTWBExt"/>
          <w:b w:val="0"/>
        </w:rPr>
        <w:t>&lt;/RepeatBlock-By&gt;</w:t>
      </w:r>
    </w:p>
    <w:p w14:paraId="4EADCD2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CA468BF" w14:textId="77777777" w:rsidR="00FB407C" w:rsidRPr="00964BE8" w:rsidRDefault="00FB407C" w:rsidP="00FB407C">
      <w:pPr>
        <w:pStyle w:val="NormalBold"/>
      </w:pPr>
      <w:r w:rsidRPr="00851DB5">
        <w:rPr>
          <w:rStyle w:val="HideTWBExt"/>
          <w:b w:val="0"/>
        </w:rPr>
        <w:t>&lt;Article&gt;</w:t>
      </w:r>
      <w:r w:rsidRPr="00964BE8">
        <w:t>Motyw 8</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99DA17F" w14:textId="77777777" w:rsidTr="00463BFE">
        <w:trPr>
          <w:trHeight w:hRule="exact" w:val="240"/>
          <w:jc w:val="center"/>
        </w:trPr>
        <w:tc>
          <w:tcPr>
            <w:tcW w:w="9752" w:type="dxa"/>
            <w:gridSpan w:val="2"/>
            <w:tcBorders>
              <w:top w:val="nil"/>
              <w:left w:val="nil"/>
              <w:bottom w:val="nil"/>
              <w:right w:val="nil"/>
            </w:tcBorders>
          </w:tcPr>
          <w:p w14:paraId="4A5352D5" w14:textId="77777777" w:rsidR="00FB407C" w:rsidRPr="00964BE8" w:rsidRDefault="00FB407C" w:rsidP="00463BFE"/>
        </w:tc>
      </w:tr>
      <w:tr w:rsidR="00FB407C" w:rsidRPr="00964BE8" w14:paraId="1E0EF8EA" w14:textId="77777777" w:rsidTr="00463BFE">
        <w:trPr>
          <w:trHeight w:val="240"/>
          <w:jc w:val="center"/>
        </w:trPr>
        <w:tc>
          <w:tcPr>
            <w:tcW w:w="4876" w:type="dxa"/>
            <w:tcBorders>
              <w:top w:val="nil"/>
              <w:left w:val="nil"/>
              <w:bottom w:val="nil"/>
              <w:right w:val="nil"/>
            </w:tcBorders>
          </w:tcPr>
          <w:p w14:paraId="2F49897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32B4551" w14:textId="77777777" w:rsidR="00FB407C" w:rsidRPr="00964BE8" w:rsidRDefault="00FB407C" w:rsidP="00463BFE">
            <w:pPr>
              <w:pStyle w:val="AmColumnHeading"/>
            </w:pPr>
            <w:r w:rsidRPr="00964BE8">
              <w:t>Poprawka</w:t>
            </w:r>
          </w:p>
        </w:tc>
      </w:tr>
      <w:tr w:rsidR="00FB407C" w:rsidRPr="00964BE8" w14:paraId="75B45923" w14:textId="77777777" w:rsidTr="00463BFE">
        <w:trPr>
          <w:jc w:val="center"/>
        </w:trPr>
        <w:tc>
          <w:tcPr>
            <w:tcW w:w="4876" w:type="dxa"/>
            <w:tcBorders>
              <w:top w:val="nil"/>
              <w:left w:val="nil"/>
              <w:bottom w:val="nil"/>
              <w:right w:val="nil"/>
            </w:tcBorders>
          </w:tcPr>
          <w:p w14:paraId="3F6FDD3C"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w:t>
            </w:r>
            <w:r w:rsidRPr="00964BE8">
              <w:rPr>
                <w:b/>
                <w:i/>
              </w:rPr>
              <w:t>Zachęca się państwa członkowskie, aby</w:t>
            </w:r>
            <w:r w:rsidRPr="00964BE8">
              <w:t xml:space="preserve"> podczas przygotowywania swoich krajowych planów wdrażania odpowiednio </w:t>
            </w:r>
            <w:r w:rsidRPr="00964BE8">
              <w:rPr>
                <w:b/>
                <w:i/>
              </w:rPr>
              <w:t>koordynowały</w:t>
            </w:r>
            <w:r w:rsidRPr="00964BE8">
              <w:t xml:space="preserve"> działania z operatorami infrastruktury, w której znajdują się przejścia graniczne. Aby monitorować zgodność z planem stopniowego uruchamiania systemu, państwa członkowskie powinny przekazywać Komisji i eu-LISA comiesięczne sprawozdania z realizacji ich planów wdrażania. W takich comiesięcznych sprawozdaniach należy, w razie potrzeby, uwzględniać środki naprawcze, aby zapewnić zgodność z planem stopniowego uruchamiania systemu.</w:t>
            </w:r>
          </w:p>
        </w:tc>
        <w:tc>
          <w:tcPr>
            <w:tcW w:w="4876" w:type="dxa"/>
            <w:tcBorders>
              <w:top w:val="nil"/>
              <w:left w:val="nil"/>
              <w:bottom w:val="nil"/>
              <w:right w:val="nil"/>
            </w:tcBorders>
          </w:tcPr>
          <w:p w14:paraId="4187116D" w14:textId="77777777" w:rsidR="00FB407C" w:rsidRPr="00964BE8" w:rsidRDefault="00FB407C" w:rsidP="00463BFE">
            <w:pPr>
              <w:pStyle w:val="Normal6a"/>
            </w:pPr>
            <w:proofErr w:type="gramStart"/>
            <w:r w:rsidRPr="00964BE8">
              <w:t>(8)</w:t>
            </w:r>
            <w:r w:rsidRPr="00964BE8">
              <w:tab/>
              <w:t>Aby</w:t>
            </w:r>
            <w:proofErr w:type="gramEnd"/>
            <w:r w:rsidRPr="00964BE8">
              <w:t xml:space="preserve"> ułatwić sprawne uruchamianie EES, państwa członkowskie powinny opracować krajowe plany wdrażania w porozumieniu z Komisją i eu-LISA.</w:t>
            </w:r>
            <w:r w:rsidRPr="00964BE8">
              <w:rPr>
                <w:b/>
                <w:i/>
              </w:rPr>
              <w:t xml:space="preserve"> Powinny opublikować te plany i udostępnić je Komisji, Parlamentowi Europejskiemu oraz zainteresowanym stronom z sektora</w:t>
            </w:r>
            <w:r w:rsidRPr="00964BE8">
              <w:t xml:space="preserve">. W odniesieniu do każdego etapu stopniowego uruchamiania EES krajowe plany wdrażania powinny zawierać informacje o ustalonych progach i wymogach, a w szczególności: (i) datę, od której EES zacznie działać na poszczególnych przejściach granicznych; (ii) odsetek szacowanej liczby przekroczeń granicy, które należy zarejestrować w EES, w stosunku do całkowitej liczby obywateli państw trzecich podlegających rejestracji w EES oraz, (iii) w stosownych przypadkach, funkcje biometryczne, które mają być dostępne na każdym wybranym przejściu granicznym. Podczas przygotowywania swoich krajowych planów wdrażania </w:t>
            </w:r>
            <w:r w:rsidRPr="00964BE8">
              <w:rPr>
                <w:b/>
                <w:i/>
              </w:rPr>
              <w:t>państwa członkowskie powinny</w:t>
            </w:r>
            <w:r w:rsidRPr="00964BE8">
              <w:t xml:space="preserve"> odpowiednio </w:t>
            </w:r>
            <w:r w:rsidRPr="00964BE8">
              <w:rPr>
                <w:b/>
                <w:i/>
              </w:rPr>
              <w:t>koordynować</w:t>
            </w:r>
            <w:r w:rsidRPr="00964BE8">
              <w:t xml:space="preserve"> działania z operatorami infrastruktury, w której znajdują się przejścia graniczne. Aby monitorować zgodność z planem stopniowego uruchamiania systemu, państwa członkowskie powinny przekazywać Komisji</w:t>
            </w:r>
            <w:r w:rsidRPr="00964BE8">
              <w:rPr>
                <w:b/>
                <w:i/>
              </w:rPr>
              <w:t>, Parlamentowi Europejskiemu</w:t>
            </w:r>
            <w:r w:rsidRPr="00964BE8">
              <w:t xml:space="preserve"> i eu-LISA comiesięczne sprawozdania z realizacji ich planów wdrażania. W takich comiesięcznych sprawozdaniach należy, w razie potrzeby, uwzględniać środki naprawcze, aby zapewnić zgodność z planem stopniowego uruchamiania systemu.</w:t>
            </w:r>
          </w:p>
        </w:tc>
      </w:tr>
    </w:tbl>
    <w:p w14:paraId="22CC8C0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C259DC6" w14:textId="77777777" w:rsidR="00FB407C" w:rsidRPr="00964BE8" w:rsidRDefault="00FB407C" w:rsidP="00FB407C">
      <w:r w:rsidRPr="00851DB5">
        <w:rPr>
          <w:rStyle w:val="HideTWBExt"/>
        </w:rPr>
        <w:t>&lt;/AmendB&gt;</w:t>
      </w:r>
    </w:p>
    <w:p w14:paraId="237172D7"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48</w:t>
      </w:r>
      <w:r w:rsidRPr="00851DB5">
        <w:rPr>
          <w:rStyle w:val="HideTWBExt"/>
          <w:b w:val="0"/>
        </w:rPr>
        <w:t>&lt;/NumAmB&gt;</w:t>
      </w:r>
    </w:p>
    <w:p w14:paraId="524F792C"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Sophie Wilmès, Moritz Körner</w:t>
      </w:r>
      <w:r w:rsidRPr="00851DB5">
        <w:rPr>
          <w:rStyle w:val="HideTWBExt"/>
          <w:b w:val="0"/>
        </w:rPr>
        <w:t>&lt;/Members&gt;</w:t>
      </w:r>
    </w:p>
    <w:p w14:paraId="4DE8695F" w14:textId="77777777" w:rsidR="00FB407C" w:rsidRPr="00964BE8" w:rsidRDefault="00FB407C" w:rsidP="00FB407C">
      <w:pPr>
        <w:pStyle w:val="NormalBold"/>
      </w:pPr>
      <w:r w:rsidRPr="00851DB5">
        <w:rPr>
          <w:rStyle w:val="HideTWBExt"/>
          <w:b w:val="0"/>
        </w:rPr>
        <w:t>&lt;/RepeatBlock-By&gt;</w:t>
      </w:r>
    </w:p>
    <w:p w14:paraId="681F39E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0FE1FD4" w14:textId="77777777" w:rsidR="00FB407C" w:rsidRPr="00964BE8" w:rsidRDefault="00FB407C" w:rsidP="00FB407C">
      <w:pPr>
        <w:pStyle w:val="NormalBold"/>
      </w:pPr>
      <w:r w:rsidRPr="00851DB5">
        <w:rPr>
          <w:rStyle w:val="HideTWBExt"/>
          <w:b w:val="0"/>
        </w:rPr>
        <w:t>&lt;Article&gt;</w:t>
      </w:r>
      <w:r w:rsidRPr="00964BE8">
        <w:t>Motyw 8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9ABC082" w14:textId="77777777" w:rsidTr="00463BFE">
        <w:trPr>
          <w:trHeight w:hRule="exact" w:val="240"/>
          <w:jc w:val="center"/>
        </w:trPr>
        <w:tc>
          <w:tcPr>
            <w:tcW w:w="9752" w:type="dxa"/>
            <w:gridSpan w:val="2"/>
            <w:tcBorders>
              <w:top w:val="nil"/>
              <w:left w:val="nil"/>
              <w:bottom w:val="nil"/>
              <w:right w:val="nil"/>
            </w:tcBorders>
          </w:tcPr>
          <w:p w14:paraId="0017BC9F" w14:textId="77777777" w:rsidR="00FB407C" w:rsidRPr="00964BE8" w:rsidRDefault="00FB407C" w:rsidP="00463BFE"/>
        </w:tc>
      </w:tr>
      <w:tr w:rsidR="00FB407C" w:rsidRPr="00964BE8" w14:paraId="245BD991" w14:textId="77777777" w:rsidTr="00463BFE">
        <w:trPr>
          <w:trHeight w:val="240"/>
          <w:jc w:val="center"/>
        </w:trPr>
        <w:tc>
          <w:tcPr>
            <w:tcW w:w="4876" w:type="dxa"/>
            <w:tcBorders>
              <w:top w:val="nil"/>
              <w:left w:val="nil"/>
              <w:bottom w:val="nil"/>
              <w:right w:val="nil"/>
            </w:tcBorders>
          </w:tcPr>
          <w:p w14:paraId="3D04FD2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37115BE" w14:textId="77777777" w:rsidR="00FB407C" w:rsidRPr="00964BE8" w:rsidRDefault="00FB407C" w:rsidP="00463BFE">
            <w:pPr>
              <w:pStyle w:val="AmColumnHeading"/>
            </w:pPr>
            <w:r w:rsidRPr="00964BE8">
              <w:t>Poprawka</w:t>
            </w:r>
          </w:p>
        </w:tc>
      </w:tr>
      <w:tr w:rsidR="00FB407C" w:rsidRPr="00964BE8" w14:paraId="3802AFE5" w14:textId="77777777" w:rsidTr="00463BFE">
        <w:trPr>
          <w:jc w:val="center"/>
        </w:trPr>
        <w:tc>
          <w:tcPr>
            <w:tcW w:w="4876" w:type="dxa"/>
            <w:tcBorders>
              <w:top w:val="nil"/>
              <w:left w:val="nil"/>
              <w:bottom w:val="nil"/>
              <w:right w:val="nil"/>
            </w:tcBorders>
          </w:tcPr>
          <w:p w14:paraId="72B64459" w14:textId="77777777" w:rsidR="00FB407C" w:rsidRPr="00964BE8" w:rsidRDefault="00FB407C" w:rsidP="00463BFE">
            <w:pPr>
              <w:pStyle w:val="Normal6a"/>
            </w:pPr>
          </w:p>
        </w:tc>
        <w:tc>
          <w:tcPr>
            <w:tcW w:w="4876" w:type="dxa"/>
            <w:tcBorders>
              <w:top w:val="nil"/>
              <w:left w:val="nil"/>
              <w:bottom w:val="nil"/>
              <w:right w:val="nil"/>
            </w:tcBorders>
          </w:tcPr>
          <w:p w14:paraId="5568FEC5" w14:textId="77777777" w:rsidR="00FB407C" w:rsidRPr="00964BE8" w:rsidRDefault="00FB407C" w:rsidP="00463BFE">
            <w:pPr>
              <w:pStyle w:val="Normal6a"/>
            </w:pPr>
            <w:r w:rsidRPr="00964BE8">
              <w:rPr>
                <w:b/>
                <w:i/>
              </w:rPr>
              <w:t>(8a</w:t>
            </w:r>
            <w:proofErr w:type="gramStart"/>
            <w:r w:rsidRPr="00964BE8">
              <w:rPr>
                <w:b/>
                <w:i/>
              </w:rPr>
              <w:t>)</w:t>
            </w:r>
            <w:r w:rsidRPr="00964BE8">
              <w:rPr>
                <w:b/>
                <w:i/>
              </w:rPr>
              <w:tab/>
              <w:t>Aby</w:t>
            </w:r>
            <w:proofErr w:type="gramEnd"/>
            <w:r w:rsidRPr="00964BE8">
              <w:rPr>
                <w:b/>
                <w:i/>
              </w:rPr>
              <w:t xml:space="preserve"> ułatwić sprawne wdrażanie EES, należy dopilnować, aby koniec stopniowego uruchamiania EES nie zbiegał się ze szczytowymi sezonami podróży w lecie (od czerwca do sierpnia) ani w zimie (od grudnia do lutego).</w:t>
            </w:r>
          </w:p>
        </w:tc>
      </w:tr>
    </w:tbl>
    <w:p w14:paraId="5A22C65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3201C3A" w14:textId="77777777" w:rsidR="00FB407C" w:rsidRPr="00964BE8" w:rsidRDefault="00FB407C" w:rsidP="00FB407C">
      <w:r w:rsidRPr="00851DB5">
        <w:rPr>
          <w:rStyle w:val="HideTWBExt"/>
        </w:rPr>
        <w:t>&lt;/AmendB&gt;</w:t>
      </w:r>
    </w:p>
    <w:p w14:paraId="05A1CF3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49</w:t>
      </w:r>
      <w:r w:rsidRPr="00851DB5">
        <w:rPr>
          <w:rStyle w:val="HideTWBExt"/>
          <w:b w:val="0"/>
        </w:rPr>
        <w:t>&lt;/NumAmB&gt;</w:t>
      </w:r>
    </w:p>
    <w:p w14:paraId="2B9615F7"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37D5810B" w14:textId="77777777" w:rsidR="00FB407C" w:rsidRPr="00964BE8" w:rsidRDefault="00FB407C" w:rsidP="00FB407C">
      <w:pPr>
        <w:pStyle w:val="NormalBold"/>
      </w:pPr>
      <w:r w:rsidRPr="00851DB5">
        <w:rPr>
          <w:rStyle w:val="HideTWBExt"/>
          <w:b w:val="0"/>
        </w:rPr>
        <w:t>&lt;/RepeatBlock-By&gt;</w:t>
      </w:r>
    </w:p>
    <w:p w14:paraId="14C4547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AE85DE6" w14:textId="77777777" w:rsidR="00FB407C" w:rsidRPr="00964BE8" w:rsidRDefault="00FB407C" w:rsidP="00FB407C">
      <w:pPr>
        <w:pStyle w:val="NormalBold"/>
      </w:pPr>
      <w:r w:rsidRPr="00851DB5">
        <w:rPr>
          <w:rStyle w:val="HideTWBExt"/>
          <w:b w:val="0"/>
        </w:rPr>
        <w:t>&lt;Article&gt;</w:t>
      </w:r>
      <w:r w:rsidRPr="00964BE8">
        <w:t>Motyw 8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1892512" w14:textId="77777777" w:rsidTr="00463BFE">
        <w:trPr>
          <w:trHeight w:hRule="exact" w:val="240"/>
          <w:jc w:val="center"/>
        </w:trPr>
        <w:tc>
          <w:tcPr>
            <w:tcW w:w="9752" w:type="dxa"/>
            <w:gridSpan w:val="2"/>
            <w:tcBorders>
              <w:top w:val="nil"/>
              <w:left w:val="nil"/>
              <w:bottom w:val="nil"/>
              <w:right w:val="nil"/>
            </w:tcBorders>
          </w:tcPr>
          <w:p w14:paraId="4F671B24" w14:textId="77777777" w:rsidR="00FB407C" w:rsidRPr="00964BE8" w:rsidRDefault="00FB407C" w:rsidP="00463BFE"/>
        </w:tc>
      </w:tr>
      <w:tr w:rsidR="00FB407C" w:rsidRPr="00964BE8" w14:paraId="2887E7D9" w14:textId="77777777" w:rsidTr="00463BFE">
        <w:trPr>
          <w:trHeight w:val="240"/>
          <w:jc w:val="center"/>
        </w:trPr>
        <w:tc>
          <w:tcPr>
            <w:tcW w:w="4876" w:type="dxa"/>
            <w:tcBorders>
              <w:top w:val="nil"/>
              <w:left w:val="nil"/>
              <w:bottom w:val="nil"/>
              <w:right w:val="nil"/>
            </w:tcBorders>
          </w:tcPr>
          <w:p w14:paraId="455FFA1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E09C99B" w14:textId="77777777" w:rsidR="00FB407C" w:rsidRPr="00964BE8" w:rsidRDefault="00FB407C" w:rsidP="00463BFE">
            <w:pPr>
              <w:pStyle w:val="AmColumnHeading"/>
            </w:pPr>
            <w:r w:rsidRPr="00964BE8">
              <w:t>Poprawka</w:t>
            </w:r>
          </w:p>
        </w:tc>
      </w:tr>
      <w:tr w:rsidR="00FB407C" w:rsidRPr="00964BE8" w14:paraId="7CA743EB" w14:textId="77777777" w:rsidTr="00463BFE">
        <w:trPr>
          <w:jc w:val="center"/>
        </w:trPr>
        <w:tc>
          <w:tcPr>
            <w:tcW w:w="4876" w:type="dxa"/>
            <w:tcBorders>
              <w:top w:val="nil"/>
              <w:left w:val="nil"/>
              <w:bottom w:val="nil"/>
              <w:right w:val="nil"/>
            </w:tcBorders>
          </w:tcPr>
          <w:p w14:paraId="00D62D94" w14:textId="77777777" w:rsidR="00FB407C" w:rsidRPr="00964BE8" w:rsidRDefault="00FB407C" w:rsidP="00463BFE">
            <w:pPr>
              <w:pStyle w:val="Normal6a"/>
            </w:pPr>
          </w:p>
        </w:tc>
        <w:tc>
          <w:tcPr>
            <w:tcW w:w="4876" w:type="dxa"/>
            <w:tcBorders>
              <w:top w:val="nil"/>
              <w:left w:val="nil"/>
              <w:bottom w:val="nil"/>
              <w:right w:val="nil"/>
            </w:tcBorders>
          </w:tcPr>
          <w:p w14:paraId="339F2DA8" w14:textId="77777777" w:rsidR="00FB407C" w:rsidRPr="00964BE8" w:rsidRDefault="00FB407C" w:rsidP="00463BFE">
            <w:pPr>
              <w:pStyle w:val="Normal6a"/>
            </w:pPr>
            <w:r w:rsidRPr="00964BE8">
              <w:rPr>
                <w:b/>
                <w:i/>
              </w:rPr>
              <w:t>(8a</w:t>
            </w:r>
            <w:proofErr w:type="gramStart"/>
            <w:r w:rsidRPr="00964BE8">
              <w:rPr>
                <w:b/>
                <w:i/>
              </w:rPr>
              <w:t>)</w:t>
            </w:r>
            <w:r w:rsidRPr="00964BE8">
              <w:rPr>
                <w:b/>
                <w:i/>
              </w:rPr>
              <w:tab/>
              <w:t>Krajowe</w:t>
            </w:r>
            <w:proofErr w:type="gramEnd"/>
            <w:r w:rsidRPr="00964BE8">
              <w:rPr>
                <w:b/>
                <w:i/>
              </w:rPr>
              <w:t xml:space="preserve"> plany wdrażania, które mają zostać ustanowione przez państwa członkowskie na podstawie niniejszego rozporządzenia, powinny być zwięzłe i proporcjonalne oraz nie powinny przewidywać nadmiernych obciążeń administracyjnych.</w:t>
            </w:r>
          </w:p>
        </w:tc>
      </w:tr>
    </w:tbl>
    <w:p w14:paraId="37E59B6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E886901" w14:textId="77777777" w:rsidR="00FB407C" w:rsidRPr="00964BE8" w:rsidRDefault="00FB407C" w:rsidP="00FB407C">
      <w:r w:rsidRPr="00851DB5">
        <w:rPr>
          <w:rStyle w:val="HideTWBExt"/>
        </w:rPr>
        <w:t>&lt;/AmendB&gt;</w:t>
      </w:r>
    </w:p>
    <w:p w14:paraId="5DFF80A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50</w:t>
      </w:r>
      <w:r w:rsidRPr="00851DB5">
        <w:rPr>
          <w:rStyle w:val="HideTWBExt"/>
          <w:b w:val="0"/>
        </w:rPr>
        <w:t>&lt;/NumAmB&gt;</w:t>
      </w:r>
    </w:p>
    <w:p w14:paraId="2DF6AD34"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6B5F825F"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4A197896" w14:textId="77777777" w:rsidR="00FB407C" w:rsidRPr="00964BE8" w:rsidRDefault="00FB407C" w:rsidP="00FB407C">
      <w:pPr>
        <w:pStyle w:val="NormalBold"/>
      </w:pPr>
      <w:r w:rsidRPr="00851DB5">
        <w:rPr>
          <w:rStyle w:val="HideTWBExt"/>
          <w:b w:val="0"/>
        </w:rPr>
        <w:t>&lt;/RepeatBlock-By&gt;</w:t>
      </w:r>
    </w:p>
    <w:p w14:paraId="4E33F8E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AE134D3" w14:textId="77777777" w:rsidR="00FB407C" w:rsidRPr="00964BE8" w:rsidRDefault="00FB407C" w:rsidP="00FB407C">
      <w:pPr>
        <w:pStyle w:val="NormalBold"/>
      </w:pPr>
      <w:r w:rsidRPr="00851DB5">
        <w:rPr>
          <w:rStyle w:val="HideTWBExt"/>
          <w:b w:val="0"/>
        </w:rPr>
        <w:t>&lt;Article&gt;</w:t>
      </w:r>
      <w:r w:rsidRPr="00964BE8">
        <w:t>Motyw 9</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DF6E353" w14:textId="77777777" w:rsidTr="00463BFE">
        <w:trPr>
          <w:trHeight w:hRule="exact" w:val="240"/>
          <w:jc w:val="center"/>
        </w:trPr>
        <w:tc>
          <w:tcPr>
            <w:tcW w:w="9752" w:type="dxa"/>
            <w:gridSpan w:val="2"/>
            <w:tcBorders>
              <w:top w:val="nil"/>
              <w:left w:val="nil"/>
              <w:bottom w:val="nil"/>
              <w:right w:val="nil"/>
            </w:tcBorders>
          </w:tcPr>
          <w:p w14:paraId="6CB45A3E" w14:textId="77777777" w:rsidR="00FB407C" w:rsidRPr="00964BE8" w:rsidRDefault="00FB407C" w:rsidP="00463BFE"/>
        </w:tc>
      </w:tr>
      <w:tr w:rsidR="00FB407C" w:rsidRPr="00964BE8" w14:paraId="48B1467F" w14:textId="77777777" w:rsidTr="00463BFE">
        <w:trPr>
          <w:trHeight w:val="240"/>
          <w:jc w:val="center"/>
        </w:trPr>
        <w:tc>
          <w:tcPr>
            <w:tcW w:w="4876" w:type="dxa"/>
            <w:tcBorders>
              <w:top w:val="nil"/>
              <w:left w:val="nil"/>
              <w:bottom w:val="nil"/>
              <w:right w:val="nil"/>
            </w:tcBorders>
          </w:tcPr>
          <w:p w14:paraId="637BC91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EDE13FB" w14:textId="77777777" w:rsidR="00FB407C" w:rsidRPr="00964BE8" w:rsidRDefault="00FB407C" w:rsidP="00463BFE">
            <w:pPr>
              <w:pStyle w:val="AmColumnHeading"/>
            </w:pPr>
            <w:r w:rsidRPr="00964BE8">
              <w:t>Poprawka</w:t>
            </w:r>
          </w:p>
        </w:tc>
      </w:tr>
      <w:tr w:rsidR="00FB407C" w:rsidRPr="00964BE8" w14:paraId="0E70620D" w14:textId="77777777" w:rsidTr="00463BFE">
        <w:trPr>
          <w:jc w:val="center"/>
        </w:trPr>
        <w:tc>
          <w:tcPr>
            <w:tcW w:w="4876" w:type="dxa"/>
            <w:tcBorders>
              <w:top w:val="nil"/>
              <w:left w:val="nil"/>
              <w:bottom w:val="nil"/>
              <w:right w:val="nil"/>
            </w:tcBorders>
          </w:tcPr>
          <w:p w14:paraId="53EA4675" w14:textId="77777777" w:rsidR="00FB407C" w:rsidRPr="00964BE8" w:rsidRDefault="00FB407C" w:rsidP="00463BFE">
            <w:pPr>
              <w:pStyle w:val="Normal6a"/>
            </w:pPr>
            <w:proofErr w:type="gramStart"/>
            <w:r w:rsidRPr="00964BE8">
              <w:t>(9)</w:t>
            </w:r>
            <w:r w:rsidRPr="00964BE8">
              <w:tab/>
              <w:t>Ze</w:t>
            </w:r>
            <w:proofErr w:type="gramEnd"/>
            <w:r w:rsidRPr="00964BE8">
              <w:t xml:space="preserve"> względu na stopniowe uruchamianie EES i ewentualną niekompletność danych rejestrowanych w EES dokumenty podróży obywateli państw trzecich należy systematycznie stemplować przy wjeździe i wyjeździe w okresie stopniowego uruchamiania EES. Organy krajowe powinny uwzględniać ewentualną niekompletność wpisów dotyczących wjazdu/wyjazdu lub odmowy wjazdu oraz powinny przyznawać stemplom większą wagę niż informacjom zarejestrowanym w EES. Ponadto, informując obywateli państw trzecich o maksymalnym pozostającym do wykorzystania okresie ich dozwolonego pobytu, organy krajowe powinny opierać swoją ocenę na stemplach zamieszczonych w dokumentach podróży. </w:t>
            </w:r>
            <w:r w:rsidRPr="00964BE8">
              <w:rPr>
                <w:b/>
                <w:i/>
              </w:rPr>
              <w:t>W przypadku braku stempla powinny decydować</w:t>
            </w:r>
            <w:r w:rsidRPr="00964BE8">
              <w:t xml:space="preserve"> dane zarejestrowane w EES.</w:t>
            </w:r>
          </w:p>
        </w:tc>
        <w:tc>
          <w:tcPr>
            <w:tcW w:w="4876" w:type="dxa"/>
            <w:tcBorders>
              <w:top w:val="nil"/>
              <w:left w:val="nil"/>
              <w:bottom w:val="nil"/>
              <w:right w:val="nil"/>
            </w:tcBorders>
          </w:tcPr>
          <w:p w14:paraId="5D9DEBEA" w14:textId="77777777" w:rsidR="00FB407C" w:rsidRPr="00964BE8" w:rsidRDefault="00FB407C" w:rsidP="00463BFE">
            <w:pPr>
              <w:pStyle w:val="Normal6a"/>
            </w:pPr>
            <w:proofErr w:type="gramStart"/>
            <w:r w:rsidRPr="00964BE8">
              <w:t>(9)</w:t>
            </w:r>
            <w:r w:rsidRPr="00964BE8">
              <w:tab/>
              <w:t>Ze</w:t>
            </w:r>
            <w:proofErr w:type="gramEnd"/>
            <w:r w:rsidRPr="00964BE8">
              <w:t xml:space="preserve"> względu na stopniowe uruchamianie EES i ewentualną niekompletność danych rejestrowanych w EES dokumenty podróży obywateli państw trzecich należy systematycznie stemplować przy wjeździe i wyjeździe w okresie stopniowego uruchamiania EES. Organy krajowe powinny uwzględniać ewentualną niekompletność wpisów dotyczących wjazdu/wyjazdu lub odmowy wjazdu oraz powinny przyznawać stemplom większą wagę niż informacjom zarejestrowanym w EES. Ponadto, informując obywateli państw trzecich o maksymalnym pozostającym do wykorzystania okresie ich dozwolonego pobytu, organy krajowe powinny opierać swoją ocenę na stemplach zamieszczonych w dokumentach podróży. Dane zarejestrowane w EES </w:t>
            </w:r>
            <w:r w:rsidRPr="00964BE8">
              <w:rPr>
                <w:b/>
                <w:i/>
              </w:rPr>
              <w:t>powinny być wykorzystywane do obliczania maksymalnego pozostającego do wykorzystania okresu dozwolonego pobytu wyłącznie w przypadku braku stempla</w:t>
            </w:r>
            <w:r w:rsidRPr="00964BE8">
              <w:t>.</w:t>
            </w:r>
          </w:p>
        </w:tc>
      </w:tr>
    </w:tbl>
    <w:p w14:paraId="086E51B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B4257F1"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B346656" w14:textId="77777777" w:rsidR="00FB407C" w:rsidRPr="00964BE8" w:rsidRDefault="00FB407C" w:rsidP="00FB407C">
      <w:pPr>
        <w:pStyle w:val="AmJustText"/>
      </w:pPr>
      <w:r w:rsidRPr="00964BE8">
        <w:t>Informacje EES nie mogą być w żaden sposób decydujące podczas stopniowego uruchamiania systemu, ponieważ informacje te będą najprawdopodobniej niekompletne.</w:t>
      </w:r>
    </w:p>
    <w:p w14:paraId="7446A40A" w14:textId="77777777" w:rsidR="00FB407C" w:rsidRPr="00964BE8" w:rsidRDefault="00FB407C" w:rsidP="00FB407C">
      <w:r w:rsidRPr="00851DB5">
        <w:rPr>
          <w:rStyle w:val="HideTWBExt"/>
        </w:rPr>
        <w:t>&lt;/AmendB&gt;</w:t>
      </w:r>
    </w:p>
    <w:p w14:paraId="32BDA1E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51</w:t>
      </w:r>
      <w:r w:rsidRPr="00851DB5">
        <w:rPr>
          <w:rStyle w:val="HideTWBExt"/>
          <w:b w:val="0"/>
        </w:rPr>
        <w:t>&lt;/NumAmB&gt;</w:t>
      </w:r>
    </w:p>
    <w:p w14:paraId="2FF98F69"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3FF7D39" w14:textId="77777777" w:rsidR="00FB407C" w:rsidRPr="00964BE8" w:rsidRDefault="00FB407C" w:rsidP="00FB407C">
      <w:pPr>
        <w:pStyle w:val="NormalBold"/>
      </w:pPr>
      <w:r w:rsidRPr="00851DB5">
        <w:rPr>
          <w:rStyle w:val="HideTWBExt"/>
          <w:b w:val="0"/>
        </w:rPr>
        <w:t>&lt;/RepeatBlock-By&gt;</w:t>
      </w:r>
    </w:p>
    <w:p w14:paraId="4B73B18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06E35E6" w14:textId="77777777" w:rsidR="00FB407C" w:rsidRPr="00964BE8" w:rsidRDefault="00FB407C" w:rsidP="00FB407C">
      <w:pPr>
        <w:pStyle w:val="NormalBold"/>
      </w:pPr>
      <w:r w:rsidRPr="00851DB5">
        <w:rPr>
          <w:rStyle w:val="HideTWBExt"/>
          <w:b w:val="0"/>
        </w:rPr>
        <w:t>&lt;Article&gt;</w:t>
      </w:r>
      <w:r w:rsidRPr="00964BE8">
        <w:t>Motyw 9</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0EC737F" w14:textId="77777777" w:rsidTr="00463BFE">
        <w:trPr>
          <w:trHeight w:hRule="exact" w:val="240"/>
          <w:jc w:val="center"/>
        </w:trPr>
        <w:tc>
          <w:tcPr>
            <w:tcW w:w="9752" w:type="dxa"/>
            <w:gridSpan w:val="2"/>
            <w:tcBorders>
              <w:top w:val="nil"/>
              <w:left w:val="nil"/>
              <w:bottom w:val="nil"/>
              <w:right w:val="nil"/>
            </w:tcBorders>
          </w:tcPr>
          <w:p w14:paraId="0F1698B1" w14:textId="77777777" w:rsidR="00FB407C" w:rsidRPr="00964BE8" w:rsidRDefault="00FB407C" w:rsidP="00463BFE"/>
        </w:tc>
      </w:tr>
      <w:tr w:rsidR="00FB407C" w:rsidRPr="00964BE8" w14:paraId="2A920106" w14:textId="77777777" w:rsidTr="00463BFE">
        <w:trPr>
          <w:trHeight w:val="240"/>
          <w:jc w:val="center"/>
        </w:trPr>
        <w:tc>
          <w:tcPr>
            <w:tcW w:w="4876" w:type="dxa"/>
            <w:tcBorders>
              <w:top w:val="nil"/>
              <w:left w:val="nil"/>
              <w:bottom w:val="nil"/>
              <w:right w:val="nil"/>
            </w:tcBorders>
          </w:tcPr>
          <w:p w14:paraId="3A17CDF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E4650AE" w14:textId="77777777" w:rsidR="00FB407C" w:rsidRPr="00964BE8" w:rsidRDefault="00FB407C" w:rsidP="00463BFE">
            <w:pPr>
              <w:pStyle w:val="AmColumnHeading"/>
            </w:pPr>
            <w:r w:rsidRPr="00964BE8">
              <w:t>Poprawka</w:t>
            </w:r>
          </w:p>
        </w:tc>
      </w:tr>
      <w:tr w:rsidR="00FB407C" w:rsidRPr="00964BE8" w14:paraId="153CEF9B" w14:textId="77777777" w:rsidTr="00463BFE">
        <w:trPr>
          <w:jc w:val="center"/>
        </w:trPr>
        <w:tc>
          <w:tcPr>
            <w:tcW w:w="4876" w:type="dxa"/>
            <w:tcBorders>
              <w:top w:val="nil"/>
              <w:left w:val="nil"/>
              <w:bottom w:val="nil"/>
              <w:right w:val="nil"/>
            </w:tcBorders>
          </w:tcPr>
          <w:p w14:paraId="3E3E068A" w14:textId="77777777" w:rsidR="00FB407C" w:rsidRPr="00964BE8" w:rsidRDefault="00FB407C" w:rsidP="00463BFE">
            <w:pPr>
              <w:pStyle w:val="Normal6a"/>
            </w:pPr>
            <w:proofErr w:type="gramStart"/>
            <w:r w:rsidRPr="00964BE8">
              <w:t>(9)</w:t>
            </w:r>
            <w:r w:rsidRPr="00964BE8">
              <w:tab/>
              <w:t>Ze</w:t>
            </w:r>
            <w:proofErr w:type="gramEnd"/>
            <w:r w:rsidRPr="00964BE8">
              <w:t xml:space="preserve"> względu na stopniowe uruchamianie EES i ewentualną niekompletność danych rejestrowanych w EES dokumenty podróży obywateli państw trzecich należy systematycznie stemplować przy wjeździe i wyjeździe w okresie stopniowego uruchamiania EES. Organy krajowe powinny uwzględniać ewentualną niekompletność wpisów dotyczących wjazdu/wyjazdu lub odmowy wjazdu oraz powinny przyznawać stemplom większą wagę niż informacjom zarejestrowanym w EES. Ponadto, informując obywateli państw trzecich o maksymalnym pozostającym do wykorzystania okresie ich dozwolonego pobytu, organy krajowe powinny opierać swoją ocenę na stemplach zamieszczonych w dokumentach podróży. W przypadku braku stempla powinny decydować dane zarejestrowane w EES.</w:t>
            </w:r>
          </w:p>
        </w:tc>
        <w:tc>
          <w:tcPr>
            <w:tcW w:w="4876" w:type="dxa"/>
            <w:tcBorders>
              <w:top w:val="nil"/>
              <w:left w:val="nil"/>
              <w:bottom w:val="nil"/>
              <w:right w:val="nil"/>
            </w:tcBorders>
          </w:tcPr>
          <w:p w14:paraId="6C8DC149" w14:textId="77777777" w:rsidR="00FB407C" w:rsidRPr="00964BE8" w:rsidRDefault="00FB407C" w:rsidP="00463BFE">
            <w:pPr>
              <w:pStyle w:val="Normal6a"/>
            </w:pPr>
            <w:proofErr w:type="gramStart"/>
            <w:r w:rsidRPr="00964BE8">
              <w:t>(9)</w:t>
            </w:r>
            <w:r w:rsidRPr="00964BE8">
              <w:tab/>
              <w:t>Ze</w:t>
            </w:r>
            <w:proofErr w:type="gramEnd"/>
            <w:r w:rsidRPr="00964BE8">
              <w:t xml:space="preserve"> względu na stopniowe uruchamianie EES i ewentualną niekompletność </w:t>
            </w:r>
            <w:r w:rsidRPr="00964BE8">
              <w:rPr>
                <w:b/>
                <w:i/>
              </w:rPr>
              <w:t>oraz nieścisłość</w:t>
            </w:r>
            <w:r w:rsidRPr="00964BE8">
              <w:t xml:space="preserve"> danych rejestrowanych w EES dokumenty podróży obywateli państw trzecich należy systematycznie stemplować przy wjeździe i wyjeździe w okresie stopniowego uruchamiania EES. Organy krajowe powinny uwzględniać ewentualną niekompletność wpisów dotyczących wjazdu/wyjazdu lub odmowy wjazdu oraz powinny przyznawać stemplom większą wagę niż informacjom zarejestrowanym w EES. Ponadto, informując obywateli państw trzecich o maksymalnym pozostającym do wykorzystania okresie ich dozwolonego pobytu, organy krajowe powinny opierać swoją ocenę na stemplach zamieszczonych w dokumentach podróży. W przypadku braku stempla powinny decydować dane zarejestrowane w EES.</w:t>
            </w:r>
          </w:p>
        </w:tc>
      </w:tr>
    </w:tbl>
    <w:p w14:paraId="5DC0B7F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55D7FF4" w14:textId="77777777" w:rsidR="00FB407C" w:rsidRPr="00964BE8" w:rsidRDefault="00FB407C" w:rsidP="00FB407C">
      <w:r w:rsidRPr="00851DB5">
        <w:rPr>
          <w:rStyle w:val="HideTWBExt"/>
        </w:rPr>
        <w:t>&lt;/AmendB&gt;</w:t>
      </w:r>
    </w:p>
    <w:p w14:paraId="38F3397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52</w:t>
      </w:r>
      <w:r w:rsidRPr="00851DB5">
        <w:rPr>
          <w:rStyle w:val="HideTWBExt"/>
          <w:b w:val="0"/>
        </w:rPr>
        <w:t>&lt;/NumAmB&gt;</w:t>
      </w:r>
    </w:p>
    <w:p w14:paraId="65F0D309"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62DCF8AD" w14:textId="77777777" w:rsidR="00FB407C" w:rsidRPr="00964BE8" w:rsidRDefault="00FB407C" w:rsidP="00FB407C">
      <w:pPr>
        <w:pStyle w:val="NormalBold"/>
      </w:pPr>
      <w:r w:rsidRPr="00851DB5">
        <w:rPr>
          <w:rStyle w:val="HideTWBExt"/>
          <w:b w:val="0"/>
        </w:rPr>
        <w:t>&lt;/RepeatBlock-By&gt;</w:t>
      </w:r>
    </w:p>
    <w:p w14:paraId="523D011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95F3C41" w14:textId="77777777" w:rsidR="00FB407C" w:rsidRPr="00964BE8" w:rsidRDefault="00FB407C" w:rsidP="00FB407C">
      <w:pPr>
        <w:pStyle w:val="NormalBold"/>
      </w:pPr>
      <w:r w:rsidRPr="00851DB5">
        <w:rPr>
          <w:rStyle w:val="HideTWBExt"/>
          <w:b w:val="0"/>
        </w:rPr>
        <w:t>&lt;Article&gt;</w:t>
      </w:r>
      <w:r w:rsidRPr="00964BE8">
        <w:t>Motyw 10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43AE21C" w14:textId="77777777" w:rsidTr="00463BFE">
        <w:trPr>
          <w:trHeight w:hRule="exact" w:val="240"/>
          <w:jc w:val="center"/>
        </w:trPr>
        <w:tc>
          <w:tcPr>
            <w:tcW w:w="9752" w:type="dxa"/>
            <w:gridSpan w:val="2"/>
            <w:tcBorders>
              <w:top w:val="nil"/>
              <w:left w:val="nil"/>
              <w:bottom w:val="nil"/>
              <w:right w:val="nil"/>
            </w:tcBorders>
          </w:tcPr>
          <w:p w14:paraId="259730E1" w14:textId="77777777" w:rsidR="00FB407C" w:rsidRPr="00964BE8" w:rsidRDefault="00FB407C" w:rsidP="00463BFE"/>
        </w:tc>
      </w:tr>
      <w:tr w:rsidR="00FB407C" w:rsidRPr="00964BE8" w14:paraId="48584E54" w14:textId="77777777" w:rsidTr="00463BFE">
        <w:trPr>
          <w:trHeight w:val="240"/>
          <w:jc w:val="center"/>
        </w:trPr>
        <w:tc>
          <w:tcPr>
            <w:tcW w:w="4876" w:type="dxa"/>
            <w:tcBorders>
              <w:top w:val="nil"/>
              <w:left w:val="nil"/>
              <w:bottom w:val="nil"/>
              <w:right w:val="nil"/>
            </w:tcBorders>
          </w:tcPr>
          <w:p w14:paraId="520112C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E395400" w14:textId="77777777" w:rsidR="00FB407C" w:rsidRPr="00964BE8" w:rsidRDefault="00FB407C" w:rsidP="00463BFE">
            <w:pPr>
              <w:pStyle w:val="AmColumnHeading"/>
            </w:pPr>
            <w:r w:rsidRPr="00964BE8">
              <w:t>Poprawka</w:t>
            </w:r>
          </w:p>
        </w:tc>
      </w:tr>
      <w:tr w:rsidR="00FB407C" w:rsidRPr="00964BE8" w14:paraId="0AB72EFB" w14:textId="77777777" w:rsidTr="00463BFE">
        <w:trPr>
          <w:jc w:val="center"/>
        </w:trPr>
        <w:tc>
          <w:tcPr>
            <w:tcW w:w="4876" w:type="dxa"/>
            <w:tcBorders>
              <w:top w:val="nil"/>
              <w:left w:val="nil"/>
              <w:bottom w:val="nil"/>
              <w:right w:val="nil"/>
            </w:tcBorders>
          </w:tcPr>
          <w:p w14:paraId="7EC1CD8B" w14:textId="77777777" w:rsidR="00FB407C" w:rsidRPr="00964BE8" w:rsidRDefault="00FB407C" w:rsidP="00463BFE">
            <w:pPr>
              <w:pStyle w:val="Normal6a"/>
            </w:pPr>
            <w:proofErr w:type="gramStart"/>
            <w:r w:rsidRPr="00964BE8">
              <w:t>(10)</w:t>
            </w:r>
            <w:r w:rsidRPr="00964BE8">
              <w:tab/>
              <w:t>Ponieważ</w:t>
            </w:r>
            <w:proofErr w:type="gramEnd"/>
            <w:r w:rsidRPr="00964BE8">
              <w:t xml:space="preserve"> dane zarejestrowane w EES w okresie jego stopniowego uruchamiania mogą być niekompletne, </w:t>
            </w:r>
            <w:r w:rsidRPr="00964BE8">
              <w:rPr>
                <w:b/>
                <w:i/>
              </w:rPr>
              <w:t>organy krajowe</w:t>
            </w:r>
            <w:r w:rsidRPr="00964BE8">
              <w:t xml:space="preserve"> nie powinny </w:t>
            </w:r>
            <w:r w:rsidRPr="00964BE8">
              <w:rPr>
                <w:b/>
                <w:i/>
              </w:rPr>
              <w:t>uwzględniać wyników dostarczonych</w:t>
            </w:r>
            <w:r w:rsidRPr="00964BE8">
              <w:t xml:space="preserve"> przez automatyczny kalkulator</w:t>
            </w:r>
            <w:r w:rsidRPr="00964BE8">
              <w:rPr>
                <w:b/>
                <w:i/>
              </w:rPr>
              <w:t>, dotyczących</w:t>
            </w:r>
            <w:r w:rsidRPr="00964BE8">
              <w:t xml:space="preserve"> maksymalnego pozostającego do wykorzystania okresu dozwolonego pobytu obywateli państw trzecich zarejestrowanych w EES. Podobnie podczas </w:t>
            </w:r>
            <w:r w:rsidRPr="00964BE8">
              <w:rPr>
                <w:b/>
                <w:i/>
              </w:rPr>
              <w:t>wykonywania swoich zadań organy krajowe nie powinny uwzględniać</w:t>
            </w:r>
            <w:r w:rsidRPr="00964BE8">
              <w:t xml:space="preserve"> automatycznego mechanizmu do celów identyfikowania lub opatrywania znacznikiem braku wpisów dotyczących wyjazdu po upływie okresu dozwolonego pobytu lub wpisów, w przypadku których przekroczono maksymalny okres dozwolonego pobytu, który to mechanizm generuje wykaz osób zidentyfikowanych jako osoby przekraczające okres dozwolonego pobytu.</w:t>
            </w:r>
          </w:p>
        </w:tc>
        <w:tc>
          <w:tcPr>
            <w:tcW w:w="4876" w:type="dxa"/>
            <w:tcBorders>
              <w:top w:val="nil"/>
              <w:left w:val="nil"/>
              <w:bottom w:val="nil"/>
              <w:right w:val="nil"/>
            </w:tcBorders>
          </w:tcPr>
          <w:p w14:paraId="6BF75650" w14:textId="77777777" w:rsidR="00FB407C" w:rsidRPr="00964BE8" w:rsidRDefault="00FB407C" w:rsidP="00463BFE">
            <w:pPr>
              <w:pStyle w:val="Normal6a"/>
            </w:pPr>
            <w:proofErr w:type="gramStart"/>
            <w:r w:rsidRPr="00964BE8">
              <w:t>(10)</w:t>
            </w:r>
            <w:r w:rsidRPr="00964BE8">
              <w:tab/>
              <w:t>Ponieważ</w:t>
            </w:r>
            <w:proofErr w:type="gramEnd"/>
            <w:r w:rsidRPr="00964BE8">
              <w:t xml:space="preserve"> dane zarejestrowane w EES w okresie jego stopniowego uruchamiania mogą być niekompletne, </w:t>
            </w:r>
            <w:r w:rsidRPr="00964BE8">
              <w:rPr>
                <w:b/>
                <w:i/>
              </w:rPr>
              <w:t xml:space="preserve">dane te </w:t>
            </w:r>
            <w:r w:rsidRPr="00964BE8">
              <w:t>nie powinny</w:t>
            </w:r>
            <w:r w:rsidRPr="00964BE8">
              <w:rPr>
                <w:b/>
                <w:i/>
              </w:rPr>
              <w:t xml:space="preserve"> być przetwarzane</w:t>
            </w:r>
            <w:r w:rsidRPr="00964BE8">
              <w:t xml:space="preserve"> przez automatyczny kalkulator maksymalnego pozostającego do wykorzystania okresu dozwolonego pobytu obywateli państw trzecich zarejestrowanych w EES. Podobnie podczas </w:t>
            </w:r>
            <w:r w:rsidRPr="00964BE8">
              <w:rPr>
                <w:b/>
                <w:i/>
              </w:rPr>
              <w:t xml:space="preserve">stopniowego uruchamiania systemu należy zawiesić działanie </w:t>
            </w:r>
            <w:r w:rsidRPr="00964BE8">
              <w:t>automatycznego mechanizmu do celów identyfikowania lub opatrywania znacznikiem braku wpisów dotyczących wyjazdu po upływie okresu dozwolonego pobytu lub wpisów, w przypadku których przekroczono maksymalny okres dozwolonego pobytu, który to mechanizm generuje wykaz osób zidentyfikowanych jako osoby przekraczające okres dozwolonego pobytu.</w:t>
            </w:r>
          </w:p>
        </w:tc>
      </w:tr>
    </w:tbl>
    <w:p w14:paraId="309206A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D165310" w14:textId="77777777" w:rsidR="00FB407C" w:rsidRPr="00964BE8" w:rsidRDefault="00FB407C" w:rsidP="00FB407C">
      <w:r w:rsidRPr="00851DB5">
        <w:rPr>
          <w:rStyle w:val="HideTWBExt"/>
        </w:rPr>
        <w:t>&lt;/AmendB&gt;</w:t>
      </w:r>
    </w:p>
    <w:p w14:paraId="6FA4D56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53</w:t>
      </w:r>
      <w:r w:rsidRPr="00851DB5">
        <w:rPr>
          <w:rStyle w:val="HideTWBExt"/>
          <w:b w:val="0"/>
        </w:rPr>
        <w:t>&lt;/NumAmB&gt;</w:t>
      </w:r>
    </w:p>
    <w:p w14:paraId="219BFBDB"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7819D659"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124113B7" w14:textId="77777777" w:rsidR="00FB407C" w:rsidRPr="00964BE8" w:rsidRDefault="00FB407C" w:rsidP="00FB407C">
      <w:pPr>
        <w:pStyle w:val="NormalBold"/>
      </w:pPr>
      <w:r w:rsidRPr="00851DB5">
        <w:rPr>
          <w:rStyle w:val="HideTWBExt"/>
          <w:b w:val="0"/>
        </w:rPr>
        <w:t>&lt;/RepeatBlock-By&gt;</w:t>
      </w:r>
    </w:p>
    <w:p w14:paraId="659DFED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94744A4" w14:textId="77777777" w:rsidR="00FB407C" w:rsidRPr="00964BE8" w:rsidRDefault="00FB407C" w:rsidP="00FB407C">
      <w:pPr>
        <w:pStyle w:val="NormalBold"/>
      </w:pPr>
      <w:r w:rsidRPr="00851DB5">
        <w:rPr>
          <w:rStyle w:val="HideTWBExt"/>
          <w:b w:val="0"/>
        </w:rPr>
        <w:t>&lt;Article&gt;</w:t>
      </w:r>
      <w:r w:rsidRPr="00964BE8">
        <w:t>Motyw 10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B6FF090" w14:textId="77777777" w:rsidTr="00463BFE">
        <w:trPr>
          <w:trHeight w:hRule="exact" w:val="240"/>
          <w:jc w:val="center"/>
        </w:trPr>
        <w:tc>
          <w:tcPr>
            <w:tcW w:w="9752" w:type="dxa"/>
            <w:gridSpan w:val="2"/>
            <w:tcBorders>
              <w:top w:val="nil"/>
              <w:left w:val="nil"/>
              <w:bottom w:val="nil"/>
              <w:right w:val="nil"/>
            </w:tcBorders>
          </w:tcPr>
          <w:p w14:paraId="3E21380C" w14:textId="77777777" w:rsidR="00FB407C" w:rsidRPr="00964BE8" w:rsidRDefault="00FB407C" w:rsidP="00463BFE"/>
        </w:tc>
      </w:tr>
      <w:tr w:rsidR="00FB407C" w:rsidRPr="00964BE8" w14:paraId="6DBD05B1" w14:textId="77777777" w:rsidTr="00463BFE">
        <w:trPr>
          <w:trHeight w:val="240"/>
          <w:jc w:val="center"/>
        </w:trPr>
        <w:tc>
          <w:tcPr>
            <w:tcW w:w="4876" w:type="dxa"/>
            <w:tcBorders>
              <w:top w:val="nil"/>
              <w:left w:val="nil"/>
              <w:bottom w:val="nil"/>
              <w:right w:val="nil"/>
            </w:tcBorders>
          </w:tcPr>
          <w:p w14:paraId="306C93B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06C81D1" w14:textId="77777777" w:rsidR="00FB407C" w:rsidRPr="00964BE8" w:rsidRDefault="00FB407C" w:rsidP="00463BFE">
            <w:pPr>
              <w:pStyle w:val="AmColumnHeading"/>
            </w:pPr>
            <w:r w:rsidRPr="00964BE8">
              <w:t>Poprawka</w:t>
            </w:r>
          </w:p>
        </w:tc>
      </w:tr>
      <w:tr w:rsidR="00FB407C" w:rsidRPr="00964BE8" w14:paraId="0C0D8EFD" w14:textId="77777777" w:rsidTr="00463BFE">
        <w:trPr>
          <w:jc w:val="center"/>
        </w:trPr>
        <w:tc>
          <w:tcPr>
            <w:tcW w:w="4876" w:type="dxa"/>
            <w:tcBorders>
              <w:top w:val="nil"/>
              <w:left w:val="nil"/>
              <w:bottom w:val="nil"/>
              <w:right w:val="nil"/>
            </w:tcBorders>
          </w:tcPr>
          <w:p w14:paraId="07903E2E" w14:textId="77777777" w:rsidR="00FB407C" w:rsidRPr="00964BE8" w:rsidRDefault="00FB407C" w:rsidP="00463BFE">
            <w:pPr>
              <w:pStyle w:val="Normal6a"/>
            </w:pPr>
            <w:proofErr w:type="gramStart"/>
            <w:r w:rsidRPr="00964BE8">
              <w:t>(10)</w:t>
            </w:r>
            <w:r w:rsidRPr="00964BE8">
              <w:tab/>
              <w:t>Ponieważ</w:t>
            </w:r>
            <w:proofErr w:type="gramEnd"/>
            <w:r w:rsidRPr="00964BE8">
              <w:t xml:space="preserve"> dane zarejestrowane w EES w okresie jego stopniowego uruchamiania mogą być niekompletne, organy krajowe nie powinny uwzględniać wyników dostarczonych przez automatyczny kalkulator, dotyczących maksymalnego pozostającego do wykorzystania okresu dozwolonego pobytu obywateli państw trzecich zarejestrowanych w EES. Podobnie podczas wykonywania swoich zadań organy krajowe nie powinny uwzględniać automatycznego mechanizmu do celów identyfikowania lub opatrywania znacznikiem braku wpisów dotyczących wyjazdu po upływie okresu dozwolonego pobytu lub wpisów, w przypadku których przekroczono maksymalny okres dozwolonego pobytu</w:t>
            </w:r>
            <w:r w:rsidRPr="00964BE8">
              <w:rPr>
                <w:b/>
                <w:i/>
              </w:rPr>
              <w:t>, który to mechanizm generuje wykaz osób zidentyfikowanych jako osoby przekraczające okres dozwolonego pobytu</w:t>
            </w:r>
            <w:r w:rsidRPr="00964BE8">
              <w:t>.</w:t>
            </w:r>
          </w:p>
        </w:tc>
        <w:tc>
          <w:tcPr>
            <w:tcW w:w="4876" w:type="dxa"/>
            <w:tcBorders>
              <w:top w:val="nil"/>
              <w:left w:val="nil"/>
              <w:bottom w:val="nil"/>
              <w:right w:val="nil"/>
            </w:tcBorders>
          </w:tcPr>
          <w:p w14:paraId="43AE2D53" w14:textId="77777777" w:rsidR="00FB407C" w:rsidRPr="00964BE8" w:rsidRDefault="00FB407C" w:rsidP="00463BFE">
            <w:pPr>
              <w:pStyle w:val="Normal6a"/>
            </w:pPr>
            <w:proofErr w:type="gramStart"/>
            <w:r w:rsidRPr="00964BE8">
              <w:t>(10)</w:t>
            </w:r>
            <w:r w:rsidRPr="00964BE8">
              <w:tab/>
              <w:t>Ponieważ</w:t>
            </w:r>
            <w:proofErr w:type="gramEnd"/>
            <w:r w:rsidRPr="00964BE8">
              <w:t xml:space="preserve"> dane zarejestrowane w EES w okresie jego stopniowego uruchamiania mogą być niekompletne, organy krajowe nie powinny uwzględniać wyników dostarczonych przez automatyczny kalkulator, dotyczących maksymalnego pozostającego do wykorzystania okresu dozwolonego pobytu obywateli państw trzecich zarejestrowanych w EES. Podobnie podczas wykonywania swoich zadań organy krajowe nie powinny uwzględniać automatycznego mechanizmu do celów identyfikowania lub opatrywania znacznikiem braku wpisów dotyczących wyjazdu po upływie okresu dozwolonego pobytu lub wpisów, w przypadku których przekroczono maksymalny okres dozwolonego pobytu.</w:t>
            </w:r>
          </w:p>
        </w:tc>
      </w:tr>
    </w:tbl>
    <w:p w14:paraId="7F333E7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BF09B7E"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88A3493" w14:textId="77777777" w:rsidR="00FB407C" w:rsidRPr="00964BE8" w:rsidRDefault="00FB407C" w:rsidP="00FB407C">
      <w:pPr>
        <w:pStyle w:val="AmJustText"/>
      </w:pPr>
      <w:r w:rsidRPr="00964BE8">
        <w:t>Podczas stopniowego uruchamiania systemu nie należy generować listy osób przekraczających okres dozwolonego pobytu.</w:t>
      </w:r>
    </w:p>
    <w:p w14:paraId="390FB25C" w14:textId="77777777" w:rsidR="00FB407C" w:rsidRPr="00964BE8" w:rsidRDefault="00FB407C" w:rsidP="00FB407C">
      <w:r w:rsidRPr="00851DB5">
        <w:rPr>
          <w:rStyle w:val="HideTWBExt"/>
        </w:rPr>
        <w:t>&lt;/AmendB&gt;</w:t>
      </w:r>
    </w:p>
    <w:p w14:paraId="4E3C832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54</w:t>
      </w:r>
      <w:r w:rsidRPr="00851DB5">
        <w:rPr>
          <w:rStyle w:val="HideTWBExt"/>
          <w:b w:val="0"/>
        </w:rPr>
        <w:t>&lt;/NumAmB&gt;</w:t>
      </w:r>
    </w:p>
    <w:p w14:paraId="027F4CA7"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8AC56F7" w14:textId="77777777" w:rsidR="00FB407C" w:rsidRPr="00964BE8" w:rsidRDefault="00FB407C" w:rsidP="00FB407C">
      <w:pPr>
        <w:pStyle w:val="NormalBold"/>
      </w:pPr>
      <w:r w:rsidRPr="00851DB5">
        <w:rPr>
          <w:rStyle w:val="HideTWBExt"/>
          <w:b w:val="0"/>
        </w:rPr>
        <w:t>&lt;/RepeatBlock-By&gt;</w:t>
      </w:r>
    </w:p>
    <w:p w14:paraId="369139B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C5F24B9" w14:textId="77777777" w:rsidR="00FB407C" w:rsidRPr="00964BE8" w:rsidRDefault="00FB407C" w:rsidP="00FB407C">
      <w:pPr>
        <w:pStyle w:val="NormalBold"/>
      </w:pPr>
      <w:r w:rsidRPr="00851DB5">
        <w:rPr>
          <w:rStyle w:val="HideTWBExt"/>
          <w:b w:val="0"/>
        </w:rPr>
        <w:t>&lt;Article&gt;</w:t>
      </w:r>
      <w:r w:rsidRPr="00964BE8">
        <w:t>Motyw 11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229C38C" w14:textId="77777777" w:rsidTr="00463BFE">
        <w:trPr>
          <w:trHeight w:hRule="exact" w:val="240"/>
          <w:jc w:val="center"/>
        </w:trPr>
        <w:tc>
          <w:tcPr>
            <w:tcW w:w="9752" w:type="dxa"/>
            <w:gridSpan w:val="2"/>
            <w:tcBorders>
              <w:top w:val="nil"/>
              <w:left w:val="nil"/>
              <w:bottom w:val="nil"/>
              <w:right w:val="nil"/>
            </w:tcBorders>
          </w:tcPr>
          <w:p w14:paraId="6910BCD9" w14:textId="77777777" w:rsidR="00FB407C" w:rsidRPr="00964BE8" w:rsidRDefault="00FB407C" w:rsidP="00463BFE"/>
        </w:tc>
      </w:tr>
      <w:tr w:rsidR="00FB407C" w:rsidRPr="00964BE8" w14:paraId="310FF447" w14:textId="77777777" w:rsidTr="00463BFE">
        <w:trPr>
          <w:trHeight w:val="240"/>
          <w:jc w:val="center"/>
        </w:trPr>
        <w:tc>
          <w:tcPr>
            <w:tcW w:w="4876" w:type="dxa"/>
            <w:tcBorders>
              <w:top w:val="nil"/>
              <w:left w:val="nil"/>
              <w:bottom w:val="nil"/>
              <w:right w:val="nil"/>
            </w:tcBorders>
          </w:tcPr>
          <w:p w14:paraId="573FAF3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131DD9F" w14:textId="77777777" w:rsidR="00FB407C" w:rsidRPr="00964BE8" w:rsidRDefault="00FB407C" w:rsidP="00463BFE">
            <w:pPr>
              <w:pStyle w:val="AmColumnHeading"/>
            </w:pPr>
            <w:r w:rsidRPr="00964BE8">
              <w:t>Poprawka</w:t>
            </w:r>
          </w:p>
        </w:tc>
      </w:tr>
      <w:tr w:rsidR="00FB407C" w:rsidRPr="00964BE8" w14:paraId="56D5A652" w14:textId="77777777" w:rsidTr="00463BFE">
        <w:trPr>
          <w:jc w:val="center"/>
        </w:trPr>
        <w:tc>
          <w:tcPr>
            <w:tcW w:w="4876" w:type="dxa"/>
            <w:tcBorders>
              <w:top w:val="nil"/>
              <w:left w:val="nil"/>
              <w:bottom w:val="nil"/>
              <w:right w:val="nil"/>
            </w:tcBorders>
          </w:tcPr>
          <w:p w14:paraId="4C1B27A0"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w:t>
            </w:r>
            <w:r w:rsidRPr="00964BE8">
              <w:rPr>
                <w:b/>
                <w:i/>
              </w:rPr>
              <w:t>60</w:t>
            </w:r>
            <w:r w:rsidRPr="00964BE8">
              <w:t xml:space="preserve"> dni kalendarzowych od rozpoczęcia stopniowego uruchamiania systemu. Najpóźniej na </w:t>
            </w:r>
            <w:r w:rsidRPr="00964BE8">
              <w:rPr>
                <w:b/>
                <w:i/>
              </w:rPr>
              <w:t>90</w:t>
            </w:r>
            <w:r w:rsidRPr="00964BE8">
              <w:t xml:space="preserve">.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w:t>
            </w:r>
            <w:r w:rsidRPr="00964BE8">
              <w:rPr>
                <w:b/>
                <w:i/>
              </w:rPr>
              <w:t>połowie</w:t>
            </w:r>
            <w:r w:rsidRPr="00964BE8">
              <w:t xml:space="preserve"> swoich przejść granicznych. Pobranie danych biometrycznych nie powinno być warunkiem wjazdu obywateli państw trzecich podlegających rejestracji w EES na przejściach granicznych, na których uruchomiono EES bez funkcji biometrycznych.</w:t>
            </w:r>
          </w:p>
        </w:tc>
        <w:tc>
          <w:tcPr>
            <w:tcW w:w="4876" w:type="dxa"/>
            <w:tcBorders>
              <w:top w:val="nil"/>
              <w:left w:val="nil"/>
              <w:bottom w:val="nil"/>
              <w:right w:val="nil"/>
            </w:tcBorders>
          </w:tcPr>
          <w:p w14:paraId="48CC0B2D"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w:t>
            </w:r>
            <w:r w:rsidRPr="00964BE8">
              <w:rPr>
                <w:b/>
                <w:i/>
              </w:rPr>
              <w:t>180</w:t>
            </w:r>
            <w:r w:rsidRPr="00964BE8">
              <w:t xml:space="preserve"> dni kalendarzowych od rozpoczęcia stopniowego uruchamiania systemu. Najpóźniej na </w:t>
            </w:r>
            <w:r w:rsidRPr="00964BE8">
              <w:rPr>
                <w:b/>
                <w:i/>
              </w:rPr>
              <w:t>180</w:t>
            </w:r>
            <w:r w:rsidRPr="00964BE8">
              <w:t xml:space="preserve">.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w:t>
            </w:r>
            <w:r w:rsidRPr="00964BE8">
              <w:rPr>
                <w:b/>
                <w:i/>
              </w:rPr>
              <w:t>10 %</w:t>
            </w:r>
            <w:r w:rsidRPr="00964BE8">
              <w:t xml:space="preserve"> swoich przejść granicznych. Pobranie danych biometrycznych nie powinno być warunkiem wjazdu obywateli państw trzecich podlegających rejestracji w EES na przejściach granicznych, na których uruchomiono EES bez funkcji biometrycznych.</w:t>
            </w:r>
          </w:p>
        </w:tc>
      </w:tr>
    </w:tbl>
    <w:p w14:paraId="5D5A83F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4863F79" w14:textId="77777777" w:rsidR="00FB407C" w:rsidRPr="00964BE8" w:rsidRDefault="00FB407C" w:rsidP="00FB407C">
      <w:r w:rsidRPr="00851DB5">
        <w:rPr>
          <w:rStyle w:val="HideTWBExt"/>
        </w:rPr>
        <w:t>&lt;/AmendB&gt;</w:t>
      </w:r>
    </w:p>
    <w:p w14:paraId="3CD6406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55</w:t>
      </w:r>
      <w:r w:rsidRPr="00851DB5">
        <w:rPr>
          <w:rStyle w:val="HideTWBExt"/>
          <w:b w:val="0"/>
        </w:rPr>
        <w:t>&lt;/NumAmB&gt;</w:t>
      </w:r>
    </w:p>
    <w:p w14:paraId="0271AB21"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DBEC031" w14:textId="77777777" w:rsidR="00FB407C" w:rsidRPr="00964BE8" w:rsidRDefault="00FB407C" w:rsidP="00FB407C">
      <w:pPr>
        <w:pStyle w:val="NormalBold"/>
      </w:pPr>
      <w:r w:rsidRPr="00851DB5">
        <w:rPr>
          <w:rStyle w:val="HideTWBExt"/>
          <w:b w:val="0"/>
        </w:rPr>
        <w:t>&lt;/RepeatBlock-By&gt;</w:t>
      </w:r>
    </w:p>
    <w:p w14:paraId="79E0024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1C42C8B" w14:textId="77777777" w:rsidR="00FB407C" w:rsidRPr="00964BE8" w:rsidRDefault="00FB407C" w:rsidP="00FB407C">
      <w:pPr>
        <w:pStyle w:val="NormalBold"/>
      </w:pPr>
      <w:r w:rsidRPr="00851DB5">
        <w:rPr>
          <w:rStyle w:val="HideTWBExt"/>
          <w:b w:val="0"/>
        </w:rPr>
        <w:t>&lt;Article&gt;</w:t>
      </w:r>
      <w:r w:rsidRPr="00964BE8">
        <w:t>Motyw 11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1227D20" w14:textId="77777777" w:rsidTr="00463BFE">
        <w:trPr>
          <w:trHeight w:hRule="exact" w:val="240"/>
          <w:jc w:val="center"/>
        </w:trPr>
        <w:tc>
          <w:tcPr>
            <w:tcW w:w="9752" w:type="dxa"/>
            <w:gridSpan w:val="2"/>
            <w:tcBorders>
              <w:top w:val="nil"/>
              <w:left w:val="nil"/>
              <w:bottom w:val="nil"/>
              <w:right w:val="nil"/>
            </w:tcBorders>
          </w:tcPr>
          <w:p w14:paraId="7DEDA6BC" w14:textId="77777777" w:rsidR="00FB407C" w:rsidRPr="00964BE8" w:rsidRDefault="00FB407C" w:rsidP="00463BFE"/>
        </w:tc>
      </w:tr>
      <w:tr w:rsidR="00FB407C" w:rsidRPr="00964BE8" w14:paraId="33096AFB" w14:textId="77777777" w:rsidTr="00463BFE">
        <w:trPr>
          <w:trHeight w:val="240"/>
          <w:jc w:val="center"/>
        </w:trPr>
        <w:tc>
          <w:tcPr>
            <w:tcW w:w="4876" w:type="dxa"/>
            <w:tcBorders>
              <w:top w:val="nil"/>
              <w:left w:val="nil"/>
              <w:bottom w:val="nil"/>
              <w:right w:val="nil"/>
            </w:tcBorders>
          </w:tcPr>
          <w:p w14:paraId="4326EDC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77D754A" w14:textId="77777777" w:rsidR="00FB407C" w:rsidRPr="00964BE8" w:rsidRDefault="00FB407C" w:rsidP="00463BFE">
            <w:pPr>
              <w:pStyle w:val="AmColumnHeading"/>
            </w:pPr>
            <w:r w:rsidRPr="00964BE8">
              <w:t>Poprawka</w:t>
            </w:r>
          </w:p>
        </w:tc>
      </w:tr>
      <w:tr w:rsidR="00FB407C" w:rsidRPr="00964BE8" w14:paraId="74DBC9F6" w14:textId="77777777" w:rsidTr="00463BFE">
        <w:trPr>
          <w:jc w:val="center"/>
        </w:trPr>
        <w:tc>
          <w:tcPr>
            <w:tcW w:w="4876" w:type="dxa"/>
            <w:tcBorders>
              <w:top w:val="nil"/>
              <w:left w:val="nil"/>
              <w:bottom w:val="nil"/>
              <w:right w:val="nil"/>
            </w:tcBorders>
          </w:tcPr>
          <w:p w14:paraId="0B59E386"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Pobranie danych biometrycznych nie powinno być warunkiem wjazdu obywateli państw trzecich podlegających rejestracji w EES</w:t>
            </w:r>
            <w:r w:rsidRPr="00964BE8">
              <w:rPr>
                <w:b/>
              </w:rPr>
              <w:t xml:space="preserve"> na przejściach granicznych, na których uruchomiono </w:t>
            </w:r>
            <w:r w:rsidRPr="00964BE8">
              <w:t xml:space="preserve">EES </w:t>
            </w:r>
            <w:r w:rsidRPr="00964BE8">
              <w:rPr>
                <w:b/>
                <w:i/>
              </w:rPr>
              <w:t>bez funkcji biometrycznych</w:t>
            </w:r>
            <w:r w:rsidRPr="00964BE8">
              <w:t>.</w:t>
            </w:r>
          </w:p>
        </w:tc>
        <w:tc>
          <w:tcPr>
            <w:tcW w:w="4876" w:type="dxa"/>
            <w:tcBorders>
              <w:top w:val="nil"/>
              <w:left w:val="nil"/>
              <w:bottom w:val="nil"/>
              <w:right w:val="nil"/>
            </w:tcBorders>
          </w:tcPr>
          <w:p w14:paraId="127A31F9"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Pobranie danych biometrycznych nie powinno być warunkiem wjazdu obywateli państw trzecich podlegających rejestracji w EES </w:t>
            </w:r>
            <w:r w:rsidRPr="00964BE8">
              <w:rPr>
                <w:b/>
                <w:i/>
              </w:rPr>
              <w:t xml:space="preserve">podczas stopniowego uruchamiania </w:t>
            </w:r>
            <w:r w:rsidRPr="00964BE8">
              <w:t xml:space="preserve">EES </w:t>
            </w:r>
            <w:r w:rsidRPr="00964BE8">
              <w:rPr>
                <w:b/>
                <w:i/>
              </w:rPr>
              <w:t>oraz w przypadku zawieszenia tego systemu</w:t>
            </w:r>
            <w:r w:rsidRPr="00964BE8">
              <w:t>.</w:t>
            </w:r>
          </w:p>
        </w:tc>
      </w:tr>
    </w:tbl>
    <w:p w14:paraId="2EDFDE8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D6893C5" w14:textId="77777777" w:rsidR="00FB407C" w:rsidRPr="00964BE8" w:rsidRDefault="00FB407C" w:rsidP="00FB407C">
      <w:r w:rsidRPr="00851DB5">
        <w:rPr>
          <w:rStyle w:val="HideTWBExt"/>
        </w:rPr>
        <w:t>&lt;/AmendB&gt;</w:t>
      </w:r>
    </w:p>
    <w:p w14:paraId="42FA91C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56</w:t>
      </w:r>
      <w:r w:rsidRPr="00851DB5">
        <w:rPr>
          <w:rStyle w:val="HideTWBExt"/>
          <w:b w:val="0"/>
        </w:rPr>
        <w:t>&lt;/NumAmB&gt;</w:t>
      </w:r>
    </w:p>
    <w:p w14:paraId="21B7BC7D" w14:textId="77777777" w:rsidR="00FB407C" w:rsidRPr="00964BE8" w:rsidRDefault="00FB407C" w:rsidP="00FB407C">
      <w:pPr>
        <w:pStyle w:val="NormalBold"/>
      </w:pPr>
      <w:r w:rsidRPr="00851DB5">
        <w:rPr>
          <w:rStyle w:val="HideTWBExt"/>
          <w:b w:val="0"/>
        </w:rPr>
        <w:t>&lt;RepeatBlock-By&gt;&lt;Members&gt;</w:t>
      </w:r>
      <w:r w:rsidRPr="00964BE8">
        <w:t>Karlo Ressler</w:t>
      </w:r>
      <w:r w:rsidRPr="00851DB5">
        <w:rPr>
          <w:rStyle w:val="HideTWBExt"/>
          <w:b w:val="0"/>
        </w:rPr>
        <w:t>&lt;/Members&gt;</w:t>
      </w:r>
    </w:p>
    <w:p w14:paraId="20C6D38A" w14:textId="77777777" w:rsidR="00FB407C" w:rsidRPr="00964BE8" w:rsidRDefault="00FB407C" w:rsidP="00FB407C">
      <w:pPr>
        <w:pStyle w:val="NormalBold"/>
      </w:pPr>
      <w:r w:rsidRPr="00851DB5">
        <w:rPr>
          <w:rStyle w:val="HideTWBExt"/>
          <w:b w:val="0"/>
        </w:rPr>
        <w:t>&lt;/RepeatBlock-By&gt;</w:t>
      </w:r>
    </w:p>
    <w:p w14:paraId="06AE1D9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0B1F621" w14:textId="77777777" w:rsidR="00FB407C" w:rsidRPr="00964BE8" w:rsidRDefault="00FB407C" w:rsidP="00FB407C">
      <w:pPr>
        <w:pStyle w:val="NormalBold"/>
      </w:pPr>
      <w:r w:rsidRPr="00851DB5">
        <w:rPr>
          <w:rStyle w:val="HideTWBExt"/>
          <w:b w:val="0"/>
        </w:rPr>
        <w:t>&lt;Article&gt;</w:t>
      </w:r>
      <w:r w:rsidRPr="00964BE8">
        <w:t>Motyw 11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258FF6B" w14:textId="77777777" w:rsidTr="00463BFE">
        <w:trPr>
          <w:trHeight w:hRule="exact" w:val="240"/>
          <w:jc w:val="center"/>
        </w:trPr>
        <w:tc>
          <w:tcPr>
            <w:tcW w:w="9752" w:type="dxa"/>
            <w:gridSpan w:val="2"/>
            <w:tcBorders>
              <w:top w:val="nil"/>
              <w:left w:val="nil"/>
              <w:bottom w:val="nil"/>
              <w:right w:val="nil"/>
            </w:tcBorders>
          </w:tcPr>
          <w:p w14:paraId="263C4CBF" w14:textId="77777777" w:rsidR="00FB407C" w:rsidRPr="00964BE8" w:rsidRDefault="00FB407C" w:rsidP="00463BFE"/>
        </w:tc>
      </w:tr>
      <w:tr w:rsidR="00FB407C" w:rsidRPr="00964BE8" w14:paraId="2191AA9A" w14:textId="77777777" w:rsidTr="00463BFE">
        <w:trPr>
          <w:trHeight w:val="240"/>
          <w:jc w:val="center"/>
        </w:trPr>
        <w:tc>
          <w:tcPr>
            <w:tcW w:w="4876" w:type="dxa"/>
            <w:tcBorders>
              <w:top w:val="nil"/>
              <w:left w:val="nil"/>
              <w:bottom w:val="nil"/>
              <w:right w:val="nil"/>
            </w:tcBorders>
          </w:tcPr>
          <w:p w14:paraId="5B4BA960"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0ADAB4F" w14:textId="77777777" w:rsidR="00FB407C" w:rsidRPr="00964BE8" w:rsidRDefault="00FB407C" w:rsidP="00463BFE">
            <w:pPr>
              <w:pStyle w:val="AmColumnHeading"/>
            </w:pPr>
            <w:r w:rsidRPr="00964BE8">
              <w:t>Poprawka</w:t>
            </w:r>
          </w:p>
        </w:tc>
      </w:tr>
      <w:tr w:rsidR="00FB407C" w:rsidRPr="00964BE8" w14:paraId="16AAE185" w14:textId="77777777" w:rsidTr="00463BFE">
        <w:trPr>
          <w:jc w:val="center"/>
        </w:trPr>
        <w:tc>
          <w:tcPr>
            <w:tcW w:w="4876" w:type="dxa"/>
            <w:tcBorders>
              <w:top w:val="nil"/>
              <w:left w:val="nil"/>
              <w:bottom w:val="nil"/>
              <w:right w:val="nil"/>
            </w:tcBorders>
          </w:tcPr>
          <w:p w14:paraId="6C4A9290"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Pobranie danych biometrycznych nie powinno być warunkiem wjazdu obywateli państw trzecich podlegających rejestracji w EES na przejściach granicznych, na których uruchomiono EES bez funkcji biometrycznych.</w:t>
            </w:r>
          </w:p>
        </w:tc>
        <w:tc>
          <w:tcPr>
            <w:tcW w:w="4876" w:type="dxa"/>
            <w:tcBorders>
              <w:top w:val="nil"/>
              <w:left w:val="nil"/>
              <w:bottom w:val="nil"/>
              <w:right w:val="nil"/>
            </w:tcBorders>
          </w:tcPr>
          <w:p w14:paraId="03E581A2"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w:t>
            </w:r>
            <w:r w:rsidRPr="00964BE8">
              <w:rPr>
                <w:b/>
                <w:i/>
              </w:rPr>
              <w:t>W stosownych przypadkach państwa członkowskie powinny nadać priorytet eksploatacji EES z funkcjami biometrycznymi na przejściach granicznych określonych w ich odpowiednich krajowych planach wdrażania, na których to przejściach najczęściej odnotowuje się przypadki nielegalnej migracji, nielegalnego przekraczania granicy lub przestępczości zorganizowanej.</w:t>
            </w:r>
            <w:r w:rsidRPr="00964BE8">
              <w:t xml:space="preserve"> Pobranie danych biometrycznych nie powinno być warunkiem wjazdu obywateli państw trzecich podlegających rejestracji w EES na przejściach granicznych, na których uruchomiono EES bez funkcji biometrycznych.</w:t>
            </w:r>
          </w:p>
        </w:tc>
      </w:tr>
    </w:tbl>
    <w:p w14:paraId="349A719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404E2F6" w14:textId="77777777" w:rsidR="00FB407C" w:rsidRPr="00964BE8" w:rsidRDefault="00FB407C" w:rsidP="00FB407C">
      <w:r w:rsidRPr="00851DB5">
        <w:rPr>
          <w:rStyle w:val="HideTWBExt"/>
        </w:rPr>
        <w:t>&lt;/AmendB&gt;</w:t>
      </w:r>
    </w:p>
    <w:p w14:paraId="7497BE8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57</w:t>
      </w:r>
      <w:r w:rsidRPr="00851DB5">
        <w:rPr>
          <w:rStyle w:val="HideTWBExt"/>
          <w:b w:val="0"/>
        </w:rPr>
        <w:t>&lt;/NumAmB&gt;</w:t>
      </w:r>
    </w:p>
    <w:p w14:paraId="7C757A30"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41DD7D59" w14:textId="77777777" w:rsidR="00FB407C" w:rsidRPr="00964BE8" w:rsidRDefault="00FB407C" w:rsidP="00FB407C">
      <w:pPr>
        <w:pStyle w:val="NormalBold"/>
      </w:pPr>
      <w:r w:rsidRPr="00851DB5">
        <w:rPr>
          <w:rStyle w:val="HideTWBExt"/>
          <w:b w:val="0"/>
        </w:rPr>
        <w:t>&lt;/RepeatBlock-By&gt;</w:t>
      </w:r>
    </w:p>
    <w:p w14:paraId="691E8730"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3351DB2" w14:textId="77777777" w:rsidR="00FB407C" w:rsidRPr="00964BE8" w:rsidRDefault="00FB407C" w:rsidP="00FB407C">
      <w:pPr>
        <w:pStyle w:val="NormalBold"/>
      </w:pPr>
      <w:r w:rsidRPr="00851DB5">
        <w:rPr>
          <w:rStyle w:val="HideTWBExt"/>
          <w:b w:val="0"/>
        </w:rPr>
        <w:t>&lt;Article&gt;</w:t>
      </w:r>
      <w:r w:rsidRPr="00964BE8">
        <w:t>Motyw 11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32968CD" w14:textId="77777777" w:rsidTr="00463BFE">
        <w:trPr>
          <w:trHeight w:hRule="exact" w:val="240"/>
          <w:jc w:val="center"/>
        </w:trPr>
        <w:tc>
          <w:tcPr>
            <w:tcW w:w="9752" w:type="dxa"/>
            <w:gridSpan w:val="2"/>
            <w:tcBorders>
              <w:top w:val="nil"/>
              <w:left w:val="nil"/>
              <w:bottom w:val="nil"/>
              <w:right w:val="nil"/>
            </w:tcBorders>
          </w:tcPr>
          <w:p w14:paraId="37C106AA" w14:textId="77777777" w:rsidR="00FB407C" w:rsidRPr="00964BE8" w:rsidRDefault="00FB407C" w:rsidP="00463BFE"/>
        </w:tc>
      </w:tr>
      <w:tr w:rsidR="00FB407C" w:rsidRPr="00964BE8" w14:paraId="0CABAF7B" w14:textId="77777777" w:rsidTr="00463BFE">
        <w:trPr>
          <w:trHeight w:val="240"/>
          <w:jc w:val="center"/>
        </w:trPr>
        <w:tc>
          <w:tcPr>
            <w:tcW w:w="4876" w:type="dxa"/>
            <w:tcBorders>
              <w:top w:val="nil"/>
              <w:left w:val="nil"/>
              <w:bottom w:val="nil"/>
              <w:right w:val="nil"/>
            </w:tcBorders>
          </w:tcPr>
          <w:p w14:paraId="66A6270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F355933" w14:textId="77777777" w:rsidR="00FB407C" w:rsidRPr="00964BE8" w:rsidRDefault="00FB407C" w:rsidP="00463BFE">
            <w:pPr>
              <w:pStyle w:val="AmColumnHeading"/>
            </w:pPr>
            <w:r w:rsidRPr="00964BE8">
              <w:t>Poprawka</w:t>
            </w:r>
          </w:p>
        </w:tc>
      </w:tr>
      <w:tr w:rsidR="00FB407C" w:rsidRPr="00964BE8" w14:paraId="4559BB50" w14:textId="77777777" w:rsidTr="00463BFE">
        <w:trPr>
          <w:jc w:val="center"/>
        </w:trPr>
        <w:tc>
          <w:tcPr>
            <w:tcW w:w="4876" w:type="dxa"/>
            <w:tcBorders>
              <w:top w:val="nil"/>
              <w:left w:val="nil"/>
              <w:bottom w:val="nil"/>
              <w:right w:val="nil"/>
            </w:tcBorders>
          </w:tcPr>
          <w:p w14:paraId="3177ACC5"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Pobranie danych biometrycznych nie powinno być warunkiem wjazdu obywateli państw trzecich podlegających rejestracji w EES na przejściach granicznych, na których uruchomiono EES bez funkcji biometrycznych.</w:t>
            </w:r>
          </w:p>
        </w:tc>
        <w:tc>
          <w:tcPr>
            <w:tcW w:w="4876" w:type="dxa"/>
            <w:tcBorders>
              <w:top w:val="nil"/>
              <w:left w:val="nil"/>
              <w:bottom w:val="nil"/>
              <w:right w:val="nil"/>
            </w:tcBorders>
          </w:tcPr>
          <w:p w14:paraId="572BC60D" w14:textId="77777777" w:rsidR="00FB407C" w:rsidRPr="00964BE8" w:rsidRDefault="00FB407C" w:rsidP="00463BFE">
            <w:pPr>
              <w:pStyle w:val="Normal6a"/>
            </w:pPr>
            <w:proofErr w:type="gramStart"/>
            <w:r w:rsidRPr="00964BE8">
              <w:t>(11)</w:t>
            </w:r>
            <w:r w:rsidRPr="00964BE8">
              <w:tab/>
              <w:t>Aby</w:t>
            </w:r>
            <w:proofErr w:type="gramEnd"/>
            <w:r w:rsidRPr="00964BE8">
              <w:t xml:space="preserve"> zapewnić państwom członkowskim niezbędny czas na dostosowanie się do uruchomienia EES, korzystanie z funkcji biometrycznych na przejściach granicznych nie powinno być obowiązkowe przez pierwsze 60 dni kalendarzowych od rozpoczęcia stopniowego uruchamiania systemu.</w:t>
            </w:r>
            <w:r w:rsidRPr="00964BE8">
              <w:rPr>
                <w:b/>
                <w:i/>
              </w:rPr>
              <w:t xml:space="preserve"> Państwa członkowskie zdecydowanie zachęca się jednak do korzystania z tych funkcji w tym okresie w celu wsparcia płynnego przejścia operacyjnego oraz umożliwienia szybkiego wykrywania i rozwiązywania wszelkich potencjalnych problemów związanych z wdrażaniem</w:t>
            </w:r>
            <w:r w:rsidRPr="00964BE8">
              <w:t xml:space="preserve">. Najpóźniej na 90. </w:t>
            </w:r>
            <w:proofErr w:type="gramStart"/>
            <w:r w:rsidRPr="00964BE8">
              <w:t>dni</w:t>
            </w:r>
            <w:proofErr w:type="gramEnd"/>
            <w:r w:rsidRPr="00964BE8">
              <w:t xml:space="preserve"> kalendarzowych od rozpoczęcia stopniowego uruchamiania systemu wjazdu/wyjazdu państwa członkowskie powinny korzystać z EES z funkcjami biometrycznymi na co najmniej połowie swoich przejść granicznych. Pobranie danych biometrycznych nie powinno być warunkiem wjazdu obywateli państw trzecich podlegających rejestracji w EES na przejściach granicznych, na których uruchomiono EES bez funkcji biometrycznych.</w:t>
            </w:r>
          </w:p>
        </w:tc>
      </w:tr>
    </w:tbl>
    <w:p w14:paraId="1E73B6B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8347AD8" w14:textId="77777777" w:rsidR="00FB407C" w:rsidRPr="00964BE8" w:rsidRDefault="00FB407C" w:rsidP="00FB407C">
      <w:r w:rsidRPr="00851DB5">
        <w:rPr>
          <w:rStyle w:val="HideTWBExt"/>
        </w:rPr>
        <w:t>&lt;/AmendB&gt;</w:t>
      </w:r>
    </w:p>
    <w:p w14:paraId="422309D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58</w:t>
      </w:r>
      <w:r w:rsidRPr="00851DB5">
        <w:rPr>
          <w:rStyle w:val="HideTWBExt"/>
          <w:b w:val="0"/>
        </w:rPr>
        <w:t>&lt;/NumAmB&gt;</w:t>
      </w:r>
    </w:p>
    <w:p w14:paraId="553E2AEA"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4D0145B9" w14:textId="77777777" w:rsidR="00FB407C" w:rsidRPr="00964BE8" w:rsidRDefault="00FB407C" w:rsidP="00FB407C">
      <w:pPr>
        <w:pStyle w:val="NormalBold"/>
      </w:pPr>
      <w:r w:rsidRPr="00851DB5">
        <w:rPr>
          <w:rStyle w:val="HideTWBExt"/>
          <w:b w:val="0"/>
        </w:rPr>
        <w:t>&lt;/RepeatBlock-By&gt;</w:t>
      </w:r>
    </w:p>
    <w:p w14:paraId="44DCA79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0154BF4" w14:textId="77777777" w:rsidR="00FB407C" w:rsidRPr="00964BE8" w:rsidRDefault="00FB407C" w:rsidP="00FB407C">
      <w:pPr>
        <w:pStyle w:val="NormalBold"/>
      </w:pPr>
      <w:r w:rsidRPr="00851DB5">
        <w:rPr>
          <w:rStyle w:val="HideTWBExt"/>
          <w:b w:val="0"/>
        </w:rPr>
        <w:t>&lt;Article&gt;</w:t>
      </w:r>
      <w:r w:rsidRPr="00964BE8">
        <w:t>Motyw 14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F8C895D" w14:textId="77777777" w:rsidTr="00463BFE">
        <w:trPr>
          <w:trHeight w:hRule="exact" w:val="240"/>
          <w:jc w:val="center"/>
        </w:trPr>
        <w:tc>
          <w:tcPr>
            <w:tcW w:w="9752" w:type="dxa"/>
            <w:gridSpan w:val="2"/>
            <w:tcBorders>
              <w:top w:val="nil"/>
              <w:left w:val="nil"/>
              <w:bottom w:val="nil"/>
              <w:right w:val="nil"/>
            </w:tcBorders>
          </w:tcPr>
          <w:p w14:paraId="2C0FA729" w14:textId="77777777" w:rsidR="00FB407C" w:rsidRPr="00964BE8" w:rsidRDefault="00FB407C" w:rsidP="00463BFE"/>
        </w:tc>
      </w:tr>
      <w:tr w:rsidR="00FB407C" w:rsidRPr="00964BE8" w14:paraId="0DB9D47F" w14:textId="77777777" w:rsidTr="00463BFE">
        <w:trPr>
          <w:trHeight w:val="240"/>
          <w:jc w:val="center"/>
        </w:trPr>
        <w:tc>
          <w:tcPr>
            <w:tcW w:w="4876" w:type="dxa"/>
            <w:tcBorders>
              <w:top w:val="nil"/>
              <w:left w:val="nil"/>
              <w:bottom w:val="nil"/>
              <w:right w:val="nil"/>
            </w:tcBorders>
          </w:tcPr>
          <w:p w14:paraId="7D7E9AD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D06ECDD" w14:textId="77777777" w:rsidR="00FB407C" w:rsidRPr="00964BE8" w:rsidRDefault="00FB407C" w:rsidP="00463BFE">
            <w:pPr>
              <w:pStyle w:val="AmColumnHeading"/>
            </w:pPr>
            <w:r w:rsidRPr="00964BE8">
              <w:t>Poprawka</w:t>
            </w:r>
          </w:p>
        </w:tc>
      </w:tr>
      <w:tr w:rsidR="00FB407C" w:rsidRPr="00964BE8" w14:paraId="24F481B6" w14:textId="77777777" w:rsidTr="00463BFE">
        <w:trPr>
          <w:jc w:val="center"/>
        </w:trPr>
        <w:tc>
          <w:tcPr>
            <w:tcW w:w="4876" w:type="dxa"/>
            <w:tcBorders>
              <w:top w:val="nil"/>
              <w:left w:val="nil"/>
              <w:bottom w:val="nil"/>
              <w:right w:val="nil"/>
            </w:tcBorders>
          </w:tcPr>
          <w:p w14:paraId="2D19C981" w14:textId="77777777" w:rsidR="00FB407C" w:rsidRPr="00964BE8" w:rsidRDefault="00FB407C" w:rsidP="00463BFE">
            <w:pPr>
              <w:pStyle w:val="Normal6a"/>
            </w:pPr>
            <w:proofErr w:type="gramStart"/>
            <w:r w:rsidRPr="00964BE8">
              <w:t>(14)</w:t>
            </w:r>
            <w:r w:rsidRPr="00964BE8">
              <w:tab/>
              <w:t>Obywateli</w:t>
            </w:r>
            <w:proofErr w:type="gramEnd"/>
            <w:r w:rsidRPr="00964BE8">
              <w:t xml:space="preserve"> państw trzecich, których dane podlegają rejestracji w EES, należy informować o ich prawach i obowiązkach związanych z przetwarzaniem ich danych za pomocą szablonu, o którym mowa w art. 50 ust. 5 rozporządzenia (UE) 2017/2226. Informacje przekazywane obywatelom państw trzecich podlegającym rejestracji w EES powinny uwzględniać stopniowe uruchamianie EES. Obywateli państw trzecich należy informować za pomocą szablonu o spoczywającym na nich obowiązku udostępniania danych biometrycznych na przejściach granicznych, na których jest to warunkiem wjazdu. Należy ich także poinformować za pomocą szablonu o konsekwencjach nieprzekazania danych biometrycznych. W szablonie należy zawrzeć informację o tym, że nie będzie możliwe zweryfikowanie pozostałego okresu dozwolonego pobytu za pomocą zautomatyzowanych środków.</w:t>
            </w:r>
          </w:p>
        </w:tc>
        <w:tc>
          <w:tcPr>
            <w:tcW w:w="4876" w:type="dxa"/>
            <w:tcBorders>
              <w:top w:val="nil"/>
              <w:left w:val="nil"/>
              <w:bottom w:val="nil"/>
              <w:right w:val="nil"/>
            </w:tcBorders>
          </w:tcPr>
          <w:p w14:paraId="51542AA3" w14:textId="77777777" w:rsidR="00FB407C" w:rsidRPr="00964BE8" w:rsidRDefault="00FB407C" w:rsidP="00463BFE">
            <w:pPr>
              <w:pStyle w:val="Normal6a"/>
            </w:pPr>
            <w:proofErr w:type="gramStart"/>
            <w:r w:rsidRPr="00964BE8">
              <w:t>(14)</w:t>
            </w:r>
            <w:r w:rsidRPr="00964BE8">
              <w:tab/>
              <w:t>Obywateli</w:t>
            </w:r>
            <w:proofErr w:type="gramEnd"/>
            <w:r w:rsidRPr="00964BE8">
              <w:t xml:space="preserve"> państw trzecich, których dane podlegają rejestracji w EES, należy informować o ich prawach i obowiązkach związanych z przetwarzaniem ich danych za pomocą szablonu, o którym mowa w art. 50 ust. 5 rozporządzenia (UE) 2017/2226</w:t>
            </w:r>
            <w:r w:rsidRPr="00964BE8">
              <w:rPr>
                <w:b/>
                <w:i/>
              </w:rPr>
              <w:t>, a także o tym, że odmówi się zgody na wjazd, jeżeli obywatel państwa trzeciego odmówi przekazania żądanych danych biometrycznych do celów rejestracji, weryfikacji lub identyfikacji w EES, jak przewidziano w art. 50 ust. 1 lit. d) i e) rozporządzenia 2017/2226</w:t>
            </w:r>
            <w:r w:rsidRPr="00964BE8">
              <w:t>. Informacje przekazywane obywatelom państw trzecich podlegającym rejestracji w EES powinny uwzględniać stopniowe uruchamianie EES. Obywateli państw trzecich należy informować za pomocą szablonu o spoczywającym na nich obowiązku udostępniania danych biometrycznych na przejściach granicznych, na których jest to warunkiem wjazdu. Należy ich także poinformować za pomocą szablonu o konsekwencjach nieprzekazania danych biometrycznych. W szablonie należy zawrzeć informację o tym, że nie będzie możliwe zweryfikowanie pozostałego okresu dozwolonego pobytu za pomocą zautomatyzowanych środków.</w:t>
            </w:r>
          </w:p>
        </w:tc>
      </w:tr>
    </w:tbl>
    <w:p w14:paraId="5320FC6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380F595" w14:textId="77777777" w:rsidR="00FB407C" w:rsidRPr="00964BE8" w:rsidRDefault="00FB407C" w:rsidP="00FB407C">
      <w:r w:rsidRPr="00851DB5">
        <w:rPr>
          <w:rStyle w:val="HideTWBExt"/>
        </w:rPr>
        <w:t>&lt;/AmendB&gt;</w:t>
      </w:r>
    </w:p>
    <w:p w14:paraId="347D1BB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59</w:t>
      </w:r>
      <w:r w:rsidRPr="00851DB5">
        <w:rPr>
          <w:rStyle w:val="HideTWBExt"/>
          <w:b w:val="0"/>
        </w:rPr>
        <w:t>&lt;/NumAmB&gt;</w:t>
      </w:r>
    </w:p>
    <w:p w14:paraId="3E9E4B13"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59B2E5D4"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F27CC42" w14:textId="77777777" w:rsidR="00FB407C" w:rsidRPr="00964BE8" w:rsidRDefault="00FB407C" w:rsidP="00FB407C">
      <w:pPr>
        <w:pStyle w:val="NormalBold"/>
      </w:pPr>
      <w:r w:rsidRPr="00851DB5">
        <w:rPr>
          <w:rStyle w:val="HideTWBExt"/>
          <w:b w:val="0"/>
        </w:rPr>
        <w:t>&lt;/RepeatBlock-By&gt;</w:t>
      </w:r>
    </w:p>
    <w:p w14:paraId="74D3DC6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EBC9411" w14:textId="77777777" w:rsidR="00FB407C" w:rsidRPr="00964BE8" w:rsidRDefault="00FB407C" w:rsidP="00FB407C">
      <w:pPr>
        <w:pStyle w:val="NormalBold"/>
      </w:pPr>
      <w:r w:rsidRPr="00851DB5">
        <w:rPr>
          <w:rStyle w:val="HideTWBExt"/>
          <w:b w:val="0"/>
        </w:rPr>
        <w:t>&lt;Article&gt;</w:t>
      </w:r>
      <w:r w:rsidRPr="00964BE8">
        <w:t>Motyw 14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7309BB9" w14:textId="77777777" w:rsidTr="00463BFE">
        <w:trPr>
          <w:trHeight w:hRule="exact" w:val="240"/>
          <w:jc w:val="center"/>
        </w:trPr>
        <w:tc>
          <w:tcPr>
            <w:tcW w:w="9752" w:type="dxa"/>
            <w:gridSpan w:val="2"/>
            <w:tcBorders>
              <w:top w:val="nil"/>
              <w:left w:val="nil"/>
              <w:bottom w:val="nil"/>
              <w:right w:val="nil"/>
            </w:tcBorders>
          </w:tcPr>
          <w:p w14:paraId="23895939" w14:textId="77777777" w:rsidR="00FB407C" w:rsidRPr="00964BE8" w:rsidRDefault="00FB407C" w:rsidP="00463BFE"/>
        </w:tc>
      </w:tr>
      <w:tr w:rsidR="00FB407C" w:rsidRPr="00964BE8" w14:paraId="48D58AA2" w14:textId="77777777" w:rsidTr="00463BFE">
        <w:trPr>
          <w:trHeight w:val="240"/>
          <w:jc w:val="center"/>
        </w:trPr>
        <w:tc>
          <w:tcPr>
            <w:tcW w:w="4876" w:type="dxa"/>
            <w:tcBorders>
              <w:top w:val="nil"/>
              <w:left w:val="nil"/>
              <w:bottom w:val="nil"/>
              <w:right w:val="nil"/>
            </w:tcBorders>
          </w:tcPr>
          <w:p w14:paraId="4ED2F50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E0DF751" w14:textId="77777777" w:rsidR="00FB407C" w:rsidRPr="00964BE8" w:rsidRDefault="00FB407C" w:rsidP="00463BFE">
            <w:pPr>
              <w:pStyle w:val="AmColumnHeading"/>
            </w:pPr>
            <w:r w:rsidRPr="00964BE8">
              <w:t>Poprawka</w:t>
            </w:r>
          </w:p>
        </w:tc>
      </w:tr>
      <w:tr w:rsidR="00FB407C" w:rsidRPr="00964BE8" w14:paraId="71D02971" w14:textId="77777777" w:rsidTr="00463BFE">
        <w:trPr>
          <w:jc w:val="center"/>
        </w:trPr>
        <w:tc>
          <w:tcPr>
            <w:tcW w:w="4876" w:type="dxa"/>
            <w:tcBorders>
              <w:top w:val="nil"/>
              <w:left w:val="nil"/>
              <w:bottom w:val="nil"/>
              <w:right w:val="nil"/>
            </w:tcBorders>
          </w:tcPr>
          <w:p w14:paraId="43344922" w14:textId="77777777" w:rsidR="00FB407C" w:rsidRPr="00964BE8" w:rsidRDefault="00FB407C" w:rsidP="00463BFE">
            <w:pPr>
              <w:pStyle w:val="Normal6a"/>
            </w:pPr>
            <w:proofErr w:type="gramStart"/>
            <w:r w:rsidRPr="00964BE8">
              <w:t>(14)</w:t>
            </w:r>
            <w:r w:rsidRPr="00964BE8">
              <w:tab/>
              <w:t>Obywateli</w:t>
            </w:r>
            <w:proofErr w:type="gramEnd"/>
            <w:r w:rsidRPr="00964BE8">
              <w:t xml:space="preserve"> państw trzecich, których dane podlegają rejestracji w EES, należy informować o ich prawach i obowiązkach związanych z przetwarzaniem ich danych za pomocą szablonu, o którym mowa w art. 50 ust. 5 rozporządzenia (UE) 2017/2226. Informacje przekazywane obywatelom państw trzecich podlegającym rejestracji w EES powinny uwzględniać stopniowe uruchamianie EES. Obywateli państw trzecich należy informować za pomocą szablonu o spoczywającym na nich obowiązku udostępniania danych biometrycznych na przejściach granicznych, na których jest to warunkiem wjazdu. Należy ich także poinformować za pomocą szablonu o konsekwencjach nieprzekazania danych biometrycznych. W szablonie należy zawrzeć informację o tym, że nie będzie możliwe zweryfikowanie pozostałego okresu dozwolonego pobytu za pomocą zautomatyzowanych środków.</w:t>
            </w:r>
          </w:p>
        </w:tc>
        <w:tc>
          <w:tcPr>
            <w:tcW w:w="4876" w:type="dxa"/>
            <w:tcBorders>
              <w:top w:val="nil"/>
              <w:left w:val="nil"/>
              <w:bottom w:val="nil"/>
              <w:right w:val="nil"/>
            </w:tcBorders>
          </w:tcPr>
          <w:p w14:paraId="47E686DA" w14:textId="77777777" w:rsidR="00FB407C" w:rsidRPr="00964BE8" w:rsidRDefault="00FB407C" w:rsidP="00463BFE">
            <w:pPr>
              <w:pStyle w:val="Normal6a"/>
            </w:pPr>
            <w:proofErr w:type="gramStart"/>
            <w:r w:rsidRPr="00964BE8">
              <w:t>(14)</w:t>
            </w:r>
            <w:r w:rsidRPr="00964BE8">
              <w:tab/>
              <w:t>Obywateli</w:t>
            </w:r>
            <w:proofErr w:type="gramEnd"/>
            <w:r w:rsidRPr="00964BE8">
              <w:t xml:space="preserve"> państw trzecich, których dane podlegają rejestracji w EES, należy informować o ich prawach i obowiązkach związanych z przetwarzaniem ich danych za pomocą szablonu, o którym mowa w art. 50 ust. 5 rozporządzenia (UE) 2017/2226. Informacje przekazywane obywatelom państw trzecich podlegającym rejestracji w EES powinny uwzględniać stopniowe uruchamianie EES. Obywateli państw trzecich należy informować za pomocą szablonu o spoczywającym na nich obowiązku udostępniania danych biometrycznych na przejściach granicznych, na których jest to warunkiem wjazdu. Należy ich także poinformować za pomocą szablonu o konsekwencjach nieprzekazania danych biometrycznych. W szablonie należy zawrzeć informację o tym, że nie będzie możliwe zweryfikowanie pozostałego okresu dozwolonego pobytu za pomocą zautomatyzowanych środków. </w:t>
            </w:r>
            <w:r w:rsidRPr="00964BE8">
              <w:rPr>
                <w:b/>
                <w:i/>
              </w:rPr>
              <w:t>Organy krajowe powinny dołożyć wszelkich starań, aby zapewnić tym obywatelom państw trzecich szczegółowe informacje na temat okresu ich dozwolonego pobytu w oparciu o stemple zamieszczone w ich dokumentach podróży.</w:t>
            </w:r>
          </w:p>
        </w:tc>
      </w:tr>
    </w:tbl>
    <w:p w14:paraId="59D2C27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57C5217"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D65E891" w14:textId="77777777" w:rsidR="00FB407C" w:rsidRPr="00964BE8" w:rsidRDefault="00FB407C" w:rsidP="00FB407C">
      <w:pPr>
        <w:pStyle w:val="AmJustText"/>
      </w:pPr>
      <w:r w:rsidRPr="00964BE8">
        <w:t>Podróżni będący obywatelami państw trzecich będą mieli obowiązki w kontekście EES, jednak nie będą czerpać w związku z tym korzyści, przynajmniej podczas stopniowego uruchamiania tego systemu. W takich okolicznościach organy krajowe państw członkowskich powinny dołożyć wszelkich uzasadnionych starań, aby informować obywateli państw trzecich o długości pozostającego do wykorzystania okresu dozwolonego pobytu.</w:t>
      </w:r>
    </w:p>
    <w:p w14:paraId="1997BC99" w14:textId="77777777" w:rsidR="00FB407C" w:rsidRPr="00964BE8" w:rsidRDefault="00FB407C" w:rsidP="00FB407C">
      <w:r w:rsidRPr="00851DB5">
        <w:rPr>
          <w:rStyle w:val="HideTWBExt"/>
        </w:rPr>
        <w:t>&lt;/AmendB&gt;</w:t>
      </w:r>
    </w:p>
    <w:p w14:paraId="6A43C35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60</w:t>
      </w:r>
      <w:r w:rsidRPr="00851DB5">
        <w:rPr>
          <w:rStyle w:val="HideTWBExt"/>
          <w:b w:val="0"/>
        </w:rPr>
        <w:t>&lt;/NumAmB&gt;</w:t>
      </w:r>
    </w:p>
    <w:p w14:paraId="44AAF12C"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6CF300C5" w14:textId="77777777" w:rsidR="00FB407C" w:rsidRPr="00964BE8" w:rsidRDefault="00FB407C" w:rsidP="00FB407C">
      <w:pPr>
        <w:pStyle w:val="NormalBold"/>
      </w:pPr>
      <w:r w:rsidRPr="00851DB5">
        <w:rPr>
          <w:rStyle w:val="HideTWBExt"/>
          <w:b w:val="0"/>
        </w:rPr>
        <w:t>&lt;/RepeatBlock-By&gt;</w:t>
      </w:r>
    </w:p>
    <w:p w14:paraId="417172F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85428B3" w14:textId="77777777" w:rsidR="00FB407C" w:rsidRPr="00964BE8" w:rsidRDefault="00FB407C" w:rsidP="00FB407C">
      <w:pPr>
        <w:pStyle w:val="NormalBold"/>
      </w:pPr>
      <w:r w:rsidRPr="00851DB5">
        <w:rPr>
          <w:rStyle w:val="HideTWBExt"/>
          <w:b w:val="0"/>
        </w:rPr>
        <w:t>&lt;Article&gt;</w:t>
      </w:r>
      <w:r w:rsidRPr="00964BE8">
        <w:t>Motyw 15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F731D8F" w14:textId="77777777" w:rsidTr="00463BFE">
        <w:trPr>
          <w:trHeight w:hRule="exact" w:val="240"/>
          <w:jc w:val="center"/>
        </w:trPr>
        <w:tc>
          <w:tcPr>
            <w:tcW w:w="9752" w:type="dxa"/>
            <w:gridSpan w:val="2"/>
            <w:tcBorders>
              <w:top w:val="nil"/>
              <w:left w:val="nil"/>
              <w:bottom w:val="nil"/>
              <w:right w:val="nil"/>
            </w:tcBorders>
          </w:tcPr>
          <w:p w14:paraId="0FAA32FF" w14:textId="77777777" w:rsidR="00FB407C" w:rsidRPr="00964BE8" w:rsidRDefault="00FB407C" w:rsidP="00463BFE"/>
        </w:tc>
      </w:tr>
      <w:tr w:rsidR="00FB407C" w:rsidRPr="00964BE8" w14:paraId="1A99C1B8" w14:textId="77777777" w:rsidTr="00463BFE">
        <w:trPr>
          <w:trHeight w:val="240"/>
          <w:jc w:val="center"/>
        </w:trPr>
        <w:tc>
          <w:tcPr>
            <w:tcW w:w="4876" w:type="dxa"/>
            <w:tcBorders>
              <w:top w:val="nil"/>
              <w:left w:val="nil"/>
              <w:bottom w:val="nil"/>
              <w:right w:val="nil"/>
            </w:tcBorders>
          </w:tcPr>
          <w:p w14:paraId="4E419DE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653DEDE" w14:textId="77777777" w:rsidR="00FB407C" w:rsidRPr="00964BE8" w:rsidRDefault="00FB407C" w:rsidP="00463BFE">
            <w:pPr>
              <w:pStyle w:val="AmColumnHeading"/>
            </w:pPr>
            <w:r w:rsidRPr="00964BE8">
              <w:t>Poprawka</w:t>
            </w:r>
          </w:p>
        </w:tc>
      </w:tr>
      <w:tr w:rsidR="00FB407C" w:rsidRPr="00964BE8" w14:paraId="51AF228A" w14:textId="77777777" w:rsidTr="00463BFE">
        <w:trPr>
          <w:jc w:val="center"/>
        </w:trPr>
        <w:tc>
          <w:tcPr>
            <w:tcW w:w="4876" w:type="dxa"/>
            <w:tcBorders>
              <w:top w:val="nil"/>
              <w:left w:val="nil"/>
              <w:bottom w:val="nil"/>
              <w:right w:val="nil"/>
            </w:tcBorders>
          </w:tcPr>
          <w:p w14:paraId="17A965DF" w14:textId="77777777" w:rsidR="00FB407C" w:rsidRPr="00964BE8" w:rsidRDefault="00FB407C" w:rsidP="00463BFE">
            <w:pPr>
              <w:pStyle w:val="Normal6a"/>
            </w:pPr>
            <w:proofErr w:type="gramStart"/>
            <w:r w:rsidRPr="00964BE8">
              <w:t>(15)</w:t>
            </w:r>
            <w:r w:rsidRPr="00964BE8">
              <w:tab/>
              <w:t>Komisja</w:t>
            </w:r>
            <w:proofErr w:type="gramEnd"/>
            <w:r w:rsidRPr="00964BE8">
              <w:t xml:space="preserve"> powinna odpowiednio aktualizować informacje na stronie internetowej EES, aby odzwierciedlać stopniowe uruchamianie EES.</w:t>
            </w:r>
          </w:p>
        </w:tc>
        <w:tc>
          <w:tcPr>
            <w:tcW w:w="4876" w:type="dxa"/>
            <w:tcBorders>
              <w:top w:val="nil"/>
              <w:left w:val="nil"/>
              <w:bottom w:val="nil"/>
              <w:right w:val="nil"/>
            </w:tcBorders>
          </w:tcPr>
          <w:p w14:paraId="58B5CE10" w14:textId="77777777" w:rsidR="00FB407C" w:rsidRPr="00964BE8" w:rsidRDefault="00FB407C" w:rsidP="00463BFE">
            <w:pPr>
              <w:pStyle w:val="Normal6a"/>
            </w:pPr>
            <w:proofErr w:type="gramStart"/>
            <w:r w:rsidRPr="00964BE8">
              <w:t>(15)</w:t>
            </w:r>
            <w:r w:rsidRPr="00964BE8">
              <w:tab/>
              <w:t>Komisja</w:t>
            </w:r>
            <w:proofErr w:type="gramEnd"/>
            <w:r w:rsidRPr="00964BE8">
              <w:t xml:space="preserve"> powinna </w:t>
            </w:r>
            <w:r w:rsidRPr="00964BE8">
              <w:rPr>
                <w:b/>
                <w:i/>
              </w:rPr>
              <w:t>co najmniej raz w miesiącu</w:t>
            </w:r>
            <w:r w:rsidRPr="00964BE8">
              <w:t xml:space="preserve"> odpowiednio aktualizować informacje na stronie internetowej EES, aby odzwierciedlać stopniowe uruchamianie EES.</w:t>
            </w:r>
          </w:p>
        </w:tc>
      </w:tr>
    </w:tbl>
    <w:p w14:paraId="46CCE31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D30FD31" w14:textId="77777777" w:rsidR="00FB407C" w:rsidRPr="00964BE8" w:rsidRDefault="00FB407C" w:rsidP="00FB407C">
      <w:r w:rsidRPr="00851DB5">
        <w:rPr>
          <w:rStyle w:val="HideTWBExt"/>
        </w:rPr>
        <w:t>&lt;/AmendB&gt;</w:t>
      </w:r>
    </w:p>
    <w:p w14:paraId="6CF12FE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61</w:t>
      </w:r>
      <w:r w:rsidRPr="00851DB5">
        <w:rPr>
          <w:rStyle w:val="HideTWBExt"/>
          <w:b w:val="0"/>
        </w:rPr>
        <w:t>&lt;/NumAmB&gt;</w:t>
      </w:r>
    </w:p>
    <w:p w14:paraId="7BC8C228"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5FCD6CBE" w14:textId="77777777" w:rsidR="00FB407C" w:rsidRPr="00964BE8" w:rsidRDefault="00FB407C" w:rsidP="00FB407C">
      <w:pPr>
        <w:pStyle w:val="NormalBold"/>
      </w:pPr>
      <w:r w:rsidRPr="00851DB5">
        <w:rPr>
          <w:rStyle w:val="HideTWBExt"/>
          <w:b w:val="0"/>
        </w:rPr>
        <w:t>&lt;/RepeatBlock-By&gt;</w:t>
      </w:r>
    </w:p>
    <w:p w14:paraId="66D1AAB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48FD5DA" w14:textId="77777777" w:rsidR="00FB407C" w:rsidRPr="00964BE8" w:rsidRDefault="00FB407C" w:rsidP="00FB407C">
      <w:pPr>
        <w:pStyle w:val="NormalBold"/>
      </w:pPr>
      <w:r w:rsidRPr="00851DB5">
        <w:rPr>
          <w:rStyle w:val="HideTWBExt"/>
          <w:b w:val="0"/>
        </w:rPr>
        <w:t>&lt;Article&gt;</w:t>
      </w:r>
      <w:r w:rsidRPr="00964BE8">
        <w:t>Motyw 16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6ED3958" w14:textId="77777777" w:rsidTr="00463BFE">
        <w:trPr>
          <w:trHeight w:hRule="exact" w:val="240"/>
          <w:jc w:val="center"/>
        </w:trPr>
        <w:tc>
          <w:tcPr>
            <w:tcW w:w="9752" w:type="dxa"/>
            <w:gridSpan w:val="2"/>
            <w:tcBorders>
              <w:top w:val="nil"/>
              <w:left w:val="nil"/>
              <w:bottom w:val="nil"/>
              <w:right w:val="nil"/>
            </w:tcBorders>
          </w:tcPr>
          <w:p w14:paraId="6D0BC0B8" w14:textId="77777777" w:rsidR="00FB407C" w:rsidRPr="00964BE8" w:rsidRDefault="00FB407C" w:rsidP="00463BFE"/>
        </w:tc>
      </w:tr>
      <w:tr w:rsidR="00FB407C" w:rsidRPr="00964BE8" w14:paraId="2958A528" w14:textId="77777777" w:rsidTr="00463BFE">
        <w:trPr>
          <w:trHeight w:val="240"/>
          <w:jc w:val="center"/>
        </w:trPr>
        <w:tc>
          <w:tcPr>
            <w:tcW w:w="4876" w:type="dxa"/>
            <w:tcBorders>
              <w:top w:val="nil"/>
              <w:left w:val="nil"/>
              <w:bottom w:val="nil"/>
              <w:right w:val="nil"/>
            </w:tcBorders>
          </w:tcPr>
          <w:p w14:paraId="05BDD16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E16BCDF" w14:textId="77777777" w:rsidR="00FB407C" w:rsidRPr="00964BE8" w:rsidRDefault="00FB407C" w:rsidP="00463BFE">
            <w:pPr>
              <w:pStyle w:val="AmColumnHeading"/>
            </w:pPr>
            <w:r w:rsidRPr="00964BE8">
              <w:t>Poprawka</w:t>
            </w:r>
          </w:p>
        </w:tc>
      </w:tr>
      <w:tr w:rsidR="00FB407C" w:rsidRPr="00964BE8" w14:paraId="6F8946CE" w14:textId="77777777" w:rsidTr="00463BFE">
        <w:trPr>
          <w:jc w:val="center"/>
        </w:trPr>
        <w:tc>
          <w:tcPr>
            <w:tcW w:w="4876" w:type="dxa"/>
            <w:tcBorders>
              <w:top w:val="nil"/>
              <w:left w:val="nil"/>
              <w:bottom w:val="nil"/>
              <w:right w:val="nil"/>
            </w:tcBorders>
          </w:tcPr>
          <w:p w14:paraId="48C4C9D2" w14:textId="77777777" w:rsidR="00FB407C" w:rsidRPr="00964BE8" w:rsidRDefault="00FB407C" w:rsidP="00463BFE">
            <w:pPr>
              <w:pStyle w:val="Normal6a"/>
            </w:pPr>
            <w:proofErr w:type="gramStart"/>
            <w:r w:rsidRPr="00964BE8">
              <w:t>(16)</w:t>
            </w:r>
            <w:r w:rsidRPr="00964BE8">
              <w:tab/>
            </w:r>
            <w:r w:rsidRPr="00964BE8">
              <w:rPr>
                <w:b/>
                <w:i/>
              </w:rPr>
              <w:t>Cel</w:t>
            </w:r>
            <w:proofErr w:type="gramEnd"/>
            <w:r w:rsidRPr="00964BE8">
              <w:rPr>
                <w:b/>
                <w:i/>
              </w:rPr>
              <w:t>, jakim jest podnoszenie świadomości obywateli państw trzecich na temat ich szczególnych praw i obowiązków, można najlepiej osiągnąć, jeżeli państwa członkowskie dostosują realizację kampanii informacyjnej do tego, jak EES będzie działał na ich granicach, na których stosuje się go zgodnie z art. 4 rozporządzenia (UE) 2017/2226.</w:t>
            </w:r>
            <w:r w:rsidRPr="00964BE8">
              <w:t xml:space="preserve"> Należy zatem dostosować materiały informacyjne opracowane przez Komisję przy wsparciu państw członkowskich w kontekście art. 51 rozporządzenia (UE) 2017/2226, aby przeprowadzić kampanię informacyjną towarzyszącą stopniowemu uruchamianiu EES.</w:t>
            </w:r>
          </w:p>
        </w:tc>
        <w:tc>
          <w:tcPr>
            <w:tcW w:w="4876" w:type="dxa"/>
            <w:tcBorders>
              <w:top w:val="nil"/>
              <w:left w:val="nil"/>
              <w:bottom w:val="nil"/>
              <w:right w:val="nil"/>
            </w:tcBorders>
          </w:tcPr>
          <w:p w14:paraId="407F5268" w14:textId="77777777" w:rsidR="00FB407C" w:rsidRPr="00964BE8" w:rsidRDefault="00FB407C" w:rsidP="00463BFE">
            <w:pPr>
              <w:pStyle w:val="Normal6a"/>
            </w:pPr>
            <w:proofErr w:type="gramStart"/>
            <w:r w:rsidRPr="00964BE8">
              <w:t>(16)</w:t>
            </w:r>
            <w:r w:rsidRPr="00964BE8">
              <w:tab/>
              <w:t>Należy</w:t>
            </w:r>
            <w:proofErr w:type="gramEnd"/>
            <w:r w:rsidRPr="00964BE8">
              <w:t xml:space="preserve"> zatem dostosować materiały informacyjne opracowane przez Komisję przy wsparciu państw członkowskich w kontekście art. 51 rozporządzenia (UE) 2017/2226, aby przeprowadzić kampanię informacyjną towarzyszącą stopniowemu uruchamianiu EES.</w:t>
            </w:r>
          </w:p>
        </w:tc>
      </w:tr>
    </w:tbl>
    <w:p w14:paraId="006E43A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126FA9F" w14:textId="77777777" w:rsidR="00FB407C" w:rsidRPr="00964BE8" w:rsidRDefault="00FB407C" w:rsidP="00FB407C">
      <w:r w:rsidRPr="00851DB5">
        <w:rPr>
          <w:rStyle w:val="HideTWBExt"/>
        </w:rPr>
        <w:t>&lt;/AmendB&gt;</w:t>
      </w:r>
    </w:p>
    <w:p w14:paraId="02979A6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62</w:t>
      </w:r>
      <w:r w:rsidRPr="00851DB5">
        <w:rPr>
          <w:rStyle w:val="HideTWBExt"/>
          <w:b w:val="0"/>
        </w:rPr>
        <w:t>&lt;/NumAmB&gt;</w:t>
      </w:r>
    </w:p>
    <w:p w14:paraId="0D0BFF93"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205851D2" w14:textId="77777777" w:rsidR="00FB407C" w:rsidRPr="00964BE8" w:rsidRDefault="00FB407C" w:rsidP="00FB407C">
      <w:pPr>
        <w:pStyle w:val="NormalBold"/>
      </w:pPr>
      <w:r w:rsidRPr="00851DB5">
        <w:rPr>
          <w:rStyle w:val="HideTWBExt"/>
          <w:b w:val="0"/>
        </w:rPr>
        <w:t>&lt;/RepeatBlock-By&gt;</w:t>
      </w:r>
    </w:p>
    <w:p w14:paraId="77479E3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18DE376" w14:textId="77777777" w:rsidR="00FB407C" w:rsidRPr="00964BE8" w:rsidRDefault="00FB407C" w:rsidP="00FB407C">
      <w:pPr>
        <w:pStyle w:val="NormalBold"/>
      </w:pPr>
      <w:r w:rsidRPr="00851DB5">
        <w:rPr>
          <w:rStyle w:val="HideTWBExt"/>
          <w:b w:val="0"/>
        </w:rPr>
        <w:t>&lt;Article&gt;</w:t>
      </w:r>
      <w:r w:rsidRPr="00964BE8">
        <w:t>Motyw 16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19BE960" w14:textId="77777777" w:rsidTr="00463BFE">
        <w:trPr>
          <w:trHeight w:hRule="exact" w:val="240"/>
          <w:jc w:val="center"/>
        </w:trPr>
        <w:tc>
          <w:tcPr>
            <w:tcW w:w="9752" w:type="dxa"/>
            <w:gridSpan w:val="2"/>
            <w:tcBorders>
              <w:top w:val="nil"/>
              <w:left w:val="nil"/>
              <w:bottom w:val="nil"/>
              <w:right w:val="nil"/>
            </w:tcBorders>
          </w:tcPr>
          <w:p w14:paraId="0B5BF392" w14:textId="77777777" w:rsidR="00FB407C" w:rsidRPr="00964BE8" w:rsidRDefault="00FB407C" w:rsidP="00463BFE"/>
        </w:tc>
      </w:tr>
      <w:tr w:rsidR="00FB407C" w:rsidRPr="00964BE8" w14:paraId="01A99AB2" w14:textId="77777777" w:rsidTr="00463BFE">
        <w:trPr>
          <w:trHeight w:val="240"/>
          <w:jc w:val="center"/>
        </w:trPr>
        <w:tc>
          <w:tcPr>
            <w:tcW w:w="4876" w:type="dxa"/>
            <w:tcBorders>
              <w:top w:val="nil"/>
              <w:left w:val="nil"/>
              <w:bottom w:val="nil"/>
              <w:right w:val="nil"/>
            </w:tcBorders>
          </w:tcPr>
          <w:p w14:paraId="3554F0B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6A2E14A" w14:textId="77777777" w:rsidR="00FB407C" w:rsidRPr="00964BE8" w:rsidRDefault="00FB407C" w:rsidP="00463BFE">
            <w:pPr>
              <w:pStyle w:val="AmColumnHeading"/>
            </w:pPr>
            <w:r w:rsidRPr="00964BE8">
              <w:t>Poprawka</w:t>
            </w:r>
          </w:p>
        </w:tc>
      </w:tr>
      <w:tr w:rsidR="00FB407C" w:rsidRPr="00964BE8" w14:paraId="03F9A02E" w14:textId="77777777" w:rsidTr="00463BFE">
        <w:trPr>
          <w:jc w:val="center"/>
        </w:trPr>
        <w:tc>
          <w:tcPr>
            <w:tcW w:w="4876" w:type="dxa"/>
            <w:tcBorders>
              <w:top w:val="nil"/>
              <w:left w:val="nil"/>
              <w:bottom w:val="nil"/>
              <w:right w:val="nil"/>
            </w:tcBorders>
          </w:tcPr>
          <w:p w14:paraId="62A044BA" w14:textId="77777777" w:rsidR="00FB407C" w:rsidRPr="00964BE8" w:rsidRDefault="00FB407C" w:rsidP="00463BFE">
            <w:pPr>
              <w:pStyle w:val="Normal6a"/>
            </w:pPr>
            <w:proofErr w:type="gramStart"/>
            <w:r w:rsidRPr="00964BE8">
              <w:t>(16)</w:t>
            </w:r>
            <w:r w:rsidRPr="00964BE8">
              <w:tab/>
              <w:t>Cel</w:t>
            </w:r>
            <w:proofErr w:type="gramEnd"/>
            <w:r w:rsidRPr="00964BE8">
              <w:t>, jakim jest podnoszenie świadomości obywateli państw trzecich na temat ich szczególnych praw i obowiązków, można najlepiej osiągnąć, jeżeli państwa członkowskie dostosują realizację kampanii informacyjnej do tego, jak EES będzie działał na ich granicach, na których stosuje się go zgodnie z art. 4 rozporządzenia (UE) 2017/2226. Należy zatem dostosować materiały informacyjne opracowane przez Komisję przy wsparciu państw członkowskich w kontekście art. 51 rozporządzenia (UE) 2017/2226, aby przeprowadzić kampanię informacyjną towarzyszącą stopniowemu uruchamianiu EES.</w:t>
            </w:r>
          </w:p>
        </w:tc>
        <w:tc>
          <w:tcPr>
            <w:tcW w:w="4876" w:type="dxa"/>
            <w:tcBorders>
              <w:top w:val="nil"/>
              <w:left w:val="nil"/>
              <w:bottom w:val="nil"/>
              <w:right w:val="nil"/>
            </w:tcBorders>
          </w:tcPr>
          <w:p w14:paraId="397977E7" w14:textId="77777777" w:rsidR="00FB407C" w:rsidRPr="00964BE8" w:rsidRDefault="00FB407C" w:rsidP="00463BFE">
            <w:pPr>
              <w:pStyle w:val="Normal6a"/>
            </w:pPr>
            <w:proofErr w:type="gramStart"/>
            <w:r w:rsidRPr="00964BE8">
              <w:t>(16)</w:t>
            </w:r>
            <w:r w:rsidRPr="00964BE8">
              <w:tab/>
              <w:t>Cel</w:t>
            </w:r>
            <w:proofErr w:type="gramEnd"/>
            <w:r w:rsidRPr="00964BE8">
              <w:t>, jakim jest podnoszenie świadomości obywateli państw trzecich na temat ich szczególnych praw i obowiązków, można najlepiej osiągnąć, jeżeli państwa członkowskie dostosują realizację kampanii informacyjnej do tego, jak EES będzie działał na ich granicach, na których stosuje się go zgodnie z art. 4 rozporządzenia (UE) 2017/2226. Należy zatem dostosować materiały informacyjne opracowane przez Komisję</w:t>
            </w:r>
            <w:r w:rsidRPr="00964BE8">
              <w:rPr>
                <w:b/>
                <w:i/>
              </w:rPr>
              <w:t>, we współpracy z organami nadzorczymi i Europejskim Inspektorem Ochrony Danych oraz</w:t>
            </w:r>
            <w:r w:rsidRPr="00964BE8">
              <w:t xml:space="preserve"> przy wsparciu państw członkowskich w kontekście art. 51 rozporządzenia (UE) 2017/2226, aby przeprowadzić kampanię informacyjną towarzyszącą stopniowemu uruchamianiu EES.</w:t>
            </w:r>
          </w:p>
        </w:tc>
      </w:tr>
    </w:tbl>
    <w:p w14:paraId="1A82AE3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2628C50" w14:textId="77777777" w:rsidR="00FB407C" w:rsidRPr="00964BE8" w:rsidRDefault="00FB407C" w:rsidP="00FB407C">
      <w:r w:rsidRPr="00851DB5">
        <w:rPr>
          <w:rStyle w:val="HideTWBExt"/>
        </w:rPr>
        <w:t>&lt;/AmendB&gt;</w:t>
      </w:r>
    </w:p>
    <w:p w14:paraId="367659C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63</w:t>
      </w:r>
      <w:r w:rsidRPr="00851DB5">
        <w:rPr>
          <w:rStyle w:val="HideTWBExt"/>
          <w:b w:val="0"/>
        </w:rPr>
        <w:t>&lt;/NumAmB&gt;</w:t>
      </w:r>
    </w:p>
    <w:p w14:paraId="755F92CA"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6E8F4B9D"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0A54A62C" w14:textId="77777777" w:rsidR="00FB407C" w:rsidRPr="00964BE8" w:rsidRDefault="00FB407C" w:rsidP="00FB407C">
      <w:pPr>
        <w:pStyle w:val="NormalBold"/>
      </w:pPr>
      <w:r w:rsidRPr="00851DB5">
        <w:rPr>
          <w:rStyle w:val="HideTWBExt"/>
          <w:b w:val="0"/>
        </w:rPr>
        <w:t>&lt;/RepeatBlock-By&gt;</w:t>
      </w:r>
    </w:p>
    <w:p w14:paraId="6C779B4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38C126F" w14:textId="77777777" w:rsidR="00FB407C" w:rsidRPr="00964BE8" w:rsidRDefault="00FB407C" w:rsidP="00FB407C">
      <w:pPr>
        <w:pStyle w:val="NormalBold"/>
      </w:pPr>
      <w:r w:rsidRPr="00851DB5">
        <w:rPr>
          <w:rStyle w:val="HideTWBExt"/>
          <w:b w:val="0"/>
        </w:rPr>
        <w:t>&lt;Article&gt;</w:t>
      </w:r>
      <w:r w:rsidRPr="00964BE8">
        <w:t>Motyw 16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7D6AF83" w14:textId="77777777" w:rsidTr="00463BFE">
        <w:trPr>
          <w:trHeight w:hRule="exact" w:val="240"/>
          <w:jc w:val="center"/>
        </w:trPr>
        <w:tc>
          <w:tcPr>
            <w:tcW w:w="9752" w:type="dxa"/>
            <w:gridSpan w:val="2"/>
            <w:tcBorders>
              <w:top w:val="nil"/>
              <w:left w:val="nil"/>
              <w:bottom w:val="nil"/>
              <w:right w:val="nil"/>
            </w:tcBorders>
          </w:tcPr>
          <w:p w14:paraId="6FAC160C" w14:textId="77777777" w:rsidR="00FB407C" w:rsidRPr="00964BE8" w:rsidRDefault="00FB407C" w:rsidP="00463BFE"/>
        </w:tc>
      </w:tr>
      <w:tr w:rsidR="00FB407C" w:rsidRPr="00964BE8" w14:paraId="263F6AFF" w14:textId="77777777" w:rsidTr="00463BFE">
        <w:trPr>
          <w:trHeight w:val="240"/>
          <w:jc w:val="center"/>
        </w:trPr>
        <w:tc>
          <w:tcPr>
            <w:tcW w:w="4876" w:type="dxa"/>
            <w:tcBorders>
              <w:top w:val="nil"/>
              <w:left w:val="nil"/>
              <w:bottom w:val="nil"/>
              <w:right w:val="nil"/>
            </w:tcBorders>
          </w:tcPr>
          <w:p w14:paraId="421816D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1305526" w14:textId="77777777" w:rsidR="00FB407C" w:rsidRPr="00964BE8" w:rsidRDefault="00FB407C" w:rsidP="00463BFE">
            <w:pPr>
              <w:pStyle w:val="AmColumnHeading"/>
            </w:pPr>
            <w:r w:rsidRPr="00964BE8">
              <w:t>Poprawka</w:t>
            </w:r>
          </w:p>
        </w:tc>
      </w:tr>
      <w:tr w:rsidR="00FB407C" w:rsidRPr="00964BE8" w14:paraId="21BB5E5D" w14:textId="77777777" w:rsidTr="00463BFE">
        <w:trPr>
          <w:jc w:val="center"/>
        </w:trPr>
        <w:tc>
          <w:tcPr>
            <w:tcW w:w="4876" w:type="dxa"/>
            <w:tcBorders>
              <w:top w:val="nil"/>
              <w:left w:val="nil"/>
              <w:bottom w:val="nil"/>
              <w:right w:val="nil"/>
            </w:tcBorders>
          </w:tcPr>
          <w:p w14:paraId="69F88A75" w14:textId="77777777" w:rsidR="00FB407C" w:rsidRPr="00964BE8" w:rsidRDefault="00FB407C" w:rsidP="00463BFE">
            <w:pPr>
              <w:pStyle w:val="Normal6a"/>
            </w:pPr>
            <w:proofErr w:type="gramStart"/>
            <w:r w:rsidRPr="00964BE8">
              <w:t>(16)</w:t>
            </w:r>
            <w:r w:rsidRPr="00964BE8">
              <w:tab/>
              <w:t>Cel</w:t>
            </w:r>
            <w:proofErr w:type="gramEnd"/>
            <w:r w:rsidRPr="00964BE8">
              <w:t xml:space="preserve">, jakim jest podnoszenie świadomości obywateli państw trzecich na temat ich szczególnych praw i obowiązków, można najlepiej osiągnąć, jeżeli państwa członkowskie dostosują realizację kampanii informacyjnej do tego, jak EES będzie działał na ich granicach, na których stosuje się go zgodnie z art. 4 rozporządzenia (UE) 2017/2226. </w:t>
            </w:r>
            <w:r w:rsidRPr="00964BE8">
              <w:rPr>
                <w:b/>
                <w:i/>
              </w:rPr>
              <w:t xml:space="preserve">Należy zatem </w:t>
            </w:r>
            <w:r w:rsidRPr="00964BE8">
              <w:t xml:space="preserve">dostosować materiały informacyjne opracowane </w:t>
            </w:r>
            <w:r w:rsidRPr="00964BE8">
              <w:rPr>
                <w:b/>
                <w:i/>
              </w:rPr>
              <w:t xml:space="preserve">przez Komisję </w:t>
            </w:r>
            <w:r w:rsidRPr="00964BE8">
              <w:t xml:space="preserve">przy wsparciu państw członkowskich w kontekście art. 51 rozporządzenia (UE) 2017/2226, aby </w:t>
            </w:r>
            <w:r w:rsidRPr="00964BE8">
              <w:rPr>
                <w:b/>
                <w:i/>
              </w:rPr>
              <w:t>przeprowadzić kampanię informacyjną towarzyszącą</w:t>
            </w:r>
            <w:r w:rsidRPr="00964BE8">
              <w:t xml:space="preserve"> stopniowemu uruchamianiu EES.</w:t>
            </w:r>
          </w:p>
        </w:tc>
        <w:tc>
          <w:tcPr>
            <w:tcW w:w="4876" w:type="dxa"/>
            <w:tcBorders>
              <w:top w:val="nil"/>
              <w:left w:val="nil"/>
              <w:bottom w:val="nil"/>
              <w:right w:val="nil"/>
            </w:tcBorders>
          </w:tcPr>
          <w:p w14:paraId="7EE491D4" w14:textId="77777777" w:rsidR="00FB407C" w:rsidRPr="00964BE8" w:rsidRDefault="00FB407C" w:rsidP="00463BFE">
            <w:pPr>
              <w:pStyle w:val="Normal6a"/>
            </w:pPr>
            <w:proofErr w:type="gramStart"/>
            <w:r w:rsidRPr="00964BE8">
              <w:t>(16)</w:t>
            </w:r>
            <w:r w:rsidRPr="00964BE8">
              <w:tab/>
              <w:t>Cel</w:t>
            </w:r>
            <w:proofErr w:type="gramEnd"/>
            <w:r w:rsidRPr="00964BE8">
              <w:t xml:space="preserve">, jakim jest podnoszenie świadomości obywateli państw trzecich na temat ich szczególnych praw i obowiązków, można najlepiej osiągnąć, jeżeli państwa członkowskie dostosują realizację kampanii informacyjnej do tego, jak EES będzie działał na ich granicach, na których stosuje się go zgodnie z art. 4 rozporządzenia (UE) 2017/2226. </w:t>
            </w:r>
            <w:r w:rsidRPr="00964BE8">
              <w:rPr>
                <w:b/>
                <w:i/>
              </w:rPr>
              <w:t xml:space="preserve">Komisja powinna zatem </w:t>
            </w:r>
            <w:r w:rsidRPr="00964BE8">
              <w:t>dostosować</w:t>
            </w:r>
            <w:r w:rsidRPr="00964BE8">
              <w:rPr>
                <w:b/>
                <w:i/>
              </w:rPr>
              <w:t xml:space="preserve"> swoje</w:t>
            </w:r>
            <w:r w:rsidRPr="00964BE8">
              <w:t xml:space="preserve"> materiały informacyjne opracowane przy wsparciu państw członkowskich w kontekście art. 51 rozporządzenia (UE) 2017/2226, aby </w:t>
            </w:r>
            <w:r w:rsidRPr="00964BE8">
              <w:rPr>
                <w:b/>
                <w:i/>
              </w:rPr>
              <w:t>rzetelna</w:t>
            </w:r>
            <w:r w:rsidRPr="00964BE8">
              <w:t xml:space="preserve"> </w:t>
            </w:r>
            <w:r w:rsidRPr="00964BE8">
              <w:rPr>
                <w:b/>
                <w:i/>
              </w:rPr>
              <w:t>kampania informacyjna towarzyszyła</w:t>
            </w:r>
            <w:r w:rsidRPr="00964BE8">
              <w:t xml:space="preserve"> stopniowemu uruchamianiu EES.</w:t>
            </w:r>
          </w:p>
        </w:tc>
      </w:tr>
    </w:tbl>
    <w:p w14:paraId="2C1FE27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E3EB58F" w14:textId="77777777" w:rsidR="00FB407C" w:rsidRPr="00964BE8" w:rsidRDefault="00FB407C" w:rsidP="00FB407C">
      <w:r w:rsidRPr="00851DB5">
        <w:rPr>
          <w:rStyle w:val="HideTWBExt"/>
        </w:rPr>
        <w:t>&lt;/AmendB&gt;</w:t>
      </w:r>
    </w:p>
    <w:p w14:paraId="75150381"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64</w:t>
      </w:r>
      <w:r w:rsidRPr="00851DB5">
        <w:rPr>
          <w:rStyle w:val="HideTWBExt"/>
          <w:b w:val="0"/>
        </w:rPr>
        <w:t>&lt;/NumAmB&gt;</w:t>
      </w:r>
    </w:p>
    <w:p w14:paraId="42346805"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6F8760E7" w14:textId="77777777" w:rsidR="00FB407C" w:rsidRPr="00964BE8" w:rsidRDefault="00FB407C" w:rsidP="00FB407C">
      <w:pPr>
        <w:pStyle w:val="NormalBold"/>
      </w:pPr>
      <w:r w:rsidRPr="00851DB5">
        <w:rPr>
          <w:rStyle w:val="HideTWBExt"/>
          <w:b w:val="0"/>
        </w:rPr>
        <w:t>&lt;/RepeatBlock-By&gt;</w:t>
      </w:r>
    </w:p>
    <w:p w14:paraId="379D7CF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FD11EE0" w14:textId="77777777" w:rsidR="00FB407C" w:rsidRPr="00964BE8" w:rsidRDefault="00FB407C" w:rsidP="00FB407C">
      <w:pPr>
        <w:pStyle w:val="NormalBold"/>
      </w:pPr>
      <w:r w:rsidRPr="00851DB5">
        <w:rPr>
          <w:rStyle w:val="HideTWBExt"/>
          <w:b w:val="0"/>
        </w:rPr>
        <w:t>&lt;Article&gt;</w:t>
      </w:r>
      <w:r w:rsidRPr="00964BE8">
        <w:t>Motyw 17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CDD372A" w14:textId="77777777" w:rsidTr="00463BFE">
        <w:trPr>
          <w:trHeight w:hRule="exact" w:val="240"/>
          <w:jc w:val="center"/>
        </w:trPr>
        <w:tc>
          <w:tcPr>
            <w:tcW w:w="9752" w:type="dxa"/>
            <w:gridSpan w:val="2"/>
            <w:tcBorders>
              <w:top w:val="nil"/>
              <w:left w:val="nil"/>
              <w:bottom w:val="nil"/>
              <w:right w:val="nil"/>
            </w:tcBorders>
          </w:tcPr>
          <w:p w14:paraId="049A41DC" w14:textId="77777777" w:rsidR="00FB407C" w:rsidRPr="00964BE8" w:rsidRDefault="00FB407C" w:rsidP="00463BFE"/>
        </w:tc>
      </w:tr>
      <w:tr w:rsidR="00FB407C" w:rsidRPr="00964BE8" w14:paraId="149146F6" w14:textId="77777777" w:rsidTr="00463BFE">
        <w:trPr>
          <w:trHeight w:val="240"/>
          <w:jc w:val="center"/>
        </w:trPr>
        <w:tc>
          <w:tcPr>
            <w:tcW w:w="4876" w:type="dxa"/>
            <w:tcBorders>
              <w:top w:val="nil"/>
              <w:left w:val="nil"/>
              <w:bottom w:val="nil"/>
              <w:right w:val="nil"/>
            </w:tcBorders>
          </w:tcPr>
          <w:p w14:paraId="3D9A207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CDC901B" w14:textId="77777777" w:rsidR="00FB407C" w:rsidRPr="00964BE8" w:rsidRDefault="00FB407C" w:rsidP="00463BFE">
            <w:pPr>
              <w:pStyle w:val="AmColumnHeading"/>
            </w:pPr>
            <w:r w:rsidRPr="00964BE8">
              <w:t>Poprawka</w:t>
            </w:r>
          </w:p>
        </w:tc>
      </w:tr>
      <w:tr w:rsidR="00FB407C" w:rsidRPr="00964BE8" w14:paraId="289B56AF" w14:textId="77777777" w:rsidTr="00463BFE">
        <w:trPr>
          <w:jc w:val="center"/>
        </w:trPr>
        <w:tc>
          <w:tcPr>
            <w:tcW w:w="4876" w:type="dxa"/>
            <w:tcBorders>
              <w:top w:val="nil"/>
              <w:left w:val="nil"/>
              <w:bottom w:val="nil"/>
              <w:right w:val="nil"/>
            </w:tcBorders>
          </w:tcPr>
          <w:p w14:paraId="245BF51B" w14:textId="77777777" w:rsidR="00FB407C" w:rsidRPr="00964BE8" w:rsidRDefault="00FB407C" w:rsidP="00463BFE">
            <w:pPr>
              <w:pStyle w:val="Normal6a"/>
            </w:pPr>
            <w:proofErr w:type="gramStart"/>
            <w:r w:rsidRPr="00964BE8">
              <w:t>(17)</w:t>
            </w:r>
            <w:r w:rsidRPr="00964BE8">
              <w:tab/>
              <w:t>Podczas</w:t>
            </w:r>
            <w:proofErr w:type="gramEnd"/>
            <w:r w:rsidRPr="00964BE8">
              <w:t xml:space="preserve"> stopniowego uruchamiania EES usługa sieciowa nie będzie pozwalała obywatelom państw trzecich na elektroniczną weryfikację dokładnego okresu dozwolonego pobytu.</w:t>
            </w:r>
          </w:p>
        </w:tc>
        <w:tc>
          <w:tcPr>
            <w:tcW w:w="4876" w:type="dxa"/>
            <w:tcBorders>
              <w:top w:val="nil"/>
              <w:left w:val="nil"/>
              <w:bottom w:val="nil"/>
              <w:right w:val="nil"/>
            </w:tcBorders>
          </w:tcPr>
          <w:p w14:paraId="76D6C6F3" w14:textId="77777777" w:rsidR="00FB407C" w:rsidRPr="00964BE8" w:rsidRDefault="00FB407C" w:rsidP="00463BFE">
            <w:pPr>
              <w:pStyle w:val="Normal6a"/>
            </w:pPr>
            <w:proofErr w:type="gramStart"/>
            <w:r w:rsidRPr="00964BE8">
              <w:t>(17)</w:t>
            </w:r>
            <w:r w:rsidRPr="00964BE8">
              <w:tab/>
              <w:t>Podczas</w:t>
            </w:r>
            <w:proofErr w:type="gramEnd"/>
            <w:r w:rsidRPr="00964BE8">
              <w:t xml:space="preserve"> stopniowego uruchamiania EES usługa sieciowa nie będzie pozwalała obywatelom państw trzecich na elektroniczną weryfikację dokładnego okresu dozwolonego pobytu. </w:t>
            </w:r>
            <w:r w:rsidRPr="00964BE8">
              <w:rPr>
                <w:b/>
                <w:i/>
              </w:rPr>
              <w:t>Niezależnie od tego państwa członkowskie powinny mieć możliwość, we współpracy z Komisją i eu-LISA, wdrożenia tymczasowych lub przedoperacyjnych wersji usługi sieciowej o ograniczonych funkcjach w celu testowania, prezentacji oraz wczesnej walidacji możliwości EES.</w:t>
            </w:r>
          </w:p>
        </w:tc>
      </w:tr>
    </w:tbl>
    <w:p w14:paraId="6A593B8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C4DC6F0" w14:textId="77777777" w:rsidR="00FB407C" w:rsidRPr="00964BE8" w:rsidRDefault="00FB407C" w:rsidP="00FB407C">
      <w:r w:rsidRPr="00851DB5">
        <w:rPr>
          <w:rStyle w:val="HideTWBExt"/>
        </w:rPr>
        <w:t>&lt;/AmendB&gt;</w:t>
      </w:r>
    </w:p>
    <w:p w14:paraId="6DA0CF5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65</w:t>
      </w:r>
      <w:r w:rsidRPr="00851DB5">
        <w:rPr>
          <w:rStyle w:val="HideTWBExt"/>
          <w:b w:val="0"/>
        </w:rPr>
        <w:t>&lt;/NumAmB&gt;</w:t>
      </w:r>
    </w:p>
    <w:p w14:paraId="4D3F4F17"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10CA0365"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0F0EB98" w14:textId="77777777" w:rsidR="00FB407C" w:rsidRPr="00964BE8" w:rsidRDefault="00FB407C" w:rsidP="00FB407C">
      <w:pPr>
        <w:pStyle w:val="NormalBold"/>
      </w:pPr>
      <w:r w:rsidRPr="00851DB5">
        <w:rPr>
          <w:rStyle w:val="HideTWBExt"/>
          <w:b w:val="0"/>
        </w:rPr>
        <w:t>&lt;/RepeatBlock-By&gt;</w:t>
      </w:r>
    </w:p>
    <w:p w14:paraId="258AFF0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065D2EE" w14:textId="77777777" w:rsidR="00FB407C" w:rsidRPr="00964BE8" w:rsidRDefault="00FB407C" w:rsidP="00FB407C">
      <w:pPr>
        <w:pStyle w:val="NormalBold"/>
      </w:pPr>
      <w:r w:rsidRPr="00851DB5">
        <w:rPr>
          <w:rStyle w:val="HideTWBExt"/>
          <w:b w:val="0"/>
        </w:rPr>
        <w:t>&lt;Article&gt;</w:t>
      </w:r>
      <w:r w:rsidRPr="00964BE8">
        <w:t>Motyw 17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C20910E" w14:textId="77777777" w:rsidTr="00463BFE">
        <w:trPr>
          <w:trHeight w:hRule="exact" w:val="240"/>
          <w:jc w:val="center"/>
        </w:trPr>
        <w:tc>
          <w:tcPr>
            <w:tcW w:w="9752" w:type="dxa"/>
            <w:gridSpan w:val="2"/>
            <w:tcBorders>
              <w:top w:val="nil"/>
              <w:left w:val="nil"/>
              <w:bottom w:val="nil"/>
              <w:right w:val="nil"/>
            </w:tcBorders>
          </w:tcPr>
          <w:p w14:paraId="3D59E12F" w14:textId="77777777" w:rsidR="00FB407C" w:rsidRPr="00964BE8" w:rsidRDefault="00FB407C" w:rsidP="00463BFE"/>
        </w:tc>
      </w:tr>
      <w:tr w:rsidR="00FB407C" w:rsidRPr="00964BE8" w14:paraId="071AB78D" w14:textId="77777777" w:rsidTr="00463BFE">
        <w:trPr>
          <w:trHeight w:val="240"/>
          <w:jc w:val="center"/>
        </w:trPr>
        <w:tc>
          <w:tcPr>
            <w:tcW w:w="4876" w:type="dxa"/>
            <w:tcBorders>
              <w:top w:val="nil"/>
              <w:left w:val="nil"/>
              <w:bottom w:val="nil"/>
              <w:right w:val="nil"/>
            </w:tcBorders>
          </w:tcPr>
          <w:p w14:paraId="48699CC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6B05E34" w14:textId="77777777" w:rsidR="00FB407C" w:rsidRPr="00964BE8" w:rsidRDefault="00FB407C" w:rsidP="00463BFE">
            <w:pPr>
              <w:pStyle w:val="AmColumnHeading"/>
            </w:pPr>
            <w:r w:rsidRPr="00964BE8">
              <w:t>Poprawka</w:t>
            </w:r>
          </w:p>
        </w:tc>
      </w:tr>
      <w:tr w:rsidR="00FB407C" w:rsidRPr="00964BE8" w14:paraId="77E61557" w14:textId="77777777" w:rsidTr="00463BFE">
        <w:trPr>
          <w:jc w:val="center"/>
        </w:trPr>
        <w:tc>
          <w:tcPr>
            <w:tcW w:w="4876" w:type="dxa"/>
            <w:tcBorders>
              <w:top w:val="nil"/>
              <w:left w:val="nil"/>
              <w:bottom w:val="nil"/>
              <w:right w:val="nil"/>
            </w:tcBorders>
          </w:tcPr>
          <w:p w14:paraId="27005AB7" w14:textId="77777777" w:rsidR="00FB407C" w:rsidRPr="00964BE8" w:rsidRDefault="00FB407C" w:rsidP="00463BFE">
            <w:pPr>
              <w:pStyle w:val="Normal6a"/>
            </w:pPr>
            <w:proofErr w:type="gramStart"/>
            <w:r w:rsidRPr="00964BE8">
              <w:t>(17)</w:t>
            </w:r>
            <w:r w:rsidRPr="00964BE8">
              <w:tab/>
              <w:t>Podczas</w:t>
            </w:r>
            <w:proofErr w:type="gramEnd"/>
            <w:r w:rsidRPr="00964BE8">
              <w:t xml:space="preserve"> stopniowego uruchamiania EES usługa sieciowa nie będzie pozwalała obywatelom państw trzecich na elektroniczną weryfikację dokładnego okresu dozwolonego pobytu.</w:t>
            </w:r>
          </w:p>
        </w:tc>
        <w:tc>
          <w:tcPr>
            <w:tcW w:w="4876" w:type="dxa"/>
            <w:tcBorders>
              <w:top w:val="nil"/>
              <w:left w:val="nil"/>
              <w:bottom w:val="nil"/>
              <w:right w:val="nil"/>
            </w:tcBorders>
          </w:tcPr>
          <w:p w14:paraId="53A4E4B0" w14:textId="77777777" w:rsidR="00FB407C" w:rsidRPr="00964BE8" w:rsidRDefault="00FB407C" w:rsidP="00463BFE">
            <w:pPr>
              <w:pStyle w:val="Normal6a"/>
            </w:pPr>
            <w:proofErr w:type="gramStart"/>
            <w:r w:rsidRPr="00964BE8">
              <w:t>(17)</w:t>
            </w:r>
            <w:r w:rsidRPr="00964BE8">
              <w:tab/>
              <w:t>Podczas</w:t>
            </w:r>
            <w:proofErr w:type="gramEnd"/>
            <w:r w:rsidRPr="00964BE8">
              <w:t xml:space="preserve"> stopniowego uruchamiania EES usługa sieciowa nie będzie pozwalała obywatelom państw trzecich na elektroniczną weryfikację dokładnego okresu dozwolonego pobytu. </w:t>
            </w:r>
            <w:r w:rsidRPr="00964BE8">
              <w:rPr>
                <w:b/>
                <w:i/>
              </w:rPr>
              <w:t>Organy krajowe powinny dołożyć wszelkich starań, aby zapewnić tym obywatelom państw trzecich szczegółowe informacje na temat okresu ich dozwolonego pobytu w oparciu o stemple zamieszczone w ich dokumentach podróży.</w:t>
            </w:r>
          </w:p>
        </w:tc>
      </w:tr>
    </w:tbl>
    <w:p w14:paraId="50CDAFE7"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DE21026"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64927CD6" w14:textId="77777777" w:rsidR="00FB407C" w:rsidRPr="00964BE8" w:rsidRDefault="00FB407C" w:rsidP="00FB407C">
      <w:pPr>
        <w:pStyle w:val="AmJustText"/>
      </w:pPr>
      <w:r w:rsidRPr="00964BE8">
        <w:t>Obywatele państw trzecich będą mieli obowiązki w kontekście EES, jednak nie będą czerpać w związku z tym korzyści, przynajmniej podczas stopniowego uruchamiania tego systemu. W takich okolicznościach organy krajowe państw członkowskich powinny dołożyć wszelkich uzasadnionych starań, aby informować obywateli państw trzecich o długości pozostającego do wykorzystania okresu dozwolonego pobytu.</w:t>
      </w:r>
    </w:p>
    <w:p w14:paraId="62CC0178" w14:textId="77777777" w:rsidR="00FB407C" w:rsidRPr="00964BE8" w:rsidRDefault="00FB407C" w:rsidP="00FB407C">
      <w:r w:rsidRPr="00851DB5">
        <w:rPr>
          <w:rStyle w:val="HideTWBExt"/>
        </w:rPr>
        <w:t>&lt;/AmendB&gt;</w:t>
      </w:r>
    </w:p>
    <w:p w14:paraId="7B733BD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66</w:t>
      </w:r>
      <w:r w:rsidRPr="00851DB5">
        <w:rPr>
          <w:rStyle w:val="HideTWBExt"/>
          <w:b w:val="0"/>
        </w:rPr>
        <w:t>&lt;/NumAmB&gt;</w:t>
      </w:r>
    </w:p>
    <w:p w14:paraId="0ECC3A9F"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4BF19531" w14:textId="77777777" w:rsidR="00FB407C" w:rsidRPr="00964BE8" w:rsidRDefault="00FB407C" w:rsidP="00FB407C">
      <w:pPr>
        <w:pStyle w:val="NormalBold"/>
      </w:pPr>
      <w:r w:rsidRPr="00851DB5">
        <w:rPr>
          <w:rStyle w:val="HideTWBExt"/>
          <w:b w:val="0"/>
        </w:rPr>
        <w:t>&lt;/RepeatBlock-By&gt;</w:t>
      </w:r>
    </w:p>
    <w:p w14:paraId="0DF551D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75090AD" w14:textId="77777777" w:rsidR="00FB407C" w:rsidRPr="00964BE8" w:rsidRDefault="00FB407C" w:rsidP="00FB407C">
      <w:pPr>
        <w:pStyle w:val="NormalBold"/>
      </w:pPr>
      <w:r w:rsidRPr="00851DB5">
        <w:rPr>
          <w:rStyle w:val="HideTWBExt"/>
          <w:b w:val="0"/>
        </w:rPr>
        <w:t>&lt;Article&gt;</w:t>
      </w:r>
      <w:r w:rsidRPr="00964BE8">
        <w:t>Motyw 18</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D6C8692" w14:textId="77777777" w:rsidTr="00463BFE">
        <w:trPr>
          <w:trHeight w:hRule="exact" w:val="240"/>
          <w:jc w:val="center"/>
        </w:trPr>
        <w:tc>
          <w:tcPr>
            <w:tcW w:w="9752" w:type="dxa"/>
            <w:gridSpan w:val="2"/>
            <w:tcBorders>
              <w:top w:val="nil"/>
              <w:left w:val="nil"/>
              <w:bottom w:val="nil"/>
              <w:right w:val="nil"/>
            </w:tcBorders>
          </w:tcPr>
          <w:p w14:paraId="08CAF6D9" w14:textId="77777777" w:rsidR="00FB407C" w:rsidRPr="00964BE8" w:rsidRDefault="00FB407C" w:rsidP="00463BFE"/>
        </w:tc>
      </w:tr>
      <w:tr w:rsidR="00FB407C" w:rsidRPr="00964BE8" w14:paraId="313D18A3" w14:textId="77777777" w:rsidTr="00463BFE">
        <w:trPr>
          <w:trHeight w:val="240"/>
          <w:jc w:val="center"/>
        </w:trPr>
        <w:tc>
          <w:tcPr>
            <w:tcW w:w="4876" w:type="dxa"/>
            <w:tcBorders>
              <w:top w:val="nil"/>
              <w:left w:val="nil"/>
              <w:bottom w:val="nil"/>
              <w:right w:val="nil"/>
            </w:tcBorders>
          </w:tcPr>
          <w:p w14:paraId="7773818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53D06DD" w14:textId="77777777" w:rsidR="00FB407C" w:rsidRPr="00964BE8" w:rsidRDefault="00FB407C" w:rsidP="00463BFE">
            <w:pPr>
              <w:pStyle w:val="AmColumnHeading"/>
            </w:pPr>
            <w:r w:rsidRPr="00964BE8">
              <w:t>Poprawka</w:t>
            </w:r>
          </w:p>
        </w:tc>
      </w:tr>
      <w:tr w:rsidR="00FB407C" w:rsidRPr="00964BE8" w14:paraId="2CDF95BB" w14:textId="77777777" w:rsidTr="00463BFE">
        <w:trPr>
          <w:jc w:val="center"/>
        </w:trPr>
        <w:tc>
          <w:tcPr>
            <w:tcW w:w="4876" w:type="dxa"/>
            <w:tcBorders>
              <w:top w:val="nil"/>
              <w:left w:val="nil"/>
              <w:bottom w:val="nil"/>
              <w:right w:val="nil"/>
            </w:tcBorders>
          </w:tcPr>
          <w:p w14:paraId="0FE70294" w14:textId="77777777" w:rsidR="00FB407C" w:rsidRPr="00964BE8" w:rsidRDefault="00FB407C" w:rsidP="00463BFE">
            <w:pPr>
              <w:pStyle w:val="Normal6a"/>
            </w:pPr>
            <w:proofErr w:type="gramStart"/>
            <w:r w:rsidRPr="00964BE8">
              <w:t>(18)</w:t>
            </w:r>
            <w:r w:rsidRPr="00964BE8">
              <w:tab/>
              <w:t>Niniejsze</w:t>
            </w:r>
            <w:proofErr w:type="gramEnd"/>
            <w:r w:rsidRPr="00964BE8">
              <w:t xml:space="preserve"> rozporządzenie nie wpływa na obowiązki przewoźników lotniczych, przewoźników morskich i przewoźników międzynarodowych przewożących grupy drogą lądową autokarami, określone w art. 26 ust. 1 Konwencji wykonawczej do układu z Schengen</w:t>
            </w:r>
            <w:r w:rsidRPr="00964BE8">
              <w:rPr>
                <w:vertAlign w:val="superscript"/>
              </w:rPr>
              <w:t>5</w:t>
            </w:r>
            <w:r w:rsidRPr="00964BE8">
              <w:t xml:space="preserve"> i dyrektywie Rady 2001/51/WE</w:t>
            </w:r>
            <w:r w:rsidRPr="00964BE8">
              <w:rPr>
                <w:vertAlign w:val="superscript"/>
              </w:rPr>
              <w:t>6</w:t>
            </w:r>
            <w:r w:rsidRPr="00964BE8">
              <w:t>. W związku z tym przewoźnicy powinni sprawdzać stemple umieszczane w dokumentach podróży. Aby zapewnić skuteczną komunikację z przewoźnikami na temat odrębnego stosowania EES na przejściach granicznych, na której ostatecznie skorzystają podróżni, istotne jest, by państwa członkowskie zachowały przejrzystość w kwestii uruchamiania EES na swoich przejściach granicznych.</w:t>
            </w:r>
          </w:p>
        </w:tc>
        <w:tc>
          <w:tcPr>
            <w:tcW w:w="4876" w:type="dxa"/>
            <w:tcBorders>
              <w:top w:val="nil"/>
              <w:left w:val="nil"/>
              <w:bottom w:val="nil"/>
              <w:right w:val="nil"/>
            </w:tcBorders>
          </w:tcPr>
          <w:p w14:paraId="2C5AA7AE" w14:textId="77777777" w:rsidR="00FB407C" w:rsidRPr="00964BE8" w:rsidRDefault="00FB407C" w:rsidP="00463BFE">
            <w:pPr>
              <w:pStyle w:val="Normal6a"/>
            </w:pPr>
            <w:proofErr w:type="gramStart"/>
            <w:r w:rsidRPr="00964BE8">
              <w:t>(18)</w:t>
            </w:r>
            <w:r w:rsidRPr="00964BE8">
              <w:tab/>
              <w:t>Niniejsze</w:t>
            </w:r>
            <w:proofErr w:type="gramEnd"/>
            <w:r w:rsidRPr="00964BE8">
              <w:t xml:space="preserve"> rozporządzenie nie wpływa na obowiązki przewoźników lotniczych, przewoźników morskich i przewoźników międzynarodowych przewożących grupy drogą lądową autokarami, określone w art. 26 ust. 1 Konwencji wykonawczej do układu z Schengen</w:t>
            </w:r>
            <w:r w:rsidRPr="00964BE8">
              <w:rPr>
                <w:vertAlign w:val="superscript"/>
              </w:rPr>
              <w:t>5</w:t>
            </w:r>
            <w:r w:rsidRPr="00964BE8">
              <w:t xml:space="preserve"> i dyrektywie Rady 2001/51/WE</w:t>
            </w:r>
            <w:r w:rsidRPr="00964BE8">
              <w:rPr>
                <w:vertAlign w:val="superscript"/>
              </w:rPr>
              <w:t>6</w:t>
            </w:r>
            <w:r w:rsidRPr="00964BE8">
              <w:t xml:space="preserve">. W związku z tym przewoźnicy powinni sprawdzać stemple umieszczane w dokumentach podróży. Aby zapewnić skuteczną komunikację z przewoźnikami na temat odrębnego stosowania EES na przejściach granicznych, na której ostatecznie skorzystają podróżni, istotne jest, by państwa członkowskie zachowały przejrzystość w kwestii uruchamiania EES na swoich przejściach granicznych </w:t>
            </w:r>
            <w:r w:rsidRPr="00964BE8">
              <w:rPr>
                <w:b/>
                <w:i/>
              </w:rPr>
              <w:t>i udostępniały swoje krajowe plany wdrażania zainteresowanym stronom z sektora</w:t>
            </w:r>
            <w:r w:rsidRPr="00964BE8">
              <w:t>.</w:t>
            </w:r>
          </w:p>
        </w:tc>
      </w:tr>
      <w:tr w:rsidR="00FB407C" w:rsidRPr="00964BE8" w14:paraId="6DCEA591" w14:textId="77777777" w:rsidTr="00463BFE">
        <w:trPr>
          <w:jc w:val="center"/>
        </w:trPr>
        <w:tc>
          <w:tcPr>
            <w:tcW w:w="4876" w:type="dxa"/>
            <w:tcBorders>
              <w:top w:val="nil"/>
              <w:left w:val="nil"/>
              <w:bottom w:val="nil"/>
              <w:right w:val="nil"/>
            </w:tcBorders>
          </w:tcPr>
          <w:p w14:paraId="187FE068" w14:textId="77777777" w:rsidR="00FB407C" w:rsidRPr="00964BE8" w:rsidRDefault="00FB407C" w:rsidP="00463BFE">
            <w:pPr>
              <w:pStyle w:val="Normal6a"/>
            </w:pPr>
            <w:r w:rsidRPr="00964BE8">
              <w:rPr>
                <w:b/>
                <w:i/>
              </w:rPr>
              <w:t>_________________</w:t>
            </w:r>
          </w:p>
        </w:tc>
        <w:tc>
          <w:tcPr>
            <w:tcW w:w="4876" w:type="dxa"/>
            <w:tcBorders>
              <w:top w:val="nil"/>
              <w:left w:val="nil"/>
              <w:bottom w:val="nil"/>
              <w:right w:val="nil"/>
            </w:tcBorders>
          </w:tcPr>
          <w:p w14:paraId="7CD0B578" w14:textId="77777777" w:rsidR="00FB407C" w:rsidRPr="00964BE8" w:rsidRDefault="00FB407C" w:rsidP="00463BFE">
            <w:pPr>
              <w:pStyle w:val="Normal6a"/>
            </w:pPr>
            <w:r w:rsidRPr="00964BE8">
              <w:rPr>
                <w:b/>
                <w:i/>
              </w:rPr>
              <w:t>_________________</w:t>
            </w:r>
          </w:p>
        </w:tc>
      </w:tr>
      <w:tr w:rsidR="00FB407C" w:rsidRPr="00964BE8" w14:paraId="1ABA767E" w14:textId="77777777" w:rsidTr="00463BFE">
        <w:trPr>
          <w:jc w:val="center"/>
        </w:trPr>
        <w:tc>
          <w:tcPr>
            <w:tcW w:w="4876" w:type="dxa"/>
            <w:tcBorders>
              <w:top w:val="nil"/>
              <w:left w:val="nil"/>
              <w:bottom w:val="nil"/>
              <w:right w:val="nil"/>
            </w:tcBorders>
          </w:tcPr>
          <w:p w14:paraId="2BB297F3" w14:textId="77777777" w:rsidR="00FB407C" w:rsidRPr="00964BE8" w:rsidRDefault="00FB407C" w:rsidP="00463BFE">
            <w:pPr>
              <w:pStyle w:val="Normal6a"/>
            </w:pPr>
            <w:r w:rsidRPr="00964BE8">
              <w:rPr>
                <w:vertAlign w:val="superscript"/>
              </w:rPr>
              <w:t>5</w:t>
            </w:r>
            <w:r w:rsidRPr="00964BE8">
              <w:t xml:space="preserve"> Konwencja wykonawcza do układu z Schengen z dnia 14 czerwca 1985 r. między rządami państw Unii Gospodarczej Beneluksu, Republiki Federalnej Niemiec oraz Republiki Francuskiej w sprawie stopniowego znoszenia kontroli na wspólnych granicach („Konwencja wykonawcza do układu z Schengen”) (Dz.U. L 239 z 22.9.2000, s. 19,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/eli/convention/2000/922/oj).</w:t>
            </w:r>
          </w:p>
        </w:tc>
        <w:tc>
          <w:tcPr>
            <w:tcW w:w="4876" w:type="dxa"/>
            <w:tcBorders>
              <w:top w:val="nil"/>
              <w:left w:val="nil"/>
              <w:bottom w:val="nil"/>
              <w:right w:val="nil"/>
            </w:tcBorders>
          </w:tcPr>
          <w:p w14:paraId="7D7C0AE2" w14:textId="77777777" w:rsidR="00FB407C" w:rsidRPr="00964BE8" w:rsidRDefault="00FB407C" w:rsidP="00463BFE">
            <w:pPr>
              <w:pStyle w:val="Normal6a"/>
            </w:pPr>
            <w:r w:rsidRPr="00964BE8">
              <w:rPr>
                <w:vertAlign w:val="superscript"/>
              </w:rPr>
              <w:t>5</w:t>
            </w:r>
            <w:r w:rsidRPr="00964BE8">
              <w:t xml:space="preserve"> Konwencja wykonawcza do układu z Schengen z dnia 14 czerwca 1985 r. między rządami państw Unii Gospodarczej Beneluksu, Republiki Federalnej Niemiec oraz Republiki Francuskiej w sprawie stopniowego znoszenia kontroli na wspólnych granicach („Konwencja wykonawcza do układu z Schengen”) (Dz.U. L 239 z 22.9.2000, s. 19,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/eli/convention/2000/922/oj).</w:t>
            </w:r>
          </w:p>
        </w:tc>
      </w:tr>
      <w:tr w:rsidR="00FB407C" w:rsidRPr="00964BE8" w14:paraId="484BA2B6" w14:textId="77777777" w:rsidTr="00463BFE">
        <w:trPr>
          <w:jc w:val="center"/>
        </w:trPr>
        <w:tc>
          <w:tcPr>
            <w:tcW w:w="4876" w:type="dxa"/>
            <w:tcBorders>
              <w:top w:val="nil"/>
              <w:left w:val="nil"/>
              <w:bottom w:val="nil"/>
              <w:right w:val="nil"/>
            </w:tcBorders>
          </w:tcPr>
          <w:p w14:paraId="7E6072F2" w14:textId="77777777" w:rsidR="00FB407C" w:rsidRPr="00964BE8" w:rsidRDefault="00FB407C" w:rsidP="00463BFE">
            <w:pPr>
              <w:pStyle w:val="Normal6a"/>
            </w:pPr>
            <w:r w:rsidRPr="00964BE8">
              <w:rPr>
                <w:vertAlign w:val="superscript"/>
              </w:rPr>
              <w:t>6</w:t>
            </w:r>
            <w:r w:rsidRPr="00964BE8">
              <w:t xml:space="preserve"> Dyrektywa Rady 2001/51/WE z dnia 28 czerwca 2001 r. uzupełniająca postanowienia art. 26 Konwencji Wykonawczej do Układu z Schengen z dnia 14 czerwca 1985 r. (Dz.U. L 187 z 10.7.2001, s. 45,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/eli/dir/2001/51/oj ).</w:t>
            </w:r>
          </w:p>
        </w:tc>
        <w:tc>
          <w:tcPr>
            <w:tcW w:w="4876" w:type="dxa"/>
            <w:tcBorders>
              <w:top w:val="nil"/>
              <w:left w:val="nil"/>
              <w:bottom w:val="nil"/>
              <w:right w:val="nil"/>
            </w:tcBorders>
          </w:tcPr>
          <w:p w14:paraId="5526B070" w14:textId="77777777" w:rsidR="00FB407C" w:rsidRPr="00964BE8" w:rsidRDefault="00FB407C" w:rsidP="00463BFE">
            <w:pPr>
              <w:pStyle w:val="Normal6a"/>
            </w:pPr>
            <w:r w:rsidRPr="00964BE8">
              <w:rPr>
                <w:vertAlign w:val="superscript"/>
              </w:rPr>
              <w:t>6</w:t>
            </w:r>
            <w:r w:rsidRPr="00964BE8">
              <w:t xml:space="preserve"> Dyrektywa Rady 2001/51/WE z dnia 28 czerwca 2001 r. uzupełniająca postanowienia art. 26 Konwencji Wykonawczej do Układu z Schengen z dnia 14 czerwca 1985 r. (Dz.U. L 187 z 10.7.2001, s. 45, ELI: http</w:t>
            </w:r>
            <w:proofErr w:type="gramStart"/>
            <w:r w:rsidRPr="00964BE8">
              <w:t>://data</w:t>
            </w:r>
            <w:proofErr w:type="gramEnd"/>
            <w:r w:rsidRPr="00964BE8">
              <w:t>.</w:t>
            </w:r>
            <w:proofErr w:type="gramStart"/>
            <w:r w:rsidRPr="00964BE8">
              <w:t>europa</w:t>
            </w:r>
            <w:proofErr w:type="gramEnd"/>
            <w:r w:rsidRPr="00964BE8">
              <w:t>.</w:t>
            </w:r>
            <w:proofErr w:type="gramStart"/>
            <w:r w:rsidRPr="00964BE8">
              <w:t>eu</w:t>
            </w:r>
            <w:proofErr w:type="gramEnd"/>
            <w:r w:rsidRPr="00964BE8">
              <w:t>/eli/dir/2001/51/oj ).</w:t>
            </w:r>
          </w:p>
        </w:tc>
      </w:tr>
    </w:tbl>
    <w:p w14:paraId="18ADFAC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57A9C40" w14:textId="77777777" w:rsidR="00FB407C" w:rsidRPr="00964BE8" w:rsidRDefault="00FB407C" w:rsidP="00FB407C">
      <w:r w:rsidRPr="00851DB5">
        <w:rPr>
          <w:rStyle w:val="HideTWBExt"/>
        </w:rPr>
        <w:t>&lt;/AmendB&gt;</w:t>
      </w:r>
    </w:p>
    <w:p w14:paraId="51C9061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67</w:t>
      </w:r>
      <w:r w:rsidRPr="00851DB5">
        <w:rPr>
          <w:rStyle w:val="HideTWBExt"/>
          <w:b w:val="0"/>
        </w:rPr>
        <w:t>&lt;/NumAmB&gt;</w:t>
      </w:r>
    </w:p>
    <w:p w14:paraId="27FC4002"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3304C6B" w14:textId="77777777" w:rsidR="00FB407C" w:rsidRPr="00964BE8" w:rsidRDefault="00FB407C" w:rsidP="00FB407C">
      <w:pPr>
        <w:pStyle w:val="NormalBold"/>
      </w:pPr>
      <w:r w:rsidRPr="00851DB5">
        <w:rPr>
          <w:rStyle w:val="HideTWBExt"/>
          <w:b w:val="0"/>
        </w:rPr>
        <w:t>&lt;/RepeatBlock-By&gt;</w:t>
      </w:r>
    </w:p>
    <w:p w14:paraId="3EF0677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7BEC5E2" w14:textId="77777777" w:rsidR="00FB407C" w:rsidRPr="00964BE8" w:rsidRDefault="00FB407C" w:rsidP="00FB407C">
      <w:pPr>
        <w:pStyle w:val="NormalBold"/>
      </w:pPr>
      <w:r w:rsidRPr="00851DB5">
        <w:rPr>
          <w:rStyle w:val="HideTWBExt"/>
          <w:b w:val="0"/>
        </w:rPr>
        <w:t>&lt;Article&gt;</w:t>
      </w:r>
      <w:r w:rsidRPr="00964BE8">
        <w:t>Motyw 19</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D76C64B" w14:textId="77777777" w:rsidTr="00463BFE">
        <w:trPr>
          <w:trHeight w:hRule="exact" w:val="240"/>
          <w:jc w:val="center"/>
        </w:trPr>
        <w:tc>
          <w:tcPr>
            <w:tcW w:w="9752" w:type="dxa"/>
            <w:gridSpan w:val="2"/>
            <w:tcBorders>
              <w:top w:val="nil"/>
              <w:left w:val="nil"/>
              <w:bottom w:val="nil"/>
              <w:right w:val="nil"/>
            </w:tcBorders>
          </w:tcPr>
          <w:p w14:paraId="5CBA2DAA" w14:textId="77777777" w:rsidR="00FB407C" w:rsidRPr="00964BE8" w:rsidRDefault="00FB407C" w:rsidP="00463BFE"/>
        </w:tc>
      </w:tr>
      <w:tr w:rsidR="00FB407C" w:rsidRPr="00964BE8" w14:paraId="09B37803" w14:textId="77777777" w:rsidTr="00463BFE">
        <w:trPr>
          <w:trHeight w:val="240"/>
          <w:jc w:val="center"/>
        </w:trPr>
        <w:tc>
          <w:tcPr>
            <w:tcW w:w="4876" w:type="dxa"/>
            <w:tcBorders>
              <w:top w:val="nil"/>
              <w:left w:val="nil"/>
              <w:bottom w:val="nil"/>
              <w:right w:val="nil"/>
            </w:tcBorders>
          </w:tcPr>
          <w:p w14:paraId="00A22EE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8EDE693" w14:textId="77777777" w:rsidR="00FB407C" w:rsidRPr="00964BE8" w:rsidRDefault="00FB407C" w:rsidP="00463BFE">
            <w:pPr>
              <w:pStyle w:val="AmColumnHeading"/>
            </w:pPr>
            <w:r w:rsidRPr="00964BE8">
              <w:t>Poprawka</w:t>
            </w:r>
          </w:p>
        </w:tc>
      </w:tr>
      <w:tr w:rsidR="00FB407C" w:rsidRPr="00964BE8" w14:paraId="37A6C8CF" w14:textId="77777777" w:rsidTr="00463BFE">
        <w:trPr>
          <w:jc w:val="center"/>
        </w:trPr>
        <w:tc>
          <w:tcPr>
            <w:tcW w:w="4876" w:type="dxa"/>
            <w:tcBorders>
              <w:top w:val="nil"/>
              <w:left w:val="nil"/>
              <w:bottom w:val="nil"/>
              <w:right w:val="nil"/>
            </w:tcBorders>
          </w:tcPr>
          <w:p w14:paraId="450FCB87" w14:textId="77777777" w:rsidR="00FB407C" w:rsidRPr="00964BE8" w:rsidRDefault="00FB407C" w:rsidP="00463BFE">
            <w:pPr>
              <w:pStyle w:val="Normal6a"/>
            </w:pPr>
            <w:proofErr w:type="gramStart"/>
            <w:r w:rsidRPr="00964BE8">
              <w:t>(19)</w:t>
            </w:r>
            <w:r w:rsidRPr="00964BE8">
              <w:tab/>
              <w:t>W</w:t>
            </w:r>
            <w:proofErr w:type="gramEnd"/>
            <w:r w:rsidRPr="00964BE8">
              <w:t xml:space="preserve"> art. 22 rozporządzenia (UE) 2017/2226 i art. 12a rozporządzenia (UE) 2016/399 przewidziano okres przejściowy i środki przejściowe odnoszące się do uruchomienia EES. Konieczne jest odstąpienie od tych przepisów w celu zapewnienia, aby okres przejściowy i środki przejściowe miały zastosowanie dopiero po zakończeniu stopniowego uruchamiania systemu. </w:t>
            </w:r>
            <w:r w:rsidRPr="00964BE8">
              <w:rPr>
                <w:b/>
                <w:i/>
              </w:rPr>
              <w:t>Odstępstwo to powinno przestać obowiązywać po upływie 5 lat i 180 dni kalendarzowych od daty określonej przez Komisję zgodnie z art. 66 ust. 1 rozporządzenia (UE) 2017/2226.</w:t>
            </w:r>
          </w:p>
        </w:tc>
        <w:tc>
          <w:tcPr>
            <w:tcW w:w="4876" w:type="dxa"/>
            <w:tcBorders>
              <w:top w:val="nil"/>
              <w:left w:val="nil"/>
              <w:bottom w:val="nil"/>
              <w:right w:val="nil"/>
            </w:tcBorders>
          </w:tcPr>
          <w:p w14:paraId="09FFDBFA" w14:textId="77777777" w:rsidR="00FB407C" w:rsidRPr="00964BE8" w:rsidRDefault="00FB407C" w:rsidP="00463BFE">
            <w:pPr>
              <w:pStyle w:val="Normal6a"/>
            </w:pPr>
            <w:proofErr w:type="gramStart"/>
            <w:r w:rsidRPr="00964BE8">
              <w:t>(19)</w:t>
            </w:r>
            <w:r w:rsidRPr="00964BE8">
              <w:tab/>
              <w:t>W</w:t>
            </w:r>
            <w:proofErr w:type="gramEnd"/>
            <w:r w:rsidRPr="00964BE8">
              <w:t xml:space="preserve"> art. 22 rozporządzenia (UE) 2017/2226 i art. 12a rozporządzenia (UE) 2016/399 przewidziano okres przejściowy i środki przejściowe odnoszące się do uruchomienia EES. Konieczne jest odstąpienie od tych przepisów w celu zapewnienia, aby okres przejściowy i środki przejściowe miały zastosowanie dopiero po zakończeniu stopniowego uruchamiania systemu. </w:t>
            </w:r>
          </w:p>
        </w:tc>
      </w:tr>
    </w:tbl>
    <w:p w14:paraId="14726F84"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52CC4EB" w14:textId="77777777" w:rsidR="00FB407C" w:rsidRPr="00964BE8" w:rsidRDefault="00FB407C" w:rsidP="00FB407C">
      <w:r w:rsidRPr="00851DB5">
        <w:rPr>
          <w:rStyle w:val="HideTWBExt"/>
        </w:rPr>
        <w:t>&lt;/AmendB&gt;</w:t>
      </w:r>
    </w:p>
    <w:p w14:paraId="140CD94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68</w:t>
      </w:r>
      <w:r w:rsidRPr="00851DB5">
        <w:rPr>
          <w:rStyle w:val="HideTWBExt"/>
          <w:b w:val="0"/>
        </w:rPr>
        <w:t>&lt;/NumAmB&gt;</w:t>
      </w:r>
    </w:p>
    <w:p w14:paraId="4BF77C09"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705E54E9" w14:textId="77777777" w:rsidR="00FB407C" w:rsidRPr="00964BE8" w:rsidRDefault="00FB407C" w:rsidP="00FB407C">
      <w:pPr>
        <w:pStyle w:val="NormalBold"/>
      </w:pPr>
      <w:r w:rsidRPr="00851DB5">
        <w:rPr>
          <w:rStyle w:val="HideTWBExt"/>
          <w:b w:val="0"/>
        </w:rPr>
        <w:t>&lt;/RepeatBlock-By&gt;</w:t>
      </w:r>
    </w:p>
    <w:p w14:paraId="6DEC6135"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05A241E" w14:textId="77777777" w:rsidR="00FB407C" w:rsidRPr="00964BE8" w:rsidRDefault="00FB407C" w:rsidP="00FB407C">
      <w:pPr>
        <w:pStyle w:val="NormalBold"/>
      </w:pPr>
      <w:r w:rsidRPr="00851DB5">
        <w:rPr>
          <w:rStyle w:val="HideTWBExt"/>
          <w:b w:val="0"/>
        </w:rPr>
        <w:t>&lt;Article&gt;</w:t>
      </w:r>
      <w:r w:rsidRPr="00964BE8">
        <w:t>Motyw 20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14832B2" w14:textId="77777777" w:rsidTr="00463BFE">
        <w:trPr>
          <w:trHeight w:hRule="exact" w:val="240"/>
          <w:jc w:val="center"/>
        </w:trPr>
        <w:tc>
          <w:tcPr>
            <w:tcW w:w="9752" w:type="dxa"/>
            <w:gridSpan w:val="2"/>
            <w:tcBorders>
              <w:top w:val="nil"/>
              <w:left w:val="nil"/>
              <w:bottom w:val="nil"/>
              <w:right w:val="nil"/>
            </w:tcBorders>
          </w:tcPr>
          <w:p w14:paraId="3D286219" w14:textId="77777777" w:rsidR="00FB407C" w:rsidRPr="00964BE8" w:rsidRDefault="00FB407C" w:rsidP="00463BFE"/>
        </w:tc>
      </w:tr>
      <w:tr w:rsidR="00FB407C" w:rsidRPr="00964BE8" w14:paraId="52FDA99A" w14:textId="77777777" w:rsidTr="00463BFE">
        <w:trPr>
          <w:trHeight w:val="240"/>
          <w:jc w:val="center"/>
        </w:trPr>
        <w:tc>
          <w:tcPr>
            <w:tcW w:w="4876" w:type="dxa"/>
            <w:tcBorders>
              <w:top w:val="nil"/>
              <w:left w:val="nil"/>
              <w:bottom w:val="nil"/>
              <w:right w:val="nil"/>
            </w:tcBorders>
          </w:tcPr>
          <w:p w14:paraId="59CDB9C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45D8680" w14:textId="77777777" w:rsidR="00FB407C" w:rsidRPr="00964BE8" w:rsidRDefault="00FB407C" w:rsidP="00463BFE">
            <w:pPr>
              <w:pStyle w:val="AmColumnHeading"/>
            </w:pPr>
            <w:r w:rsidRPr="00964BE8">
              <w:t>Poprawka</w:t>
            </w:r>
          </w:p>
        </w:tc>
      </w:tr>
      <w:tr w:rsidR="00FB407C" w:rsidRPr="00964BE8" w14:paraId="589D80D4" w14:textId="77777777" w:rsidTr="00463BFE">
        <w:trPr>
          <w:jc w:val="center"/>
        </w:trPr>
        <w:tc>
          <w:tcPr>
            <w:tcW w:w="4876" w:type="dxa"/>
            <w:tcBorders>
              <w:top w:val="nil"/>
              <w:left w:val="nil"/>
              <w:bottom w:val="nil"/>
              <w:right w:val="nil"/>
            </w:tcBorders>
          </w:tcPr>
          <w:p w14:paraId="68604F43" w14:textId="77777777" w:rsidR="00FB407C" w:rsidRPr="00964BE8" w:rsidRDefault="00FB407C" w:rsidP="00463BFE">
            <w:pPr>
              <w:pStyle w:val="Normal6a"/>
            </w:pPr>
            <w:proofErr w:type="gramStart"/>
            <w:r w:rsidRPr="00964BE8">
              <w:t>(20)</w:t>
            </w:r>
            <w:r w:rsidRPr="00964BE8">
              <w:tab/>
              <w:t>W</w:t>
            </w:r>
            <w:proofErr w:type="gramEnd"/>
            <w:r w:rsidRPr="00964BE8">
              <w:t xml:space="preserve"> celu zapewnienia, aby podczas wykonywania swoich zadań organy krajowe i agencje UE unikały podejmowania decyzji wyłącznie na podstawie danych zarejestrowanych w EES, powinny one brać pod uwagę fakt, że rejestry indywidualne zarejestrowane w EES mogą zawierać niekompletne zbiory danych. </w:t>
            </w:r>
            <w:r w:rsidRPr="00964BE8">
              <w:rPr>
                <w:b/>
                <w:i/>
              </w:rPr>
              <w:t>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c>
          <w:tcPr>
            <w:tcW w:w="4876" w:type="dxa"/>
            <w:tcBorders>
              <w:top w:val="nil"/>
              <w:left w:val="nil"/>
              <w:bottom w:val="nil"/>
              <w:right w:val="nil"/>
            </w:tcBorders>
          </w:tcPr>
          <w:p w14:paraId="51CDA0C5" w14:textId="77777777" w:rsidR="00FB407C" w:rsidRPr="00964BE8" w:rsidRDefault="00FB407C" w:rsidP="00463BFE">
            <w:pPr>
              <w:pStyle w:val="Normal6a"/>
            </w:pPr>
            <w:proofErr w:type="gramStart"/>
            <w:r w:rsidRPr="00964BE8">
              <w:t>(20)</w:t>
            </w:r>
            <w:r w:rsidRPr="00964BE8">
              <w:tab/>
              <w:t>W</w:t>
            </w:r>
            <w:proofErr w:type="gramEnd"/>
            <w:r w:rsidRPr="00964BE8">
              <w:t xml:space="preserve"> celu zapewnienia, aby podczas wykonywania swoich zadań organy krajowe i agencje UE unikały podejmowania decyzji wyłącznie na podstawie danych zarejestrowanych w EES, powinny one brać pod uwagę fakt, że rejestry indywidualne zarejestrowane w EES mogą zawierać niekompletne </w:t>
            </w:r>
            <w:r w:rsidRPr="00964BE8">
              <w:rPr>
                <w:b/>
                <w:i/>
              </w:rPr>
              <w:t>lub nierzetelne</w:t>
            </w:r>
            <w:r w:rsidRPr="00964BE8">
              <w:t xml:space="preserve"> zbiory danych.</w:t>
            </w:r>
          </w:p>
        </w:tc>
      </w:tr>
    </w:tbl>
    <w:p w14:paraId="2D6427F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65F3973" w14:textId="77777777" w:rsidR="00FB407C" w:rsidRPr="00964BE8" w:rsidRDefault="00FB407C" w:rsidP="00FB407C">
      <w:r w:rsidRPr="00851DB5">
        <w:rPr>
          <w:rStyle w:val="HideTWBExt"/>
        </w:rPr>
        <w:t>&lt;/AmendB&gt;</w:t>
      </w:r>
    </w:p>
    <w:p w14:paraId="63AAB01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69</w:t>
      </w:r>
      <w:r w:rsidRPr="00851DB5">
        <w:rPr>
          <w:rStyle w:val="HideTWBExt"/>
          <w:b w:val="0"/>
        </w:rPr>
        <w:t>&lt;/NumAmB&gt;</w:t>
      </w:r>
    </w:p>
    <w:p w14:paraId="2632FE8F"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0D5C8C5E" w14:textId="77777777" w:rsidR="00FB407C" w:rsidRPr="00964BE8" w:rsidRDefault="00FB407C" w:rsidP="00FB407C">
      <w:pPr>
        <w:pStyle w:val="NormalBold"/>
      </w:pPr>
      <w:r w:rsidRPr="00851DB5">
        <w:rPr>
          <w:rStyle w:val="HideTWBExt"/>
          <w:b w:val="0"/>
        </w:rPr>
        <w:t>&lt;/RepeatBlock-By&gt;</w:t>
      </w:r>
    </w:p>
    <w:p w14:paraId="3281B28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4AA268E" w14:textId="77777777" w:rsidR="00FB407C" w:rsidRPr="00964BE8" w:rsidRDefault="00FB407C" w:rsidP="00FB407C">
      <w:pPr>
        <w:pStyle w:val="NormalBold"/>
      </w:pPr>
      <w:r w:rsidRPr="00851DB5">
        <w:rPr>
          <w:rStyle w:val="HideTWBExt"/>
          <w:b w:val="0"/>
        </w:rPr>
        <w:t>&lt;Article&gt;</w:t>
      </w:r>
      <w:r w:rsidRPr="00964BE8">
        <w:t>Motyw 20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6405A9A" w14:textId="77777777" w:rsidTr="00463BFE">
        <w:trPr>
          <w:trHeight w:hRule="exact" w:val="240"/>
          <w:jc w:val="center"/>
        </w:trPr>
        <w:tc>
          <w:tcPr>
            <w:tcW w:w="9752" w:type="dxa"/>
            <w:gridSpan w:val="2"/>
            <w:tcBorders>
              <w:top w:val="nil"/>
              <w:left w:val="nil"/>
              <w:bottom w:val="nil"/>
              <w:right w:val="nil"/>
            </w:tcBorders>
          </w:tcPr>
          <w:p w14:paraId="7E95DCB0" w14:textId="77777777" w:rsidR="00FB407C" w:rsidRPr="00964BE8" w:rsidRDefault="00FB407C" w:rsidP="00463BFE"/>
        </w:tc>
      </w:tr>
      <w:tr w:rsidR="00FB407C" w:rsidRPr="00964BE8" w14:paraId="2F1F4F97" w14:textId="77777777" w:rsidTr="00463BFE">
        <w:trPr>
          <w:trHeight w:val="240"/>
          <w:jc w:val="center"/>
        </w:trPr>
        <w:tc>
          <w:tcPr>
            <w:tcW w:w="4876" w:type="dxa"/>
            <w:tcBorders>
              <w:top w:val="nil"/>
              <w:left w:val="nil"/>
              <w:bottom w:val="nil"/>
              <w:right w:val="nil"/>
            </w:tcBorders>
          </w:tcPr>
          <w:p w14:paraId="7DE099C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C78BE0A" w14:textId="77777777" w:rsidR="00FB407C" w:rsidRPr="00964BE8" w:rsidRDefault="00FB407C" w:rsidP="00463BFE">
            <w:pPr>
              <w:pStyle w:val="AmColumnHeading"/>
            </w:pPr>
            <w:r w:rsidRPr="00964BE8">
              <w:t>Poprawka</w:t>
            </w:r>
          </w:p>
        </w:tc>
      </w:tr>
      <w:tr w:rsidR="00FB407C" w:rsidRPr="00964BE8" w14:paraId="65E935FA" w14:textId="77777777" w:rsidTr="00463BFE">
        <w:trPr>
          <w:jc w:val="center"/>
        </w:trPr>
        <w:tc>
          <w:tcPr>
            <w:tcW w:w="4876" w:type="dxa"/>
            <w:tcBorders>
              <w:top w:val="nil"/>
              <w:left w:val="nil"/>
              <w:bottom w:val="nil"/>
              <w:right w:val="nil"/>
            </w:tcBorders>
          </w:tcPr>
          <w:p w14:paraId="5F3D120B" w14:textId="77777777" w:rsidR="00FB407C" w:rsidRPr="00964BE8" w:rsidRDefault="00FB407C" w:rsidP="00463BFE">
            <w:pPr>
              <w:pStyle w:val="Normal6a"/>
            </w:pPr>
            <w:proofErr w:type="gramStart"/>
            <w:r w:rsidRPr="00964BE8">
              <w:t>(20)</w:t>
            </w:r>
            <w:r w:rsidRPr="00964BE8">
              <w:tab/>
            </w:r>
            <w:r w:rsidRPr="00964BE8">
              <w:rPr>
                <w:b/>
                <w:i/>
              </w:rPr>
              <w:t>W</w:t>
            </w:r>
            <w:proofErr w:type="gramEnd"/>
            <w:r w:rsidRPr="00964BE8">
              <w:rPr>
                <w:b/>
                <w:i/>
              </w:rPr>
              <w:t xml:space="preserve"> celu zapewnienia, aby podczas wykonywania swoich zadań organy krajowe i agencje UE unikały podejmowania decyzji wyłącznie na podstawie danych zarejestrowanych w EES, powinny one brać</w:t>
            </w:r>
            <w:r w:rsidRPr="00964BE8">
              <w:t xml:space="preserve"> pod uwagę fakt, że rejestry indywidualne zarejestrowane w EES mogą zawierać niekompletne zbiory danych.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c>
          <w:tcPr>
            <w:tcW w:w="4876" w:type="dxa"/>
            <w:tcBorders>
              <w:top w:val="nil"/>
              <w:left w:val="nil"/>
              <w:bottom w:val="nil"/>
              <w:right w:val="nil"/>
            </w:tcBorders>
          </w:tcPr>
          <w:p w14:paraId="44EA270F" w14:textId="77777777" w:rsidR="00FB407C" w:rsidRPr="00964BE8" w:rsidRDefault="00FB407C" w:rsidP="00463BFE">
            <w:pPr>
              <w:pStyle w:val="Normal6a"/>
            </w:pPr>
            <w:proofErr w:type="gramStart"/>
            <w:r w:rsidRPr="00964BE8">
              <w:t>(20)</w:t>
            </w:r>
            <w:r w:rsidRPr="00964BE8">
              <w:tab/>
            </w:r>
            <w:r w:rsidRPr="00964BE8">
              <w:rPr>
                <w:b/>
                <w:i/>
              </w:rPr>
              <w:t>Biorąc</w:t>
            </w:r>
            <w:proofErr w:type="gramEnd"/>
            <w:r w:rsidRPr="00964BE8">
              <w:t xml:space="preserve"> pod uwagę fakt, że </w:t>
            </w:r>
            <w:r w:rsidRPr="00964BE8">
              <w:rPr>
                <w:b/>
                <w:i/>
              </w:rPr>
              <w:t xml:space="preserve">podczas stopniowego uruchamiania systemu </w:t>
            </w:r>
            <w:r w:rsidRPr="00964BE8">
              <w:t>rejestry indywidualne zarejestrowane w EES mogą zawierać niekompletne zbiory danych</w:t>
            </w:r>
            <w:r w:rsidRPr="00964BE8">
              <w:rPr>
                <w:b/>
                <w:i/>
              </w:rPr>
              <w:t>, organy krajowe nie powinny podejmować decyzji mających negatywny wpływ na osoby fizyczne wyłącznie na podstawie danych zarejestrowanych w EES lub na podstawie braku rejestracji wjazdu lub wyjazdu.</w:t>
            </w:r>
            <w:r w:rsidRPr="00964BE8">
              <w:t xml:space="preserve">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r>
    </w:tbl>
    <w:p w14:paraId="3EC8954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012CBDC" w14:textId="77777777" w:rsidR="00FB407C" w:rsidRPr="00964BE8" w:rsidRDefault="00FB407C" w:rsidP="00FB407C">
      <w:r w:rsidRPr="00851DB5">
        <w:rPr>
          <w:rStyle w:val="HideTWBExt"/>
        </w:rPr>
        <w:t>&lt;/AmendB&gt;</w:t>
      </w:r>
    </w:p>
    <w:p w14:paraId="7BFEDB5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70</w:t>
      </w:r>
      <w:r w:rsidRPr="00851DB5">
        <w:rPr>
          <w:rStyle w:val="HideTWBExt"/>
          <w:b w:val="0"/>
        </w:rPr>
        <w:t>&lt;/NumAmB&gt;</w:t>
      </w:r>
    </w:p>
    <w:p w14:paraId="7B31D951"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426AFF86"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1DD97E57"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3BD08E19" w14:textId="77777777" w:rsidR="00FB407C" w:rsidRPr="00964BE8" w:rsidRDefault="00FB407C" w:rsidP="00FB407C">
      <w:pPr>
        <w:pStyle w:val="NormalBold"/>
      </w:pPr>
      <w:r w:rsidRPr="00851DB5">
        <w:rPr>
          <w:rStyle w:val="HideTWBExt"/>
          <w:b w:val="0"/>
        </w:rPr>
        <w:t>&lt;/RepeatBlock-By&gt;</w:t>
      </w:r>
    </w:p>
    <w:p w14:paraId="4AE81B4A"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56BC74A" w14:textId="77777777" w:rsidR="00FB407C" w:rsidRPr="00964BE8" w:rsidRDefault="00FB407C" w:rsidP="00FB407C">
      <w:pPr>
        <w:pStyle w:val="NormalBold"/>
      </w:pPr>
      <w:r w:rsidRPr="00851DB5">
        <w:rPr>
          <w:rStyle w:val="HideTWBExt"/>
          <w:b w:val="0"/>
        </w:rPr>
        <w:t>&lt;Article&gt;</w:t>
      </w:r>
      <w:r w:rsidRPr="00964BE8">
        <w:t>Motyw 20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DC87117" w14:textId="77777777" w:rsidTr="00463BFE">
        <w:trPr>
          <w:trHeight w:hRule="exact" w:val="240"/>
          <w:jc w:val="center"/>
        </w:trPr>
        <w:tc>
          <w:tcPr>
            <w:tcW w:w="9752" w:type="dxa"/>
            <w:gridSpan w:val="2"/>
            <w:tcBorders>
              <w:top w:val="nil"/>
              <w:left w:val="nil"/>
              <w:bottom w:val="nil"/>
              <w:right w:val="nil"/>
            </w:tcBorders>
          </w:tcPr>
          <w:p w14:paraId="52C940D1" w14:textId="77777777" w:rsidR="00FB407C" w:rsidRPr="00964BE8" w:rsidRDefault="00FB407C" w:rsidP="00463BFE"/>
        </w:tc>
      </w:tr>
      <w:tr w:rsidR="00FB407C" w:rsidRPr="00964BE8" w14:paraId="1BFEB4D4" w14:textId="77777777" w:rsidTr="00463BFE">
        <w:trPr>
          <w:trHeight w:val="240"/>
          <w:jc w:val="center"/>
        </w:trPr>
        <w:tc>
          <w:tcPr>
            <w:tcW w:w="4876" w:type="dxa"/>
            <w:tcBorders>
              <w:top w:val="nil"/>
              <w:left w:val="nil"/>
              <w:bottom w:val="nil"/>
              <w:right w:val="nil"/>
            </w:tcBorders>
          </w:tcPr>
          <w:p w14:paraId="5DA726B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0843C00" w14:textId="77777777" w:rsidR="00FB407C" w:rsidRPr="00964BE8" w:rsidRDefault="00FB407C" w:rsidP="00463BFE">
            <w:pPr>
              <w:pStyle w:val="AmColumnHeading"/>
            </w:pPr>
            <w:r w:rsidRPr="00964BE8">
              <w:t>Poprawka</w:t>
            </w:r>
          </w:p>
        </w:tc>
      </w:tr>
      <w:tr w:rsidR="00FB407C" w:rsidRPr="00964BE8" w14:paraId="19D0833F" w14:textId="77777777" w:rsidTr="00463BFE">
        <w:trPr>
          <w:jc w:val="center"/>
        </w:trPr>
        <w:tc>
          <w:tcPr>
            <w:tcW w:w="4876" w:type="dxa"/>
            <w:tcBorders>
              <w:top w:val="nil"/>
              <w:left w:val="nil"/>
              <w:bottom w:val="nil"/>
              <w:right w:val="nil"/>
            </w:tcBorders>
          </w:tcPr>
          <w:p w14:paraId="156BE0FD" w14:textId="77777777" w:rsidR="00FB407C" w:rsidRPr="00964BE8" w:rsidRDefault="00FB407C" w:rsidP="00463BFE">
            <w:pPr>
              <w:pStyle w:val="Normal6a"/>
            </w:pPr>
            <w:proofErr w:type="gramStart"/>
            <w:r w:rsidRPr="00964BE8">
              <w:t>(20)</w:t>
            </w:r>
            <w:r w:rsidRPr="00964BE8">
              <w:tab/>
              <w:t>W</w:t>
            </w:r>
            <w:proofErr w:type="gramEnd"/>
            <w:r w:rsidRPr="00964BE8">
              <w:t xml:space="preserve"> celu zapewnienia, aby podczas wykonywania swoich zadań organy krajowe i agencje UE unikały podejmowania decyzji wyłącznie na podstawie danych zarejestrowanych w EES, powinny one brać pod uwagę fakt, że rejestry indywidualne zarejestrowane w EES mogą zawierać niekompletne zbiory danych.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c>
          <w:tcPr>
            <w:tcW w:w="4876" w:type="dxa"/>
            <w:tcBorders>
              <w:top w:val="nil"/>
              <w:left w:val="nil"/>
              <w:bottom w:val="nil"/>
              <w:right w:val="nil"/>
            </w:tcBorders>
          </w:tcPr>
          <w:p w14:paraId="66A317AF" w14:textId="77777777" w:rsidR="00FB407C" w:rsidRPr="00964BE8" w:rsidRDefault="00FB407C" w:rsidP="00463BFE">
            <w:pPr>
              <w:pStyle w:val="Normal6a"/>
            </w:pPr>
            <w:proofErr w:type="gramStart"/>
            <w:r w:rsidRPr="00964BE8">
              <w:t>(20)</w:t>
            </w:r>
            <w:r w:rsidRPr="00964BE8">
              <w:tab/>
              <w:t>W</w:t>
            </w:r>
            <w:proofErr w:type="gramEnd"/>
            <w:r w:rsidRPr="00964BE8">
              <w:t xml:space="preserve"> celu zapewnienia, aby podczas wykonywania swoich zadań organy krajowe i agencje UE unikały podejmowania decyzji wyłącznie na podstawie danych zarejestrowanych w EES, powinny one brać pod uwagę fakt, że rejestry indywidualne zarejestrowane w EES mogą zawierać niekompletne zbiory danych.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 </w:t>
            </w:r>
            <w:r w:rsidRPr="00964BE8">
              <w:rPr>
                <w:b/>
                <w:i/>
              </w:rPr>
              <w:t>Wpisy dotyczące wjazdu i wyjazdu tworzone podczas stopniowego uruchamiania nie powinny być wykorzystywane do automatycznego tworzenia sprawozdań ani do zautomatyzowanych procesów, m.in. do automatycznego sprawdzania danych z ETIAS.</w:t>
            </w:r>
          </w:p>
        </w:tc>
      </w:tr>
    </w:tbl>
    <w:p w14:paraId="6F47C63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F8C7DB5"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3BBF4C1D" w14:textId="77777777" w:rsidR="00FB407C" w:rsidRPr="00964BE8" w:rsidRDefault="00FB407C" w:rsidP="00FB407C">
      <w:pPr>
        <w:pStyle w:val="AmJustText"/>
      </w:pPr>
      <w:r w:rsidRPr="00964BE8">
        <w:t>Celem niniejszej poprawki jest znalezienie równowagi między całkowitym usunięciem danych a generowaniem fałszywych trafień na podstawie danych niekompletnych.</w:t>
      </w:r>
    </w:p>
    <w:p w14:paraId="34D7D9B0" w14:textId="77777777" w:rsidR="00FB407C" w:rsidRPr="00964BE8" w:rsidRDefault="00FB407C" w:rsidP="00FB407C">
      <w:r w:rsidRPr="00851DB5">
        <w:rPr>
          <w:rStyle w:val="HideTWBExt"/>
        </w:rPr>
        <w:t>&lt;/AmendB&gt;</w:t>
      </w:r>
    </w:p>
    <w:p w14:paraId="3D4D107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71</w:t>
      </w:r>
      <w:r w:rsidRPr="00851DB5">
        <w:rPr>
          <w:rStyle w:val="HideTWBExt"/>
          <w:b w:val="0"/>
        </w:rPr>
        <w:t>&lt;/NumAmB&gt;</w:t>
      </w:r>
    </w:p>
    <w:p w14:paraId="507CEC22"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637BC4D1"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1E3A786B" w14:textId="77777777" w:rsidR="00FB407C" w:rsidRPr="00964BE8" w:rsidRDefault="00FB407C" w:rsidP="00FB407C">
      <w:pPr>
        <w:pStyle w:val="NormalBold"/>
      </w:pPr>
      <w:r w:rsidRPr="00851DB5">
        <w:rPr>
          <w:rStyle w:val="HideTWBExt"/>
          <w:b w:val="0"/>
        </w:rPr>
        <w:t>&lt;/RepeatBlock-By&gt;</w:t>
      </w:r>
    </w:p>
    <w:p w14:paraId="442A695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A1787CB" w14:textId="77777777" w:rsidR="00FB407C" w:rsidRPr="00964BE8" w:rsidRDefault="00FB407C" w:rsidP="00FB407C">
      <w:pPr>
        <w:pStyle w:val="NormalBold"/>
      </w:pPr>
      <w:r w:rsidRPr="00851DB5">
        <w:rPr>
          <w:rStyle w:val="HideTWBExt"/>
          <w:b w:val="0"/>
        </w:rPr>
        <w:t>&lt;Article&gt;</w:t>
      </w:r>
      <w:r w:rsidRPr="00964BE8">
        <w:t>Motyw 20</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9B9221E" w14:textId="77777777" w:rsidTr="00463BFE">
        <w:trPr>
          <w:trHeight w:hRule="exact" w:val="240"/>
          <w:jc w:val="center"/>
        </w:trPr>
        <w:tc>
          <w:tcPr>
            <w:tcW w:w="9752" w:type="dxa"/>
            <w:gridSpan w:val="2"/>
            <w:tcBorders>
              <w:top w:val="nil"/>
              <w:left w:val="nil"/>
              <w:bottom w:val="nil"/>
              <w:right w:val="nil"/>
            </w:tcBorders>
          </w:tcPr>
          <w:p w14:paraId="63C14D23" w14:textId="77777777" w:rsidR="00FB407C" w:rsidRPr="00964BE8" w:rsidRDefault="00FB407C" w:rsidP="00463BFE"/>
        </w:tc>
      </w:tr>
      <w:tr w:rsidR="00FB407C" w:rsidRPr="00964BE8" w14:paraId="156CC030" w14:textId="77777777" w:rsidTr="00463BFE">
        <w:trPr>
          <w:trHeight w:val="240"/>
          <w:jc w:val="center"/>
        </w:trPr>
        <w:tc>
          <w:tcPr>
            <w:tcW w:w="4876" w:type="dxa"/>
            <w:tcBorders>
              <w:top w:val="nil"/>
              <w:left w:val="nil"/>
              <w:bottom w:val="nil"/>
              <w:right w:val="nil"/>
            </w:tcBorders>
          </w:tcPr>
          <w:p w14:paraId="1E5E89A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BD49534" w14:textId="77777777" w:rsidR="00FB407C" w:rsidRPr="00964BE8" w:rsidRDefault="00FB407C" w:rsidP="00463BFE">
            <w:pPr>
              <w:pStyle w:val="AmColumnHeading"/>
            </w:pPr>
            <w:r w:rsidRPr="00964BE8">
              <w:t>Poprawka</w:t>
            </w:r>
          </w:p>
        </w:tc>
      </w:tr>
      <w:tr w:rsidR="00FB407C" w:rsidRPr="00964BE8" w14:paraId="04D90140" w14:textId="77777777" w:rsidTr="00463BFE">
        <w:trPr>
          <w:jc w:val="center"/>
        </w:trPr>
        <w:tc>
          <w:tcPr>
            <w:tcW w:w="4876" w:type="dxa"/>
            <w:tcBorders>
              <w:top w:val="nil"/>
              <w:left w:val="nil"/>
              <w:bottom w:val="nil"/>
              <w:right w:val="nil"/>
            </w:tcBorders>
          </w:tcPr>
          <w:p w14:paraId="0815B22E" w14:textId="77777777" w:rsidR="00FB407C" w:rsidRPr="00964BE8" w:rsidRDefault="00FB407C" w:rsidP="00463BFE">
            <w:pPr>
              <w:pStyle w:val="Normal6a"/>
            </w:pPr>
            <w:proofErr w:type="gramStart"/>
            <w:r w:rsidRPr="00964BE8">
              <w:t>(20)</w:t>
            </w:r>
            <w:r w:rsidRPr="00964BE8">
              <w:tab/>
            </w:r>
            <w:r w:rsidRPr="00964BE8">
              <w:rPr>
                <w:b/>
                <w:i/>
              </w:rPr>
              <w:t>W</w:t>
            </w:r>
            <w:proofErr w:type="gramEnd"/>
            <w:r w:rsidRPr="00964BE8">
              <w:rPr>
                <w:b/>
                <w:i/>
              </w:rPr>
              <w:t xml:space="preserve"> celu zapewnienia, aby</w:t>
            </w:r>
            <w:r w:rsidRPr="00964BE8">
              <w:t xml:space="preserve"> podczas wykonywania swoich zadań organy krajowe i agencje UE </w:t>
            </w:r>
            <w:r w:rsidRPr="00964BE8">
              <w:rPr>
                <w:b/>
                <w:i/>
              </w:rPr>
              <w:t xml:space="preserve">unikały </w:t>
            </w:r>
            <w:r w:rsidRPr="00964BE8">
              <w:t xml:space="preserve">podejmowania decyzji wyłącznie na podstawie danych zarejestrowanych w EES, powinny one </w:t>
            </w:r>
            <w:r w:rsidRPr="00964BE8">
              <w:rPr>
                <w:b/>
                <w:i/>
              </w:rPr>
              <w:t>brać pod uwagę fakt</w:t>
            </w:r>
            <w:r w:rsidRPr="00964BE8">
              <w:t>, że rejestry indywidualne zarejestrowane w EES mogą zawierać niekompletne zbiory danych.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c>
          <w:tcPr>
            <w:tcW w:w="4876" w:type="dxa"/>
            <w:tcBorders>
              <w:top w:val="nil"/>
              <w:left w:val="nil"/>
              <w:bottom w:val="nil"/>
              <w:right w:val="nil"/>
            </w:tcBorders>
          </w:tcPr>
          <w:p w14:paraId="43613FCA" w14:textId="77777777" w:rsidR="00FB407C" w:rsidRPr="00964BE8" w:rsidRDefault="00FB407C" w:rsidP="00463BFE">
            <w:pPr>
              <w:pStyle w:val="Normal6a"/>
            </w:pPr>
            <w:proofErr w:type="gramStart"/>
            <w:r w:rsidRPr="00964BE8">
              <w:t>(20)</w:t>
            </w:r>
            <w:r w:rsidRPr="00964BE8">
              <w:tab/>
              <w:t>Podczas</w:t>
            </w:r>
            <w:proofErr w:type="gramEnd"/>
            <w:r w:rsidRPr="00964BE8">
              <w:t xml:space="preserve"> wykonywania swoich zadań organy krajowe i agencje UE </w:t>
            </w:r>
            <w:r w:rsidRPr="00964BE8">
              <w:rPr>
                <w:b/>
                <w:i/>
              </w:rPr>
              <w:t>powinny unikać</w:t>
            </w:r>
            <w:r w:rsidRPr="00964BE8">
              <w:t xml:space="preserve"> podejmowania decyzji wyłącznie </w:t>
            </w:r>
            <w:r w:rsidRPr="00964BE8">
              <w:rPr>
                <w:b/>
                <w:i/>
              </w:rPr>
              <w:t xml:space="preserve">lub przede wszystkim </w:t>
            </w:r>
            <w:r w:rsidRPr="00964BE8">
              <w:t xml:space="preserve">na podstawie danych zarejestrowanych w EES, </w:t>
            </w:r>
            <w:r w:rsidRPr="00964BE8">
              <w:rPr>
                <w:b/>
                <w:i/>
              </w:rPr>
              <w:t xml:space="preserve">ponieważ </w:t>
            </w:r>
            <w:r w:rsidRPr="00964BE8">
              <w:t xml:space="preserve">powinny one </w:t>
            </w:r>
            <w:r w:rsidRPr="00964BE8">
              <w:rPr>
                <w:b/>
                <w:i/>
              </w:rPr>
              <w:t>być świadome</w:t>
            </w:r>
            <w:r w:rsidRPr="00964BE8">
              <w:t>, że rejestry indywidualne zarejestrowane w EES mogą zawierać niekompletne zbiory danych. Odstępstwo to powinno przestać obowiązywać po upływie 5 lat od daty określonej przez Komisję zgodnie z art. 66 ust. 1 rozporządzenia (UE) 2017/2226, aby odzwierciedlić 5-letni okres przechowywania danych, w przypadku których brakuje wpisu dotyczącego wyjazdu, jak określono w art. 34 ust. 3 tego rozporządzenia.</w:t>
            </w:r>
          </w:p>
        </w:tc>
      </w:tr>
    </w:tbl>
    <w:p w14:paraId="1411B81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6CF000E"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4E41BC14" w14:textId="77777777" w:rsidR="00FB407C" w:rsidRPr="00964BE8" w:rsidRDefault="00FB407C" w:rsidP="00FB407C">
      <w:pPr>
        <w:pStyle w:val="AmJustText"/>
      </w:pPr>
      <w:r w:rsidRPr="00964BE8">
        <w:t>Należy doprecyzować, że organy krajowe i agencje UE nie mogą polegać na informacjach zawartych w EES przez okres pięciu lat z uwagi na stopniowe uruchamianie systemu i wynikające z tego niekompletne zbiory danych.</w:t>
      </w:r>
    </w:p>
    <w:p w14:paraId="4AD91E70" w14:textId="77777777" w:rsidR="00FB407C" w:rsidRPr="00964BE8" w:rsidRDefault="00FB407C" w:rsidP="00FB407C">
      <w:r w:rsidRPr="00851DB5">
        <w:rPr>
          <w:rStyle w:val="HideTWBExt"/>
        </w:rPr>
        <w:t>&lt;/AmendB&gt;</w:t>
      </w:r>
    </w:p>
    <w:p w14:paraId="3ECA1C7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72</w:t>
      </w:r>
      <w:r w:rsidRPr="00851DB5">
        <w:rPr>
          <w:rStyle w:val="HideTWBExt"/>
          <w:b w:val="0"/>
        </w:rPr>
        <w:t>&lt;/NumAmB&gt;</w:t>
      </w:r>
    </w:p>
    <w:p w14:paraId="6AB411A5" w14:textId="77777777" w:rsidR="00FB407C" w:rsidRPr="00964BE8" w:rsidRDefault="00FB407C" w:rsidP="00FB407C">
      <w:pPr>
        <w:pStyle w:val="NormalBold"/>
      </w:pPr>
      <w:r w:rsidRPr="00851DB5">
        <w:rPr>
          <w:rStyle w:val="HideTWBExt"/>
          <w:b w:val="0"/>
        </w:rPr>
        <w:t>&lt;RepeatBlock-By&gt;&lt;Members&gt;</w:t>
      </w:r>
      <w:r w:rsidRPr="00964BE8">
        <w:t>Sebastian Tynkkynen</w:t>
      </w:r>
      <w:r w:rsidRPr="00851DB5">
        <w:rPr>
          <w:rStyle w:val="HideTWBExt"/>
          <w:b w:val="0"/>
        </w:rPr>
        <w:t>&lt;/Members&gt;</w:t>
      </w:r>
    </w:p>
    <w:p w14:paraId="1915DB28" w14:textId="77777777" w:rsidR="00FB407C" w:rsidRPr="00964BE8" w:rsidRDefault="00FB407C" w:rsidP="00FB407C">
      <w:pPr>
        <w:pStyle w:val="NormalBold"/>
      </w:pPr>
      <w:r w:rsidRPr="00851DB5">
        <w:rPr>
          <w:rStyle w:val="HideTWBExt"/>
          <w:b w:val="0"/>
        </w:rPr>
        <w:t>&lt;/RepeatBlock-By&gt;</w:t>
      </w:r>
    </w:p>
    <w:p w14:paraId="76855CC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5462B6A" w14:textId="77777777" w:rsidR="00FB407C" w:rsidRPr="00964BE8" w:rsidRDefault="00FB407C" w:rsidP="00FB407C">
      <w:pPr>
        <w:pStyle w:val="NormalBold"/>
      </w:pPr>
      <w:r w:rsidRPr="00851DB5">
        <w:rPr>
          <w:rStyle w:val="HideTWBExt"/>
          <w:b w:val="0"/>
        </w:rPr>
        <w:t>&lt;Article&gt;</w:t>
      </w:r>
      <w:r w:rsidRPr="00964BE8">
        <w:t>Motyw 22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5D22BD0" w14:textId="77777777" w:rsidTr="00463BFE">
        <w:trPr>
          <w:trHeight w:hRule="exact" w:val="240"/>
          <w:jc w:val="center"/>
        </w:trPr>
        <w:tc>
          <w:tcPr>
            <w:tcW w:w="9752" w:type="dxa"/>
            <w:gridSpan w:val="2"/>
            <w:tcBorders>
              <w:top w:val="nil"/>
              <w:left w:val="nil"/>
              <w:bottom w:val="nil"/>
              <w:right w:val="nil"/>
            </w:tcBorders>
          </w:tcPr>
          <w:p w14:paraId="1FFC86F5" w14:textId="77777777" w:rsidR="00FB407C" w:rsidRPr="00964BE8" w:rsidRDefault="00FB407C" w:rsidP="00463BFE"/>
        </w:tc>
      </w:tr>
      <w:tr w:rsidR="00FB407C" w:rsidRPr="00964BE8" w14:paraId="4AB1A251" w14:textId="77777777" w:rsidTr="00463BFE">
        <w:trPr>
          <w:trHeight w:val="240"/>
          <w:jc w:val="center"/>
        </w:trPr>
        <w:tc>
          <w:tcPr>
            <w:tcW w:w="4876" w:type="dxa"/>
            <w:tcBorders>
              <w:top w:val="nil"/>
              <w:left w:val="nil"/>
              <w:bottom w:val="nil"/>
              <w:right w:val="nil"/>
            </w:tcBorders>
          </w:tcPr>
          <w:p w14:paraId="5AE796F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1984C3E" w14:textId="77777777" w:rsidR="00FB407C" w:rsidRPr="00964BE8" w:rsidRDefault="00FB407C" w:rsidP="00463BFE">
            <w:pPr>
              <w:pStyle w:val="AmColumnHeading"/>
            </w:pPr>
            <w:r w:rsidRPr="00964BE8">
              <w:t>Poprawka</w:t>
            </w:r>
          </w:p>
        </w:tc>
      </w:tr>
      <w:tr w:rsidR="00FB407C" w:rsidRPr="00964BE8" w14:paraId="69C3D051" w14:textId="77777777" w:rsidTr="00463BFE">
        <w:trPr>
          <w:jc w:val="center"/>
        </w:trPr>
        <w:tc>
          <w:tcPr>
            <w:tcW w:w="4876" w:type="dxa"/>
            <w:tcBorders>
              <w:top w:val="nil"/>
              <w:left w:val="nil"/>
              <w:bottom w:val="nil"/>
              <w:right w:val="nil"/>
            </w:tcBorders>
          </w:tcPr>
          <w:p w14:paraId="1BACD552" w14:textId="77777777" w:rsidR="00FB407C" w:rsidRPr="00964BE8" w:rsidRDefault="00FB407C" w:rsidP="00463BFE">
            <w:pPr>
              <w:pStyle w:val="Normal6a"/>
            </w:pPr>
            <w:proofErr w:type="gramStart"/>
            <w:r w:rsidRPr="00964BE8">
              <w:rPr>
                <w:b/>
                <w:i/>
              </w:rPr>
              <w:t>(22)</w:t>
            </w:r>
            <w:r w:rsidRPr="00964BE8">
              <w:rPr>
                <w:b/>
                <w:i/>
              </w:rPr>
              <w:tab/>
              <w:t>W</w:t>
            </w:r>
            <w:proofErr w:type="gramEnd"/>
            <w:r w:rsidRPr="00964BE8">
              <w:rPr>
                <w:b/>
                <w:i/>
              </w:rPr>
              <w:t xml:space="preserve"> okresie stopniowego uruchamiania EES Europejska Agencja Straży Granicznej i Przybrzeżnej powinna powstrzymać się od wykorzystywania w swoich analizach ryzyka i ocenach narażenia danych zarejestrowanych w EES ze względu na ich niekompletność, która może spowodować opracowywanie mylących analiz ryzyka i ocen narażenia.</w:t>
            </w:r>
          </w:p>
        </w:tc>
        <w:tc>
          <w:tcPr>
            <w:tcW w:w="4876" w:type="dxa"/>
            <w:tcBorders>
              <w:top w:val="nil"/>
              <w:left w:val="nil"/>
              <w:bottom w:val="nil"/>
              <w:right w:val="nil"/>
            </w:tcBorders>
          </w:tcPr>
          <w:p w14:paraId="50806C33" w14:textId="77777777" w:rsidR="00FB407C" w:rsidRPr="00964BE8" w:rsidRDefault="00FB407C" w:rsidP="00463BFE">
            <w:pPr>
              <w:pStyle w:val="Normal6a"/>
            </w:pPr>
            <w:proofErr w:type="gramStart"/>
            <w:r w:rsidRPr="00964BE8">
              <w:rPr>
                <w:b/>
                <w:i/>
              </w:rPr>
              <w:t>skreśla</w:t>
            </w:r>
            <w:proofErr w:type="gramEnd"/>
            <w:r w:rsidRPr="00964BE8">
              <w:rPr>
                <w:b/>
                <w:i/>
              </w:rPr>
              <w:t xml:space="preserve"> się</w:t>
            </w:r>
          </w:p>
        </w:tc>
      </w:tr>
    </w:tbl>
    <w:p w14:paraId="181BB3E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{FI}</w:t>
      </w:r>
      <w:proofErr w:type="gramStart"/>
      <w:r w:rsidRPr="00964BE8">
        <w:t>fi</w:t>
      </w:r>
      <w:r w:rsidRPr="00851DB5">
        <w:rPr>
          <w:rStyle w:val="HideTWBExt"/>
        </w:rPr>
        <w:t>&lt;/Original&gt;</w:t>
      </w:r>
      <w:proofErr w:type="gramEnd"/>
    </w:p>
    <w:p w14:paraId="79D278A4" w14:textId="77777777" w:rsidR="00FB407C" w:rsidRPr="00964BE8" w:rsidRDefault="00FB407C" w:rsidP="00FB407C">
      <w:r w:rsidRPr="00851DB5">
        <w:rPr>
          <w:rStyle w:val="HideTWBExt"/>
        </w:rPr>
        <w:t>&lt;/AmendB&gt;</w:t>
      </w:r>
    </w:p>
    <w:p w14:paraId="653D16B7"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73</w:t>
      </w:r>
      <w:r w:rsidRPr="00851DB5">
        <w:rPr>
          <w:rStyle w:val="HideTWBExt"/>
          <w:b w:val="0"/>
        </w:rPr>
        <w:t>&lt;/NumAmB&gt;</w:t>
      </w:r>
    </w:p>
    <w:p w14:paraId="739D51E1"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755B180D" w14:textId="77777777" w:rsidR="00FB407C" w:rsidRPr="00964BE8" w:rsidRDefault="00FB407C" w:rsidP="00FB407C">
      <w:pPr>
        <w:pStyle w:val="NormalBold"/>
      </w:pPr>
      <w:r w:rsidRPr="00851DB5">
        <w:rPr>
          <w:rStyle w:val="HideTWBExt"/>
          <w:b w:val="0"/>
        </w:rPr>
        <w:t>&lt;/RepeatBlock-By&gt;</w:t>
      </w:r>
    </w:p>
    <w:p w14:paraId="42B6998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22D35D8" w14:textId="77777777" w:rsidR="00FB407C" w:rsidRPr="00964BE8" w:rsidRDefault="00FB407C" w:rsidP="00FB407C">
      <w:pPr>
        <w:pStyle w:val="NormalBold"/>
      </w:pPr>
      <w:r w:rsidRPr="00851DB5">
        <w:rPr>
          <w:rStyle w:val="HideTWBExt"/>
          <w:b w:val="0"/>
        </w:rPr>
        <w:t>&lt;Article&gt;</w:t>
      </w:r>
      <w:r w:rsidRPr="00964BE8">
        <w:t>Motyw 22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7BC753A" w14:textId="77777777" w:rsidTr="00463BFE">
        <w:trPr>
          <w:trHeight w:hRule="exact" w:val="240"/>
          <w:jc w:val="center"/>
        </w:trPr>
        <w:tc>
          <w:tcPr>
            <w:tcW w:w="9752" w:type="dxa"/>
            <w:gridSpan w:val="2"/>
            <w:tcBorders>
              <w:top w:val="nil"/>
              <w:left w:val="nil"/>
              <w:bottom w:val="nil"/>
              <w:right w:val="nil"/>
            </w:tcBorders>
          </w:tcPr>
          <w:p w14:paraId="4B77A331" w14:textId="77777777" w:rsidR="00FB407C" w:rsidRPr="00964BE8" w:rsidRDefault="00FB407C" w:rsidP="00463BFE"/>
        </w:tc>
      </w:tr>
      <w:tr w:rsidR="00FB407C" w:rsidRPr="00964BE8" w14:paraId="07DC08DF" w14:textId="77777777" w:rsidTr="00463BFE">
        <w:trPr>
          <w:trHeight w:val="240"/>
          <w:jc w:val="center"/>
        </w:trPr>
        <w:tc>
          <w:tcPr>
            <w:tcW w:w="4876" w:type="dxa"/>
            <w:tcBorders>
              <w:top w:val="nil"/>
              <w:left w:val="nil"/>
              <w:bottom w:val="nil"/>
              <w:right w:val="nil"/>
            </w:tcBorders>
          </w:tcPr>
          <w:p w14:paraId="23EA178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6954745" w14:textId="77777777" w:rsidR="00FB407C" w:rsidRPr="00964BE8" w:rsidRDefault="00FB407C" w:rsidP="00463BFE">
            <w:pPr>
              <w:pStyle w:val="AmColumnHeading"/>
            </w:pPr>
            <w:r w:rsidRPr="00964BE8">
              <w:t>Poprawka</w:t>
            </w:r>
          </w:p>
        </w:tc>
      </w:tr>
      <w:tr w:rsidR="00FB407C" w:rsidRPr="00964BE8" w14:paraId="15109A37" w14:textId="77777777" w:rsidTr="00463BFE">
        <w:trPr>
          <w:jc w:val="center"/>
        </w:trPr>
        <w:tc>
          <w:tcPr>
            <w:tcW w:w="4876" w:type="dxa"/>
            <w:tcBorders>
              <w:top w:val="nil"/>
              <w:left w:val="nil"/>
              <w:bottom w:val="nil"/>
              <w:right w:val="nil"/>
            </w:tcBorders>
          </w:tcPr>
          <w:p w14:paraId="1F4D0E95" w14:textId="77777777" w:rsidR="00FB407C" w:rsidRPr="00964BE8" w:rsidRDefault="00FB407C" w:rsidP="00463BFE">
            <w:pPr>
              <w:pStyle w:val="Normal6a"/>
            </w:pPr>
            <w:proofErr w:type="gramStart"/>
            <w:r w:rsidRPr="00964BE8">
              <w:t>(22)</w:t>
            </w:r>
            <w:r w:rsidRPr="00964BE8">
              <w:tab/>
              <w:t>W</w:t>
            </w:r>
            <w:proofErr w:type="gramEnd"/>
            <w:r w:rsidRPr="00964BE8">
              <w:t xml:space="preserve"> okresie stopniowego uruchamiania EES Europejska Agencja Straży Granicznej i Przybrzeżnej powinna powstrzymać się od wykorzystywania w swoich analizach ryzyka i ocenach narażenia danych zarejestrowanych w EES ze względu na ich niekompletność, która może spowodować opracowywanie mylących analiz ryzyka i ocen narażenia.</w:t>
            </w:r>
          </w:p>
        </w:tc>
        <w:tc>
          <w:tcPr>
            <w:tcW w:w="4876" w:type="dxa"/>
            <w:tcBorders>
              <w:top w:val="nil"/>
              <w:left w:val="nil"/>
              <w:bottom w:val="nil"/>
              <w:right w:val="nil"/>
            </w:tcBorders>
          </w:tcPr>
          <w:p w14:paraId="6A352D1D" w14:textId="77777777" w:rsidR="00FB407C" w:rsidRPr="00964BE8" w:rsidRDefault="00FB407C" w:rsidP="00463BFE">
            <w:pPr>
              <w:pStyle w:val="Normal6a"/>
            </w:pPr>
            <w:proofErr w:type="gramStart"/>
            <w:r w:rsidRPr="00964BE8">
              <w:t>(22)</w:t>
            </w:r>
            <w:r w:rsidRPr="00964BE8">
              <w:tab/>
              <w:t>W</w:t>
            </w:r>
            <w:proofErr w:type="gramEnd"/>
            <w:r w:rsidRPr="00964BE8">
              <w:t xml:space="preserve"> okresie stopniowego uruchamiania EES Europejska Agencja Straży Granicznej i Przybrzeżnej powinna powstrzymać się od wykorzystywania w swoich analizach ryzyka i ocenach narażenia danych zarejestrowanych w EES ze względu na ich niekompletność, która może spowodować opracowywanie mylących analiz ryzyka i ocen narażenia. </w:t>
            </w:r>
            <w:r w:rsidRPr="00964BE8">
              <w:rPr>
                <w:b/>
                <w:i/>
              </w:rPr>
              <w:t>Podobnie, zgodnie z zasadą rzetelności i w celu uniknięcia ryzyka nieprawidłowych dopasowań, dostęp Europolu, do celów ochrony porządku publicznego, do danych zarejestrowanych w EES powinien być wykluczony do końca stopniowego uruchamiania EES.</w:t>
            </w:r>
          </w:p>
        </w:tc>
      </w:tr>
    </w:tbl>
    <w:p w14:paraId="38F8D9F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DCDC19A" w14:textId="77777777" w:rsidR="00FB407C" w:rsidRPr="00964BE8" w:rsidRDefault="00FB407C" w:rsidP="00FB407C">
      <w:r w:rsidRPr="00851DB5">
        <w:rPr>
          <w:rStyle w:val="HideTWBExt"/>
        </w:rPr>
        <w:t>&lt;/AmendB&gt;</w:t>
      </w:r>
    </w:p>
    <w:p w14:paraId="2C30CA9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74</w:t>
      </w:r>
      <w:r w:rsidRPr="00851DB5">
        <w:rPr>
          <w:rStyle w:val="HideTWBExt"/>
          <w:b w:val="0"/>
        </w:rPr>
        <w:t>&lt;/NumAmB&gt;</w:t>
      </w:r>
    </w:p>
    <w:p w14:paraId="66D7B95F"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7CEF6127" w14:textId="77777777" w:rsidR="00FB407C" w:rsidRPr="00964BE8" w:rsidRDefault="00FB407C" w:rsidP="00FB407C">
      <w:pPr>
        <w:pStyle w:val="NormalBold"/>
      </w:pPr>
      <w:r w:rsidRPr="00851DB5">
        <w:rPr>
          <w:rStyle w:val="HideTWBExt"/>
          <w:b w:val="0"/>
        </w:rPr>
        <w:t>&lt;/RepeatBlock-By&gt;</w:t>
      </w:r>
    </w:p>
    <w:p w14:paraId="066F07B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C8886CB" w14:textId="77777777" w:rsidR="00FB407C" w:rsidRPr="00964BE8" w:rsidRDefault="00FB407C" w:rsidP="00FB407C">
      <w:pPr>
        <w:pStyle w:val="NormalBold"/>
      </w:pPr>
      <w:r w:rsidRPr="00851DB5">
        <w:rPr>
          <w:rStyle w:val="HideTWBExt"/>
          <w:b w:val="0"/>
        </w:rPr>
        <w:t>&lt;Article&gt;</w:t>
      </w:r>
      <w:r w:rsidRPr="00964BE8">
        <w:t>Motyw 23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65D4371" w14:textId="77777777" w:rsidTr="00463BFE">
        <w:trPr>
          <w:trHeight w:hRule="exact" w:val="240"/>
          <w:jc w:val="center"/>
        </w:trPr>
        <w:tc>
          <w:tcPr>
            <w:tcW w:w="9752" w:type="dxa"/>
            <w:gridSpan w:val="2"/>
            <w:tcBorders>
              <w:top w:val="nil"/>
              <w:left w:val="nil"/>
              <w:bottom w:val="nil"/>
              <w:right w:val="nil"/>
            </w:tcBorders>
          </w:tcPr>
          <w:p w14:paraId="4CA80F3C" w14:textId="77777777" w:rsidR="00FB407C" w:rsidRPr="00964BE8" w:rsidRDefault="00FB407C" w:rsidP="00463BFE"/>
        </w:tc>
      </w:tr>
      <w:tr w:rsidR="00FB407C" w:rsidRPr="00964BE8" w14:paraId="2409F552" w14:textId="77777777" w:rsidTr="00463BFE">
        <w:trPr>
          <w:trHeight w:val="240"/>
          <w:jc w:val="center"/>
        </w:trPr>
        <w:tc>
          <w:tcPr>
            <w:tcW w:w="4876" w:type="dxa"/>
            <w:tcBorders>
              <w:top w:val="nil"/>
              <w:left w:val="nil"/>
              <w:bottom w:val="nil"/>
              <w:right w:val="nil"/>
            </w:tcBorders>
          </w:tcPr>
          <w:p w14:paraId="22F12D4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963C85A" w14:textId="77777777" w:rsidR="00FB407C" w:rsidRPr="00964BE8" w:rsidRDefault="00FB407C" w:rsidP="00463BFE">
            <w:pPr>
              <w:pStyle w:val="AmColumnHeading"/>
            </w:pPr>
            <w:r w:rsidRPr="00964BE8">
              <w:t>Poprawka</w:t>
            </w:r>
          </w:p>
        </w:tc>
      </w:tr>
      <w:tr w:rsidR="00FB407C" w:rsidRPr="00964BE8" w14:paraId="7A7AB355" w14:textId="77777777" w:rsidTr="00463BFE">
        <w:trPr>
          <w:jc w:val="center"/>
        </w:trPr>
        <w:tc>
          <w:tcPr>
            <w:tcW w:w="4876" w:type="dxa"/>
            <w:tcBorders>
              <w:top w:val="nil"/>
              <w:left w:val="nil"/>
              <w:bottom w:val="nil"/>
              <w:right w:val="nil"/>
            </w:tcBorders>
          </w:tcPr>
          <w:p w14:paraId="2D150F5A" w14:textId="77777777" w:rsidR="00FB407C" w:rsidRPr="00964BE8" w:rsidRDefault="00FB407C" w:rsidP="00463BFE">
            <w:pPr>
              <w:pStyle w:val="Normal6a"/>
            </w:pPr>
            <w:proofErr w:type="gramStart"/>
            <w:r w:rsidRPr="00964BE8">
              <w:t>(23)</w:t>
            </w:r>
            <w:r w:rsidRPr="00964BE8">
              <w:tab/>
              <w:t>Aby</w:t>
            </w:r>
            <w:proofErr w:type="gramEnd"/>
            <w:r w:rsidRPr="00964BE8">
              <w:t xml:space="preserve"> zapewnić skuteczne zarządzanie granicami zewnętrznymi podczas stopniowego uruchamiania EES, na przejściach granicznych, na których nie działa EES, odprawę graniczną należy przeprowadzać zgodnie z rozporządzeniem (UE) 2016/399 na dzień [dzień przed datą uruchomienia EES zgodnie z decyzją Komisji, której podstawę stanowi art. 66 ust. 1 rozporządzenia (UE) 2017/2226]. Na przejściach granicznych, na których działa EES, odprawę graniczną należy przeprowadzać zgodnie z rozporządzeniem (UE) 2017/2226 i kodeksem granicznym Schengen. W zakresie weryfikacji na przejściach granicznych, na których działa EES bez funkcji biometrycznych, należy jednak stosować szczególne odstępstwa od tych rozporządzeń, aby umożliwić stopniowe uruchamianie systemu. Powinno się to odbywać bez uszczerbku dla weryfikacji posiadaczy wiz przy użyciu odcisków palców, zgodnie z rozporządzeniem (WE) nr 787/2008.</w:t>
            </w:r>
          </w:p>
        </w:tc>
        <w:tc>
          <w:tcPr>
            <w:tcW w:w="4876" w:type="dxa"/>
            <w:tcBorders>
              <w:top w:val="nil"/>
              <w:left w:val="nil"/>
              <w:bottom w:val="nil"/>
              <w:right w:val="nil"/>
            </w:tcBorders>
          </w:tcPr>
          <w:p w14:paraId="1BFAAAE4" w14:textId="77777777" w:rsidR="00FB407C" w:rsidRPr="00964BE8" w:rsidRDefault="00FB407C" w:rsidP="00463BFE">
            <w:pPr>
              <w:pStyle w:val="Normal6a"/>
            </w:pPr>
            <w:proofErr w:type="gramStart"/>
            <w:r w:rsidRPr="00964BE8">
              <w:t>(23)</w:t>
            </w:r>
            <w:r w:rsidRPr="00964BE8">
              <w:tab/>
            </w:r>
            <w:r w:rsidRPr="00964BE8">
              <w:rPr>
                <w:b/>
                <w:i/>
              </w:rPr>
              <w:t>Skuteczne</w:t>
            </w:r>
            <w:proofErr w:type="gramEnd"/>
            <w:r w:rsidRPr="00964BE8">
              <w:rPr>
                <w:b/>
                <w:i/>
              </w:rPr>
              <w:t xml:space="preserve"> zarządzanie granicami zewnętrznymi ma zasadnicze znaczenie dla funkcjonowania strefy Schengen bez odpraw granicznych na granicach wewnętrznych, ponieważ ułatwia legalne przekraczanie granic, zapewnia skuteczne zarządzanie migracjami, zwiększa bezpieczeństwo wewnętrzne poprzez wykrywanie zagrożeń na granicach zewnętrznych i zapobieganie tym zagrożeniom oraz wspiera zasadę swobodnego przepływu osób.</w:t>
            </w:r>
            <w:r w:rsidRPr="00964BE8">
              <w:t xml:space="preserve"> Aby zapewnić skuteczne zarządzanie granicami zewnętrznymi podczas stopniowego uruchamiania EES, na przejściach granicznych, na których nie działa EES, odprawę graniczną należy przeprowadzać zgodnie z rozporządzeniem (UE) 2016/399 na dzień [dzień przed datą uruchomienia EES zgodnie z decyzją Komisji, której podstawę stanowi art. 66 ust. 1 rozporządzenia (UE) 2017/2226]. Na przejściach granicznych, na których działa EES, odprawę graniczną należy przeprowadzać zgodnie z rozporządzeniem (UE) 2017/2226 i kodeksem granicznym Schengen. W zakresie weryfikacji na przejściach granicznych, na których działa EES bez funkcji biometrycznych, należy jednak stosować szczególne odstępstwa od tych rozporządzeń, aby umożliwić stopniowe uruchamianie systemu. Powinno się to odbywać bez uszczerbku dla weryfikacji posiadaczy wiz przy użyciu odcisków palców, zgodnie z rozporządzeniem (WE) nr 787/2008.</w:t>
            </w:r>
          </w:p>
        </w:tc>
      </w:tr>
    </w:tbl>
    <w:p w14:paraId="503EC12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2851059" w14:textId="77777777" w:rsidR="00FB407C" w:rsidRPr="00964BE8" w:rsidRDefault="00FB407C" w:rsidP="00FB407C">
      <w:r w:rsidRPr="00851DB5">
        <w:rPr>
          <w:rStyle w:val="HideTWBExt"/>
        </w:rPr>
        <w:t>&lt;/AmendB&gt;</w:t>
      </w:r>
    </w:p>
    <w:p w14:paraId="2573AF9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75</w:t>
      </w:r>
      <w:r w:rsidRPr="00851DB5">
        <w:rPr>
          <w:rStyle w:val="HideTWBExt"/>
          <w:b w:val="0"/>
        </w:rPr>
        <w:t>&lt;/NumAmB&gt;</w:t>
      </w:r>
    </w:p>
    <w:p w14:paraId="62244849"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24F61234" w14:textId="77777777" w:rsidR="00FB407C" w:rsidRPr="00964BE8" w:rsidRDefault="00FB407C" w:rsidP="00FB407C">
      <w:pPr>
        <w:pStyle w:val="NormalBold"/>
      </w:pPr>
      <w:r w:rsidRPr="00851DB5">
        <w:rPr>
          <w:rStyle w:val="HideTWBExt"/>
          <w:b w:val="0"/>
        </w:rPr>
        <w:t>&lt;/RepeatBlock-By&gt;</w:t>
      </w:r>
    </w:p>
    <w:p w14:paraId="0F252E2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0678EA4" w14:textId="77777777" w:rsidR="00FB407C" w:rsidRPr="00964BE8" w:rsidRDefault="00FB407C" w:rsidP="00FB407C">
      <w:pPr>
        <w:pStyle w:val="NormalBold"/>
      </w:pPr>
      <w:r w:rsidRPr="00851DB5">
        <w:rPr>
          <w:rStyle w:val="HideTWBExt"/>
          <w:b w:val="0"/>
        </w:rPr>
        <w:t>&lt;Article&gt;</w:t>
      </w:r>
      <w:r w:rsidRPr="00964BE8">
        <w:t>Motyw 24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C27BBA1" w14:textId="77777777" w:rsidTr="00463BFE">
        <w:trPr>
          <w:trHeight w:hRule="exact" w:val="240"/>
          <w:jc w:val="center"/>
        </w:trPr>
        <w:tc>
          <w:tcPr>
            <w:tcW w:w="9752" w:type="dxa"/>
            <w:gridSpan w:val="2"/>
            <w:tcBorders>
              <w:top w:val="nil"/>
              <w:left w:val="nil"/>
              <w:bottom w:val="nil"/>
              <w:right w:val="nil"/>
            </w:tcBorders>
          </w:tcPr>
          <w:p w14:paraId="3FD7FD93" w14:textId="77777777" w:rsidR="00FB407C" w:rsidRPr="00964BE8" w:rsidRDefault="00FB407C" w:rsidP="00463BFE"/>
        </w:tc>
      </w:tr>
      <w:tr w:rsidR="00FB407C" w:rsidRPr="00964BE8" w14:paraId="4EED876C" w14:textId="77777777" w:rsidTr="00463BFE">
        <w:trPr>
          <w:trHeight w:val="240"/>
          <w:jc w:val="center"/>
        </w:trPr>
        <w:tc>
          <w:tcPr>
            <w:tcW w:w="4876" w:type="dxa"/>
            <w:tcBorders>
              <w:top w:val="nil"/>
              <w:left w:val="nil"/>
              <w:bottom w:val="nil"/>
              <w:right w:val="nil"/>
            </w:tcBorders>
          </w:tcPr>
          <w:p w14:paraId="7B55F76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C0174E0" w14:textId="77777777" w:rsidR="00FB407C" w:rsidRPr="00964BE8" w:rsidRDefault="00FB407C" w:rsidP="00463BFE">
            <w:pPr>
              <w:pStyle w:val="AmColumnHeading"/>
            </w:pPr>
            <w:r w:rsidRPr="00964BE8">
              <w:t>Poprawka</w:t>
            </w:r>
          </w:p>
        </w:tc>
      </w:tr>
      <w:tr w:rsidR="00FB407C" w:rsidRPr="00964BE8" w14:paraId="40086A96" w14:textId="77777777" w:rsidTr="00463BFE">
        <w:trPr>
          <w:jc w:val="center"/>
        </w:trPr>
        <w:tc>
          <w:tcPr>
            <w:tcW w:w="4876" w:type="dxa"/>
            <w:tcBorders>
              <w:top w:val="nil"/>
              <w:left w:val="nil"/>
              <w:bottom w:val="nil"/>
              <w:right w:val="nil"/>
            </w:tcBorders>
          </w:tcPr>
          <w:p w14:paraId="0971101B" w14:textId="77777777" w:rsidR="00FB407C" w:rsidRPr="00964BE8" w:rsidRDefault="00FB407C" w:rsidP="00463BFE">
            <w:pPr>
              <w:pStyle w:val="Normal6a"/>
            </w:pPr>
            <w:proofErr w:type="gramStart"/>
            <w:r w:rsidRPr="00964BE8">
              <w:t>(24)</w:t>
            </w:r>
            <w:r w:rsidRPr="00964BE8">
              <w:tab/>
              <w:t>Państwa</w:t>
            </w:r>
            <w:proofErr w:type="gramEnd"/>
            <w:r w:rsidRPr="00964BE8">
              <w:t xml:space="preserve"> członkowskie powinny mieć możliwość całkowitego lub częściowego zawieszenia stosowania EES na niektórych przejściach granicznych, aby umożliwić skuteczne dostosowanie rozwiązań technicznych i organizacyjnych podczas stopniowego uruchamiania EES w danym państwie członkowskim oraz aby zaradzić wyjątkowym okolicznościom, takim jak awaria systemu centralnego EES, systemów krajowych czy infrastruktury łączności lub nadmierne wydłużenie czasu oczekiwania na swoich granicach. W przypadku częściowego zawieszenia stosowania EES należy zawiesić rejestrację danych biometrycznych. W przypadku całkowitego zawieszenia nie należy rejestrować w EES żadnych danych. Aby ograniczyć dodatkowe ryzyko wynikające z uruchomienia EES z funkcjami biometrycznymi, państwa członkowskie powinny mieć możliwość – w wyjątkowych okolicznościach prowadzących do takiego natężenia ruchu, że czas oczekiwania na granicach nadmiernie się wydłuża – zawieszenia rejestracji danych biometrycznych w EES także po zakończeniu stopniowego uruchamiania systemu. Takie zawieszenie powinno być możliwe przez ograniczony okres 60 dni od zakończenia stopniowego uruchamiania EES i należy je przedłużyć o 60 dni, jeżeli mniej niż 80 % rejestrów indywidualnych zarejestrowanych w EES podczas stopniowego uruchamiania EES będzie zawierało dane biometryczne.</w:t>
            </w:r>
          </w:p>
        </w:tc>
        <w:tc>
          <w:tcPr>
            <w:tcW w:w="4876" w:type="dxa"/>
            <w:tcBorders>
              <w:top w:val="nil"/>
              <w:left w:val="nil"/>
              <w:bottom w:val="nil"/>
              <w:right w:val="nil"/>
            </w:tcBorders>
          </w:tcPr>
          <w:p w14:paraId="5183956D" w14:textId="77777777" w:rsidR="00FB407C" w:rsidRPr="00964BE8" w:rsidRDefault="00FB407C" w:rsidP="00463BFE">
            <w:pPr>
              <w:pStyle w:val="Normal6a"/>
            </w:pPr>
            <w:proofErr w:type="gramStart"/>
            <w:r w:rsidRPr="00964BE8">
              <w:t>(24)</w:t>
            </w:r>
            <w:r w:rsidRPr="00964BE8">
              <w:tab/>
              <w:t>Państwa</w:t>
            </w:r>
            <w:proofErr w:type="gramEnd"/>
            <w:r w:rsidRPr="00964BE8">
              <w:t xml:space="preserve"> członkowskie powinny mieć możliwość całkowitego lub częściowego zawieszenia stosowania EES na niektórych przejściach granicznych, aby umożliwić skuteczne dostosowanie rozwiązań technicznych i organizacyjnych podczas stopniowego uruchamiania EES w danym państwie członkowskim oraz aby zaradzić wyjątkowym okolicznościom, takim jak awaria systemu centralnego EES, systemów krajowych czy infrastruktury łączności lub nadmierne wydłużenie czasu oczekiwania na swoich granicach. W przypadku częściowego zawieszenia stosowania EES należy zawiesić rejestrację danych biometrycznych. W przypadku całkowitego zawieszenia nie należy rejestrować w EES żadnych danych. Aby ograniczyć dodatkowe ryzyko wynikające z uruchomienia EES z funkcjami biometrycznymi, państwa członkowskie powinny mieć możliwość – w wyjątkowych okolicznościach prowadzących do takiego natężenia ruchu, że czas oczekiwania na granicach nadmiernie się wydłuża – zawieszenia rejestracji danych biometrycznych w EES także po zakończeniu stopniowego uruchamiania systemu. Takie zawieszenie powinno być możliwe przez ograniczony okres 60 dni od zakończenia stopniowego uruchamiania EES i należy je przedłużyć o 60 dni, jeżeli mniej niż 80 % rejestrów indywidualnych zarejestrowanych w EES podczas stopniowego uruchamiania EES będzie zawierało dane biometryczne.</w:t>
            </w:r>
            <w:r w:rsidRPr="00964BE8">
              <w:rPr>
                <w:b/>
                <w:i/>
              </w:rPr>
              <w:t> Zawieszenie rejestracji danych biometrycznych w EES nie powinno mieć negatywnego wpływu na prawa i warunki wjazdu obywateli państw trzecich podlegających rejestracji w EES. Decyzji o odmowie wjazdu na podstawie rozporządzenia (UE) 2016/399 nie należy podejmować wyłącznie na tej podstawie, że państwo członkowskie zawiesiło rejestrację danych biometrycznych w EES.</w:t>
            </w:r>
          </w:p>
        </w:tc>
      </w:tr>
    </w:tbl>
    <w:p w14:paraId="1DEDDD3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94CC0A7" w14:textId="77777777" w:rsidR="00FB407C" w:rsidRPr="00964BE8" w:rsidRDefault="00FB407C" w:rsidP="00FB407C">
      <w:r w:rsidRPr="00851DB5">
        <w:rPr>
          <w:rStyle w:val="HideTWBExt"/>
        </w:rPr>
        <w:t>&lt;/AmendB&gt;</w:t>
      </w:r>
    </w:p>
    <w:p w14:paraId="610118C7"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76</w:t>
      </w:r>
      <w:r w:rsidRPr="00851DB5">
        <w:rPr>
          <w:rStyle w:val="HideTWBExt"/>
          <w:b w:val="0"/>
        </w:rPr>
        <w:t>&lt;/NumAmB&gt;</w:t>
      </w:r>
    </w:p>
    <w:p w14:paraId="02207824"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32ADBB7F" w14:textId="77777777" w:rsidR="00FB407C" w:rsidRPr="00964BE8" w:rsidRDefault="00FB407C" w:rsidP="00FB407C">
      <w:pPr>
        <w:pStyle w:val="NormalBold"/>
      </w:pPr>
      <w:r w:rsidRPr="00851DB5">
        <w:rPr>
          <w:rStyle w:val="HideTWBExt"/>
          <w:b w:val="0"/>
        </w:rPr>
        <w:t>&lt;/RepeatBlock-By&gt;</w:t>
      </w:r>
    </w:p>
    <w:p w14:paraId="4DFEB66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FA77D68" w14:textId="77777777" w:rsidR="00FB407C" w:rsidRPr="00964BE8" w:rsidRDefault="00FB407C" w:rsidP="00FB407C">
      <w:pPr>
        <w:pStyle w:val="NormalBold"/>
      </w:pPr>
      <w:r w:rsidRPr="00851DB5">
        <w:rPr>
          <w:rStyle w:val="HideTWBExt"/>
          <w:b w:val="0"/>
        </w:rPr>
        <w:t>&lt;Article&gt;</w:t>
      </w:r>
      <w:r w:rsidRPr="00964BE8">
        <w:t>Motyw 24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11664F0" w14:textId="77777777" w:rsidTr="00463BFE">
        <w:trPr>
          <w:trHeight w:hRule="exact" w:val="240"/>
          <w:jc w:val="center"/>
        </w:trPr>
        <w:tc>
          <w:tcPr>
            <w:tcW w:w="9752" w:type="dxa"/>
            <w:gridSpan w:val="2"/>
            <w:tcBorders>
              <w:top w:val="nil"/>
              <w:left w:val="nil"/>
              <w:bottom w:val="nil"/>
              <w:right w:val="nil"/>
            </w:tcBorders>
          </w:tcPr>
          <w:p w14:paraId="1782D447" w14:textId="77777777" w:rsidR="00FB407C" w:rsidRPr="00964BE8" w:rsidRDefault="00FB407C" w:rsidP="00463BFE"/>
        </w:tc>
      </w:tr>
      <w:tr w:rsidR="00FB407C" w:rsidRPr="00964BE8" w14:paraId="423E561B" w14:textId="77777777" w:rsidTr="00463BFE">
        <w:trPr>
          <w:trHeight w:val="240"/>
          <w:jc w:val="center"/>
        </w:trPr>
        <w:tc>
          <w:tcPr>
            <w:tcW w:w="4876" w:type="dxa"/>
            <w:tcBorders>
              <w:top w:val="nil"/>
              <w:left w:val="nil"/>
              <w:bottom w:val="nil"/>
              <w:right w:val="nil"/>
            </w:tcBorders>
          </w:tcPr>
          <w:p w14:paraId="232B070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4BA82F2" w14:textId="77777777" w:rsidR="00FB407C" w:rsidRPr="00964BE8" w:rsidRDefault="00FB407C" w:rsidP="00463BFE">
            <w:pPr>
              <w:pStyle w:val="AmColumnHeading"/>
            </w:pPr>
            <w:r w:rsidRPr="00964BE8">
              <w:t>Poprawka</w:t>
            </w:r>
          </w:p>
        </w:tc>
      </w:tr>
      <w:tr w:rsidR="00FB407C" w:rsidRPr="00964BE8" w14:paraId="6D77D5FB" w14:textId="77777777" w:rsidTr="00463BFE">
        <w:trPr>
          <w:jc w:val="center"/>
        </w:trPr>
        <w:tc>
          <w:tcPr>
            <w:tcW w:w="4876" w:type="dxa"/>
            <w:tcBorders>
              <w:top w:val="nil"/>
              <w:left w:val="nil"/>
              <w:bottom w:val="nil"/>
              <w:right w:val="nil"/>
            </w:tcBorders>
          </w:tcPr>
          <w:p w14:paraId="6C7A1BA1" w14:textId="77777777" w:rsidR="00FB407C" w:rsidRPr="00964BE8" w:rsidRDefault="00FB407C" w:rsidP="00463BFE">
            <w:pPr>
              <w:pStyle w:val="Normal6a"/>
            </w:pPr>
            <w:proofErr w:type="gramStart"/>
            <w:r w:rsidRPr="00964BE8">
              <w:t>(24)</w:t>
            </w:r>
            <w:r w:rsidRPr="00964BE8">
              <w:tab/>
              <w:t>Państwa</w:t>
            </w:r>
            <w:proofErr w:type="gramEnd"/>
            <w:r w:rsidRPr="00964BE8">
              <w:t xml:space="preserve"> członkowskie powinny mieć możliwość całkowitego lub częściowego zawieszenia stosowania EES na niektórych przejściach granicznych, aby umożliwić skuteczne dostosowanie rozwiązań technicznych i organizacyjnych podczas stopniowego uruchamiania EES w danym państwie członkowskim oraz aby zaradzić </w:t>
            </w:r>
            <w:r w:rsidRPr="00964BE8">
              <w:rPr>
                <w:b/>
                <w:i/>
              </w:rPr>
              <w:t>wyjątkowym okolicznościom, takim jak awaria</w:t>
            </w:r>
            <w:r w:rsidRPr="00964BE8">
              <w:t xml:space="preserve"> systemu centralnego EES, systemów krajowych czy infrastruktury łączności lub </w:t>
            </w:r>
            <w:r w:rsidRPr="00964BE8">
              <w:rPr>
                <w:b/>
                <w:i/>
              </w:rPr>
              <w:t>nadmierne wydłużenie</w:t>
            </w:r>
            <w:r w:rsidRPr="00964BE8">
              <w:t xml:space="preserve"> czasu oczekiwania na swoich granicach. W przypadku częściowego zawieszenia stosowania EES należy zawiesić rejestrację danych biometrycznych. W przypadku całkowitego zawieszenia nie należy rejestrować w EES żadnych danych. Aby ograniczyć dodatkowe ryzyko wynikające z uruchomienia EES z funkcjami biometrycznymi, państwa członkowskie powinny mieć możliwość – w wyjątkowych okolicznościach prowadzących do takiego natężenia ruchu, że czas oczekiwania na granicach nadmiernie się wydłuża – zawieszenia rejestracji danych biometrycznych w EES także po zakończeniu stopniowego uruchamiania systemu. Takie zawieszenie powinno być możliwe przez ograniczony okres 60 dni od zakończenia stopniowego uruchamiania EES i należy je przedłużyć o 60 dni, jeżeli mniej niż 80 % rejestrów indywidualnych zarejestrowanych w EES podczas stopniowego uruchamiania EES będzie zawierało dane biometryczne.</w:t>
            </w:r>
          </w:p>
        </w:tc>
        <w:tc>
          <w:tcPr>
            <w:tcW w:w="4876" w:type="dxa"/>
            <w:tcBorders>
              <w:top w:val="nil"/>
              <w:left w:val="nil"/>
              <w:bottom w:val="nil"/>
              <w:right w:val="nil"/>
            </w:tcBorders>
          </w:tcPr>
          <w:p w14:paraId="2382D6D1" w14:textId="77777777" w:rsidR="00FB407C" w:rsidRPr="00964BE8" w:rsidRDefault="00FB407C" w:rsidP="00463BFE">
            <w:pPr>
              <w:pStyle w:val="Normal6a"/>
            </w:pPr>
            <w:proofErr w:type="gramStart"/>
            <w:r w:rsidRPr="00964BE8">
              <w:t>(24)</w:t>
            </w:r>
            <w:r w:rsidRPr="00964BE8">
              <w:tab/>
              <w:t>Państwa</w:t>
            </w:r>
            <w:proofErr w:type="gramEnd"/>
            <w:r w:rsidRPr="00964BE8">
              <w:t xml:space="preserve"> członkowskie powinny mieć możliwość całkowitego lub częściowego zawieszenia stosowania EES na niektórych przejściach granicznych, aby umożliwić skuteczne dostosowanie rozwiązań technicznych i organizacyjnych podczas stopniowego uruchamiania EES w danym państwie członkowskim oraz aby zaradzić </w:t>
            </w:r>
            <w:r w:rsidRPr="00964BE8">
              <w:rPr>
                <w:b/>
                <w:i/>
              </w:rPr>
              <w:t>przypadkom awarii</w:t>
            </w:r>
            <w:r w:rsidRPr="00964BE8">
              <w:t xml:space="preserve"> systemu centralnego EES, systemów krajowych czy infrastruktury łączności lub </w:t>
            </w:r>
            <w:r w:rsidRPr="00964BE8">
              <w:rPr>
                <w:b/>
                <w:i/>
              </w:rPr>
              <w:t>nadmiernego wydłużenia</w:t>
            </w:r>
            <w:r w:rsidRPr="00964BE8">
              <w:t xml:space="preserve"> czasu oczekiwania na swoich granicach. W przypadku częściowego zawieszenia stosowania EES należy zawiesić rejestrację danych biometrycznych. W przypadku całkowitego zawieszenia nie należy rejestrować w EES żadnych danych. Aby ograniczyć dodatkowe ryzyko wynikające z uruchomienia EES z funkcjami biometrycznymi, państwa członkowskie powinny mieć możliwość – w wyjątkowych okolicznościach prowadzących do takiego natężenia ruchu, że czas oczekiwania na granicach nadmiernie się wydłuża – zawieszenia rejestracji danych biometrycznych w EES także po zakończeniu stopniowego uruchamiania systemu. Takie zawieszenie powinno być możliwe przez ograniczony okres 60 dni od zakończenia stopniowego uruchamiania EES i należy je przedłużyć o 60 dni, jeżeli mniej niż 80 % rejestrów indywidualnych zarejestrowanych w EES podczas stopniowego uruchamiania EES będzie zawierało dane biometryczne.</w:t>
            </w:r>
          </w:p>
        </w:tc>
      </w:tr>
    </w:tbl>
    <w:p w14:paraId="2958F80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52F98C7" w14:textId="77777777" w:rsidR="00FB407C" w:rsidRPr="00964BE8" w:rsidRDefault="00FB407C" w:rsidP="00FB407C">
      <w:r w:rsidRPr="00851DB5">
        <w:rPr>
          <w:rStyle w:val="HideTWBExt"/>
        </w:rPr>
        <w:t>&lt;/AmendB&gt;</w:t>
      </w:r>
    </w:p>
    <w:p w14:paraId="572363AE"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77</w:t>
      </w:r>
      <w:r w:rsidRPr="00851DB5">
        <w:rPr>
          <w:rStyle w:val="HideTWBExt"/>
          <w:b w:val="0"/>
        </w:rPr>
        <w:t>&lt;/NumAmB&gt;</w:t>
      </w:r>
    </w:p>
    <w:p w14:paraId="03B3E687"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279F7421"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2B36DA79"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72682E8B" w14:textId="77777777" w:rsidR="00FB407C" w:rsidRPr="00964BE8" w:rsidRDefault="00FB407C" w:rsidP="00FB407C">
      <w:pPr>
        <w:pStyle w:val="NormalBold"/>
      </w:pPr>
      <w:r w:rsidRPr="00851DB5">
        <w:rPr>
          <w:rStyle w:val="HideTWBExt"/>
          <w:b w:val="0"/>
        </w:rPr>
        <w:t>&lt;/RepeatBlock-By&gt;</w:t>
      </w:r>
    </w:p>
    <w:p w14:paraId="21CE7B7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96440F5" w14:textId="77777777" w:rsidR="00FB407C" w:rsidRPr="00964BE8" w:rsidRDefault="00FB407C" w:rsidP="00FB407C">
      <w:pPr>
        <w:pStyle w:val="NormalBold"/>
      </w:pPr>
      <w:r w:rsidRPr="00851DB5">
        <w:rPr>
          <w:rStyle w:val="HideTWBExt"/>
          <w:b w:val="0"/>
        </w:rPr>
        <w:t>&lt;Article&gt;</w:t>
      </w:r>
      <w:r w:rsidRPr="00964BE8">
        <w:t>Motyw 25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3972FEF" w14:textId="77777777" w:rsidTr="00463BFE">
        <w:trPr>
          <w:trHeight w:hRule="exact" w:val="240"/>
          <w:jc w:val="center"/>
        </w:trPr>
        <w:tc>
          <w:tcPr>
            <w:tcW w:w="9752" w:type="dxa"/>
            <w:gridSpan w:val="2"/>
            <w:tcBorders>
              <w:top w:val="nil"/>
              <w:left w:val="nil"/>
              <w:bottom w:val="nil"/>
              <w:right w:val="nil"/>
            </w:tcBorders>
          </w:tcPr>
          <w:p w14:paraId="661CA29C" w14:textId="77777777" w:rsidR="00FB407C" w:rsidRPr="00964BE8" w:rsidRDefault="00FB407C" w:rsidP="00463BFE"/>
        </w:tc>
      </w:tr>
      <w:tr w:rsidR="00FB407C" w:rsidRPr="00964BE8" w14:paraId="633AA45F" w14:textId="77777777" w:rsidTr="00463BFE">
        <w:trPr>
          <w:trHeight w:val="240"/>
          <w:jc w:val="center"/>
        </w:trPr>
        <w:tc>
          <w:tcPr>
            <w:tcW w:w="4876" w:type="dxa"/>
            <w:tcBorders>
              <w:top w:val="nil"/>
              <w:left w:val="nil"/>
              <w:bottom w:val="nil"/>
              <w:right w:val="nil"/>
            </w:tcBorders>
          </w:tcPr>
          <w:p w14:paraId="0A16C7E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700C2B7" w14:textId="77777777" w:rsidR="00FB407C" w:rsidRPr="00964BE8" w:rsidRDefault="00FB407C" w:rsidP="00463BFE">
            <w:pPr>
              <w:pStyle w:val="AmColumnHeading"/>
            </w:pPr>
            <w:r w:rsidRPr="00964BE8">
              <w:t>Poprawka</w:t>
            </w:r>
          </w:p>
        </w:tc>
      </w:tr>
      <w:tr w:rsidR="00FB407C" w:rsidRPr="00964BE8" w14:paraId="39F83192" w14:textId="77777777" w:rsidTr="00463BFE">
        <w:trPr>
          <w:jc w:val="center"/>
        </w:trPr>
        <w:tc>
          <w:tcPr>
            <w:tcW w:w="4876" w:type="dxa"/>
            <w:tcBorders>
              <w:top w:val="nil"/>
              <w:left w:val="nil"/>
              <w:bottom w:val="nil"/>
              <w:right w:val="nil"/>
            </w:tcBorders>
          </w:tcPr>
          <w:p w14:paraId="5BC0ABB3" w14:textId="77777777" w:rsidR="00FB407C" w:rsidRPr="00964BE8" w:rsidRDefault="00FB407C" w:rsidP="00463BFE">
            <w:pPr>
              <w:pStyle w:val="Normal6a"/>
            </w:pPr>
            <w:proofErr w:type="gramStart"/>
            <w:r w:rsidRPr="00964BE8">
              <w:t>(25)</w:t>
            </w:r>
            <w:r w:rsidRPr="00964BE8">
              <w:tab/>
              <w:t>eu-LISA</w:t>
            </w:r>
            <w:proofErr w:type="gramEnd"/>
            <w:r w:rsidRPr="00964BE8">
              <w:t xml:space="preserve"> powinna opracowywać sprawozdania w oparciu o statystyki wykorzystania systemu, służące do oceny jego funkcjonowania, oceny realizacji planów wdrożenia </w:t>
            </w:r>
            <w:r w:rsidRPr="00964BE8">
              <w:rPr>
                <w:b/>
                <w:i/>
              </w:rPr>
              <w:t>państw członkowskich</w:t>
            </w:r>
            <w:r w:rsidRPr="00964BE8">
              <w:t>, określeniu obszarów wymagających poprawy, monitorowaniu odpowiedniości stopniowego uruchamiania EES oraz wspieraniu podejmowania decyzji w sprawie dalszego rozwoju EES i jego optymalizacji.</w:t>
            </w:r>
          </w:p>
        </w:tc>
        <w:tc>
          <w:tcPr>
            <w:tcW w:w="4876" w:type="dxa"/>
            <w:tcBorders>
              <w:top w:val="nil"/>
              <w:left w:val="nil"/>
              <w:bottom w:val="nil"/>
              <w:right w:val="nil"/>
            </w:tcBorders>
          </w:tcPr>
          <w:p w14:paraId="0987CE0B" w14:textId="77777777" w:rsidR="00FB407C" w:rsidRPr="00964BE8" w:rsidRDefault="00FB407C" w:rsidP="00463BFE">
            <w:pPr>
              <w:pStyle w:val="Normal6a"/>
            </w:pPr>
            <w:proofErr w:type="gramStart"/>
            <w:r w:rsidRPr="00964BE8">
              <w:t>(25)</w:t>
            </w:r>
            <w:r w:rsidRPr="00964BE8">
              <w:tab/>
              <w:t>eu-LISA</w:t>
            </w:r>
            <w:proofErr w:type="gramEnd"/>
            <w:r w:rsidRPr="00964BE8">
              <w:t xml:space="preserve"> powinna opracowywać sprawozdania w oparciu o statystyki wykorzystania systemu, służące do oceny jego funkcjonowania, oceny realizacji </w:t>
            </w:r>
            <w:r w:rsidRPr="00964BE8">
              <w:rPr>
                <w:b/>
                <w:i/>
              </w:rPr>
              <w:t>ogólnego planu wdrażania eu-LISA oraz krajowych</w:t>
            </w:r>
            <w:r w:rsidRPr="00964BE8">
              <w:t xml:space="preserve"> planów wdrożenia </w:t>
            </w:r>
            <w:r w:rsidRPr="00964BE8">
              <w:rPr>
                <w:b/>
                <w:i/>
              </w:rPr>
              <w:t>przez państwa członkowskie</w:t>
            </w:r>
            <w:r w:rsidRPr="00964BE8">
              <w:t xml:space="preserve">, określeniu obszarów wymagających poprawy, monitorowaniu odpowiedniości stopniowego uruchamiania EES oraz wspieraniu podejmowania decyzji w sprawie dalszego rozwoju EES i jego optymalizacji. </w:t>
            </w:r>
            <w:r w:rsidRPr="00964BE8">
              <w:rPr>
                <w:b/>
                <w:i/>
              </w:rPr>
              <w:t>Ponadto eu-LISA powinna nadal składać regularne sprawozdania swojemu zarządowi, który z kolei będzie nadzorował stopniowe uruchamianie systemu EES.</w:t>
            </w:r>
          </w:p>
        </w:tc>
      </w:tr>
    </w:tbl>
    <w:p w14:paraId="01928303"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CB8BCD0"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63076A5" w14:textId="77777777" w:rsidR="00FB407C" w:rsidRPr="00964BE8" w:rsidRDefault="00FB407C" w:rsidP="00FB407C">
      <w:pPr>
        <w:pStyle w:val="AmJustText"/>
      </w:pPr>
      <w:r w:rsidRPr="00964BE8">
        <w:t>Poprawka ta ma na celu potwierdzenie, że ogólny plan wdrażania jest zgodny z planem krajowym, i wzmocnienie roli zarządu.</w:t>
      </w:r>
    </w:p>
    <w:p w14:paraId="0C44595B" w14:textId="77777777" w:rsidR="00FB407C" w:rsidRPr="00964BE8" w:rsidRDefault="00FB407C" w:rsidP="00FB407C">
      <w:r w:rsidRPr="00851DB5">
        <w:rPr>
          <w:rStyle w:val="HideTWBExt"/>
        </w:rPr>
        <w:t>&lt;/AmendB&gt;</w:t>
      </w:r>
    </w:p>
    <w:p w14:paraId="0FB9156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78</w:t>
      </w:r>
      <w:r w:rsidRPr="00851DB5">
        <w:rPr>
          <w:rStyle w:val="HideTWBExt"/>
          <w:b w:val="0"/>
        </w:rPr>
        <w:t>&lt;/NumAmB&gt;</w:t>
      </w:r>
    </w:p>
    <w:p w14:paraId="4A778B0E"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671E621D" w14:textId="77777777" w:rsidR="00FB407C" w:rsidRPr="00964BE8" w:rsidRDefault="00FB407C" w:rsidP="00FB407C">
      <w:pPr>
        <w:pStyle w:val="NormalBold"/>
      </w:pPr>
      <w:r w:rsidRPr="00851DB5">
        <w:rPr>
          <w:rStyle w:val="HideTWBExt"/>
          <w:b w:val="0"/>
        </w:rPr>
        <w:t>&lt;/RepeatBlock-By&gt;</w:t>
      </w:r>
    </w:p>
    <w:p w14:paraId="13A6DE0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3A1B208" w14:textId="77777777" w:rsidR="00FB407C" w:rsidRPr="00964BE8" w:rsidRDefault="00FB407C" w:rsidP="00FB407C">
      <w:pPr>
        <w:pStyle w:val="NormalBold"/>
      </w:pPr>
      <w:r w:rsidRPr="00851DB5">
        <w:rPr>
          <w:rStyle w:val="HideTWBExt"/>
          <w:b w:val="0"/>
        </w:rPr>
        <w:t>&lt;Article&gt;</w:t>
      </w:r>
      <w:r w:rsidRPr="00964BE8">
        <w:t>Motyw 25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5942955" w14:textId="77777777" w:rsidTr="00463BFE">
        <w:trPr>
          <w:trHeight w:hRule="exact" w:val="240"/>
          <w:jc w:val="center"/>
        </w:trPr>
        <w:tc>
          <w:tcPr>
            <w:tcW w:w="9752" w:type="dxa"/>
            <w:gridSpan w:val="2"/>
            <w:tcBorders>
              <w:top w:val="nil"/>
              <w:left w:val="nil"/>
              <w:bottom w:val="nil"/>
              <w:right w:val="nil"/>
            </w:tcBorders>
          </w:tcPr>
          <w:p w14:paraId="6D378271" w14:textId="77777777" w:rsidR="00FB407C" w:rsidRPr="00964BE8" w:rsidRDefault="00FB407C" w:rsidP="00463BFE"/>
        </w:tc>
      </w:tr>
      <w:tr w:rsidR="00FB407C" w:rsidRPr="00964BE8" w14:paraId="422C2213" w14:textId="77777777" w:rsidTr="00463BFE">
        <w:trPr>
          <w:trHeight w:val="240"/>
          <w:jc w:val="center"/>
        </w:trPr>
        <w:tc>
          <w:tcPr>
            <w:tcW w:w="4876" w:type="dxa"/>
            <w:tcBorders>
              <w:top w:val="nil"/>
              <w:left w:val="nil"/>
              <w:bottom w:val="nil"/>
              <w:right w:val="nil"/>
            </w:tcBorders>
          </w:tcPr>
          <w:p w14:paraId="2002542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46357CD" w14:textId="77777777" w:rsidR="00FB407C" w:rsidRPr="00964BE8" w:rsidRDefault="00FB407C" w:rsidP="00463BFE">
            <w:pPr>
              <w:pStyle w:val="AmColumnHeading"/>
            </w:pPr>
            <w:r w:rsidRPr="00964BE8">
              <w:t>Poprawka</w:t>
            </w:r>
          </w:p>
        </w:tc>
      </w:tr>
      <w:tr w:rsidR="00FB407C" w:rsidRPr="00964BE8" w14:paraId="4EA99FBF" w14:textId="77777777" w:rsidTr="00463BFE">
        <w:trPr>
          <w:jc w:val="center"/>
        </w:trPr>
        <w:tc>
          <w:tcPr>
            <w:tcW w:w="4876" w:type="dxa"/>
            <w:tcBorders>
              <w:top w:val="nil"/>
              <w:left w:val="nil"/>
              <w:bottom w:val="nil"/>
              <w:right w:val="nil"/>
            </w:tcBorders>
          </w:tcPr>
          <w:p w14:paraId="3223FB22" w14:textId="77777777" w:rsidR="00FB407C" w:rsidRPr="00964BE8" w:rsidRDefault="00FB407C" w:rsidP="00463BFE">
            <w:pPr>
              <w:pStyle w:val="Normal6a"/>
            </w:pPr>
            <w:proofErr w:type="gramStart"/>
            <w:r w:rsidRPr="00964BE8">
              <w:t>(25)</w:t>
            </w:r>
            <w:r w:rsidRPr="00964BE8">
              <w:tab/>
              <w:t>eu-LISA</w:t>
            </w:r>
            <w:proofErr w:type="gramEnd"/>
            <w:r w:rsidRPr="00964BE8">
              <w:t xml:space="preserve"> powinna </w:t>
            </w:r>
            <w:r w:rsidRPr="00964BE8">
              <w:rPr>
                <w:b/>
                <w:i/>
              </w:rPr>
              <w:t>opracowywać</w:t>
            </w:r>
            <w:r w:rsidRPr="00964BE8">
              <w:t xml:space="preserve"> sprawozdania w oparciu o statystyki wykorzystania systemu, służące do oceny jego funkcjonowania, oceny realizacji planów wdrożenia państw członkowskich, określeniu obszarów wymagających poprawy, monitorowaniu odpowiedniości stopniowego uruchamiania EES oraz wspieraniu podejmowania decyzji w sprawie dalszego rozwoju EES i jego optymalizacji.</w:t>
            </w:r>
          </w:p>
        </w:tc>
        <w:tc>
          <w:tcPr>
            <w:tcW w:w="4876" w:type="dxa"/>
            <w:tcBorders>
              <w:top w:val="nil"/>
              <w:left w:val="nil"/>
              <w:bottom w:val="nil"/>
              <w:right w:val="nil"/>
            </w:tcBorders>
          </w:tcPr>
          <w:p w14:paraId="29662517" w14:textId="77777777" w:rsidR="00FB407C" w:rsidRPr="00964BE8" w:rsidRDefault="00FB407C" w:rsidP="00463BFE">
            <w:pPr>
              <w:pStyle w:val="Normal6a"/>
            </w:pPr>
            <w:proofErr w:type="gramStart"/>
            <w:r w:rsidRPr="00964BE8">
              <w:t>(25)</w:t>
            </w:r>
            <w:r w:rsidRPr="00964BE8">
              <w:tab/>
              <w:t>eu-LISA</w:t>
            </w:r>
            <w:proofErr w:type="gramEnd"/>
            <w:r w:rsidRPr="00964BE8">
              <w:t xml:space="preserve"> powinna </w:t>
            </w:r>
            <w:r w:rsidRPr="00964BE8">
              <w:rPr>
                <w:b/>
                <w:i/>
              </w:rPr>
              <w:t>publikować</w:t>
            </w:r>
            <w:r w:rsidRPr="00964BE8">
              <w:t xml:space="preserve"> sprawozdania w oparciu o statystyki wykorzystania systemu, służące do oceny jego funkcjonowania, oceny realizacji planów wdrożenia państw członkowskich, określeniu obszarów wymagających poprawy, monitorowaniu odpowiedniości stopniowego uruchamiania EES oraz wspieraniu podejmowania decyzji w sprawie dalszego rozwoju EES i jego optymalizacji.</w:t>
            </w:r>
          </w:p>
        </w:tc>
      </w:tr>
    </w:tbl>
    <w:p w14:paraId="5C624BA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1FD741A" w14:textId="77777777" w:rsidR="00FB407C" w:rsidRPr="00964BE8" w:rsidRDefault="00FB407C" w:rsidP="00FB407C">
      <w:r w:rsidRPr="00851DB5">
        <w:rPr>
          <w:rStyle w:val="HideTWBExt"/>
        </w:rPr>
        <w:t>&lt;/AmendB&gt;</w:t>
      </w:r>
    </w:p>
    <w:p w14:paraId="418B8BA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79</w:t>
      </w:r>
      <w:r w:rsidRPr="00851DB5">
        <w:rPr>
          <w:rStyle w:val="HideTWBExt"/>
          <w:b w:val="0"/>
        </w:rPr>
        <w:t>&lt;/NumAmB&gt;</w:t>
      </w:r>
    </w:p>
    <w:p w14:paraId="217A476A"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B125FA2" w14:textId="77777777" w:rsidR="00FB407C" w:rsidRPr="00964BE8" w:rsidRDefault="00FB407C" w:rsidP="00FB407C">
      <w:pPr>
        <w:pStyle w:val="NormalBold"/>
      </w:pPr>
      <w:r w:rsidRPr="00851DB5">
        <w:rPr>
          <w:rStyle w:val="HideTWBExt"/>
          <w:b w:val="0"/>
        </w:rPr>
        <w:t>&lt;/RepeatBlock-By&gt;</w:t>
      </w:r>
    </w:p>
    <w:p w14:paraId="3AEBB78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FED4CB3" w14:textId="77777777" w:rsidR="00FB407C" w:rsidRPr="00964BE8" w:rsidRDefault="00FB407C" w:rsidP="00FB407C">
      <w:pPr>
        <w:pStyle w:val="NormalBold"/>
      </w:pPr>
      <w:r w:rsidRPr="00851DB5">
        <w:rPr>
          <w:rStyle w:val="HideTWBExt"/>
          <w:b w:val="0"/>
        </w:rPr>
        <w:t>&lt;Article&gt;</w:t>
      </w:r>
      <w:r w:rsidRPr="00964BE8">
        <w:t>Motyw 26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58BBBF1" w14:textId="77777777" w:rsidTr="00463BFE">
        <w:trPr>
          <w:trHeight w:hRule="exact" w:val="240"/>
          <w:jc w:val="center"/>
        </w:trPr>
        <w:tc>
          <w:tcPr>
            <w:tcW w:w="9752" w:type="dxa"/>
            <w:gridSpan w:val="2"/>
            <w:tcBorders>
              <w:top w:val="nil"/>
              <w:left w:val="nil"/>
              <w:bottom w:val="nil"/>
              <w:right w:val="nil"/>
            </w:tcBorders>
          </w:tcPr>
          <w:p w14:paraId="4DA45CDF" w14:textId="77777777" w:rsidR="00FB407C" w:rsidRPr="00964BE8" w:rsidRDefault="00FB407C" w:rsidP="00463BFE"/>
        </w:tc>
      </w:tr>
      <w:tr w:rsidR="00FB407C" w:rsidRPr="00964BE8" w14:paraId="67DE5DDE" w14:textId="77777777" w:rsidTr="00463BFE">
        <w:trPr>
          <w:trHeight w:val="240"/>
          <w:jc w:val="center"/>
        </w:trPr>
        <w:tc>
          <w:tcPr>
            <w:tcW w:w="4876" w:type="dxa"/>
            <w:tcBorders>
              <w:top w:val="nil"/>
              <w:left w:val="nil"/>
              <w:bottom w:val="nil"/>
              <w:right w:val="nil"/>
            </w:tcBorders>
          </w:tcPr>
          <w:p w14:paraId="4CB5D9B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76E91DA" w14:textId="77777777" w:rsidR="00FB407C" w:rsidRPr="00964BE8" w:rsidRDefault="00FB407C" w:rsidP="00463BFE">
            <w:pPr>
              <w:pStyle w:val="AmColumnHeading"/>
            </w:pPr>
            <w:r w:rsidRPr="00964BE8">
              <w:t>Poprawka</w:t>
            </w:r>
          </w:p>
        </w:tc>
      </w:tr>
      <w:tr w:rsidR="00FB407C" w:rsidRPr="00964BE8" w14:paraId="27698465" w14:textId="77777777" w:rsidTr="00463BFE">
        <w:trPr>
          <w:jc w:val="center"/>
        </w:trPr>
        <w:tc>
          <w:tcPr>
            <w:tcW w:w="4876" w:type="dxa"/>
            <w:tcBorders>
              <w:top w:val="nil"/>
              <w:left w:val="nil"/>
              <w:bottom w:val="nil"/>
              <w:right w:val="nil"/>
            </w:tcBorders>
          </w:tcPr>
          <w:p w14:paraId="58C3E949"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 Stopniowe uruchamianie systemu powinno rozpocząć się w dniu określonym przez Komisję zgodnie z art. 66 ust. 1 rozporządzenia w sprawie EES.</w:t>
            </w:r>
            <w:r w:rsidRPr="00964BE8">
              <w:rPr>
                <w:b/>
                <w:i/>
              </w:rPr>
              <w:t xml:space="preserve"> Ponieważ niniejsze rozporządzenie przewiduje tymczasowe odstępstwa, powinno ono przestać obowiązywać po upływie 180 dni kalendarzowych od daty określonej przez Komisję zgodnie z art. 66 ust. 1 rozporządzenia (UE) 2017/2226.</w:t>
            </w:r>
            <w:r w:rsidRPr="00964BE8">
              <w:t xml:space="preserve"> Przepisy stanowiące odstępstwo dotyczące stosowania okresu przejściowego i środków przejściowych, dostępu do danych EES, weryfikacji przez przewoźników stempli zamieszczonych w dokumentach podróży oraz zawieszenia stosowania EES powinny mieć jednak zastosowanie jeszcze przez ograniczony okres po zakończeniu stopniowego uruchamiania systemu.</w:t>
            </w:r>
          </w:p>
        </w:tc>
        <w:tc>
          <w:tcPr>
            <w:tcW w:w="4876" w:type="dxa"/>
            <w:tcBorders>
              <w:top w:val="nil"/>
              <w:left w:val="nil"/>
              <w:bottom w:val="nil"/>
              <w:right w:val="nil"/>
            </w:tcBorders>
          </w:tcPr>
          <w:p w14:paraId="6ED974FA"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 Stopniowe uruchamianie systemu powinno rozpocząć się w dniu określonym przez Komisję zgodnie z art. 66 ust. 1 rozporządzenia w sprawie EES. Przepisy stanowiące odstępstwo dotyczące stosowania okresu przejściowego i środków przejściowych, dostępu do danych EES, weryfikacji przez przewoźników stempli zamieszczonych w dokumentach podróży oraz zawieszenia stosowania EES powinny mieć jednak zastosowanie jeszcze przez ograniczony okres po zakończeniu stopniowego uruchamiania systemu.</w:t>
            </w:r>
          </w:p>
        </w:tc>
      </w:tr>
    </w:tbl>
    <w:p w14:paraId="1608EDF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F9EA779" w14:textId="77777777" w:rsidR="00FB407C" w:rsidRPr="00964BE8" w:rsidRDefault="00FB407C" w:rsidP="00FB407C">
      <w:r w:rsidRPr="00851DB5">
        <w:rPr>
          <w:rStyle w:val="HideTWBExt"/>
        </w:rPr>
        <w:t>&lt;/AmendB&gt;</w:t>
      </w:r>
    </w:p>
    <w:p w14:paraId="34165C1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80</w:t>
      </w:r>
      <w:r w:rsidRPr="00851DB5">
        <w:rPr>
          <w:rStyle w:val="HideTWBExt"/>
          <w:b w:val="0"/>
        </w:rPr>
        <w:t>&lt;/NumAmB&gt;</w:t>
      </w:r>
    </w:p>
    <w:p w14:paraId="58D6F920"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4A20319E"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501C50F1" w14:textId="77777777" w:rsidR="00FB407C" w:rsidRPr="00964BE8" w:rsidRDefault="00FB407C" w:rsidP="00FB407C">
      <w:pPr>
        <w:pStyle w:val="NormalBold"/>
      </w:pPr>
      <w:r w:rsidRPr="00851DB5">
        <w:rPr>
          <w:rStyle w:val="HideTWBExt"/>
          <w:b w:val="0"/>
        </w:rPr>
        <w:t>&lt;/RepeatBlock-By&gt;</w:t>
      </w:r>
    </w:p>
    <w:p w14:paraId="6959FF85"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CAC8694" w14:textId="77777777" w:rsidR="00FB407C" w:rsidRPr="00964BE8" w:rsidRDefault="00FB407C" w:rsidP="00FB407C">
      <w:pPr>
        <w:pStyle w:val="NormalBold"/>
      </w:pPr>
      <w:r w:rsidRPr="00851DB5">
        <w:rPr>
          <w:rStyle w:val="HideTWBExt"/>
          <w:b w:val="0"/>
        </w:rPr>
        <w:t>&lt;Article&gt;</w:t>
      </w:r>
      <w:r w:rsidRPr="00964BE8">
        <w:t>Motyw 26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7D49B44" w14:textId="77777777" w:rsidTr="00463BFE">
        <w:trPr>
          <w:trHeight w:hRule="exact" w:val="240"/>
          <w:jc w:val="center"/>
        </w:trPr>
        <w:tc>
          <w:tcPr>
            <w:tcW w:w="9752" w:type="dxa"/>
            <w:gridSpan w:val="2"/>
            <w:tcBorders>
              <w:top w:val="nil"/>
              <w:left w:val="nil"/>
              <w:bottom w:val="nil"/>
              <w:right w:val="nil"/>
            </w:tcBorders>
          </w:tcPr>
          <w:p w14:paraId="41B3BFDF" w14:textId="77777777" w:rsidR="00FB407C" w:rsidRPr="00964BE8" w:rsidRDefault="00FB407C" w:rsidP="00463BFE"/>
        </w:tc>
      </w:tr>
      <w:tr w:rsidR="00FB407C" w:rsidRPr="00964BE8" w14:paraId="271030CC" w14:textId="77777777" w:rsidTr="00463BFE">
        <w:trPr>
          <w:trHeight w:val="240"/>
          <w:jc w:val="center"/>
        </w:trPr>
        <w:tc>
          <w:tcPr>
            <w:tcW w:w="4876" w:type="dxa"/>
            <w:tcBorders>
              <w:top w:val="nil"/>
              <w:left w:val="nil"/>
              <w:bottom w:val="nil"/>
              <w:right w:val="nil"/>
            </w:tcBorders>
          </w:tcPr>
          <w:p w14:paraId="22553D9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B28CB68" w14:textId="77777777" w:rsidR="00FB407C" w:rsidRPr="00964BE8" w:rsidRDefault="00FB407C" w:rsidP="00463BFE">
            <w:pPr>
              <w:pStyle w:val="AmColumnHeading"/>
            </w:pPr>
            <w:r w:rsidRPr="00964BE8">
              <w:t>Poprawka</w:t>
            </w:r>
          </w:p>
        </w:tc>
      </w:tr>
      <w:tr w:rsidR="00FB407C" w:rsidRPr="00964BE8" w14:paraId="7E9C7295" w14:textId="77777777" w:rsidTr="00463BFE">
        <w:trPr>
          <w:jc w:val="center"/>
        </w:trPr>
        <w:tc>
          <w:tcPr>
            <w:tcW w:w="4876" w:type="dxa"/>
            <w:tcBorders>
              <w:top w:val="nil"/>
              <w:left w:val="nil"/>
              <w:bottom w:val="nil"/>
              <w:right w:val="nil"/>
            </w:tcBorders>
          </w:tcPr>
          <w:p w14:paraId="332CB7AF"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 Stopniowe uruchamianie systemu powinno rozpocząć się w dniu określonym przez Komisję zgodnie z art. 66 ust. 1 rozporządzenia w sprawie EES. Ponieważ niniejsze rozporządzenie przewiduje tymczasowe odstępstwa, </w:t>
            </w:r>
            <w:r w:rsidRPr="00964BE8">
              <w:rPr>
                <w:b/>
                <w:i/>
              </w:rPr>
              <w:t xml:space="preserve">powinno ono przestać obowiązywać po upływie 180 dni kalendarzowych od daty określonej przez Komisję </w:t>
            </w:r>
            <w:r w:rsidRPr="00964BE8">
              <w:t xml:space="preserve">zgodnie z </w:t>
            </w:r>
            <w:r w:rsidRPr="00964BE8">
              <w:rPr>
                <w:b/>
                <w:i/>
              </w:rPr>
              <w:t>art. 66 ust. 1 rozporządzenia (UE) 2017/2226</w:t>
            </w:r>
            <w:r w:rsidRPr="00964BE8">
              <w:t xml:space="preserve">. </w:t>
            </w:r>
            <w:r w:rsidRPr="00964BE8">
              <w:rPr>
                <w:b/>
                <w:i/>
              </w:rPr>
              <w:t>Przepisy stanowiące odstępstwo dotyczące stosowania okresu przejściowego i środków przejściowych, dostępu do danych EES, weryfikacji przez przewoźników stempli zamieszczonych w dokumentach podróży oraz zawieszenia stosowania EES powinny mieć jednak zastosowanie jeszcze przez ograniczony okres po zakończeniu stopniowego uruchamiania systemu.</w:t>
            </w:r>
          </w:p>
        </w:tc>
        <w:tc>
          <w:tcPr>
            <w:tcW w:w="4876" w:type="dxa"/>
            <w:tcBorders>
              <w:top w:val="nil"/>
              <w:left w:val="nil"/>
              <w:bottom w:val="nil"/>
              <w:right w:val="nil"/>
            </w:tcBorders>
          </w:tcPr>
          <w:p w14:paraId="558F898B"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 Stopniowe uruchamianie systemu powinno rozpocząć się w dniu określonym przez Komisję zgodnie z art. 66 ust. 1 rozporządzenia w sprawie EES. Ponieważ niniejsze rozporządzenie przewiduje tymczasowe odstępstwa, </w:t>
            </w:r>
            <w:r w:rsidRPr="00964BE8">
              <w:rPr>
                <w:b/>
                <w:i/>
              </w:rPr>
              <w:t>powinny one obowiązywać tylko tak długo, jak długo mają zastosowanie</w:t>
            </w:r>
            <w:r w:rsidRPr="00964BE8">
              <w:t xml:space="preserve"> zgodnie z </w:t>
            </w:r>
            <w:r w:rsidRPr="00964BE8">
              <w:rPr>
                <w:b/>
                <w:i/>
              </w:rPr>
              <w:t>niniejszym rozporządzeniem</w:t>
            </w:r>
            <w:r w:rsidRPr="00964BE8">
              <w:t>.</w:t>
            </w:r>
          </w:p>
        </w:tc>
      </w:tr>
    </w:tbl>
    <w:p w14:paraId="52E4BD3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C3B767E"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003D8A42" w14:textId="77777777" w:rsidR="00FB407C" w:rsidRPr="00964BE8" w:rsidRDefault="00FB407C" w:rsidP="00FB407C">
      <w:pPr>
        <w:pStyle w:val="AmJustText"/>
      </w:pPr>
      <w:r w:rsidRPr="00964BE8">
        <w:t>Odstępstwa od przepisów kodeksu granicznego Schengen (2016/399) i samego rozporządzenia w sprawie EES (2017/2226) mają zastosowanie przez pięć lat. Odstępstwa związane z wykorzystywaniem danych przez agencje UE w ramach wykonywania ich zadań również obowiązują przez pięć lat. Ponieważ problem niekompletnych zbiorów danych będzie utrzymywać się przez okres do pięciu lat, organy państw członkowskich nie powinny w tym czasie polegać na zautomatyzowanym mechanizmie w odniesieniu do osób przekraczających okres dozwolonego pobytu. Te różne okresy obowiązywania odstępstw nie znajdują odzwierciedlenia w limicie 180 dni kalendarzowych zaproponowanym w niniejszym motywie.</w:t>
      </w:r>
    </w:p>
    <w:p w14:paraId="53EDA838" w14:textId="77777777" w:rsidR="00FB407C" w:rsidRPr="00964BE8" w:rsidRDefault="00FB407C" w:rsidP="00FB407C">
      <w:r w:rsidRPr="00851DB5">
        <w:rPr>
          <w:rStyle w:val="HideTWBExt"/>
        </w:rPr>
        <w:t>&lt;/AmendB&gt;</w:t>
      </w:r>
    </w:p>
    <w:p w14:paraId="0FC6C6E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81</w:t>
      </w:r>
      <w:r w:rsidRPr="00851DB5">
        <w:rPr>
          <w:rStyle w:val="HideTWBExt"/>
          <w:b w:val="0"/>
        </w:rPr>
        <w:t>&lt;/NumAmB&gt;</w:t>
      </w:r>
    </w:p>
    <w:p w14:paraId="57C8C81B"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Sophie Wilmès, Moritz Körner</w:t>
      </w:r>
      <w:r w:rsidRPr="00851DB5">
        <w:rPr>
          <w:rStyle w:val="HideTWBExt"/>
          <w:b w:val="0"/>
        </w:rPr>
        <w:t>&lt;/Members&gt;</w:t>
      </w:r>
    </w:p>
    <w:p w14:paraId="4CB1A540" w14:textId="77777777" w:rsidR="00FB407C" w:rsidRPr="00964BE8" w:rsidRDefault="00FB407C" w:rsidP="00FB407C">
      <w:pPr>
        <w:pStyle w:val="NormalBold"/>
      </w:pPr>
      <w:r w:rsidRPr="00851DB5">
        <w:rPr>
          <w:rStyle w:val="HideTWBExt"/>
          <w:b w:val="0"/>
        </w:rPr>
        <w:t>&lt;/RepeatBlock-By&gt;</w:t>
      </w:r>
    </w:p>
    <w:p w14:paraId="561D623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04E9DC5" w14:textId="77777777" w:rsidR="00FB407C" w:rsidRPr="00964BE8" w:rsidRDefault="00FB407C" w:rsidP="00FB407C">
      <w:pPr>
        <w:pStyle w:val="NormalBold"/>
      </w:pPr>
      <w:r w:rsidRPr="00851DB5">
        <w:rPr>
          <w:rStyle w:val="HideTWBExt"/>
          <w:b w:val="0"/>
        </w:rPr>
        <w:t>&lt;Article&gt;</w:t>
      </w:r>
      <w:r w:rsidRPr="00964BE8">
        <w:t>Motyw 26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CEFBE74" w14:textId="77777777" w:rsidTr="00463BFE">
        <w:trPr>
          <w:trHeight w:hRule="exact" w:val="240"/>
          <w:jc w:val="center"/>
        </w:trPr>
        <w:tc>
          <w:tcPr>
            <w:tcW w:w="9752" w:type="dxa"/>
            <w:gridSpan w:val="2"/>
            <w:tcBorders>
              <w:top w:val="nil"/>
              <w:left w:val="nil"/>
              <w:bottom w:val="nil"/>
              <w:right w:val="nil"/>
            </w:tcBorders>
          </w:tcPr>
          <w:p w14:paraId="23075FB7" w14:textId="77777777" w:rsidR="00FB407C" w:rsidRPr="00964BE8" w:rsidRDefault="00FB407C" w:rsidP="00463BFE"/>
        </w:tc>
      </w:tr>
      <w:tr w:rsidR="00FB407C" w:rsidRPr="00964BE8" w14:paraId="3483ACAC" w14:textId="77777777" w:rsidTr="00463BFE">
        <w:trPr>
          <w:trHeight w:val="240"/>
          <w:jc w:val="center"/>
        </w:trPr>
        <w:tc>
          <w:tcPr>
            <w:tcW w:w="4876" w:type="dxa"/>
            <w:tcBorders>
              <w:top w:val="nil"/>
              <w:left w:val="nil"/>
              <w:bottom w:val="nil"/>
              <w:right w:val="nil"/>
            </w:tcBorders>
          </w:tcPr>
          <w:p w14:paraId="446A533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E072E30" w14:textId="77777777" w:rsidR="00FB407C" w:rsidRPr="00964BE8" w:rsidRDefault="00FB407C" w:rsidP="00463BFE">
            <w:pPr>
              <w:pStyle w:val="AmColumnHeading"/>
            </w:pPr>
            <w:r w:rsidRPr="00964BE8">
              <w:t>Poprawka</w:t>
            </w:r>
          </w:p>
        </w:tc>
      </w:tr>
      <w:tr w:rsidR="00FB407C" w:rsidRPr="00964BE8" w14:paraId="624A5239" w14:textId="77777777" w:rsidTr="00463BFE">
        <w:trPr>
          <w:jc w:val="center"/>
        </w:trPr>
        <w:tc>
          <w:tcPr>
            <w:tcW w:w="4876" w:type="dxa"/>
            <w:tcBorders>
              <w:top w:val="nil"/>
              <w:left w:val="nil"/>
              <w:bottom w:val="nil"/>
              <w:right w:val="nil"/>
            </w:tcBorders>
          </w:tcPr>
          <w:p w14:paraId="3A841608"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 Stopniowe uruchamianie systemu powinno rozpocząć się w dniu określonym przez Komisję zgodnie z art. 66 ust. 1 rozporządzenia w sprawie EES. Ponieważ niniejsze rozporządzenie przewiduje tymczasowe odstępstwa, powinno ono przestać obowiązywać po upływie 180 dni kalendarzowych od daty określonej przez Komisję zgodnie z art. 66 ust. 1 rozporządzenia (UE) 2017/2226. Przepisy stanowiące odstępstwo dotyczące stosowania okresu przejściowego i środków przejściowych, dostępu do danych EES, weryfikacji przez przewoźników stempli zamieszczonych w dokumentach podróży oraz zawieszenia stosowania EES powinny mieć jednak zastosowanie jeszcze przez ograniczony okres po zakończeniu stopniowego uruchamiania systemu.</w:t>
            </w:r>
          </w:p>
        </w:tc>
        <w:tc>
          <w:tcPr>
            <w:tcW w:w="4876" w:type="dxa"/>
            <w:tcBorders>
              <w:top w:val="nil"/>
              <w:left w:val="nil"/>
              <w:bottom w:val="nil"/>
              <w:right w:val="nil"/>
            </w:tcBorders>
          </w:tcPr>
          <w:p w14:paraId="784DF8AF" w14:textId="77777777" w:rsidR="00FB407C" w:rsidRPr="00964BE8" w:rsidRDefault="00FB407C" w:rsidP="00463BFE">
            <w:pPr>
              <w:pStyle w:val="Normal6a"/>
            </w:pPr>
            <w:proofErr w:type="gramStart"/>
            <w:r w:rsidRPr="00964BE8">
              <w:t>(26)</w:t>
            </w:r>
            <w:r w:rsidRPr="00964BE8">
              <w:tab/>
              <w:t>Prace</w:t>
            </w:r>
            <w:proofErr w:type="gramEnd"/>
            <w:r w:rsidRPr="00964BE8">
              <w:t xml:space="preserve"> przygotowawcze dotyczące planów wdrażania należy rozpocząć z chwilą wejścia w życie niniejszego rozporządzenia.</w:t>
            </w:r>
            <w:r w:rsidRPr="00964BE8">
              <w:rPr>
                <w:b/>
                <w:i/>
              </w:rPr>
              <w:t xml:space="preserve"> Państwa członkowskie, które nie złożyły jeszcze deklaracji gotowości, wzywa się do uczynienia tego w ciągu 30 dni od wejścia w życie niniejszego rozporządzenia.</w:t>
            </w:r>
            <w:r w:rsidRPr="00964BE8">
              <w:t xml:space="preserve"> Stopniowe uruchamianie systemu powinno rozpocząć się w dniu określonym przez Komisję zgodnie z art. 66 ust. 1 rozporządzenia w sprawie EES.</w:t>
            </w:r>
            <w:r w:rsidRPr="00964BE8">
              <w:rPr>
                <w:b/>
                <w:i/>
              </w:rPr>
              <w:t xml:space="preserve"> Data ta powinna przypadać nie później niż 60 dni po złożeniu ostatniej deklaracji gotowości lub 90 dni od daty wejścia w życie niniejszego rozporządzenia, w zależności od tego, co nastąpi wcześniej</w:t>
            </w:r>
            <w:r w:rsidRPr="00964BE8">
              <w:t>. Ponieważ niniejsze rozporządzenie przewiduje tymczasowe odstępstwa, powinno ono przestać obowiązywać po upływie 180 dni kalendarzowych od daty określonej przez Komisję zgodnie z art. 66 ust. 1 rozporządzenia (UE) 2017/2226. Przepisy stanowiące odstępstwo dotyczące stosowania okresu przejściowego i środków przejściowych, dostępu do danych EES, weryfikacji przez przewoźników stempli zamieszczonych w dokumentach podróży oraz zawieszenia stosowania EES powinny mieć jednak zastosowanie jeszcze przez ograniczony okres po zakończeniu stopniowego uruchamiania systemu.</w:t>
            </w:r>
          </w:p>
        </w:tc>
      </w:tr>
    </w:tbl>
    <w:p w14:paraId="58415043"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CB10855" w14:textId="77777777" w:rsidR="00FB407C" w:rsidRPr="00964BE8" w:rsidRDefault="00FB407C" w:rsidP="00FB407C">
      <w:r w:rsidRPr="00851DB5">
        <w:rPr>
          <w:rStyle w:val="HideTWBExt"/>
        </w:rPr>
        <w:t>&lt;/AmendB&gt;</w:t>
      </w:r>
    </w:p>
    <w:p w14:paraId="59B15AB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82</w:t>
      </w:r>
      <w:r w:rsidRPr="00851DB5">
        <w:rPr>
          <w:rStyle w:val="HideTWBExt"/>
          <w:b w:val="0"/>
        </w:rPr>
        <w:t>&lt;/NumAmB&gt;</w:t>
      </w:r>
    </w:p>
    <w:p w14:paraId="03F2C5ED"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39FD098" w14:textId="77777777" w:rsidR="00FB407C" w:rsidRPr="00964BE8" w:rsidRDefault="00FB407C" w:rsidP="00FB407C">
      <w:pPr>
        <w:pStyle w:val="NormalBold"/>
      </w:pPr>
      <w:r w:rsidRPr="00851DB5">
        <w:rPr>
          <w:rStyle w:val="HideTWBExt"/>
          <w:b w:val="0"/>
        </w:rPr>
        <w:t>&lt;/RepeatBlock-By&gt;</w:t>
      </w:r>
    </w:p>
    <w:p w14:paraId="7512133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178D198" w14:textId="77777777" w:rsidR="00FB407C" w:rsidRPr="00964BE8" w:rsidRDefault="00FB407C" w:rsidP="00FB407C">
      <w:pPr>
        <w:pStyle w:val="NormalBold"/>
      </w:pPr>
      <w:r w:rsidRPr="00851DB5">
        <w:rPr>
          <w:rStyle w:val="HideTWBExt"/>
          <w:b w:val="0"/>
        </w:rPr>
        <w:t>&lt;Article&gt;</w:t>
      </w:r>
      <w:r w:rsidRPr="00964BE8">
        <w:t>Artykuł 2 – akapit 1 – litera a</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8943831" w14:textId="77777777" w:rsidTr="00463BFE">
        <w:trPr>
          <w:trHeight w:hRule="exact" w:val="240"/>
          <w:jc w:val="center"/>
        </w:trPr>
        <w:tc>
          <w:tcPr>
            <w:tcW w:w="9752" w:type="dxa"/>
            <w:gridSpan w:val="2"/>
            <w:tcBorders>
              <w:top w:val="nil"/>
              <w:left w:val="nil"/>
              <w:bottom w:val="nil"/>
              <w:right w:val="nil"/>
            </w:tcBorders>
          </w:tcPr>
          <w:p w14:paraId="230D842B" w14:textId="77777777" w:rsidR="00FB407C" w:rsidRPr="00964BE8" w:rsidRDefault="00FB407C" w:rsidP="00463BFE"/>
        </w:tc>
      </w:tr>
      <w:tr w:rsidR="00FB407C" w:rsidRPr="00964BE8" w14:paraId="78FE453C" w14:textId="77777777" w:rsidTr="00463BFE">
        <w:trPr>
          <w:trHeight w:val="240"/>
          <w:jc w:val="center"/>
        </w:trPr>
        <w:tc>
          <w:tcPr>
            <w:tcW w:w="4876" w:type="dxa"/>
            <w:tcBorders>
              <w:top w:val="nil"/>
              <w:left w:val="nil"/>
              <w:bottom w:val="nil"/>
              <w:right w:val="nil"/>
            </w:tcBorders>
          </w:tcPr>
          <w:p w14:paraId="493C901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3705F21" w14:textId="77777777" w:rsidR="00FB407C" w:rsidRPr="00964BE8" w:rsidRDefault="00FB407C" w:rsidP="00463BFE">
            <w:pPr>
              <w:pStyle w:val="AmColumnHeading"/>
            </w:pPr>
            <w:r w:rsidRPr="00964BE8">
              <w:t>Poprawka</w:t>
            </w:r>
          </w:p>
        </w:tc>
      </w:tr>
      <w:tr w:rsidR="00FB407C" w:rsidRPr="00964BE8" w14:paraId="23540B88" w14:textId="77777777" w:rsidTr="00463BFE">
        <w:trPr>
          <w:jc w:val="center"/>
        </w:trPr>
        <w:tc>
          <w:tcPr>
            <w:tcW w:w="4876" w:type="dxa"/>
            <w:tcBorders>
              <w:top w:val="nil"/>
              <w:left w:val="nil"/>
              <w:bottom w:val="nil"/>
              <w:right w:val="nil"/>
            </w:tcBorders>
          </w:tcPr>
          <w:p w14:paraId="4DB2FD3E" w14:textId="77777777" w:rsidR="00FB407C" w:rsidRPr="00964BE8" w:rsidRDefault="00FB407C" w:rsidP="00463BFE">
            <w:pPr>
              <w:pStyle w:val="Normal6a"/>
            </w:pPr>
            <w:r w:rsidRPr="00964BE8">
              <w:t>a</w:t>
            </w:r>
            <w:proofErr w:type="gramStart"/>
            <w:r w:rsidRPr="00964BE8">
              <w:t>)</w:t>
            </w:r>
            <w:r w:rsidRPr="00964BE8">
              <w:tab/>
              <w:t>„stopniowe</w:t>
            </w:r>
            <w:proofErr w:type="gramEnd"/>
            <w:r w:rsidRPr="00964BE8">
              <w:t xml:space="preserve"> uruchamianie EES” oznacza okres </w:t>
            </w:r>
            <w:r w:rsidRPr="00964BE8">
              <w:rPr>
                <w:b/>
                <w:i/>
              </w:rPr>
              <w:t xml:space="preserve">180 dni kalendarzowych, licząc </w:t>
            </w:r>
            <w:r w:rsidRPr="00964BE8">
              <w:t>od dnia określonego przez Komisję zgodnie z art. 66 ust. 1 rozporządzenia (UE) 2017/2226;</w:t>
            </w:r>
          </w:p>
        </w:tc>
        <w:tc>
          <w:tcPr>
            <w:tcW w:w="4876" w:type="dxa"/>
            <w:tcBorders>
              <w:top w:val="nil"/>
              <w:left w:val="nil"/>
              <w:bottom w:val="nil"/>
              <w:right w:val="nil"/>
            </w:tcBorders>
          </w:tcPr>
          <w:p w14:paraId="66AA0378" w14:textId="77777777" w:rsidR="00FB407C" w:rsidRPr="00964BE8" w:rsidRDefault="00FB407C" w:rsidP="00463BFE">
            <w:pPr>
              <w:pStyle w:val="Normal6a"/>
            </w:pPr>
            <w:r w:rsidRPr="00964BE8">
              <w:t>a</w:t>
            </w:r>
            <w:proofErr w:type="gramStart"/>
            <w:r w:rsidRPr="00964BE8">
              <w:t>)</w:t>
            </w:r>
            <w:r w:rsidRPr="00964BE8">
              <w:tab/>
              <w:t>„stopniowe</w:t>
            </w:r>
            <w:proofErr w:type="gramEnd"/>
            <w:r w:rsidRPr="00964BE8">
              <w:t xml:space="preserve"> uruchamianie EES” oznacza okres </w:t>
            </w:r>
            <w:r w:rsidRPr="00964BE8">
              <w:rPr>
                <w:b/>
                <w:i/>
              </w:rPr>
              <w:t>rozpoczynający się</w:t>
            </w:r>
            <w:r w:rsidRPr="00964BE8">
              <w:t xml:space="preserve"> od dnia określonego przez Komisję zgodnie z art. 66 ust. 1 rozporządzenia (UE) 2017/2226 </w:t>
            </w:r>
            <w:r w:rsidRPr="00964BE8">
              <w:rPr>
                <w:b/>
                <w:i/>
              </w:rPr>
              <w:t>i trwający do momentu spełnienia wszystkich wymogów określonych w art. 7a.</w:t>
            </w:r>
            <w:r w:rsidRPr="00964BE8">
              <w:t>;</w:t>
            </w:r>
          </w:p>
        </w:tc>
      </w:tr>
    </w:tbl>
    <w:p w14:paraId="6A4B1A53"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E3DCBA6" w14:textId="77777777" w:rsidR="00FB407C" w:rsidRPr="00964BE8" w:rsidRDefault="00FB407C" w:rsidP="00FB407C">
      <w:r w:rsidRPr="00851DB5">
        <w:rPr>
          <w:rStyle w:val="HideTWBExt"/>
        </w:rPr>
        <w:t>&lt;/AmendB&gt;</w:t>
      </w:r>
    </w:p>
    <w:p w14:paraId="2FA5AF0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83</w:t>
      </w:r>
      <w:r w:rsidRPr="00851DB5">
        <w:rPr>
          <w:rStyle w:val="HideTWBExt"/>
          <w:b w:val="0"/>
        </w:rPr>
        <w:t>&lt;/NumAmB&gt;</w:t>
      </w:r>
    </w:p>
    <w:p w14:paraId="0238C2BE"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Sophie Wilmès, Moritz Körner</w:t>
      </w:r>
      <w:r w:rsidRPr="00851DB5">
        <w:rPr>
          <w:rStyle w:val="HideTWBExt"/>
          <w:b w:val="0"/>
        </w:rPr>
        <w:t>&lt;/Members&gt;</w:t>
      </w:r>
    </w:p>
    <w:p w14:paraId="569397AA" w14:textId="77777777" w:rsidR="00FB407C" w:rsidRPr="00964BE8" w:rsidRDefault="00FB407C" w:rsidP="00FB407C">
      <w:pPr>
        <w:pStyle w:val="NormalBold"/>
      </w:pPr>
      <w:r w:rsidRPr="00851DB5">
        <w:rPr>
          <w:rStyle w:val="HideTWBExt"/>
          <w:b w:val="0"/>
        </w:rPr>
        <w:t>&lt;/RepeatBlock-By&gt;</w:t>
      </w:r>
    </w:p>
    <w:p w14:paraId="772E27C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0B8F807" w14:textId="77777777" w:rsidR="00FB407C" w:rsidRPr="00964BE8" w:rsidRDefault="00FB407C" w:rsidP="00FB407C">
      <w:pPr>
        <w:pStyle w:val="NormalBold"/>
      </w:pPr>
      <w:r w:rsidRPr="00851DB5">
        <w:rPr>
          <w:rStyle w:val="HideTWBExt"/>
          <w:b w:val="0"/>
        </w:rPr>
        <w:t>&lt;Article&gt;</w:t>
      </w:r>
      <w:r w:rsidRPr="00964BE8">
        <w:t>Artykuł 2 – akapit 1 – litera a</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4ECE64F" w14:textId="77777777" w:rsidTr="00463BFE">
        <w:trPr>
          <w:trHeight w:hRule="exact" w:val="240"/>
          <w:jc w:val="center"/>
        </w:trPr>
        <w:tc>
          <w:tcPr>
            <w:tcW w:w="9752" w:type="dxa"/>
            <w:gridSpan w:val="2"/>
            <w:tcBorders>
              <w:top w:val="nil"/>
              <w:left w:val="nil"/>
              <w:bottom w:val="nil"/>
              <w:right w:val="nil"/>
            </w:tcBorders>
          </w:tcPr>
          <w:p w14:paraId="130FEC67" w14:textId="77777777" w:rsidR="00FB407C" w:rsidRPr="00964BE8" w:rsidRDefault="00FB407C" w:rsidP="00463BFE"/>
        </w:tc>
      </w:tr>
      <w:tr w:rsidR="00FB407C" w:rsidRPr="00964BE8" w14:paraId="16328226" w14:textId="77777777" w:rsidTr="00463BFE">
        <w:trPr>
          <w:trHeight w:val="240"/>
          <w:jc w:val="center"/>
        </w:trPr>
        <w:tc>
          <w:tcPr>
            <w:tcW w:w="4876" w:type="dxa"/>
            <w:tcBorders>
              <w:top w:val="nil"/>
              <w:left w:val="nil"/>
              <w:bottom w:val="nil"/>
              <w:right w:val="nil"/>
            </w:tcBorders>
          </w:tcPr>
          <w:p w14:paraId="6F4C5C0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F7492D9" w14:textId="77777777" w:rsidR="00FB407C" w:rsidRPr="00964BE8" w:rsidRDefault="00FB407C" w:rsidP="00463BFE">
            <w:pPr>
              <w:pStyle w:val="AmColumnHeading"/>
            </w:pPr>
            <w:r w:rsidRPr="00964BE8">
              <w:t>Poprawka</w:t>
            </w:r>
          </w:p>
        </w:tc>
      </w:tr>
      <w:tr w:rsidR="00FB407C" w:rsidRPr="00964BE8" w14:paraId="5E0E2BE6" w14:textId="77777777" w:rsidTr="00463BFE">
        <w:trPr>
          <w:jc w:val="center"/>
        </w:trPr>
        <w:tc>
          <w:tcPr>
            <w:tcW w:w="4876" w:type="dxa"/>
            <w:tcBorders>
              <w:top w:val="nil"/>
              <w:left w:val="nil"/>
              <w:bottom w:val="nil"/>
              <w:right w:val="nil"/>
            </w:tcBorders>
          </w:tcPr>
          <w:p w14:paraId="2AB7B430" w14:textId="77777777" w:rsidR="00FB407C" w:rsidRPr="00964BE8" w:rsidRDefault="00FB407C" w:rsidP="00463BFE">
            <w:pPr>
              <w:pStyle w:val="Normal6a"/>
            </w:pPr>
            <w:r w:rsidRPr="00964BE8">
              <w:t>a</w:t>
            </w:r>
            <w:proofErr w:type="gramStart"/>
            <w:r w:rsidRPr="00964BE8">
              <w:t>)</w:t>
            </w:r>
            <w:r w:rsidRPr="00964BE8">
              <w:tab/>
              <w:t>„stopniowe</w:t>
            </w:r>
            <w:proofErr w:type="gramEnd"/>
            <w:r w:rsidRPr="00964BE8">
              <w:t xml:space="preserve"> uruchamianie EES” oznacza okres 180 dni kalendarzowych, licząc od dnia określonego przez Komisję zgodnie z art. 66 ust. 1 rozporządzenia (UE) 2017/2226;</w:t>
            </w:r>
          </w:p>
        </w:tc>
        <w:tc>
          <w:tcPr>
            <w:tcW w:w="4876" w:type="dxa"/>
            <w:tcBorders>
              <w:top w:val="nil"/>
              <w:left w:val="nil"/>
              <w:bottom w:val="nil"/>
              <w:right w:val="nil"/>
            </w:tcBorders>
          </w:tcPr>
          <w:p w14:paraId="64885ABF" w14:textId="77777777" w:rsidR="00FB407C" w:rsidRPr="00964BE8" w:rsidRDefault="00FB407C" w:rsidP="00463BFE">
            <w:pPr>
              <w:pStyle w:val="Normal6a"/>
            </w:pPr>
            <w:r w:rsidRPr="00964BE8">
              <w:t>a</w:t>
            </w:r>
            <w:proofErr w:type="gramStart"/>
            <w:r w:rsidRPr="00964BE8">
              <w:t>)</w:t>
            </w:r>
            <w:r w:rsidRPr="00964BE8">
              <w:tab/>
              <w:t>„stopniowe</w:t>
            </w:r>
            <w:proofErr w:type="gramEnd"/>
            <w:r w:rsidRPr="00964BE8">
              <w:t xml:space="preserve"> uruchamianie EES” oznacza okres 180 dni kalendarzowych, licząc od dnia określonego przez Komisję zgodnie z art. 66 ust. 1 rozporządzenia (UE) 2017/2226</w:t>
            </w:r>
            <w:r w:rsidRPr="00964BE8">
              <w:rPr>
                <w:b/>
                <w:i/>
              </w:rPr>
              <w:t>, nie później niż 60 dni po złożeniu ostatniej deklaracji gotowości lub 90 dni po wejściu w życie niniejszego rozporządzenia, w zależności od tego, co nastąpi wcześniej</w:t>
            </w:r>
            <w:r w:rsidRPr="00964BE8">
              <w:t>;</w:t>
            </w:r>
          </w:p>
        </w:tc>
      </w:tr>
    </w:tbl>
    <w:p w14:paraId="60B70094"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79E086D" w14:textId="77777777" w:rsidR="00FB407C" w:rsidRPr="00964BE8" w:rsidRDefault="00FB407C" w:rsidP="00FB407C">
      <w:r w:rsidRPr="00851DB5">
        <w:rPr>
          <w:rStyle w:val="HideTWBExt"/>
        </w:rPr>
        <w:t>&lt;/AmendB&gt;</w:t>
      </w:r>
    </w:p>
    <w:p w14:paraId="0B49D67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84</w:t>
      </w:r>
      <w:r w:rsidRPr="00851DB5">
        <w:rPr>
          <w:rStyle w:val="HideTWBExt"/>
          <w:b w:val="0"/>
        </w:rPr>
        <w:t>&lt;/NumAmB&gt;</w:t>
      </w:r>
    </w:p>
    <w:p w14:paraId="2AB47FA0"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990D70B" w14:textId="77777777" w:rsidR="00FB407C" w:rsidRPr="00964BE8" w:rsidRDefault="00FB407C" w:rsidP="00FB407C">
      <w:pPr>
        <w:pStyle w:val="NormalBold"/>
      </w:pPr>
      <w:r w:rsidRPr="00851DB5">
        <w:rPr>
          <w:rStyle w:val="HideTWBExt"/>
          <w:b w:val="0"/>
        </w:rPr>
        <w:t>&lt;/RepeatBlock-By&gt;</w:t>
      </w:r>
    </w:p>
    <w:p w14:paraId="7496AA7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3179A62" w14:textId="77777777" w:rsidR="00FB407C" w:rsidRPr="00964BE8" w:rsidRDefault="00FB407C" w:rsidP="00FB407C">
      <w:pPr>
        <w:pStyle w:val="NormalBold"/>
      </w:pPr>
      <w:r w:rsidRPr="00851DB5">
        <w:rPr>
          <w:rStyle w:val="HideTWBExt"/>
          <w:b w:val="0"/>
        </w:rPr>
        <w:t>&lt;Article&gt;</w:t>
      </w:r>
      <w:r w:rsidRPr="00964BE8">
        <w:t>Artykuł 3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DC7CC08" w14:textId="77777777" w:rsidTr="00463BFE">
        <w:trPr>
          <w:trHeight w:hRule="exact" w:val="240"/>
          <w:jc w:val="center"/>
        </w:trPr>
        <w:tc>
          <w:tcPr>
            <w:tcW w:w="9752" w:type="dxa"/>
            <w:gridSpan w:val="2"/>
            <w:tcBorders>
              <w:top w:val="nil"/>
              <w:left w:val="nil"/>
              <w:bottom w:val="nil"/>
              <w:right w:val="nil"/>
            </w:tcBorders>
          </w:tcPr>
          <w:p w14:paraId="4B8A901F" w14:textId="77777777" w:rsidR="00FB407C" w:rsidRPr="00964BE8" w:rsidRDefault="00FB407C" w:rsidP="00463BFE"/>
        </w:tc>
      </w:tr>
      <w:tr w:rsidR="00FB407C" w:rsidRPr="00964BE8" w14:paraId="6815BECB" w14:textId="77777777" w:rsidTr="00463BFE">
        <w:trPr>
          <w:trHeight w:val="240"/>
          <w:jc w:val="center"/>
        </w:trPr>
        <w:tc>
          <w:tcPr>
            <w:tcW w:w="4876" w:type="dxa"/>
            <w:tcBorders>
              <w:top w:val="nil"/>
              <w:left w:val="nil"/>
              <w:bottom w:val="nil"/>
              <w:right w:val="nil"/>
            </w:tcBorders>
          </w:tcPr>
          <w:p w14:paraId="14EB0F6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8BB64C6" w14:textId="77777777" w:rsidR="00FB407C" w:rsidRPr="00964BE8" w:rsidRDefault="00FB407C" w:rsidP="00463BFE">
            <w:pPr>
              <w:pStyle w:val="AmColumnHeading"/>
            </w:pPr>
            <w:r w:rsidRPr="00964BE8">
              <w:t>Poprawka</w:t>
            </w:r>
          </w:p>
        </w:tc>
      </w:tr>
      <w:tr w:rsidR="00FB407C" w:rsidRPr="00964BE8" w14:paraId="06CA9B75" w14:textId="77777777" w:rsidTr="00463BFE">
        <w:trPr>
          <w:jc w:val="center"/>
        </w:trPr>
        <w:tc>
          <w:tcPr>
            <w:tcW w:w="4876" w:type="dxa"/>
            <w:tcBorders>
              <w:top w:val="nil"/>
              <w:left w:val="nil"/>
              <w:bottom w:val="nil"/>
              <w:right w:val="nil"/>
            </w:tcBorders>
          </w:tcPr>
          <w:p w14:paraId="25455ACC" w14:textId="77777777" w:rsidR="00FB407C" w:rsidRPr="00964BE8" w:rsidRDefault="00FB407C" w:rsidP="00463BFE">
            <w:pPr>
              <w:pStyle w:val="Normal6a"/>
            </w:pPr>
            <w:r w:rsidRPr="00964BE8">
              <w:t>1.</w:t>
            </w:r>
            <w:r w:rsidRPr="00964BE8">
              <w:tab/>
              <w:t>Do dnia [</w:t>
            </w:r>
            <w:r w:rsidRPr="00964BE8">
              <w:rPr>
                <w:b/>
                <w:i/>
              </w:rPr>
              <w:t>30.</w:t>
            </w:r>
            <w:r w:rsidRPr="00964BE8">
              <w:t xml:space="preserve">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systemu centralnego EES.</w:t>
            </w:r>
          </w:p>
        </w:tc>
        <w:tc>
          <w:tcPr>
            <w:tcW w:w="4876" w:type="dxa"/>
            <w:tcBorders>
              <w:top w:val="nil"/>
              <w:left w:val="nil"/>
              <w:bottom w:val="nil"/>
              <w:right w:val="nil"/>
            </w:tcBorders>
          </w:tcPr>
          <w:p w14:paraId="70B910E9" w14:textId="77777777" w:rsidR="00FB407C" w:rsidRPr="00964BE8" w:rsidRDefault="00FB407C" w:rsidP="00463BFE">
            <w:pPr>
              <w:pStyle w:val="Normal6a"/>
            </w:pPr>
            <w:r w:rsidRPr="00964BE8">
              <w:t>1.</w:t>
            </w:r>
            <w:r w:rsidRPr="00964BE8">
              <w:tab/>
              <w:t>Do dnia [</w:t>
            </w:r>
            <w:r w:rsidRPr="00964BE8">
              <w:rPr>
                <w:b/>
                <w:i/>
              </w:rPr>
              <w:t>91.</w:t>
            </w:r>
            <w:r w:rsidRPr="00964BE8">
              <w:t xml:space="preserve">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w:t>
            </w:r>
            <w:r w:rsidRPr="00964BE8">
              <w:rPr>
                <w:b/>
                <w:i/>
              </w:rPr>
              <w:t>i</w:t>
            </w:r>
            <w:r w:rsidRPr="00964BE8">
              <w:t xml:space="preserve"> </w:t>
            </w:r>
            <w:r w:rsidRPr="00964BE8">
              <w:rPr>
                <w:b/>
                <w:i/>
              </w:rPr>
              <w:t xml:space="preserve">inne istotne ograniczenia </w:t>
            </w:r>
            <w:r w:rsidRPr="00964BE8">
              <w:t>systemu centralnego EES.</w:t>
            </w:r>
          </w:p>
        </w:tc>
      </w:tr>
    </w:tbl>
    <w:p w14:paraId="25BA7EB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E9B2610" w14:textId="77777777" w:rsidR="00FB407C" w:rsidRPr="00964BE8" w:rsidRDefault="00FB407C" w:rsidP="00FB407C">
      <w:r w:rsidRPr="00851DB5">
        <w:rPr>
          <w:rStyle w:val="HideTWBExt"/>
        </w:rPr>
        <w:t>&lt;/AmendB&gt;</w:t>
      </w:r>
    </w:p>
    <w:p w14:paraId="75290F0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85</w:t>
      </w:r>
      <w:r w:rsidRPr="00851DB5">
        <w:rPr>
          <w:rStyle w:val="HideTWBExt"/>
          <w:b w:val="0"/>
        </w:rPr>
        <w:t>&lt;/NumAmB&gt;</w:t>
      </w:r>
    </w:p>
    <w:p w14:paraId="4332AB34"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09DEC921" w14:textId="77777777" w:rsidR="00FB407C" w:rsidRPr="00964BE8" w:rsidRDefault="00FB407C" w:rsidP="00FB407C">
      <w:pPr>
        <w:pStyle w:val="NormalBold"/>
      </w:pPr>
      <w:r w:rsidRPr="00851DB5">
        <w:rPr>
          <w:rStyle w:val="HideTWBExt"/>
          <w:b w:val="0"/>
        </w:rPr>
        <w:t>&lt;/RepeatBlock-By&gt;</w:t>
      </w:r>
    </w:p>
    <w:p w14:paraId="42D6A54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F9011D3" w14:textId="77777777" w:rsidR="00FB407C" w:rsidRPr="00964BE8" w:rsidRDefault="00FB407C" w:rsidP="00FB407C">
      <w:pPr>
        <w:pStyle w:val="NormalBold"/>
      </w:pPr>
      <w:r w:rsidRPr="00851DB5">
        <w:rPr>
          <w:rStyle w:val="HideTWBExt"/>
          <w:b w:val="0"/>
        </w:rPr>
        <w:t>&lt;Article&gt;</w:t>
      </w:r>
      <w:r w:rsidRPr="00964BE8">
        <w:t>Artykuł 3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A0EE9F0" w14:textId="77777777" w:rsidTr="00463BFE">
        <w:trPr>
          <w:trHeight w:hRule="exact" w:val="240"/>
          <w:jc w:val="center"/>
        </w:trPr>
        <w:tc>
          <w:tcPr>
            <w:tcW w:w="9752" w:type="dxa"/>
            <w:gridSpan w:val="2"/>
            <w:tcBorders>
              <w:top w:val="nil"/>
              <w:left w:val="nil"/>
              <w:bottom w:val="nil"/>
              <w:right w:val="nil"/>
            </w:tcBorders>
          </w:tcPr>
          <w:p w14:paraId="1508B4DB" w14:textId="77777777" w:rsidR="00FB407C" w:rsidRPr="00964BE8" w:rsidRDefault="00FB407C" w:rsidP="00463BFE"/>
        </w:tc>
      </w:tr>
      <w:tr w:rsidR="00FB407C" w:rsidRPr="00964BE8" w14:paraId="54859348" w14:textId="77777777" w:rsidTr="00463BFE">
        <w:trPr>
          <w:trHeight w:val="240"/>
          <w:jc w:val="center"/>
        </w:trPr>
        <w:tc>
          <w:tcPr>
            <w:tcW w:w="4876" w:type="dxa"/>
            <w:tcBorders>
              <w:top w:val="nil"/>
              <w:left w:val="nil"/>
              <w:bottom w:val="nil"/>
              <w:right w:val="nil"/>
            </w:tcBorders>
          </w:tcPr>
          <w:p w14:paraId="79314E6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39920A0" w14:textId="77777777" w:rsidR="00FB407C" w:rsidRPr="00964BE8" w:rsidRDefault="00FB407C" w:rsidP="00463BFE">
            <w:pPr>
              <w:pStyle w:val="AmColumnHeading"/>
            </w:pPr>
            <w:r w:rsidRPr="00964BE8">
              <w:t>Poprawka</w:t>
            </w:r>
          </w:p>
        </w:tc>
      </w:tr>
      <w:tr w:rsidR="00FB407C" w:rsidRPr="00964BE8" w14:paraId="38D7D612" w14:textId="77777777" w:rsidTr="00463BFE">
        <w:trPr>
          <w:jc w:val="center"/>
        </w:trPr>
        <w:tc>
          <w:tcPr>
            <w:tcW w:w="4876" w:type="dxa"/>
            <w:tcBorders>
              <w:top w:val="nil"/>
              <w:left w:val="nil"/>
              <w:bottom w:val="nil"/>
              <w:right w:val="nil"/>
            </w:tcBorders>
          </w:tcPr>
          <w:p w14:paraId="2370266C"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systemu centralnego EES.</w:t>
            </w:r>
          </w:p>
        </w:tc>
        <w:tc>
          <w:tcPr>
            <w:tcW w:w="4876" w:type="dxa"/>
            <w:tcBorders>
              <w:top w:val="nil"/>
              <w:left w:val="nil"/>
              <w:bottom w:val="nil"/>
              <w:right w:val="nil"/>
            </w:tcBorders>
          </w:tcPr>
          <w:p w14:paraId="207EBAFA"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w:t>
            </w:r>
            <w:r w:rsidRPr="00964BE8">
              <w:rPr>
                <w:b/>
                <w:i/>
              </w:rPr>
              <w:t>Parlamentowi Europejskiemu,</w:t>
            </w:r>
            <w:r w:rsidRPr="00964BE8">
              <w:t xml:space="preserve">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systemu centralnego EES.</w:t>
            </w:r>
          </w:p>
        </w:tc>
      </w:tr>
    </w:tbl>
    <w:p w14:paraId="4B3C54C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48DCAEF" w14:textId="77777777" w:rsidR="00FB407C" w:rsidRPr="00964BE8" w:rsidRDefault="00FB407C" w:rsidP="00FB407C">
      <w:r w:rsidRPr="00851DB5">
        <w:rPr>
          <w:rStyle w:val="HideTWBExt"/>
        </w:rPr>
        <w:t>&lt;/AmendB&gt;</w:t>
      </w:r>
    </w:p>
    <w:p w14:paraId="6A986DB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86</w:t>
      </w:r>
      <w:r w:rsidRPr="00851DB5">
        <w:rPr>
          <w:rStyle w:val="HideTWBExt"/>
          <w:b w:val="0"/>
        </w:rPr>
        <w:t>&lt;/NumAmB&gt;</w:t>
      </w:r>
    </w:p>
    <w:p w14:paraId="74B687C1"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1982FBBD" w14:textId="77777777" w:rsidR="00FB407C" w:rsidRPr="00964BE8" w:rsidRDefault="00FB407C" w:rsidP="00FB407C">
      <w:pPr>
        <w:pStyle w:val="NormalBold"/>
      </w:pPr>
      <w:r w:rsidRPr="00851DB5">
        <w:rPr>
          <w:rStyle w:val="HideTWBExt"/>
          <w:b w:val="0"/>
        </w:rPr>
        <w:t>&lt;/RepeatBlock-By&gt;</w:t>
      </w:r>
    </w:p>
    <w:p w14:paraId="5100489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2EEAFC4" w14:textId="77777777" w:rsidR="00FB407C" w:rsidRPr="00964BE8" w:rsidRDefault="00FB407C" w:rsidP="00FB407C">
      <w:pPr>
        <w:pStyle w:val="NormalBold"/>
      </w:pPr>
      <w:r w:rsidRPr="00851DB5">
        <w:rPr>
          <w:rStyle w:val="HideTWBExt"/>
          <w:b w:val="0"/>
        </w:rPr>
        <w:t>&lt;Article&gt;</w:t>
      </w:r>
      <w:r w:rsidRPr="00964BE8">
        <w:t>Artykuł 3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E0C1200" w14:textId="77777777" w:rsidTr="00463BFE">
        <w:trPr>
          <w:trHeight w:hRule="exact" w:val="240"/>
          <w:jc w:val="center"/>
        </w:trPr>
        <w:tc>
          <w:tcPr>
            <w:tcW w:w="9752" w:type="dxa"/>
            <w:gridSpan w:val="2"/>
            <w:tcBorders>
              <w:top w:val="nil"/>
              <w:left w:val="nil"/>
              <w:bottom w:val="nil"/>
              <w:right w:val="nil"/>
            </w:tcBorders>
          </w:tcPr>
          <w:p w14:paraId="69D9A7ED" w14:textId="77777777" w:rsidR="00FB407C" w:rsidRPr="00964BE8" w:rsidRDefault="00FB407C" w:rsidP="00463BFE"/>
        </w:tc>
      </w:tr>
      <w:tr w:rsidR="00FB407C" w:rsidRPr="00964BE8" w14:paraId="4046D0D3" w14:textId="77777777" w:rsidTr="00463BFE">
        <w:trPr>
          <w:trHeight w:val="240"/>
          <w:jc w:val="center"/>
        </w:trPr>
        <w:tc>
          <w:tcPr>
            <w:tcW w:w="4876" w:type="dxa"/>
            <w:tcBorders>
              <w:top w:val="nil"/>
              <w:left w:val="nil"/>
              <w:bottom w:val="nil"/>
              <w:right w:val="nil"/>
            </w:tcBorders>
          </w:tcPr>
          <w:p w14:paraId="101B813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A38CE16" w14:textId="77777777" w:rsidR="00FB407C" w:rsidRPr="00964BE8" w:rsidRDefault="00FB407C" w:rsidP="00463BFE">
            <w:pPr>
              <w:pStyle w:val="AmColumnHeading"/>
            </w:pPr>
            <w:r w:rsidRPr="00964BE8">
              <w:t>Poprawka</w:t>
            </w:r>
          </w:p>
        </w:tc>
      </w:tr>
      <w:tr w:rsidR="00FB407C" w:rsidRPr="00964BE8" w14:paraId="33C1BA73" w14:textId="77777777" w:rsidTr="00463BFE">
        <w:trPr>
          <w:jc w:val="center"/>
        </w:trPr>
        <w:tc>
          <w:tcPr>
            <w:tcW w:w="4876" w:type="dxa"/>
            <w:tcBorders>
              <w:top w:val="nil"/>
              <w:left w:val="nil"/>
              <w:bottom w:val="nil"/>
              <w:right w:val="nil"/>
            </w:tcBorders>
          </w:tcPr>
          <w:p w14:paraId="77C5F648"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systemu centralnego EES.</w:t>
            </w:r>
          </w:p>
        </w:tc>
        <w:tc>
          <w:tcPr>
            <w:tcW w:w="4876" w:type="dxa"/>
            <w:tcBorders>
              <w:top w:val="nil"/>
              <w:left w:val="nil"/>
              <w:bottom w:val="nil"/>
              <w:right w:val="nil"/>
            </w:tcBorders>
          </w:tcPr>
          <w:p w14:paraId="00861AE0"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w:t>
            </w:r>
            <w:r w:rsidRPr="00964BE8">
              <w:rPr>
                <w:b/>
                <w:i/>
              </w:rPr>
              <w:t>Parlamentowi Europejskiemu,</w:t>
            </w:r>
            <w:r w:rsidRPr="00964BE8">
              <w:t xml:space="preserve"> państwom członkowskim i Europolowi ogólny plan wdrażania dotyczący stopniowego uruchamiania EES, z uwzględnieniem etapów określonych w art. 4. Ten plan wdrażania zawiera wytyczne dla państw członkowskich i Europolu dotyczące korzystania z EES, w tym limity przepustowości systemu centralnego EES.</w:t>
            </w:r>
          </w:p>
        </w:tc>
      </w:tr>
    </w:tbl>
    <w:p w14:paraId="2A1A94A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8C5F64A" w14:textId="77777777" w:rsidR="00FB407C" w:rsidRPr="00964BE8" w:rsidRDefault="00FB407C" w:rsidP="00FB407C">
      <w:r w:rsidRPr="00851DB5">
        <w:rPr>
          <w:rStyle w:val="HideTWBExt"/>
        </w:rPr>
        <w:t>&lt;/AmendB&gt;</w:t>
      </w:r>
    </w:p>
    <w:p w14:paraId="23FE863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87</w:t>
      </w:r>
      <w:r w:rsidRPr="00851DB5">
        <w:rPr>
          <w:rStyle w:val="HideTWBExt"/>
          <w:b w:val="0"/>
        </w:rPr>
        <w:t>&lt;/NumAmB&gt;</w:t>
      </w:r>
    </w:p>
    <w:p w14:paraId="767013F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44BAF413" w14:textId="77777777" w:rsidR="00FB407C" w:rsidRPr="00964BE8" w:rsidRDefault="00FB407C" w:rsidP="00FB407C">
      <w:pPr>
        <w:pStyle w:val="NormalBold"/>
      </w:pPr>
      <w:r w:rsidRPr="00851DB5">
        <w:rPr>
          <w:rStyle w:val="HideTWBExt"/>
          <w:b w:val="0"/>
        </w:rPr>
        <w:t>&lt;/RepeatBlock-By&gt;</w:t>
      </w:r>
    </w:p>
    <w:p w14:paraId="533254C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CEBCC0F" w14:textId="77777777" w:rsidR="00FB407C" w:rsidRPr="00964BE8" w:rsidRDefault="00FB407C" w:rsidP="00FB407C">
      <w:pPr>
        <w:pStyle w:val="NormalBold"/>
      </w:pPr>
      <w:r w:rsidRPr="00851DB5">
        <w:rPr>
          <w:rStyle w:val="HideTWBExt"/>
          <w:b w:val="0"/>
        </w:rPr>
        <w:t>&lt;Article&gt;</w:t>
      </w:r>
      <w:r w:rsidRPr="00964BE8">
        <w:t>Artykuł 3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AC7380A" w14:textId="77777777" w:rsidTr="00463BFE">
        <w:trPr>
          <w:trHeight w:hRule="exact" w:val="240"/>
          <w:jc w:val="center"/>
        </w:trPr>
        <w:tc>
          <w:tcPr>
            <w:tcW w:w="9752" w:type="dxa"/>
            <w:gridSpan w:val="2"/>
            <w:tcBorders>
              <w:top w:val="nil"/>
              <w:left w:val="nil"/>
              <w:bottom w:val="nil"/>
              <w:right w:val="nil"/>
            </w:tcBorders>
          </w:tcPr>
          <w:p w14:paraId="0D002CE6" w14:textId="77777777" w:rsidR="00FB407C" w:rsidRPr="00964BE8" w:rsidRDefault="00FB407C" w:rsidP="00463BFE"/>
        </w:tc>
      </w:tr>
      <w:tr w:rsidR="00FB407C" w:rsidRPr="00964BE8" w14:paraId="2AD25CC9" w14:textId="77777777" w:rsidTr="00463BFE">
        <w:trPr>
          <w:trHeight w:val="240"/>
          <w:jc w:val="center"/>
        </w:trPr>
        <w:tc>
          <w:tcPr>
            <w:tcW w:w="4876" w:type="dxa"/>
            <w:tcBorders>
              <w:top w:val="nil"/>
              <w:left w:val="nil"/>
              <w:bottom w:val="nil"/>
              <w:right w:val="nil"/>
            </w:tcBorders>
          </w:tcPr>
          <w:p w14:paraId="27BDB23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36AFF56" w14:textId="77777777" w:rsidR="00FB407C" w:rsidRPr="00964BE8" w:rsidRDefault="00FB407C" w:rsidP="00463BFE">
            <w:pPr>
              <w:pStyle w:val="AmColumnHeading"/>
            </w:pPr>
            <w:r w:rsidRPr="00964BE8">
              <w:t>Poprawka</w:t>
            </w:r>
          </w:p>
        </w:tc>
      </w:tr>
      <w:tr w:rsidR="00FB407C" w:rsidRPr="00964BE8" w14:paraId="238ABB17" w14:textId="77777777" w:rsidTr="00463BFE">
        <w:trPr>
          <w:jc w:val="center"/>
        </w:trPr>
        <w:tc>
          <w:tcPr>
            <w:tcW w:w="4876" w:type="dxa"/>
            <w:tcBorders>
              <w:top w:val="nil"/>
              <w:left w:val="nil"/>
              <w:bottom w:val="nil"/>
              <w:right w:val="nil"/>
            </w:tcBorders>
          </w:tcPr>
          <w:p w14:paraId="633E5CFD"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w:t>
            </w:r>
            <w:r w:rsidRPr="00964BE8">
              <w:rPr>
                <w:b/>
                <w:i/>
              </w:rPr>
              <w:t>i Europolu</w:t>
            </w:r>
            <w:r w:rsidRPr="00964BE8">
              <w:t xml:space="preserve"> dotyczące korzystania z EES, w tym limity przepustowości systemu centralnego EES.</w:t>
            </w:r>
          </w:p>
        </w:tc>
        <w:tc>
          <w:tcPr>
            <w:tcW w:w="4876" w:type="dxa"/>
            <w:tcBorders>
              <w:top w:val="nil"/>
              <w:left w:val="nil"/>
              <w:bottom w:val="nil"/>
              <w:right w:val="nil"/>
            </w:tcBorders>
          </w:tcPr>
          <w:p w14:paraId="6A824B2C" w14:textId="77777777" w:rsidR="00FB407C" w:rsidRPr="00964BE8" w:rsidRDefault="00FB407C" w:rsidP="00463BFE">
            <w:pPr>
              <w:pStyle w:val="Normal6a"/>
            </w:pPr>
            <w:r w:rsidRPr="00964BE8">
              <w:t>1.</w:t>
            </w:r>
            <w:r w:rsidRPr="00964BE8">
              <w:tab/>
              <w:t xml:space="preserve">Do dnia [30. </w:t>
            </w:r>
            <w:proofErr w:type="gramStart"/>
            <w:r w:rsidRPr="00964BE8">
              <w:t>dnia</w:t>
            </w:r>
            <w:proofErr w:type="gramEnd"/>
            <w:r w:rsidRPr="00964BE8">
              <w:t xml:space="preserve"> kalendarzowego po wejściu w życie niniejszego rozporządzenia] Agencja Unii Europejskiej ds. Zarządzania Operacyjnego Wielkoskalowymi Systemami Informatycznymi w Przestrzeni Wolności, Bezpieczeństwa i Sprawiedliwości (eu-LISA) przekazuje Komisji, państwom członkowskim i Europolowi ogólny plan wdrażania dotyczący stopniowego uruchamiania EES, z uwzględnieniem etapów określonych w art. 4. Ten plan wdrażania zawiera wytyczne dla państw członkowskich dotyczące korzystania z EES, w tym limity przepustowości systemu centralnego EES.</w:t>
            </w:r>
          </w:p>
        </w:tc>
      </w:tr>
    </w:tbl>
    <w:p w14:paraId="1C382E9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260D490" w14:textId="77777777" w:rsidR="00FB407C" w:rsidRPr="00964BE8" w:rsidRDefault="00FB407C" w:rsidP="00FB407C">
      <w:r w:rsidRPr="00851DB5">
        <w:rPr>
          <w:rStyle w:val="HideTWBExt"/>
        </w:rPr>
        <w:t>&lt;/AmendB&gt;</w:t>
      </w:r>
    </w:p>
    <w:p w14:paraId="13F55D9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88</w:t>
      </w:r>
      <w:r w:rsidRPr="00851DB5">
        <w:rPr>
          <w:rStyle w:val="HideTWBExt"/>
          <w:b w:val="0"/>
        </w:rPr>
        <w:t>&lt;/NumAmB&gt;</w:t>
      </w:r>
    </w:p>
    <w:p w14:paraId="4713F120"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31623DA" w14:textId="77777777" w:rsidR="00FB407C" w:rsidRPr="00964BE8" w:rsidRDefault="00FB407C" w:rsidP="00FB407C">
      <w:pPr>
        <w:pStyle w:val="NormalBold"/>
      </w:pPr>
      <w:r w:rsidRPr="00851DB5">
        <w:rPr>
          <w:rStyle w:val="HideTWBExt"/>
          <w:b w:val="0"/>
        </w:rPr>
        <w:t>&lt;/RepeatBlock-By&gt;</w:t>
      </w:r>
    </w:p>
    <w:p w14:paraId="636A4A1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FAA5EA0" w14:textId="77777777" w:rsidR="00FB407C" w:rsidRPr="00964BE8" w:rsidRDefault="00FB407C" w:rsidP="00FB407C">
      <w:pPr>
        <w:pStyle w:val="NormalBold"/>
      </w:pPr>
      <w:r w:rsidRPr="00851DB5">
        <w:rPr>
          <w:rStyle w:val="HideTWBExt"/>
          <w:b w:val="0"/>
        </w:rPr>
        <w:t>&lt;Article&gt;</w:t>
      </w:r>
      <w:r w:rsidRPr="00964BE8">
        <w:t>Artykuł 3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99D55F9" w14:textId="77777777" w:rsidTr="00463BFE">
        <w:trPr>
          <w:trHeight w:hRule="exact" w:val="240"/>
          <w:jc w:val="center"/>
        </w:trPr>
        <w:tc>
          <w:tcPr>
            <w:tcW w:w="9752" w:type="dxa"/>
            <w:gridSpan w:val="2"/>
            <w:tcBorders>
              <w:top w:val="nil"/>
              <w:left w:val="nil"/>
              <w:bottom w:val="nil"/>
              <w:right w:val="nil"/>
            </w:tcBorders>
          </w:tcPr>
          <w:p w14:paraId="45FD1863" w14:textId="77777777" w:rsidR="00FB407C" w:rsidRPr="00964BE8" w:rsidRDefault="00FB407C" w:rsidP="00463BFE"/>
        </w:tc>
      </w:tr>
      <w:tr w:rsidR="00FB407C" w:rsidRPr="00964BE8" w14:paraId="7530A25D" w14:textId="77777777" w:rsidTr="00463BFE">
        <w:trPr>
          <w:trHeight w:val="240"/>
          <w:jc w:val="center"/>
        </w:trPr>
        <w:tc>
          <w:tcPr>
            <w:tcW w:w="4876" w:type="dxa"/>
            <w:tcBorders>
              <w:top w:val="nil"/>
              <w:left w:val="nil"/>
              <w:bottom w:val="nil"/>
              <w:right w:val="nil"/>
            </w:tcBorders>
          </w:tcPr>
          <w:p w14:paraId="43F7FA4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B49B1A4" w14:textId="77777777" w:rsidR="00FB407C" w:rsidRPr="00964BE8" w:rsidRDefault="00FB407C" w:rsidP="00463BFE">
            <w:pPr>
              <w:pStyle w:val="AmColumnHeading"/>
            </w:pPr>
            <w:r w:rsidRPr="00964BE8">
              <w:t>Poprawka</w:t>
            </w:r>
          </w:p>
        </w:tc>
      </w:tr>
      <w:tr w:rsidR="00FB407C" w:rsidRPr="00964BE8" w14:paraId="3947C679" w14:textId="77777777" w:rsidTr="00463BFE">
        <w:trPr>
          <w:jc w:val="center"/>
        </w:trPr>
        <w:tc>
          <w:tcPr>
            <w:tcW w:w="4876" w:type="dxa"/>
            <w:tcBorders>
              <w:top w:val="nil"/>
              <w:left w:val="nil"/>
              <w:bottom w:val="nil"/>
              <w:right w:val="nil"/>
            </w:tcBorders>
          </w:tcPr>
          <w:p w14:paraId="65D1B60E" w14:textId="77777777" w:rsidR="00FB407C" w:rsidRPr="00964BE8" w:rsidRDefault="00FB407C" w:rsidP="00463BFE">
            <w:pPr>
              <w:pStyle w:val="Normal6a"/>
            </w:pPr>
            <w:r w:rsidRPr="00964BE8">
              <w:t>2.</w:t>
            </w:r>
            <w:r w:rsidRPr="00964BE8">
              <w:tab/>
              <w:t>Do dnia [</w:t>
            </w:r>
            <w:r w:rsidRPr="00964BE8">
              <w:rPr>
                <w:b/>
                <w:i/>
              </w:rPr>
              <w:t>60.</w:t>
            </w:r>
            <w:r w:rsidRPr="00964BE8">
              <w:t xml:space="preserve"> </w:t>
            </w:r>
            <w:proofErr w:type="gramStart"/>
            <w:r w:rsidRPr="00964BE8">
              <w:t>dnia</w:t>
            </w:r>
            <w:proofErr w:type="gramEnd"/>
            <w:r w:rsidRPr="00964BE8">
              <w:t xml:space="preserve"> kalendarzowego po wejściu w życie niniejszego rozporządzenia], w porozumieniu z Komisją i eu-LISA, państwa członkowskie opracowują krajowy plan wdrażania dotyczący stopniowego uruchamiania EES, z uwzględnieniem ogólnego planu wdrażania, o którym mowa w ust. 1 niniejszego artykułu, oraz etapów określonych w art. 4.</w:t>
            </w:r>
          </w:p>
        </w:tc>
        <w:tc>
          <w:tcPr>
            <w:tcW w:w="4876" w:type="dxa"/>
            <w:tcBorders>
              <w:top w:val="nil"/>
              <w:left w:val="nil"/>
              <w:bottom w:val="nil"/>
              <w:right w:val="nil"/>
            </w:tcBorders>
          </w:tcPr>
          <w:p w14:paraId="3942230F" w14:textId="77777777" w:rsidR="00FB407C" w:rsidRPr="00964BE8" w:rsidRDefault="00FB407C" w:rsidP="00463BFE">
            <w:pPr>
              <w:pStyle w:val="Normal6a"/>
            </w:pPr>
            <w:r w:rsidRPr="00964BE8">
              <w:t>2.</w:t>
            </w:r>
            <w:r w:rsidRPr="00964BE8">
              <w:tab/>
              <w:t>Do dnia [</w:t>
            </w:r>
            <w:r w:rsidRPr="00964BE8">
              <w:rPr>
                <w:b/>
                <w:i/>
              </w:rPr>
              <w:t>180.</w:t>
            </w:r>
            <w:r w:rsidRPr="00964BE8">
              <w:t xml:space="preserve"> </w:t>
            </w:r>
            <w:proofErr w:type="gramStart"/>
            <w:r w:rsidRPr="00964BE8">
              <w:t>dnia</w:t>
            </w:r>
            <w:proofErr w:type="gramEnd"/>
            <w:r w:rsidRPr="00964BE8">
              <w:t xml:space="preserve"> kalendarzowego po wejściu w życie niniejszego rozporządzenia], w porozumieniu z Komisją i eu-LISA, państwa członkowskie opracowują krajowy plan wdrażania dotyczący stopniowego uruchamiania EES, z uwzględnieniem ogólnego planu wdrażania, o którym mowa w ust. 1 niniejszego artykułu, oraz etapów określonych w art. 4.</w:t>
            </w:r>
          </w:p>
        </w:tc>
      </w:tr>
    </w:tbl>
    <w:p w14:paraId="1195E98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F2B894D" w14:textId="77777777" w:rsidR="00FB407C" w:rsidRPr="00964BE8" w:rsidRDefault="00FB407C" w:rsidP="00FB407C">
      <w:r w:rsidRPr="00851DB5">
        <w:rPr>
          <w:rStyle w:val="HideTWBExt"/>
        </w:rPr>
        <w:t>&lt;/AmendB&gt;</w:t>
      </w:r>
    </w:p>
    <w:p w14:paraId="1C9AF4B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89</w:t>
      </w:r>
      <w:r w:rsidRPr="00851DB5">
        <w:rPr>
          <w:rStyle w:val="HideTWBExt"/>
          <w:b w:val="0"/>
        </w:rPr>
        <w:t>&lt;/NumAmB&gt;</w:t>
      </w:r>
    </w:p>
    <w:p w14:paraId="7FAAB352"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52AE3C63" w14:textId="77777777" w:rsidR="00FB407C" w:rsidRPr="00964BE8" w:rsidRDefault="00FB407C" w:rsidP="00FB407C">
      <w:pPr>
        <w:pStyle w:val="NormalBold"/>
      </w:pPr>
      <w:r w:rsidRPr="00851DB5">
        <w:rPr>
          <w:rStyle w:val="HideTWBExt"/>
          <w:b w:val="0"/>
        </w:rPr>
        <w:t>&lt;/RepeatBlock-By&gt;</w:t>
      </w:r>
    </w:p>
    <w:p w14:paraId="014F758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05BEA5F" w14:textId="77777777" w:rsidR="00FB407C" w:rsidRPr="00964BE8" w:rsidRDefault="00FB407C" w:rsidP="00FB407C">
      <w:pPr>
        <w:pStyle w:val="NormalBold"/>
      </w:pPr>
      <w:r w:rsidRPr="00851DB5">
        <w:rPr>
          <w:rStyle w:val="HideTWBExt"/>
          <w:b w:val="0"/>
        </w:rPr>
        <w:t>&lt;Article&gt;</w:t>
      </w:r>
      <w:r w:rsidRPr="00964BE8">
        <w:t>Artykuł 3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333510F" w14:textId="77777777" w:rsidTr="00463BFE">
        <w:trPr>
          <w:trHeight w:hRule="exact" w:val="240"/>
          <w:jc w:val="center"/>
        </w:trPr>
        <w:tc>
          <w:tcPr>
            <w:tcW w:w="9752" w:type="dxa"/>
            <w:gridSpan w:val="2"/>
            <w:tcBorders>
              <w:top w:val="nil"/>
              <w:left w:val="nil"/>
              <w:bottom w:val="nil"/>
              <w:right w:val="nil"/>
            </w:tcBorders>
          </w:tcPr>
          <w:p w14:paraId="413B18CD" w14:textId="77777777" w:rsidR="00FB407C" w:rsidRPr="00964BE8" w:rsidRDefault="00FB407C" w:rsidP="00463BFE"/>
        </w:tc>
      </w:tr>
      <w:tr w:rsidR="00FB407C" w:rsidRPr="00964BE8" w14:paraId="71006169" w14:textId="77777777" w:rsidTr="00463BFE">
        <w:trPr>
          <w:trHeight w:val="240"/>
          <w:jc w:val="center"/>
        </w:trPr>
        <w:tc>
          <w:tcPr>
            <w:tcW w:w="4876" w:type="dxa"/>
            <w:tcBorders>
              <w:top w:val="nil"/>
              <w:left w:val="nil"/>
              <w:bottom w:val="nil"/>
              <w:right w:val="nil"/>
            </w:tcBorders>
          </w:tcPr>
          <w:p w14:paraId="32B9651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D682FD9" w14:textId="77777777" w:rsidR="00FB407C" w:rsidRPr="00964BE8" w:rsidRDefault="00FB407C" w:rsidP="00463BFE">
            <w:pPr>
              <w:pStyle w:val="AmColumnHeading"/>
            </w:pPr>
            <w:r w:rsidRPr="00964BE8">
              <w:t>Poprawka</w:t>
            </w:r>
          </w:p>
        </w:tc>
      </w:tr>
      <w:tr w:rsidR="00FB407C" w:rsidRPr="00964BE8" w14:paraId="5914B7D4" w14:textId="77777777" w:rsidTr="00463BFE">
        <w:trPr>
          <w:jc w:val="center"/>
        </w:trPr>
        <w:tc>
          <w:tcPr>
            <w:tcW w:w="4876" w:type="dxa"/>
            <w:tcBorders>
              <w:top w:val="nil"/>
              <w:left w:val="nil"/>
              <w:bottom w:val="nil"/>
              <w:right w:val="nil"/>
            </w:tcBorders>
          </w:tcPr>
          <w:p w14:paraId="36A5E139" w14:textId="77777777" w:rsidR="00FB407C" w:rsidRPr="00964BE8" w:rsidRDefault="00FB407C" w:rsidP="00463BFE">
            <w:pPr>
              <w:pStyle w:val="Normal6a"/>
            </w:pPr>
            <w:r w:rsidRPr="00964BE8">
              <w:t>2.</w:t>
            </w:r>
            <w:r w:rsidRPr="00964BE8">
              <w:tab/>
              <w:t xml:space="preserve">Do dnia [60. </w:t>
            </w:r>
            <w:proofErr w:type="gramStart"/>
            <w:r w:rsidRPr="00964BE8">
              <w:t>dnia</w:t>
            </w:r>
            <w:proofErr w:type="gramEnd"/>
            <w:r w:rsidRPr="00964BE8">
              <w:t xml:space="preserve"> kalendarzowego po wejściu w życie niniejszego rozporządzenia], w porozumieniu z Komisją i eu-LISA, państwa członkowskie </w:t>
            </w:r>
            <w:r w:rsidRPr="00964BE8">
              <w:rPr>
                <w:b/>
                <w:i/>
              </w:rPr>
              <w:t>opracowują</w:t>
            </w:r>
            <w:r w:rsidRPr="00964BE8">
              <w:t xml:space="preserve"> krajowy plan wdrażania dotyczący stopniowego uruchamiania EES, z uwzględnieniem ogólnego planu wdrażania, o którym mowa w ust. 1 niniejszego artykułu, oraz etapów określonych w art. 4.</w:t>
            </w:r>
          </w:p>
        </w:tc>
        <w:tc>
          <w:tcPr>
            <w:tcW w:w="4876" w:type="dxa"/>
            <w:tcBorders>
              <w:top w:val="nil"/>
              <w:left w:val="nil"/>
              <w:bottom w:val="nil"/>
              <w:right w:val="nil"/>
            </w:tcBorders>
          </w:tcPr>
          <w:p w14:paraId="14BE06BA" w14:textId="77777777" w:rsidR="00FB407C" w:rsidRPr="00964BE8" w:rsidRDefault="00FB407C" w:rsidP="00463BFE">
            <w:pPr>
              <w:pStyle w:val="Normal6a"/>
            </w:pPr>
            <w:r w:rsidRPr="00964BE8">
              <w:t>2.</w:t>
            </w:r>
            <w:r w:rsidRPr="00964BE8">
              <w:tab/>
              <w:t xml:space="preserve">Do dnia [60. </w:t>
            </w:r>
            <w:proofErr w:type="gramStart"/>
            <w:r w:rsidRPr="00964BE8">
              <w:t>dnia</w:t>
            </w:r>
            <w:proofErr w:type="gramEnd"/>
            <w:r w:rsidRPr="00964BE8">
              <w:t xml:space="preserve"> kalendarzowego po wejściu w życie niniejszego rozporządzenia], w porozumieniu z Komisją i eu-LISA, państwa członkowskie </w:t>
            </w:r>
            <w:r w:rsidRPr="00964BE8">
              <w:rPr>
                <w:b/>
                <w:i/>
              </w:rPr>
              <w:t>publikują</w:t>
            </w:r>
            <w:r w:rsidRPr="00964BE8">
              <w:t xml:space="preserve"> krajowy plan wdrażania dotyczący stopniowego uruchamiania EES </w:t>
            </w:r>
            <w:r w:rsidRPr="00964BE8">
              <w:rPr>
                <w:b/>
                <w:i/>
              </w:rPr>
              <w:t>oraz udostępniają go Komisji, Parlamentowi Europejskiemu i zainteresowanym stronom z sektora</w:t>
            </w:r>
            <w:r w:rsidRPr="00964BE8">
              <w:t>, z uwzględnieniem ogólnego planu wdrażania, o którym mowa w ust. 1 niniejszego artykułu, oraz etapów określonych w art. 4.</w:t>
            </w:r>
          </w:p>
        </w:tc>
      </w:tr>
    </w:tbl>
    <w:p w14:paraId="0ADD2AF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1C51ABE" w14:textId="77777777" w:rsidR="00FB407C" w:rsidRPr="00964BE8" w:rsidRDefault="00FB407C" w:rsidP="00FB407C">
      <w:r w:rsidRPr="00851DB5">
        <w:rPr>
          <w:rStyle w:val="HideTWBExt"/>
        </w:rPr>
        <w:t>&lt;/AmendB&gt;</w:t>
      </w:r>
    </w:p>
    <w:p w14:paraId="7EE5E11E"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90</w:t>
      </w:r>
      <w:r w:rsidRPr="00851DB5">
        <w:rPr>
          <w:rStyle w:val="HideTWBExt"/>
          <w:b w:val="0"/>
        </w:rPr>
        <w:t>&lt;/NumAmB&gt;</w:t>
      </w:r>
    </w:p>
    <w:p w14:paraId="53FA49E3"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43F16B65" w14:textId="77777777" w:rsidR="00FB407C" w:rsidRPr="00964BE8" w:rsidRDefault="00FB407C" w:rsidP="00FB407C">
      <w:pPr>
        <w:pStyle w:val="NormalBold"/>
      </w:pPr>
      <w:r w:rsidRPr="00851DB5">
        <w:rPr>
          <w:rStyle w:val="HideTWBExt"/>
          <w:b w:val="0"/>
        </w:rPr>
        <w:t>&lt;/RepeatBlock-By&gt;</w:t>
      </w:r>
    </w:p>
    <w:p w14:paraId="1FB1EB0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792C750" w14:textId="77777777" w:rsidR="00FB407C" w:rsidRPr="00964BE8" w:rsidRDefault="00FB407C" w:rsidP="00FB407C">
      <w:pPr>
        <w:pStyle w:val="NormalBold"/>
      </w:pPr>
      <w:r w:rsidRPr="00851DB5">
        <w:rPr>
          <w:rStyle w:val="HideTWBExt"/>
          <w:b w:val="0"/>
        </w:rPr>
        <w:t>&lt;Article&gt;</w:t>
      </w:r>
      <w:r w:rsidRPr="00964BE8">
        <w:t>Artykuł 3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3F59F3A" w14:textId="77777777" w:rsidTr="00463BFE">
        <w:trPr>
          <w:trHeight w:hRule="exact" w:val="240"/>
          <w:jc w:val="center"/>
        </w:trPr>
        <w:tc>
          <w:tcPr>
            <w:tcW w:w="9752" w:type="dxa"/>
            <w:gridSpan w:val="2"/>
            <w:tcBorders>
              <w:top w:val="nil"/>
              <w:left w:val="nil"/>
              <w:bottom w:val="nil"/>
              <w:right w:val="nil"/>
            </w:tcBorders>
          </w:tcPr>
          <w:p w14:paraId="24F4F206" w14:textId="77777777" w:rsidR="00FB407C" w:rsidRPr="00964BE8" w:rsidRDefault="00FB407C" w:rsidP="00463BFE"/>
        </w:tc>
      </w:tr>
      <w:tr w:rsidR="00FB407C" w:rsidRPr="00964BE8" w14:paraId="39FF5880" w14:textId="77777777" w:rsidTr="00463BFE">
        <w:trPr>
          <w:trHeight w:val="240"/>
          <w:jc w:val="center"/>
        </w:trPr>
        <w:tc>
          <w:tcPr>
            <w:tcW w:w="4876" w:type="dxa"/>
            <w:tcBorders>
              <w:top w:val="nil"/>
              <w:left w:val="nil"/>
              <w:bottom w:val="nil"/>
              <w:right w:val="nil"/>
            </w:tcBorders>
          </w:tcPr>
          <w:p w14:paraId="60EA661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B5C2B8C" w14:textId="77777777" w:rsidR="00FB407C" w:rsidRPr="00964BE8" w:rsidRDefault="00FB407C" w:rsidP="00463BFE">
            <w:pPr>
              <w:pStyle w:val="AmColumnHeading"/>
            </w:pPr>
            <w:r w:rsidRPr="00964BE8">
              <w:t>Poprawka</w:t>
            </w:r>
          </w:p>
        </w:tc>
      </w:tr>
      <w:tr w:rsidR="00FB407C" w:rsidRPr="00964BE8" w14:paraId="1DE19C7F" w14:textId="77777777" w:rsidTr="00463BFE">
        <w:trPr>
          <w:jc w:val="center"/>
        </w:trPr>
        <w:tc>
          <w:tcPr>
            <w:tcW w:w="4876" w:type="dxa"/>
            <w:tcBorders>
              <w:top w:val="nil"/>
              <w:left w:val="nil"/>
              <w:bottom w:val="nil"/>
              <w:right w:val="nil"/>
            </w:tcBorders>
          </w:tcPr>
          <w:p w14:paraId="13F2FAA6" w14:textId="77777777" w:rsidR="00FB407C" w:rsidRPr="00964BE8" w:rsidRDefault="00FB407C" w:rsidP="00463BFE">
            <w:pPr>
              <w:pStyle w:val="Normal6a"/>
            </w:pPr>
            <w:r w:rsidRPr="00964BE8">
              <w:t>2.</w:t>
            </w:r>
            <w:r w:rsidRPr="00964BE8">
              <w:tab/>
              <w:t xml:space="preserve">Do dnia [60. </w:t>
            </w:r>
            <w:proofErr w:type="gramStart"/>
            <w:r w:rsidRPr="00964BE8">
              <w:t>dnia</w:t>
            </w:r>
            <w:proofErr w:type="gramEnd"/>
            <w:r w:rsidRPr="00964BE8">
              <w:t xml:space="preserve"> kalendarzowego po wejściu w życie niniejszego rozporządzenia], w porozumieniu z Komisją i eu-LISA, państwa członkowskie opracowują krajowy plan wdrażania dotyczący stopniowego uruchamiania EES, z uwzględnieniem ogólnego planu wdrażania, o którym mowa w ust. 1 niniejszego artykułu, oraz etapów określonych w art. 4.</w:t>
            </w:r>
          </w:p>
        </w:tc>
        <w:tc>
          <w:tcPr>
            <w:tcW w:w="4876" w:type="dxa"/>
            <w:tcBorders>
              <w:top w:val="nil"/>
              <w:left w:val="nil"/>
              <w:bottom w:val="nil"/>
              <w:right w:val="nil"/>
            </w:tcBorders>
          </w:tcPr>
          <w:p w14:paraId="6B86651B" w14:textId="77777777" w:rsidR="00FB407C" w:rsidRPr="00964BE8" w:rsidRDefault="00FB407C" w:rsidP="00463BFE">
            <w:pPr>
              <w:pStyle w:val="Normal6a"/>
            </w:pPr>
            <w:r w:rsidRPr="00964BE8">
              <w:t>2.</w:t>
            </w:r>
            <w:r w:rsidRPr="00964BE8">
              <w:tab/>
              <w:t xml:space="preserve">Do dnia [60. </w:t>
            </w:r>
            <w:proofErr w:type="gramStart"/>
            <w:r w:rsidRPr="00964BE8">
              <w:t>dnia</w:t>
            </w:r>
            <w:proofErr w:type="gramEnd"/>
            <w:r w:rsidRPr="00964BE8">
              <w:t xml:space="preserve"> kalendarzowego po wejściu w życie niniejszego rozporządzenia], w porozumieniu z Komisją i eu-LISA, państwa członkowskie opracowują krajowy plan wdrażania dotyczący stopniowego uruchamiania EES, z uwzględnieniem ogólnego planu wdrażania, o którym mowa w ust. 1 niniejszego artykułu, oraz etapów określonych w art. 4. </w:t>
            </w:r>
            <w:r w:rsidRPr="00964BE8">
              <w:rPr>
                <w:b/>
                <w:i/>
              </w:rPr>
              <w:t>eu-LISA ocenia, czy krajowe plany wdrażania są spójne z ogólnym planem wdrażania, i potwierdza, że nie zawierają one żadnych niedociągnięć, które mogłyby jeszcze bardziej opóźnić uruchomienie EES.</w:t>
            </w:r>
          </w:p>
        </w:tc>
      </w:tr>
    </w:tbl>
    <w:p w14:paraId="733D65F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57D868E" w14:textId="77777777" w:rsidR="00FB407C" w:rsidRPr="00964BE8" w:rsidRDefault="00FB407C" w:rsidP="00FB407C">
      <w:r w:rsidRPr="00851DB5">
        <w:rPr>
          <w:rStyle w:val="HideTWBExt"/>
        </w:rPr>
        <w:t>&lt;/AmendB&gt;</w:t>
      </w:r>
    </w:p>
    <w:p w14:paraId="6A11399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91</w:t>
      </w:r>
      <w:r w:rsidRPr="00851DB5">
        <w:rPr>
          <w:rStyle w:val="HideTWBExt"/>
          <w:b w:val="0"/>
        </w:rPr>
        <w:t>&lt;/NumAmB&gt;</w:t>
      </w:r>
    </w:p>
    <w:p w14:paraId="31DC344C" w14:textId="77777777" w:rsidR="00FB407C" w:rsidRPr="00964BE8" w:rsidRDefault="00FB407C" w:rsidP="00FB407C">
      <w:pPr>
        <w:pStyle w:val="NormalBold"/>
      </w:pPr>
      <w:r w:rsidRPr="00851DB5">
        <w:rPr>
          <w:rStyle w:val="HideTWBExt"/>
          <w:b w:val="0"/>
        </w:rPr>
        <w:t>&lt;RepeatBlock-By&gt;&lt;Members&gt;</w:t>
      </w:r>
      <w:r w:rsidRPr="00964BE8">
        <w:t>Karlo Ressler</w:t>
      </w:r>
      <w:r w:rsidRPr="00851DB5">
        <w:rPr>
          <w:rStyle w:val="HideTWBExt"/>
          <w:b w:val="0"/>
        </w:rPr>
        <w:t>&lt;/Members&gt;</w:t>
      </w:r>
    </w:p>
    <w:p w14:paraId="67CF268B" w14:textId="77777777" w:rsidR="00FB407C" w:rsidRPr="00964BE8" w:rsidRDefault="00FB407C" w:rsidP="00FB407C">
      <w:pPr>
        <w:pStyle w:val="NormalBold"/>
      </w:pPr>
      <w:r w:rsidRPr="00851DB5">
        <w:rPr>
          <w:rStyle w:val="HideTWBExt"/>
          <w:b w:val="0"/>
        </w:rPr>
        <w:t>&lt;/RepeatBlock-By&gt;</w:t>
      </w:r>
    </w:p>
    <w:p w14:paraId="110681A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1A8D7BB" w14:textId="77777777" w:rsidR="00FB407C" w:rsidRPr="00964BE8" w:rsidRDefault="00FB407C" w:rsidP="00FB407C">
      <w:pPr>
        <w:pStyle w:val="NormalBold"/>
      </w:pPr>
      <w:r w:rsidRPr="00851DB5">
        <w:rPr>
          <w:rStyle w:val="HideTWBExt"/>
          <w:b w:val="0"/>
        </w:rPr>
        <w:t>&lt;Article&gt;</w:t>
      </w:r>
      <w:r w:rsidRPr="00964BE8">
        <w:t>Artykuł 3 – ustęp 2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97D17AE" w14:textId="77777777" w:rsidTr="00463BFE">
        <w:trPr>
          <w:trHeight w:hRule="exact" w:val="240"/>
          <w:jc w:val="center"/>
        </w:trPr>
        <w:tc>
          <w:tcPr>
            <w:tcW w:w="9752" w:type="dxa"/>
            <w:gridSpan w:val="2"/>
            <w:tcBorders>
              <w:top w:val="nil"/>
              <w:left w:val="nil"/>
              <w:bottom w:val="nil"/>
              <w:right w:val="nil"/>
            </w:tcBorders>
          </w:tcPr>
          <w:p w14:paraId="056908A3" w14:textId="77777777" w:rsidR="00FB407C" w:rsidRPr="00964BE8" w:rsidRDefault="00FB407C" w:rsidP="00463BFE"/>
        </w:tc>
      </w:tr>
      <w:tr w:rsidR="00FB407C" w:rsidRPr="00964BE8" w14:paraId="5DEA579C" w14:textId="77777777" w:rsidTr="00463BFE">
        <w:trPr>
          <w:trHeight w:val="240"/>
          <w:jc w:val="center"/>
        </w:trPr>
        <w:tc>
          <w:tcPr>
            <w:tcW w:w="4876" w:type="dxa"/>
            <w:tcBorders>
              <w:top w:val="nil"/>
              <w:left w:val="nil"/>
              <w:bottom w:val="nil"/>
              <w:right w:val="nil"/>
            </w:tcBorders>
          </w:tcPr>
          <w:p w14:paraId="3F02261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07CC6FA" w14:textId="77777777" w:rsidR="00FB407C" w:rsidRPr="00964BE8" w:rsidRDefault="00FB407C" w:rsidP="00463BFE">
            <w:pPr>
              <w:pStyle w:val="AmColumnHeading"/>
            </w:pPr>
            <w:r w:rsidRPr="00964BE8">
              <w:t>Poprawka</w:t>
            </w:r>
          </w:p>
        </w:tc>
      </w:tr>
      <w:tr w:rsidR="00FB407C" w:rsidRPr="00964BE8" w14:paraId="0843D06E" w14:textId="77777777" w:rsidTr="00463BFE">
        <w:trPr>
          <w:jc w:val="center"/>
        </w:trPr>
        <w:tc>
          <w:tcPr>
            <w:tcW w:w="4876" w:type="dxa"/>
            <w:tcBorders>
              <w:top w:val="nil"/>
              <w:left w:val="nil"/>
              <w:bottom w:val="nil"/>
              <w:right w:val="nil"/>
            </w:tcBorders>
          </w:tcPr>
          <w:p w14:paraId="022FE001" w14:textId="77777777" w:rsidR="00FB407C" w:rsidRPr="00964BE8" w:rsidRDefault="00FB407C" w:rsidP="00463BFE">
            <w:pPr>
              <w:pStyle w:val="Normal6a"/>
            </w:pPr>
          </w:p>
        </w:tc>
        <w:tc>
          <w:tcPr>
            <w:tcW w:w="4876" w:type="dxa"/>
            <w:tcBorders>
              <w:top w:val="nil"/>
              <w:left w:val="nil"/>
              <w:bottom w:val="nil"/>
              <w:right w:val="nil"/>
            </w:tcBorders>
          </w:tcPr>
          <w:p w14:paraId="01B14229" w14:textId="77777777" w:rsidR="00FB407C" w:rsidRPr="00964BE8" w:rsidRDefault="00FB407C" w:rsidP="00463BFE">
            <w:pPr>
              <w:pStyle w:val="Normal6a"/>
            </w:pPr>
            <w:r w:rsidRPr="00964BE8">
              <w:rPr>
                <w:b/>
                <w:i/>
              </w:rPr>
              <w:t>2a.</w:t>
            </w:r>
            <w:r w:rsidRPr="00964BE8">
              <w:rPr>
                <w:b/>
                <w:i/>
              </w:rPr>
              <w:tab/>
              <w:t>Przy opracowywaniu krajowych planów wdrażania, o których mowa w ust. 2, państwa członkowskie, w stosownych przypadkach, konsultują się z Europejską Agencją Straży Granicznej i Przybrzeżnej w celu zidentyfikowania przejść granicznych, na których najczęściej odnotowuje się przypadki nielegalnej migracji lub nielegalnego przekraczania granicy. W stosownych przypadkach mogą również skonsultować się z Europolem w celu oceny zaangażowania zorganizowanych siatek przestępczych, zwłaszcza jeśli chodzi o ułatwianie takiego przekraczania granicy. Takie konsultacje mają na celu zapewnienie, aby nadanie priorytetu wykorzystywaniu EES na tych przejściach granicznych gwarantowało od samego początku maksymalizację korzyści dla bezpieczeństwa wynikających z EES.</w:t>
            </w:r>
          </w:p>
        </w:tc>
      </w:tr>
    </w:tbl>
    <w:p w14:paraId="2C9FB28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591659F" w14:textId="77777777" w:rsidR="00FB407C" w:rsidRPr="00964BE8" w:rsidRDefault="00FB407C" w:rsidP="00FB407C">
      <w:r w:rsidRPr="00851DB5">
        <w:rPr>
          <w:rStyle w:val="HideTWBExt"/>
        </w:rPr>
        <w:t>&lt;/AmendB&gt;</w:t>
      </w:r>
    </w:p>
    <w:p w14:paraId="14945BC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92</w:t>
      </w:r>
      <w:r w:rsidRPr="00851DB5">
        <w:rPr>
          <w:rStyle w:val="HideTWBExt"/>
          <w:b w:val="0"/>
        </w:rPr>
        <w:t>&lt;/NumAmB&gt;</w:t>
      </w:r>
    </w:p>
    <w:p w14:paraId="1A929267"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04074579" w14:textId="77777777" w:rsidR="00FB407C" w:rsidRPr="00964BE8" w:rsidRDefault="00FB407C" w:rsidP="00FB407C">
      <w:pPr>
        <w:pStyle w:val="NormalBold"/>
      </w:pPr>
      <w:r w:rsidRPr="00851DB5">
        <w:rPr>
          <w:rStyle w:val="HideTWBExt"/>
          <w:b w:val="0"/>
        </w:rPr>
        <w:t>&lt;/RepeatBlock-By&gt;</w:t>
      </w:r>
    </w:p>
    <w:p w14:paraId="2600F47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DAE89D1" w14:textId="77777777" w:rsidR="00FB407C" w:rsidRPr="00964BE8" w:rsidRDefault="00FB407C" w:rsidP="00FB407C">
      <w:pPr>
        <w:pStyle w:val="NormalBold"/>
      </w:pPr>
      <w:r w:rsidRPr="00851DB5">
        <w:rPr>
          <w:rStyle w:val="HideTWBExt"/>
          <w:b w:val="0"/>
        </w:rPr>
        <w:t>&lt;Article&gt;</w:t>
      </w:r>
      <w:r w:rsidRPr="00964BE8">
        <w:t>Artykuł 3 – ustęp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27409AF" w14:textId="77777777" w:rsidTr="00463BFE">
        <w:trPr>
          <w:trHeight w:hRule="exact" w:val="240"/>
          <w:jc w:val="center"/>
        </w:trPr>
        <w:tc>
          <w:tcPr>
            <w:tcW w:w="9752" w:type="dxa"/>
            <w:gridSpan w:val="2"/>
            <w:tcBorders>
              <w:top w:val="nil"/>
              <w:left w:val="nil"/>
              <w:bottom w:val="nil"/>
              <w:right w:val="nil"/>
            </w:tcBorders>
          </w:tcPr>
          <w:p w14:paraId="7BE9C694" w14:textId="77777777" w:rsidR="00FB407C" w:rsidRPr="00964BE8" w:rsidRDefault="00FB407C" w:rsidP="00463BFE"/>
        </w:tc>
      </w:tr>
      <w:tr w:rsidR="00FB407C" w:rsidRPr="00964BE8" w14:paraId="1F3D7FDD" w14:textId="77777777" w:rsidTr="00463BFE">
        <w:trPr>
          <w:trHeight w:val="240"/>
          <w:jc w:val="center"/>
        </w:trPr>
        <w:tc>
          <w:tcPr>
            <w:tcW w:w="4876" w:type="dxa"/>
            <w:tcBorders>
              <w:top w:val="nil"/>
              <w:left w:val="nil"/>
              <w:bottom w:val="nil"/>
              <w:right w:val="nil"/>
            </w:tcBorders>
          </w:tcPr>
          <w:p w14:paraId="48A46A6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6928D24" w14:textId="77777777" w:rsidR="00FB407C" w:rsidRPr="00964BE8" w:rsidRDefault="00FB407C" w:rsidP="00463BFE">
            <w:pPr>
              <w:pStyle w:val="AmColumnHeading"/>
            </w:pPr>
            <w:r w:rsidRPr="00964BE8">
              <w:t>Poprawka</w:t>
            </w:r>
          </w:p>
        </w:tc>
      </w:tr>
      <w:tr w:rsidR="00FB407C" w:rsidRPr="00964BE8" w14:paraId="305A60AF" w14:textId="77777777" w:rsidTr="00463BFE">
        <w:trPr>
          <w:jc w:val="center"/>
        </w:trPr>
        <w:tc>
          <w:tcPr>
            <w:tcW w:w="4876" w:type="dxa"/>
            <w:tcBorders>
              <w:top w:val="nil"/>
              <w:left w:val="nil"/>
              <w:bottom w:val="nil"/>
              <w:right w:val="nil"/>
            </w:tcBorders>
          </w:tcPr>
          <w:p w14:paraId="155EF656" w14:textId="77777777" w:rsidR="00FB407C" w:rsidRPr="00964BE8" w:rsidRDefault="00FB407C" w:rsidP="00463BFE">
            <w:pPr>
              <w:pStyle w:val="Normal6a"/>
            </w:pPr>
            <w:r w:rsidRPr="00964BE8">
              <w:t>3.</w:t>
            </w:r>
            <w:r w:rsidRPr="00964BE8">
              <w:tab/>
              <w:t>W odniesieniu do każdego z etapów określonych w art. 4 krajowe plany wdrażania zawierają informacje na temat progów i wymogów określonych w tym art. 4.</w:t>
            </w:r>
          </w:p>
        </w:tc>
        <w:tc>
          <w:tcPr>
            <w:tcW w:w="4876" w:type="dxa"/>
            <w:tcBorders>
              <w:top w:val="nil"/>
              <w:left w:val="nil"/>
              <w:bottom w:val="nil"/>
              <w:right w:val="nil"/>
            </w:tcBorders>
          </w:tcPr>
          <w:p w14:paraId="771D0BCB" w14:textId="77777777" w:rsidR="00FB407C" w:rsidRPr="00964BE8" w:rsidRDefault="00FB407C" w:rsidP="00463BFE">
            <w:pPr>
              <w:pStyle w:val="Normal6a"/>
            </w:pPr>
            <w:r w:rsidRPr="00964BE8">
              <w:t>3.</w:t>
            </w:r>
            <w:r w:rsidRPr="00964BE8">
              <w:tab/>
              <w:t xml:space="preserve">W odniesieniu do każdego z etapów określonych w art. 4 krajowe plany wdrażania zawierają informacje na temat </w:t>
            </w:r>
            <w:r w:rsidRPr="00964BE8">
              <w:rPr>
                <w:b/>
                <w:i/>
              </w:rPr>
              <w:t>sposobu spełnienia</w:t>
            </w:r>
            <w:r w:rsidRPr="00964BE8">
              <w:t xml:space="preserve"> progów i wymogów określonych w tym art. 4.</w:t>
            </w:r>
          </w:p>
        </w:tc>
      </w:tr>
    </w:tbl>
    <w:p w14:paraId="163BEFD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46C0164" w14:textId="77777777" w:rsidR="00FB407C" w:rsidRPr="00964BE8" w:rsidRDefault="00FB407C" w:rsidP="00FB407C">
      <w:r w:rsidRPr="00851DB5">
        <w:rPr>
          <w:rStyle w:val="HideTWBExt"/>
        </w:rPr>
        <w:t>&lt;/AmendB&gt;</w:t>
      </w:r>
    </w:p>
    <w:p w14:paraId="2F9B85E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93</w:t>
      </w:r>
      <w:r w:rsidRPr="00851DB5">
        <w:rPr>
          <w:rStyle w:val="HideTWBExt"/>
          <w:b w:val="0"/>
        </w:rPr>
        <w:t>&lt;/NumAmB&gt;</w:t>
      </w:r>
    </w:p>
    <w:p w14:paraId="7C6BA91B"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49435CA1"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8457504" w14:textId="77777777" w:rsidR="00FB407C" w:rsidRPr="00964BE8" w:rsidRDefault="00FB407C" w:rsidP="00FB407C">
      <w:pPr>
        <w:pStyle w:val="NormalBold"/>
      </w:pPr>
      <w:r w:rsidRPr="00851DB5">
        <w:rPr>
          <w:rStyle w:val="HideTWBExt"/>
          <w:b w:val="0"/>
        </w:rPr>
        <w:t>&lt;/RepeatBlock-By&gt;</w:t>
      </w:r>
    </w:p>
    <w:p w14:paraId="5BA6DCD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B72FB66" w14:textId="77777777" w:rsidR="00FB407C" w:rsidRPr="00964BE8" w:rsidRDefault="00FB407C" w:rsidP="00FB407C">
      <w:pPr>
        <w:pStyle w:val="NormalBold"/>
      </w:pPr>
      <w:r w:rsidRPr="00851DB5">
        <w:rPr>
          <w:rStyle w:val="HideTWBExt"/>
          <w:b w:val="0"/>
        </w:rPr>
        <w:t>&lt;Article&gt;</w:t>
      </w:r>
      <w:r w:rsidRPr="00964BE8">
        <w:t>Artykuł 3 – ustęp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4CD8999" w14:textId="77777777" w:rsidTr="00463BFE">
        <w:trPr>
          <w:trHeight w:hRule="exact" w:val="240"/>
          <w:jc w:val="center"/>
        </w:trPr>
        <w:tc>
          <w:tcPr>
            <w:tcW w:w="9752" w:type="dxa"/>
            <w:gridSpan w:val="2"/>
            <w:tcBorders>
              <w:top w:val="nil"/>
              <w:left w:val="nil"/>
              <w:bottom w:val="nil"/>
              <w:right w:val="nil"/>
            </w:tcBorders>
          </w:tcPr>
          <w:p w14:paraId="752342FB" w14:textId="77777777" w:rsidR="00FB407C" w:rsidRPr="00964BE8" w:rsidRDefault="00FB407C" w:rsidP="00463BFE"/>
        </w:tc>
      </w:tr>
      <w:tr w:rsidR="00FB407C" w:rsidRPr="00964BE8" w14:paraId="667C4D1D" w14:textId="77777777" w:rsidTr="00463BFE">
        <w:trPr>
          <w:trHeight w:val="240"/>
          <w:jc w:val="center"/>
        </w:trPr>
        <w:tc>
          <w:tcPr>
            <w:tcW w:w="4876" w:type="dxa"/>
            <w:tcBorders>
              <w:top w:val="nil"/>
              <w:left w:val="nil"/>
              <w:bottom w:val="nil"/>
              <w:right w:val="nil"/>
            </w:tcBorders>
          </w:tcPr>
          <w:p w14:paraId="3C249A8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3484497" w14:textId="77777777" w:rsidR="00FB407C" w:rsidRPr="00964BE8" w:rsidRDefault="00FB407C" w:rsidP="00463BFE">
            <w:pPr>
              <w:pStyle w:val="AmColumnHeading"/>
            </w:pPr>
            <w:r w:rsidRPr="00964BE8">
              <w:t>Poprawka</w:t>
            </w:r>
          </w:p>
        </w:tc>
      </w:tr>
      <w:tr w:rsidR="00FB407C" w:rsidRPr="00964BE8" w14:paraId="6AD26766" w14:textId="77777777" w:rsidTr="00463BFE">
        <w:trPr>
          <w:jc w:val="center"/>
        </w:trPr>
        <w:tc>
          <w:tcPr>
            <w:tcW w:w="4876" w:type="dxa"/>
            <w:tcBorders>
              <w:top w:val="nil"/>
              <w:left w:val="nil"/>
              <w:bottom w:val="nil"/>
              <w:right w:val="nil"/>
            </w:tcBorders>
          </w:tcPr>
          <w:p w14:paraId="49A73FD4" w14:textId="77777777" w:rsidR="00FB407C" w:rsidRPr="00964BE8" w:rsidRDefault="00FB407C" w:rsidP="00463BFE">
            <w:pPr>
              <w:pStyle w:val="Normal6a"/>
            </w:pPr>
            <w:r w:rsidRPr="00964BE8">
              <w:t>4.</w:t>
            </w:r>
            <w:r w:rsidRPr="00964BE8">
              <w:tab/>
              <w:t xml:space="preserve">Począwszy od 30. </w:t>
            </w:r>
            <w:proofErr w:type="gramStart"/>
            <w:r w:rsidRPr="00964BE8">
              <w:t>dnia</w:t>
            </w:r>
            <w:proofErr w:type="gramEnd"/>
            <w:r w:rsidRPr="00964BE8">
              <w:t xml:space="preserve"> kalendarzowego po stopniowym uruchamianiu EES państwa członkowskie przekazują Komisji i eu-LISA comiesięczne sprawozdania z realizacji krajowych planów wdrażania, w tym z realizacji środków naprawczych, jeżeli są one konieczne aby wypełnić obowiązki określone w art. 4.</w:t>
            </w:r>
          </w:p>
        </w:tc>
        <w:tc>
          <w:tcPr>
            <w:tcW w:w="4876" w:type="dxa"/>
            <w:tcBorders>
              <w:top w:val="nil"/>
              <w:left w:val="nil"/>
              <w:bottom w:val="nil"/>
              <w:right w:val="nil"/>
            </w:tcBorders>
          </w:tcPr>
          <w:p w14:paraId="3048903E" w14:textId="77777777" w:rsidR="00FB407C" w:rsidRPr="00964BE8" w:rsidRDefault="00FB407C" w:rsidP="00463BFE">
            <w:pPr>
              <w:pStyle w:val="Normal6a"/>
            </w:pPr>
            <w:r w:rsidRPr="00964BE8">
              <w:t>4.</w:t>
            </w:r>
            <w:r w:rsidRPr="00964BE8">
              <w:tab/>
              <w:t xml:space="preserve">Począwszy od 30. </w:t>
            </w:r>
            <w:proofErr w:type="gramStart"/>
            <w:r w:rsidRPr="00964BE8">
              <w:t>dnia</w:t>
            </w:r>
            <w:proofErr w:type="gramEnd"/>
            <w:r w:rsidRPr="00964BE8">
              <w:t xml:space="preserve"> kalendarzowego po stopniowym uruchamianiu EES </w:t>
            </w:r>
            <w:r w:rsidRPr="00964BE8">
              <w:rPr>
                <w:b/>
                <w:i/>
              </w:rPr>
              <w:t>do czasu, gdy państwo członkowskie będzie w pełni korzystać z EES w odniesieniu do wszystkich obywateli państw trzecich podlegających rejestracji w EES, jednocześnie na wszystkich przejściach granicznych w tym państwie,</w:t>
            </w:r>
            <w:r w:rsidRPr="00964BE8">
              <w:t xml:space="preserve"> państwa członkowskie przekazują Komisji i eu-LISA comiesięczne sprawozdania z realizacji krajowych planów wdrażania, w tym z realizacji środków naprawczych, jeżeli są one konieczne aby wypełnić obowiązki określone w art. 4.</w:t>
            </w:r>
          </w:p>
        </w:tc>
      </w:tr>
    </w:tbl>
    <w:p w14:paraId="24D59BD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1C803E2"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6149D635" w14:textId="77777777" w:rsidR="00FB407C" w:rsidRPr="00964BE8" w:rsidRDefault="00FB407C" w:rsidP="00FB407C">
      <w:pPr>
        <w:pStyle w:val="AmJustText"/>
      </w:pPr>
      <w:r w:rsidRPr="00964BE8">
        <w:t>Państwa członkowskie powinny być zobowiązane do przedstawiania comiesięcznych sprawozdań z realizacji swoich planów wdrażania wyłącznie do momentu, w którym system zostanie w pełni wdrożony w danym państwie członkowskim.</w:t>
      </w:r>
    </w:p>
    <w:p w14:paraId="68AB98AD" w14:textId="77777777" w:rsidR="00FB407C" w:rsidRPr="00964BE8" w:rsidRDefault="00FB407C" w:rsidP="00FB407C">
      <w:r w:rsidRPr="00851DB5">
        <w:rPr>
          <w:rStyle w:val="HideTWBExt"/>
        </w:rPr>
        <w:t>&lt;/AmendB&gt;</w:t>
      </w:r>
    </w:p>
    <w:p w14:paraId="600BFA41"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94</w:t>
      </w:r>
      <w:r w:rsidRPr="00851DB5">
        <w:rPr>
          <w:rStyle w:val="HideTWBExt"/>
          <w:b w:val="0"/>
        </w:rPr>
        <w:t>&lt;/NumAmB&gt;</w:t>
      </w:r>
    </w:p>
    <w:p w14:paraId="468C8819"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184E03EC" w14:textId="77777777" w:rsidR="00FB407C" w:rsidRPr="00964BE8" w:rsidRDefault="00FB407C" w:rsidP="00FB407C">
      <w:pPr>
        <w:pStyle w:val="NormalBold"/>
      </w:pPr>
      <w:r w:rsidRPr="00851DB5">
        <w:rPr>
          <w:rStyle w:val="HideTWBExt"/>
          <w:b w:val="0"/>
        </w:rPr>
        <w:t>&lt;/RepeatBlock-By&gt;</w:t>
      </w:r>
    </w:p>
    <w:p w14:paraId="03F92A3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8D60DCD" w14:textId="77777777" w:rsidR="00FB407C" w:rsidRPr="00964BE8" w:rsidRDefault="00FB407C" w:rsidP="00FB407C">
      <w:pPr>
        <w:pStyle w:val="NormalBold"/>
      </w:pPr>
      <w:r w:rsidRPr="00851DB5">
        <w:rPr>
          <w:rStyle w:val="HideTWBExt"/>
          <w:b w:val="0"/>
        </w:rPr>
        <w:t>&lt;Article&gt;</w:t>
      </w:r>
      <w:r w:rsidRPr="00964BE8">
        <w:t>Artykuł 3 – ustęp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703AA22" w14:textId="77777777" w:rsidTr="00463BFE">
        <w:trPr>
          <w:trHeight w:hRule="exact" w:val="240"/>
          <w:jc w:val="center"/>
        </w:trPr>
        <w:tc>
          <w:tcPr>
            <w:tcW w:w="9752" w:type="dxa"/>
            <w:gridSpan w:val="2"/>
            <w:tcBorders>
              <w:top w:val="nil"/>
              <w:left w:val="nil"/>
              <w:bottom w:val="nil"/>
              <w:right w:val="nil"/>
            </w:tcBorders>
          </w:tcPr>
          <w:p w14:paraId="16DC2853" w14:textId="77777777" w:rsidR="00FB407C" w:rsidRPr="00964BE8" w:rsidRDefault="00FB407C" w:rsidP="00463BFE"/>
        </w:tc>
      </w:tr>
      <w:tr w:rsidR="00FB407C" w:rsidRPr="00964BE8" w14:paraId="671219B1" w14:textId="77777777" w:rsidTr="00463BFE">
        <w:trPr>
          <w:trHeight w:val="240"/>
          <w:jc w:val="center"/>
        </w:trPr>
        <w:tc>
          <w:tcPr>
            <w:tcW w:w="4876" w:type="dxa"/>
            <w:tcBorders>
              <w:top w:val="nil"/>
              <w:left w:val="nil"/>
              <w:bottom w:val="nil"/>
              <w:right w:val="nil"/>
            </w:tcBorders>
          </w:tcPr>
          <w:p w14:paraId="02A293C0"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20AE579" w14:textId="77777777" w:rsidR="00FB407C" w:rsidRPr="00964BE8" w:rsidRDefault="00FB407C" w:rsidP="00463BFE">
            <w:pPr>
              <w:pStyle w:val="AmColumnHeading"/>
            </w:pPr>
            <w:r w:rsidRPr="00964BE8">
              <w:t>Poprawka</w:t>
            </w:r>
          </w:p>
        </w:tc>
      </w:tr>
      <w:tr w:rsidR="00FB407C" w:rsidRPr="00964BE8" w14:paraId="7E18944F" w14:textId="77777777" w:rsidTr="00463BFE">
        <w:trPr>
          <w:jc w:val="center"/>
        </w:trPr>
        <w:tc>
          <w:tcPr>
            <w:tcW w:w="4876" w:type="dxa"/>
            <w:tcBorders>
              <w:top w:val="nil"/>
              <w:left w:val="nil"/>
              <w:bottom w:val="nil"/>
              <w:right w:val="nil"/>
            </w:tcBorders>
          </w:tcPr>
          <w:p w14:paraId="3C7077C3" w14:textId="77777777" w:rsidR="00FB407C" w:rsidRPr="00964BE8" w:rsidRDefault="00FB407C" w:rsidP="00463BFE">
            <w:pPr>
              <w:pStyle w:val="Normal6a"/>
            </w:pPr>
            <w:r w:rsidRPr="00964BE8">
              <w:t>4.</w:t>
            </w:r>
            <w:r w:rsidRPr="00964BE8">
              <w:tab/>
              <w:t xml:space="preserve">Począwszy od 30. </w:t>
            </w:r>
            <w:proofErr w:type="gramStart"/>
            <w:r w:rsidRPr="00964BE8">
              <w:t>dnia</w:t>
            </w:r>
            <w:proofErr w:type="gramEnd"/>
            <w:r w:rsidRPr="00964BE8">
              <w:t xml:space="preserve"> kalendarzowego po stopniowym uruchamianiu EES państwa członkowskie przekazują Komisji i eu-LISA comiesięczne sprawozdania z realizacji krajowych planów wdrażania, w tym z realizacji środków naprawczych, jeżeli są one konieczne aby wypełnić obowiązki określone w art. 4.</w:t>
            </w:r>
          </w:p>
        </w:tc>
        <w:tc>
          <w:tcPr>
            <w:tcW w:w="4876" w:type="dxa"/>
            <w:tcBorders>
              <w:top w:val="nil"/>
              <w:left w:val="nil"/>
              <w:bottom w:val="nil"/>
              <w:right w:val="nil"/>
            </w:tcBorders>
          </w:tcPr>
          <w:p w14:paraId="41AF5339" w14:textId="77777777" w:rsidR="00FB407C" w:rsidRPr="00964BE8" w:rsidRDefault="00FB407C" w:rsidP="00463BFE">
            <w:pPr>
              <w:pStyle w:val="Normal6a"/>
            </w:pPr>
            <w:r w:rsidRPr="00964BE8">
              <w:t>4.</w:t>
            </w:r>
            <w:r w:rsidRPr="00964BE8">
              <w:tab/>
              <w:t xml:space="preserve">Począwszy od 30. </w:t>
            </w:r>
            <w:proofErr w:type="gramStart"/>
            <w:r w:rsidRPr="00964BE8">
              <w:t>dnia</w:t>
            </w:r>
            <w:proofErr w:type="gramEnd"/>
            <w:r w:rsidRPr="00964BE8">
              <w:t xml:space="preserve"> kalendarzowego po stopniowym uruchamianiu EES państwa członkowskie przekazują Komisji</w:t>
            </w:r>
            <w:r w:rsidRPr="00964BE8">
              <w:rPr>
                <w:b/>
                <w:i/>
              </w:rPr>
              <w:t>, Parlamentowi Europejskiemu</w:t>
            </w:r>
            <w:r w:rsidRPr="00964BE8">
              <w:t xml:space="preserve"> i eu-LISA comiesięczne sprawozdania z realizacji krajowych planów wdrażania, w tym z realizacji środków naprawczych, jeżeli są one konieczne aby wypełnić obowiązki określone w art. 4.</w:t>
            </w:r>
          </w:p>
        </w:tc>
      </w:tr>
    </w:tbl>
    <w:p w14:paraId="0FFE9C67"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5C2DF14" w14:textId="77777777" w:rsidR="00FB407C" w:rsidRPr="00964BE8" w:rsidRDefault="00FB407C" w:rsidP="00FB407C">
      <w:r w:rsidRPr="00851DB5">
        <w:rPr>
          <w:rStyle w:val="HideTWBExt"/>
        </w:rPr>
        <w:t>&lt;/AmendB&gt;</w:t>
      </w:r>
    </w:p>
    <w:p w14:paraId="0713A3F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95</w:t>
      </w:r>
      <w:r w:rsidRPr="00851DB5">
        <w:rPr>
          <w:rStyle w:val="HideTWBExt"/>
          <w:b w:val="0"/>
        </w:rPr>
        <w:t>&lt;/NumAmB&gt;</w:t>
      </w:r>
    </w:p>
    <w:p w14:paraId="178730B3"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Sophie Wilmès, Moritz Körner</w:t>
      </w:r>
      <w:r w:rsidRPr="00851DB5">
        <w:rPr>
          <w:rStyle w:val="HideTWBExt"/>
          <w:b w:val="0"/>
        </w:rPr>
        <w:t>&lt;/Members&gt;</w:t>
      </w:r>
    </w:p>
    <w:p w14:paraId="38640C4F" w14:textId="77777777" w:rsidR="00FB407C" w:rsidRPr="00964BE8" w:rsidRDefault="00FB407C" w:rsidP="00FB407C">
      <w:pPr>
        <w:pStyle w:val="NormalBold"/>
      </w:pPr>
      <w:r w:rsidRPr="00851DB5">
        <w:rPr>
          <w:rStyle w:val="HideTWBExt"/>
          <w:b w:val="0"/>
        </w:rPr>
        <w:t>&lt;/RepeatBlock-By&gt;</w:t>
      </w:r>
    </w:p>
    <w:p w14:paraId="7138FEE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297B358" w14:textId="77777777" w:rsidR="00FB407C" w:rsidRPr="00964BE8" w:rsidRDefault="00FB407C" w:rsidP="00FB407C">
      <w:pPr>
        <w:pStyle w:val="NormalBold"/>
      </w:pPr>
      <w:r w:rsidRPr="00851DB5">
        <w:rPr>
          <w:rStyle w:val="HideTWBExt"/>
          <w:b w:val="0"/>
        </w:rPr>
        <w:t>&lt;Article&gt;</w:t>
      </w:r>
      <w:r w:rsidRPr="00964BE8">
        <w:t>Artykuł 3 – ustęp 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3934565" w14:textId="77777777" w:rsidTr="00463BFE">
        <w:trPr>
          <w:trHeight w:hRule="exact" w:val="240"/>
          <w:jc w:val="center"/>
        </w:trPr>
        <w:tc>
          <w:tcPr>
            <w:tcW w:w="9752" w:type="dxa"/>
            <w:gridSpan w:val="2"/>
            <w:tcBorders>
              <w:top w:val="nil"/>
              <w:left w:val="nil"/>
              <w:bottom w:val="nil"/>
              <w:right w:val="nil"/>
            </w:tcBorders>
          </w:tcPr>
          <w:p w14:paraId="00C7FF21" w14:textId="77777777" w:rsidR="00FB407C" w:rsidRPr="00964BE8" w:rsidRDefault="00FB407C" w:rsidP="00463BFE"/>
        </w:tc>
      </w:tr>
      <w:tr w:rsidR="00FB407C" w:rsidRPr="00964BE8" w14:paraId="114001C3" w14:textId="77777777" w:rsidTr="00463BFE">
        <w:trPr>
          <w:trHeight w:val="240"/>
          <w:jc w:val="center"/>
        </w:trPr>
        <w:tc>
          <w:tcPr>
            <w:tcW w:w="4876" w:type="dxa"/>
            <w:tcBorders>
              <w:top w:val="nil"/>
              <w:left w:val="nil"/>
              <w:bottom w:val="nil"/>
              <w:right w:val="nil"/>
            </w:tcBorders>
          </w:tcPr>
          <w:p w14:paraId="13D9F43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B7A634B" w14:textId="77777777" w:rsidR="00FB407C" w:rsidRPr="00964BE8" w:rsidRDefault="00FB407C" w:rsidP="00463BFE">
            <w:pPr>
              <w:pStyle w:val="AmColumnHeading"/>
            </w:pPr>
            <w:r w:rsidRPr="00964BE8">
              <w:t>Poprawka</w:t>
            </w:r>
          </w:p>
        </w:tc>
      </w:tr>
      <w:tr w:rsidR="00FB407C" w:rsidRPr="00964BE8" w14:paraId="7D0728B5" w14:textId="77777777" w:rsidTr="00463BFE">
        <w:trPr>
          <w:jc w:val="center"/>
        </w:trPr>
        <w:tc>
          <w:tcPr>
            <w:tcW w:w="4876" w:type="dxa"/>
            <w:tcBorders>
              <w:top w:val="nil"/>
              <w:left w:val="nil"/>
              <w:bottom w:val="nil"/>
              <w:right w:val="nil"/>
            </w:tcBorders>
          </w:tcPr>
          <w:p w14:paraId="5F9058F0" w14:textId="77777777" w:rsidR="00FB407C" w:rsidRPr="00964BE8" w:rsidRDefault="00FB407C" w:rsidP="00463BFE">
            <w:pPr>
              <w:pStyle w:val="Normal6a"/>
            </w:pPr>
            <w:r w:rsidRPr="00964BE8">
              <w:t>5.</w:t>
            </w:r>
            <w:r w:rsidRPr="00964BE8">
              <w:tab/>
              <w:t>Na wniosek Komisji eu-LISA przedstawia jej statystyki niezbędne do monitorowania krajowych planów wdrażania, zgodnie z art. 63 ust. 6 rozporządzenia (UE) 2017/2226.</w:t>
            </w:r>
          </w:p>
        </w:tc>
        <w:tc>
          <w:tcPr>
            <w:tcW w:w="4876" w:type="dxa"/>
            <w:tcBorders>
              <w:top w:val="nil"/>
              <w:left w:val="nil"/>
              <w:bottom w:val="nil"/>
              <w:right w:val="nil"/>
            </w:tcBorders>
          </w:tcPr>
          <w:p w14:paraId="3FB0CF22" w14:textId="77777777" w:rsidR="00FB407C" w:rsidRPr="00964BE8" w:rsidRDefault="00FB407C" w:rsidP="00463BFE">
            <w:pPr>
              <w:pStyle w:val="Normal6a"/>
            </w:pPr>
            <w:r w:rsidRPr="00964BE8">
              <w:t>5.</w:t>
            </w:r>
            <w:r w:rsidRPr="00964BE8">
              <w:tab/>
              <w:t xml:space="preserve">Na wniosek Komisji eu-LISA przedstawia jej statystyki niezbędne do monitorowania </w:t>
            </w:r>
            <w:r w:rsidRPr="00964BE8">
              <w:rPr>
                <w:b/>
                <w:i/>
              </w:rPr>
              <w:t xml:space="preserve">pomyślnej i terminowej realizacji </w:t>
            </w:r>
            <w:r w:rsidRPr="00964BE8">
              <w:t xml:space="preserve">krajowych planów wdrażania, </w:t>
            </w:r>
            <w:r w:rsidRPr="00964BE8">
              <w:rPr>
                <w:b/>
                <w:i/>
              </w:rPr>
              <w:t>a także ogólnego planu wdrażania,</w:t>
            </w:r>
            <w:r w:rsidRPr="00964BE8">
              <w:t xml:space="preserve"> zgodnie z art. 63 ust. 6 rozporządzenia (UE) 2017/2226.</w:t>
            </w:r>
          </w:p>
        </w:tc>
      </w:tr>
    </w:tbl>
    <w:p w14:paraId="16B1B46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A625E49" w14:textId="77777777" w:rsidR="00FB407C" w:rsidRPr="00964BE8" w:rsidRDefault="00FB407C" w:rsidP="00FB407C">
      <w:r w:rsidRPr="00851DB5">
        <w:rPr>
          <w:rStyle w:val="HideTWBExt"/>
        </w:rPr>
        <w:t>&lt;/AmendB&gt;</w:t>
      </w:r>
    </w:p>
    <w:p w14:paraId="5BF956E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96</w:t>
      </w:r>
      <w:r w:rsidRPr="00851DB5">
        <w:rPr>
          <w:rStyle w:val="HideTWBExt"/>
          <w:b w:val="0"/>
        </w:rPr>
        <w:t>&lt;/NumAmB&gt;</w:t>
      </w:r>
    </w:p>
    <w:p w14:paraId="07884480"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11B88EC9"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704A75E8"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739A2AA8" w14:textId="77777777" w:rsidR="00FB407C" w:rsidRPr="00964BE8" w:rsidRDefault="00FB407C" w:rsidP="00FB407C">
      <w:pPr>
        <w:pStyle w:val="NormalBold"/>
      </w:pPr>
      <w:r w:rsidRPr="00851DB5">
        <w:rPr>
          <w:rStyle w:val="HideTWBExt"/>
          <w:b w:val="0"/>
        </w:rPr>
        <w:t>&lt;/RepeatBlock-By&gt;</w:t>
      </w:r>
    </w:p>
    <w:p w14:paraId="7C63661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C507253" w14:textId="77777777" w:rsidR="00FB407C" w:rsidRPr="00964BE8" w:rsidRDefault="00FB407C" w:rsidP="00FB407C">
      <w:pPr>
        <w:pStyle w:val="NormalBold"/>
      </w:pPr>
      <w:r w:rsidRPr="00851DB5">
        <w:rPr>
          <w:rStyle w:val="HideTWBExt"/>
          <w:b w:val="0"/>
        </w:rPr>
        <w:t>&lt;Article&gt;</w:t>
      </w:r>
      <w:r w:rsidRPr="00964BE8">
        <w:t>Artykuł 3 – ustęp 5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D6458CC" w14:textId="77777777" w:rsidTr="00463BFE">
        <w:trPr>
          <w:trHeight w:hRule="exact" w:val="240"/>
          <w:jc w:val="center"/>
        </w:trPr>
        <w:tc>
          <w:tcPr>
            <w:tcW w:w="9752" w:type="dxa"/>
            <w:gridSpan w:val="2"/>
            <w:tcBorders>
              <w:top w:val="nil"/>
              <w:left w:val="nil"/>
              <w:bottom w:val="nil"/>
              <w:right w:val="nil"/>
            </w:tcBorders>
          </w:tcPr>
          <w:p w14:paraId="053E9846" w14:textId="77777777" w:rsidR="00FB407C" w:rsidRPr="00964BE8" w:rsidRDefault="00FB407C" w:rsidP="00463BFE"/>
        </w:tc>
      </w:tr>
      <w:tr w:rsidR="00FB407C" w:rsidRPr="00964BE8" w14:paraId="5D392C89" w14:textId="77777777" w:rsidTr="00463BFE">
        <w:trPr>
          <w:trHeight w:val="240"/>
          <w:jc w:val="center"/>
        </w:trPr>
        <w:tc>
          <w:tcPr>
            <w:tcW w:w="4876" w:type="dxa"/>
            <w:tcBorders>
              <w:top w:val="nil"/>
              <w:left w:val="nil"/>
              <w:bottom w:val="nil"/>
              <w:right w:val="nil"/>
            </w:tcBorders>
          </w:tcPr>
          <w:p w14:paraId="1DAF59C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B134489" w14:textId="77777777" w:rsidR="00FB407C" w:rsidRPr="00964BE8" w:rsidRDefault="00FB407C" w:rsidP="00463BFE">
            <w:pPr>
              <w:pStyle w:val="AmColumnHeading"/>
            </w:pPr>
            <w:r w:rsidRPr="00964BE8">
              <w:t>Poprawka</w:t>
            </w:r>
          </w:p>
        </w:tc>
      </w:tr>
      <w:tr w:rsidR="00FB407C" w:rsidRPr="00964BE8" w14:paraId="403ECF96" w14:textId="77777777" w:rsidTr="00463BFE">
        <w:trPr>
          <w:jc w:val="center"/>
        </w:trPr>
        <w:tc>
          <w:tcPr>
            <w:tcW w:w="4876" w:type="dxa"/>
            <w:tcBorders>
              <w:top w:val="nil"/>
              <w:left w:val="nil"/>
              <w:bottom w:val="nil"/>
              <w:right w:val="nil"/>
            </w:tcBorders>
          </w:tcPr>
          <w:p w14:paraId="756E6BD8" w14:textId="77777777" w:rsidR="00FB407C" w:rsidRPr="00964BE8" w:rsidRDefault="00FB407C" w:rsidP="00463BFE">
            <w:pPr>
              <w:pStyle w:val="Normal6a"/>
            </w:pPr>
          </w:p>
        </w:tc>
        <w:tc>
          <w:tcPr>
            <w:tcW w:w="4876" w:type="dxa"/>
            <w:tcBorders>
              <w:top w:val="nil"/>
              <w:left w:val="nil"/>
              <w:bottom w:val="nil"/>
              <w:right w:val="nil"/>
            </w:tcBorders>
          </w:tcPr>
          <w:p w14:paraId="282C22C6" w14:textId="77777777" w:rsidR="00FB407C" w:rsidRPr="00964BE8" w:rsidRDefault="00FB407C" w:rsidP="00463BFE">
            <w:pPr>
              <w:pStyle w:val="Normal6a"/>
            </w:pPr>
            <w:r w:rsidRPr="00964BE8">
              <w:rPr>
                <w:b/>
                <w:i/>
              </w:rPr>
              <w:t>5a.</w:t>
            </w:r>
            <w:r w:rsidRPr="00964BE8">
              <w:rPr>
                <w:b/>
                <w:i/>
              </w:rPr>
              <w:tab/>
              <w:t>Zarząd eu-LISA przyjmuje ogólny plan wdrażania eu-LISA, o którym mowa w ust. 1 niniejszego artykułu. Zarząd eu-LISA monitoruje również rozwój systemu centralnego EES zgodnie z art. 19 rozporządzenia (UE) 2018/1726, w szczególności w odniesieniu do stopniowego uruchamiania systemu.</w:t>
            </w:r>
          </w:p>
        </w:tc>
      </w:tr>
    </w:tbl>
    <w:p w14:paraId="44AE762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3F8572A" w14:textId="77777777" w:rsidR="00FB407C" w:rsidRPr="00964BE8" w:rsidRDefault="00FB407C" w:rsidP="00FB407C">
      <w:r w:rsidRPr="00851DB5">
        <w:rPr>
          <w:rStyle w:val="HideTWBExt"/>
        </w:rPr>
        <w:t>&lt;/AmendB&gt;</w:t>
      </w:r>
    </w:p>
    <w:p w14:paraId="0650477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97</w:t>
      </w:r>
      <w:r w:rsidRPr="00851DB5">
        <w:rPr>
          <w:rStyle w:val="HideTWBExt"/>
          <w:b w:val="0"/>
        </w:rPr>
        <w:t>&lt;/NumAmB&gt;</w:t>
      </w:r>
    </w:p>
    <w:p w14:paraId="50D2AAEC"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3CF401E4" w14:textId="77777777" w:rsidR="00FB407C" w:rsidRPr="00964BE8" w:rsidRDefault="00FB407C" w:rsidP="00FB407C">
      <w:pPr>
        <w:pStyle w:val="NormalBold"/>
      </w:pPr>
      <w:r w:rsidRPr="00851DB5">
        <w:rPr>
          <w:rStyle w:val="HideTWBExt"/>
          <w:b w:val="0"/>
        </w:rPr>
        <w:t>&lt;/RepeatBlock-By&gt;</w:t>
      </w:r>
    </w:p>
    <w:p w14:paraId="77F95FB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4D9F228" w14:textId="77777777" w:rsidR="00FB407C" w:rsidRPr="00964BE8" w:rsidRDefault="00FB407C" w:rsidP="00FB407C">
      <w:pPr>
        <w:pStyle w:val="NormalBold"/>
      </w:pPr>
      <w:r w:rsidRPr="00851DB5">
        <w:rPr>
          <w:rStyle w:val="HideTWBExt"/>
          <w:b w:val="0"/>
        </w:rPr>
        <w:t>&lt;Article&gt;</w:t>
      </w:r>
      <w:r w:rsidRPr="00964BE8">
        <w:t>Artykuł 3 – ustęp 5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08A96AB" w14:textId="77777777" w:rsidTr="00463BFE">
        <w:trPr>
          <w:trHeight w:hRule="exact" w:val="240"/>
          <w:jc w:val="center"/>
        </w:trPr>
        <w:tc>
          <w:tcPr>
            <w:tcW w:w="9752" w:type="dxa"/>
            <w:gridSpan w:val="2"/>
            <w:tcBorders>
              <w:top w:val="nil"/>
              <w:left w:val="nil"/>
              <w:bottom w:val="nil"/>
              <w:right w:val="nil"/>
            </w:tcBorders>
          </w:tcPr>
          <w:p w14:paraId="282BB9FB" w14:textId="77777777" w:rsidR="00FB407C" w:rsidRPr="00964BE8" w:rsidRDefault="00FB407C" w:rsidP="00463BFE"/>
        </w:tc>
      </w:tr>
      <w:tr w:rsidR="00FB407C" w:rsidRPr="00964BE8" w14:paraId="0443FDEF" w14:textId="77777777" w:rsidTr="00463BFE">
        <w:trPr>
          <w:trHeight w:val="240"/>
          <w:jc w:val="center"/>
        </w:trPr>
        <w:tc>
          <w:tcPr>
            <w:tcW w:w="4876" w:type="dxa"/>
            <w:tcBorders>
              <w:top w:val="nil"/>
              <w:left w:val="nil"/>
              <w:bottom w:val="nil"/>
              <w:right w:val="nil"/>
            </w:tcBorders>
          </w:tcPr>
          <w:p w14:paraId="4FC2F8B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5CC28C0" w14:textId="77777777" w:rsidR="00FB407C" w:rsidRPr="00964BE8" w:rsidRDefault="00FB407C" w:rsidP="00463BFE">
            <w:pPr>
              <w:pStyle w:val="AmColumnHeading"/>
            </w:pPr>
            <w:r w:rsidRPr="00964BE8">
              <w:t>Poprawka</w:t>
            </w:r>
          </w:p>
        </w:tc>
      </w:tr>
      <w:tr w:rsidR="00FB407C" w:rsidRPr="00964BE8" w14:paraId="3626C8D0" w14:textId="77777777" w:rsidTr="00463BFE">
        <w:trPr>
          <w:jc w:val="center"/>
        </w:trPr>
        <w:tc>
          <w:tcPr>
            <w:tcW w:w="4876" w:type="dxa"/>
            <w:tcBorders>
              <w:top w:val="nil"/>
              <w:left w:val="nil"/>
              <w:bottom w:val="nil"/>
              <w:right w:val="nil"/>
            </w:tcBorders>
          </w:tcPr>
          <w:p w14:paraId="3F71656F" w14:textId="77777777" w:rsidR="00FB407C" w:rsidRPr="00964BE8" w:rsidRDefault="00FB407C" w:rsidP="00463BFE">
            <w:pPr>
              <w:pStyle w:val="Normal6a"/>
            </w:pPr>
          </w:p>
        </w:tc>
        <w:tc>
          <w:tcPr>
            <w:tcW w:w="4876" w:type="dxa"/>
            <w:tcBorders>
              <w:top w:val="nil"/>
              <w:left w:val="nil"/>
              <w:bottom w:val="nil"/>
              <w:right w:val="nil"/>
            </w:tcBorders>
          </w:tcPr>
          <w:p w14:paraId="7C4D2238" w14:textId="77777777" w:rsidR="00FB407C" w:rsidRPr="00964BE8" w:rsidRDefault="00FB407C" w:rsidP="00463BFE">
            <w:pPr>
              <w:pStyle w:val="Normal6a"/>
            </w:pPr>
            <w:r w:rsidRPr="00964BE8">
              <w:rPr>
                <w:b/>
                <w:i/>
              </w:rPr>
              <w:t>5a.</w:t>
            </w:r>
            <w:r w:rsidRPr="00964BE8">
              <w:rPr>
                <w:b/>
                <w:i/>
              </w:rPr>
              <w:tab/>
              <w:t>Komisja, w porozumieniu z Europejskim Inspektorem Ochrony Danych, wyda wytyczne dotyczące przetwarzania danych osobowych w EES podczas stopniowego uruchamiania tego systemu.</w:t>
            </w:r>
          </w:p>
        </w:tc>
      </w:tr>
    </w:tbl>
    <w:p w14:paraId="08F2A0D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F102FD1" w14:textId="77777777" w:rsidR="00FB407C" w:rsidRPr="00964BE8" w:rsidRDefault="00FB407C" w:rsidP="00FB407C">
      <w:r w:rsidRPr="00851DB5">
        <w:rPr>
          <w:rStyle w:val="HideTWBExt"/>
        </w:rPr>
        <w:t>&lt;/AmendB&gt;</w:t>
      </w:r>
    </w:p>
    <w:p w14:paraId="44B6ED5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98</w:t>
      </w:r>
      <w:r w:rsidRPr="00851DB5">
        <w:rPr>
          <w:rStyle w:val="HideTWBExt"/>
          <w:b w:val="0"/>
        </w:rPr>
        <w:t>&lt;/NumAmB&gt;</w:t>
      </w:r>
    </w:p>
    <w:p w14:paraId="38BC2E46"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2647FD16" w14:textId="77777777" w:rsidR="00FB407C" w:rsidRPr="00964BE8" w:rsidRDefault="00FB407C" w:rsidP="00FB407C">
      <w:pPr>
        <w:pStyle w:val="NormalBold"/>
      </w:pPr>
      <w:r w:rsidRPr="00851DB5">
        <w:rPr>
          <w:rStyle w:val="HideTWBExt"/>
          <w:b w:val="0"/>
        </w:rPr>
        <w:t>&lt;/RepeatBlock-By&gt;</w:t>
      </w:r>
    </w:p>
    <w:p w14:paraId="32C4FDA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A4490AB" w14:textId="77777777" w:rsidR="00FB407C" w:rsidRPr="00964BE8" w:rsidRDefault="00FB407C" w:rsidP="00FB407C">
      <w:pPr>
        <w:pStyle w:val="NormalBold"/>
      </w:pPr>
      <w:r w:rsidRPr="00851DB5">
        <w:rPr>
          <w:rStyle w:val="HideTWBExt"/>
          <w:b w:val="0"/>
        </w:rPr>
        <w:t>&lt;Article&gt;</w:t>
      </w:r>
      <w:r w:rsidRPr="00964BE8">
        <w:t>Artykuł 3 – ustęp 5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9E82F55" w14:textId="77777777" w:rsidTr="00463BFE">
        <w:trPr>
          <w:trHeight w:hRule="exact" w:val="240"/>
          <w:jc w:val="center"/>
        </w:trPr>
        <w:tc>
          <w:tcPr>
            <w:tcW w:w="9752" w:type="dxa"/>
            <w:gridSpan w:val="2"/>
            <w:tcBorders>
              <w:top w:val="nil"/>
              <w:left w:val="nil"/>
              <w:bottom w:val="nil"/>
              <w:right w:val="nil"/>
            </w:tcBorders>
          </w:tcPr>
          <w:p w14:paraId="436EBA26" w14:textId="77777777" w:rsidR="00FB407C" w:rsidRPr="00964BE8" w:rsidRDefault="00FB407C" w:rsidP="00463BFE"/>
        </w:tc>
      </w:tr>
      <w:tr w:rsidR="00FB407C" w:rsidRPr="00964BE8" w14:paraId="1437A7AE" w14:textId="77777777" w:rsidTr="00463BFE">
        <w:trPr>
          <w:trHeight w:val="240"/>
          <w:jc w:val="center"/>
        </w:trPr>
        <w:tc>
          <w:tcPr>
            <w:tcW w:w="4876" w:type="dxa"/>
            <w:tcBorders>
              <w:top w:val="nil"/>
              <w:left w:val="nil"/>
              <w:bottom w:val="nil"/>
              <w:right w:val="nil"/>
            </w:tcBorders>
          </w:tcPr>
          <w:p w14:paraId="2B6C761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AFB429E" w14:textId="77777777" w:rsidR="00FB407C" w:rsidRPr="00964BE8" w:rsidRDefault="00FB407C" w:rsidP="00463BFE">
            <w:pPr>
              <w:pStyle w:val="AmColumnHeading"/>
            </w:pPr>
            <w:r w:rsidRPr="00964BE8">
              <w:t>Poprawka</w:t>
            </w:r>
          </w:p>
        </w:tc>
      </w:tr>
      <w:tr w:rsidR="00FB407C" w:rsidRPr="00964BE8" w14:paraId="156E21D0" w14:textId="77777777" w:rsidTr="00463BFE">
        <w:trPr>
          <w:jc w:val="center"/>
        </w:trPr>
        <w:tc>
          <w:tcPr>
            <w:tcW w:w="4876" w:type="dxa"/>
            <w:tcBorders>
              <w:top w:val="nil"/>
              <w:left w:val="nil"/>
              <w:bottom w:val="nil"/>
              <w:right w:val="nil"/>
            </w:tcBorders>
          </w:tcPr>
          <w:p w14:paraId="3628707D" w14:textId="77777777" w:rsidR="00FB407C" w:rsidRPr="00964BE8" w:rsidRDefault="00FB407C" w:rsidP="00463BFE">
            <w:pPr>
              <w:pStyle w:val="Normal6a"/>
            </w:pPr>
          </w:p>
        </w:tc>
        <w:tc>
          <w:tcPr>
            <w:tcW w:w="4876" w:type="dxa"/>
            <w:tcBorders>
              <w:top w:val="nil"/>
              <w:left w:val="nil"/>
              <w:bottom w:val="nil"/>
              <w:right w:val="nil"/>
            </w:tcBorders>
          </w:tcPr>
          <w:p w14:paraId="487040AE" w14:textId="77777777" w:rsidR="00FB407C" w:rsidRPr="00964BE8" w:rsidRDefault="00FB407C" w:rsidP="00463BFE">
            <w:pPr>
              <w:pStyle w:val="Normal6a"/>
            </w:pPr>
            <w:r w:rsidRPr="00964BE8">
              <w:rPr>
                <w:b/>
                <w:i/>
              </w:rPr>
              <w:t>5a.</w:t>
            </w:r>
            <w:r w:rsidRPr="00964BE8">
              <w:rPr>
                <w:b/>
                <w:i/>
              </w:rPr>
              <w:tab/>
              <w:t>Krajowe plany wdrażania, które mają zostać ustanowione przez państwa członkowskie na podstawie niniejszego rozporządzenia, powinny być zwięzłe i proporcjonalne oraz nie powinny przewidywać nadmiernych obciążeń administracyjnych.</w:t>
            </w:r>
          </w:p>
        </w:tc>
      </w:tr>
    </w:tbl>
    <w:p w14:paraId="3D13F0C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109797B" w14:textId="77777777" w:rsidR="00FB407C" w:rsidRPr="00964BE8" w:rsidRDefault="00FB407C" w:rsidP="00FB407C">
      <w:r w:rsidRPr="00851DB5">
        <w:rPr>
          <w:rStyle w:val="HideTWBExt"/>
        </w:rPr>
        <w:t>&lt;/AmendB&gt;</w:t>
      </w:r>
    </w:p>
    <w:p w14:paraId="208B594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99</w:t>
      </w:r>
      <w:r w:rsidRPr="00851DB5">
        <w:rPr>
          <w:rStyle w:val="HideTWBExt"/>
          <w:b w:val="0"/>
        </w:rPr>
        <w:t>&lt;/NumAmB&gt;</w:t>
      </w:r>
    </w:p>
    <w:p w14:paraId="1CEC6E15"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3547D014"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1F066ECD" w14:textId="77777777" w:rsidR="00FB407C" w:rsidRPr="00964BE8" w:rsidRDefault="00FB407C" w:rsidP="00FB407C">
      <w:pPr>
        <w:pStyle w:val="NormalBold"/>
      </w:pPr>
      <w:r w:rsidRPr="00851DB5">
        <w:rPr>
          <w:rStyle w:val="HideTWBExt"/>
          <w:b w:val="0"/>
        </w:rPr>
        <w:t>&lt;/RepeatBlock-By&gt;</w:t>
      </w:r>
    </w:p>
    <w:p w14:paraId="54D578A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C8271C4" w14:textId="77777777" w:rsidR="00FB407C" w:rsidRPr="00964BE8" w:rsidRDefault="00FB407C" w:rsidP="00FB407C">
      <w:pPr>
        <w:pStyle w:val="NormalBold"/>
      </w:pPr>
      <w:r w:rsidRPr="00851DB5">
        <w:rPr>
          <w:rStyle w:val="HideTWBExt"/>
          <w:b w:val="0"/>
        </w:rPr>
        <w:t>&lt;Article&gt;</w:t>
      </w:r>
      <w:r w:rsidRPr="00964BE8">
        <w:t>Artykuł 4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979EAC9" w14:textId="77777777" w:rsidTr="00463BFE">
        <w:trPr>
          <w:trHeight w:hRule="exact" w:val="240"/>
          <w:jc w:val="center"/>
        </w:trPr>
        <w:tc>
          <w:tcPr>
            <w:tcW w:w="9752" w:type="dxa"/>
            <w:gridSpan w:val="2"/>
            <w:tcBorders>
              <w:top w:val="nil"/>
              <w:left w:val="nil"/>
              <w:bottom w:val="nil"/>
              <w:right w:val="nil"/>
            </w:tcBorders>
          </w:tcPr>
          <w:p w14:paraId="53533089" w14:textId="77777777" w:rsidR="00FB407C" w:rsidRPr="00964BE8" w:rsidRDefault="00FB407C" w:rsidP="00463BFE"/>
        </w:tc>
      </w:tr>
      <w:tr w:rsidR="00FB407C" w:rsidRPr="00964BE8" w14:paraId="090D77C8" w14:textId="77777777" w:rsidTr="00463BFE">
        <w:trPr>
          <w:trHeight w:val="240"/>
          <w:jc w:val="center"/>
        </w:trPr>
        <w:tc>
          <w:tcPr>
            <w:tcW w:w="4876" w:type="dxa"/>
            <w:tcBorders>
              <w:top w:val="nil"/>
              <w:left w:val="nil"/>
              <w:bottom w:val="nil"/>
              <w:right w:val="nil"/>
            </w:tcBorders>
          </w:tcPr>
          <w:p w14:paraId="1530F3E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20947A0" w14:textId="77777777" w:rsidR="00FB407C" w:rsidRPr="00964BE8" w:rsidRDefault="00FB407C" w:rsidP="00463BFE">
            <w:pPr>
              <w:pStyle w:val="AmColumnHeading"/>
            </w:pPr>
            <w:r w:rsidRPr="00964BE8">
              <w:t>Poprawka</w:t>
            </w:r>
          </w:p>
        </w:tc>
      </w:tr>
      <w:tr w:rsidR="00FB407C" w:rsidRPr="00964BE8" w14:paraId="044F7462" w14:textId="77777777" w:rsidTr="00463BFE">
        <w:trPr>
          <w:jc w:val="center"/>
        </w:trPr>
        <w:tc>
          <w:tcPr>
            <w:tcW w:w="4876" w:type="dxa"/>
            <w:tcBorders>
              <w:top w:val="nil"/>
              <w:left w:val="nil"/>
              <w:bottom w:val="nil"/>
              <w:right w:val="nil"/>
            </w:tcBorders>
          </w:tcPr>
          <w:p w14:paraId="64B8DF0A" w14:textId="77777777" w:rsidR="00FB407C" w:rsidRPr="00964BE8" w:rsidRDefault="00FB407C" w:rsidP="00463BFE">
            <w:pPr>
              <w:pStyle w:val="Normal6a"/>
            </w:pPr>
            <w:r w:rsidRPr="00964BE8">
              <w:t>1.</w:t>
            </w:r>
            <w:r w:rsidRPr="00964BE8">
              <w:tab/>
              <w:t xml:space="preserve">Na zasadzie odstępstwa od art. 66 ust. 6 rozporządzenia (UE) 2017/2226 podczas stopniowego uruchamiania EES państwa członkowskie </w:t>
            </w:r>
            <w:r w:rsidRPr="00964BE8">
              <w:rPr>
                <w:b/>
                <w:i/>
              </w:rPr>
              <w:t>korzystają</w:t>
            </w:r>
            <w:r w:rsidRPr="00964BE8">
              <w:t xml:space="preserve"> z EES zgodnie z przepisami niniejszego artykułu.</w:t>
            </w:r>
          </w:p>
        </w:tc>
        <w:tc>
          <w:tcPr>
            <w:tcW w:w="4876" w:type="dxa"/>
            <w:tcBorders>
              <w:top w:val="nil"/>
              <w:left w:val="nil"/>
              <w:bottom w:val="nil"/>
              <w:right w:val="nil"/>
            </w:tcBorders>
          </w:tcPr>
          <w:p w14:paraId="235162FE" w14:textId="77777777" w:rsidR="00FB407C" w:rsidRPr="00964BE8" w:rsidRDefault="00FB407C" w:rsidP="00463BFE">
            <w:pPr>
              <w:pStyle w:val="Normal6a"/>
            </w:pPr>
            <w:r w:rsidRPr="00964BE8">
              <w:t>1.</w:t>
            </w:r>
            <w:r w:rsidRPr="00964BE8">
              <w:tab/>
              <w:t xml:space="preserve">Na zasadzie odstępstwa od art. 66 ust. 6 rozporządzenia (UE) 2017/2226 podczas stopniowego uruchamiania EES państwa członkowskie </w:t>
            </w:r>
            <w:r w:rsidRPr="00964BE8">
              <w:rPr>
                <w:b/>
                <w:i/>
              </w:rPr>
              <w:t>mogą korzystać</w:t>
            </w:r>
            <w:r w:rsidRPr="00964BE8">
              <w:t xml:space="preserve"> z EES zgodnie z przepisami niniejszego artykułu.</w:t>
            </w:r>
          </w:p>
        </w:tc>
      </w:tr>
    </w:tbl>
    <w:p w14:paraId="7730795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9ACD39B"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163EADAA" w14:textId="77777777" w:rsidR="00FB407C" w:rsidRPr="00964BE8" w:rsidRDefault="00FB407C" w:rsidP="00FB407C">
      <w:pPr>
        <w:pStyle w:val="AmJustText"/>
      </w:pPr>
      <w:r w:rsidRPr="00964BE8">
        <w:t>Państwa członkowskie powinny zachować swobodę pełnego korzystania z EES na wszystkich przejściach granicznych od pierwszego dnia, jeśli takie jest ich preferowane podejście.</w:t>
      </w:r>
    </w:p>
    <w:p w14:paraId="7D9909C0" w14:textId="77777777" w:rsidR="00FB407C" w:rsidRPr="00964BE8" w:rsidRDefault="00FB407C" w:rsidP="00FB407C">
      <w:r w:rsidRPr="00851DB5">
        <w:rPr>
          <w:rStyle w:val="HideTWBExt"/>
        </w:rPr>
        <w:t>&lt;/AmendB&gt;</w:t>
      </w:r>
    </w:p>
    <w:p w14:paraId="3759B39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100</w:t>
      </w:r>
      <w:r w:rsidRPr="00851DB5">
        <w:rPr>
          <w:rStyle w:val="HideTWBExt"/>
          <w:b w:val="0"/>
        </w:rPr>
        <w:t>&lt;/NumAmB&gt;</w:t>
      </w:r>
    </w:p>
    <w:p w14:paraId="074BCFEC"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02745453" w14:textId="77777777" w:rsidR="00FB407C" w:rsidRPr="00964BE8" w:rsidRDefault="00FB407C" w:rsidP="00FB407C">
      <w:pPr>
        <w:pStyle w:val="NormalBold"/>
      </w:pPr>
      <w:r w:rsidRPr="00851DB5">
        <w:rPr>
          <w:rStyle w:val="HideTWBExt"/>
          <w:b w:val="0"/>
        </w:rPr>
        <w:t>&lt;/RepeatBlock-By&gt;</w:t>
      </w:r>
    </w:p>
    <w:p w14:paraId="43D3A17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8E6E7C5" w14:textId="77777777" w:rsidR="00FB407C" w:rsidRPr="00964BE8" w:rsidRDefault="00FB407C" w:rsidP="00FB407C">
      <w:pPr>
        <w:pStyle w:val="NormalBold"/>
      </w:pPr>
      <w:r w:rsidRPr="00851DB5">
        <w:rPr>
          <w:rStyle w:val="HideTWBExt"/>
          <w:b w:val="0"/>
        </w:rPr>
        <w:t>&lt;Article&gt;</w:t>
      </w:r>
      <w:r w:rsidRPr="00964BE8">
        <w:t>Artykuł 4 – ustęp 2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EF9116B" w14:textId="77777777" w:rsidTr="00463BFE">
        <w:trPr>
          <w:trHeight w:hRule="exact" w:val="240"/>
          <w:jc w:val="center"/>
        </w:trPr>
        <w:tc>
          <w:tcPr>
            <w:tcW w:w="9752" w:type="dxa"/>
            <w:gridSpan w:val="2"/>
            <w:tcBorders>
              <w:top w:val="nil"/>
              <w:left w:val="nil"/>
              <w:bottom w:val="nil"/>
              <w:right w:val="nil"/>
            </w:tcBorders>
          </w:tcPr>
          <w:p w14:paraId="3D563341" w14:textId="77777777" w:rsidR="00FB407C" w:rsidRPr="00964BE8" w:rsidRDefault="00FB407C" w:rsidP="00463BFE"/>
        </w:tc>
      </w:tr>
      <w:tr w:rsidR="00FB407C" w:rsidRPr="00964BE8" w14:paraId="2C92F096" w14:textId="77777777" w:rsidTr="00463BFE">
        <w:trPr>
          <w:trHeight w:val="240"/>
          <w:jc w:val="center"/>
        </w:trPr>
        <w:tc>
          <w:tcPr>
            <w:tcW w:w="4876" w:type="dxa"/>
            <w:tcBorders>
              <w:top w:val="nil"/>
              <w:left w:val="nil"/>
              <w:bottom w:val="nil"/>
              <w:right w:val="nil"/>
            </w:tcBorders>
          </w:tcPr>
          <w:p w14:paraId="241DF05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B9920FA" w14:textId="77777777" w:rsidR="00FB407C" w:rsidRPr="00964BE8" w:rsidRDefault="00FB407C" w:rsidP="00463BFE">
            <w:pPr>
              <w:pStyle w:val="AmColumnHeading"/>
            </w:pPr>
            <w:r w:rsidRPr="00964BE8">
              <w:t>Poprawka</w:t>
            </w:r>
          </w:p>
        </w:tc>
      </w:tr>
      <w:tr w:rsidR="00FB407C" w:rsidRPr="00964BE8" w14:paraId="450EA6B3" w14:textId="77777777" w:rsidTr="00463BFE">
        <w:trPr>
          <w:jc w:val="center"/>
        </w:trPr>
        <w:tc>
          <w:tcPr>
            <w:tcW w:w="4876" w:type="dxa"/>
            <w:tcBorders>
              <w:top w:val="nil"/>
              <w:left w:val="nil"/>
              <w:bottom w:val="nil"/>
              <w:right w:val="nil"/>
            </w:tcBorders>
          </w:tcPr>
          <w:p w14:paraId="1C247533" w14:textId="77777777" w:rsidR="00FB407C" w:rsidRPr="00964BE8" w:rsidRDefault="00FB407C" w:rsidP="00463BFE">
            <w:pPr>
              <w:pStyle w:val="Normal6a"/>
            </w:pPr>
            <w:r w:rsidRPr="00964BE8">
              <w:t xml:space="preserve">Od </w:t>
            </w:r>
            <w:r w:rsidRPr="00964BE8">
              <w:rPr>
                <w:b/>
                <w:i/>
              </w:rPr>
              <w:t>pierwszego</w:t>
            </w:r>
            <w:r w:rsidRPr="00964BE8">
              <w:t xml:space="preserve"> dnia stopniowego uruchamiania EES każde państwo członkowskie stosuje EES przy wjeździe </w:t>
            </w:r>
            <w:r w:rsidRPr="00964BE8">
              <w:rPr>
                <w:b/>
                <w:i/>
              </w:rPr>
              <w:t>i</w:t>
            </w:r>
            <w:r w:rsidRPr="00964BE8">
              <w:t xml:space="preserve"> wyjeździe na co najmniej jednym przejściu granicznym – w miarę możliwości i w stosownych przypadkach zarówno na lotniczych, jak i na lądowych oraz morskich przejściach granicznych – aby rejestrować i przechowywać dane obywateli państw trzecich, o których mowa w art. 2 ust. 1 i 2 rozporządzenia (UE) 2017/2226. Państwa członkowskie rejestrują w EES co najmniej </w:t>
            </w:r>
            <w:r w:rsidRPr="00964BE8">
              <w:rPr>
                <w:b/>
                <w:i/>
              </w:rPr>
              <w:t>10 %</w:t>
            </w:r>
            <w:r w:rsidRPr="00964BE8">
              <w:t xml:space="preserve"> szacunkowej liczby przekroczeń swojej granicy.</w:t>
            </w:r>
          </w:p>
        </w:tc>
        <w:tc>
          <w:tcPr>
            <w:tcW w:w="4876" w:type="dxa"/>
            <w:tcBorders>
              <w:top w:val="nil"/>
              <w:left w:val="nil"/>
              <w:bottom w:val="nil"/>
              <w:right w:val="nil"/>
            </w:tcBorders>
          </w:tcPr>
          <w:p w14:paraId="3DB0DCAD" w14:textId="77777777" w:rsidR="00FB407C" w:rsidRPr="00964BE8" w:rsidRDefault="00FB407C" w:rsidP="00463BFE">
            <w:pPr>
              <w:pStyle w:val="Normal6a"/>
            </w:pPr>
            <w:r w:rsidRPr="00964BE8">
              <w:t xml:space="preserve">Od </w:t>
            </w:r>
            <w:r w:rsidRPr="00964BE8">
              <w:rPr>
                <w:b/>
                <w:i/>
              </w:rPr>
              <w:t>30.</w:t>
            </w:r>
            <w:r w:rsidRPr="00964BE8">
              <w:t xml:space="preserve"> </w:t>
            </w:r>
            <w:proofErr w:type="gramStart"/>
            <w:r w:rsidRPr="00964BE8">
              <w:t>dnia</w:t>
            </w:r>
            <w:proofErr w:type="gramEnd"/>
            <w:r w:rsidRPr="00964BE8">
              <w:t xml:space="preserve"> stopniowego uruchamiania EES każde państwo członkowskie stosuje EES przy wjeździe </w:t>
            </w:r>
            <w:r w:rsidRPr="00964BE8">
              <w:rPr>
                <w:b/>
                <w:i/>
              </w:rPr>
              <w:t>lub</w:t>
            </w:r>
            <w:r w:rsidRPr="00964BE8">
              <w:t xml:space="preserve"> wyjeździe na co najmniej jednym przejściu granicznym – w miarę możliwości i w stosownych przypadkach zarówno na lotniczych, jak i na lądowych oraz morskich przejściach granicznych – aby rejestrować i przechowywać dane obywateli państw trzecich, o których mowa w art. 2 ust. 1 i 2 rozporządzenia (UE) 2017/2226. Państwa członkowskie rejestrują w EES co najmniej </w:t>
            </w:r>
            <w:r w:rsidRPr="00964BE8">
              <w:rPr>
                <w:b/>
                <w:i/>
              </w:rPr>
              <w:t>2 %</w:t>
            </w:r>
            <w:r w:rsidRPr="00964BE8">
              <w:t xml:space="preserve"> szacunkowej liczby przekroczeń swojej granicy.</w:t>
            </w:r>
          </w:p>
        </w:tc>
      </w:tr>
    </w:tbl>
    <w:p w14:paraId="5E1DF04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D989A8E" w14:textId="77777777" w:rsidR="00FB407C" w:rsidRPr="00964BE8" w:rsidRDefault="00FB407C" w:rsidP="00FB407C">
      <w:r w:rsidRPr="00851DB5">
        <w:rPr>
          <w:rStyle w:val="HideTWBExt"/>
        </w:rPr>
        <w:t>&lt;/AmendB&gt;</w:t>
      </w:r>
    </w:p>
    <w:p w14:paraId="4A8F3A8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101</w:t>
      </w:r>
      <w:r w:rsidRPr="00851DB5">
        <w:rPr>
          <w:rStyle w:val="HideTWBExt"/>
          <w:b w:val="0"/>
        </w:rPr>
        <w:t>&lt;/NumAmB&gt;</w:t>
      </w:r>
    </w:p>
    <w:p w14:paraId="73C65D62"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1BF965D9"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49C50960"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27059605" w14:textId="77777777" w:rsidR="00FB407C" w:rsidRPr="00964BE8" w:rsidRDefault="00FB407C" w:rsidP="00FB407C">
      <w:pPr>
        <w:pStyle w:val="NormalBold"/>
      </w:pPr>
      <w:r w:rsidRPr="00851DB5">
        <w:rPr>
          <w:rStyle w:val="HideTWBExt"/>
          <w:b w:val="0"/>
        </w:rPr>
        <w:t>&lt;/RepeatBlock-By&gt;</w:t>
      </w:r>
    </w:p>
    <w:p w14:paraId="1C59181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0FE98EE" w14:textId="77777777" w:rsidR="00FB407C" w:rsidRPr="00964BE8" w:rsidRDefault="00FB407C" w:rsidP="00FB407C">
      <w:pPr>
        <w:pStyle w:val="NormalBold"/>
      </w:pPr>
      <w:r w:rsidRPr="00851DB5">
        <w:rPr>
          <w:rStyle w:val="HideTWBExt"/>
          <w:b w:val="0"/>
        </w:rPr>
        <w:t>&lt;Article&gt;</w:t>
      </w:r>
      <w:r w:rsidRPr="00964BE8">
        <w:t>Artykuł 4 – ustęp 2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1A7D318" w14:textId="77777777" w:rsidTr="00463BFE">
        <w:trPr>
          <w:trHeight w:hRule="exact" w:val="240"/>
          <w:jc w:val="center"/>
        </w:trPr>
        <w:tc>
          <w:tcPr>
            <w:tcW w:w="9752" w:type="dxa"/>
            <w:gridSpan w:val="2"/>
            <w:tcBorders>
              <w:top w:val="nil"/>
              <w:left w:val="nil"/>
              <w:bottom w:val="nil"/>
              <w:right w:val="nil"/>
            </w:tcBorders>
          </w:tcPr>
          <w:p w14:paraId="623DA31F" w14:textId="77777777" w:rsidR="00FB407C" w:rsidRPr="00964BE8" w:rsidRDefault="00FB407C" w:rsidP="00463BFE"/>
        </w:tc>
      </w:tr>
      <w:tr w:rsidR="00FB407C" w:rsidRPr="00964BE8" w14:paraId="60863873" w14:textId="77777777" w:rsidTr="00463BFE">
        <w:trPr>
          <w:trHeight w:val="240"/>
          <w:jc w:val="center"/>
        </w:trPr>
        <w:tc>
          <w:tcPr>
            <w:tcW w:w="4876" w:type="dxa"/>
            <w:tcBorders>
              <w:top w:val="nil"/>
              <w:left w:val="nil"/>
              <w:bottom w:val="nil"/>
              <w:right w:val="nil"/>
            </w:tcBorders>
          </w:tcPr>
          <w:p w14:paraId="4E5A431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7CBCD0C" w14:textId="77777777" w:rsidR="00FB407C" w:rsidRPr="00964BE8" w:rsidRDefault="00FB407C" w:rsidP="00463BFE">
            <w:pPr>
              <w:pStyle w:val="AmColumnHeading"/>
            </w:pPr>
            <w:r w:rsidRPr="00964BE8">
              <w:t>Poprawka</w:t>
            </w:r>
          </w:p>
        </w:tc>
      </w:tr>
      <w:tr w:rsidR="00FB407C" w:rsidRPr="00964BE8" w14:paraId="73AA43ED" w14:textId="77777777" w:rsidTr="00463BFE">
        <w:trPr>
          <w:jc w:val="center"/>
        </w:trPr>
        <w:tc>
          <w:tcPr>
            <w:tcW w:w="4876" w:type="dxa"/>
            <w:tcBorders>
              <w:top w:val="nil"/>
              <w:left w:val="nil"/>
              <w:bottom w:val="nil"/>
              <w:right w:val="nil"/>
            </w:tcBorders>
          </w:tcPr>
          <w:p w14:paraId="18306D9E" w14:textId="77777777" w:rsidR="00FB407C" w:rsidRPr="00964BE8" w:rsidRDefault="00FB407C" w:rsidP="00463BFE">
            <w:pPr>
              <w:pStyle w:val="Normal6a"/>
            </w:pPr>
            <w:r w:rsidRPr="00964BE8">
              <w:t>Od pierwszego dnia stopniowego uruchamiania EES każde państwo członkowskie stosuje EES przy wjeździe i wyjeździe na co najmniej jednym przejściu granicznym – w miarę możliwości i w stosownych przypadkach zarówno na lotniczych, jak i na lądowych oraz morskich przejściach granicznych – aby rejestrować i przechowywać dane obywateli państw trzecich, o których mowa w art. 2 ust. 1 i 2 rozporządzenia (UE) 2017/2226. Państwa członkowskie rejestrują w EES co najmniej 10 % szacunkowej liczby przekroczeń swojej granicy.</w:t>
            </w:r>
          </w:p>
        </w:tc>
        <w:tc>
          <w:tcPr>
            <w:tcW w:w="4876" w:type="dxa"/>
            <w:tcBorders>
              <w:top w:val="nil"/>
              <w:left w:val="nil"/>
              <w:bottom w:val="nil"/>
              <w:right w:val="nil"/>
            </w:tcBorders>
          </w:tcPr>
          <w:p w14:paraId="14EA1813" w14:textId="77777777" w:rsidR="00FB407C" w:rsidRPr="00964BE8" w:rsidRDefault="00FB407C" w:rsidP="00463BFE">
            <w:pPr>
              <w:pStyle w:val="Normal6a"/>
            </w:pPr>
            <w:r w:rsidRPr="00964BE8">
              <w:t xml:space="preserve">Od pierwszego dnia stopniowego uruchamiania EES każde państwo członkowskie stosuje EES przy wjeździe i wyjeździe na co najmniej jednym przejściu granicznym – w miarę możliwości i w stosownych przypadkach zarówno na lotniczych, jak i na lądowych oraz morskich przejściach granicznych – aby rejestrować i przechowywać dane obywateli państw trzecich, o których mowa w art. 2 ust. 1 i 2 rozporządzenia (UE) 2017/2226. </w:t>
            </w:r>
            <w:r w:rsidRPr="00964BE8">
              <w:rPr>
                <w:b/>
                <w:i/>
              </w:rPr>
              <w:t xml:space="preserve">Najpóźniej od 30. </w:t>
            </w:r>
            <w:proofErr w:type="gramStart"/>
            <w:r w:rsidRPr="00964BE8">
              <w:rPr>
                <w:b/>
                <w:i/>
              </w:rPr>
              <w:t>dnia</w:t>
            </w:r>
            <w:proofErr w:type="gramEnd"/>
            <w:r w:rsidRPr="00964BE8">
              <w:rPr>
                <w:b/>
                <w:i/>
              </w:rPr>
              <w:t xml:space="preserve"> kalendarzowego po rozpoczęciu stopniowego uruchamiania systemu EES</w:t>
            </w:r>
            <w:r w:rsidRPr="00964BE8">
              <w:t xml:space="preserve"> państwa członkowskie rejestrują w EES co najmniej 10 % szacunkowej liczby przekroczeń swojej granicy.</w:t>
            </w:r>
          </w:p>
        </w:tc>
      </w:tr>
    </w:tbl>
    <w:p w14:paraId="65FCCFA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EB85EB1"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72157846" w14:textId="77777777" w:rsidR="00FB407C" w:rsidRPr="00964BE8" w:rsidRDefault="00FB407C" w:rsidP="00FB407C">
      <w:pPr>
        <w:pStyle w:val="AmJustText"/>
      </w:pPr>
      <w:r w:rsidRPr="00964BE8">
        <w:t>Zgodnie z podejściem sprawozdawczyni (poprawka 20) proponujemy stopniowe podejście w ciągu pierwszych 30 dni. Jest to propozycja która może zostać zatwierdzona przez Komisję.</w:t>
      </w:r>
    </w:p>
    <w:p w14:paraId="3CB41CAD" w14:textId="77777777" w:rsidR="00FB407C" w:rsidRPr="00964BE8" w:rsidRDefault="00FB407C" w:rsidP="00FB407C">
      <w:r w:rsidRPr="00851DB5">
        <w:rPr>
          <w:rStyle w:val="HideTWBExt"/>
        </w:rPr>
        <w:t>&lt;/AmendB&gt;</w:t>
      </w:r>
    </w:p>
    <w:p w14:paraId="0A17C5E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102</w:t>
      </w:r>
      <w:r w:rsidRPr="00851DB5">
        <w:rPr>
          <w:rStyle w:val="HideTWBExt"/>
          <w:b w:val="0"/>
        </w:rPr>
        <w:t>&lt;/NumAmB&gt;</w:t>
      </w:r>
    </w:p>
    <w:p w14:paraId="4D109E3D"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1936A25" w14:textId="77777777" w:rsidR="00FB407C" w:rsidRPr="00964BE8" w:rsidRDefault="00FB407C" w:rsidP="00FB407C">
      <w:pPr>
        <w:pStyle w:val="NormalBold"/>
      </w:pPr>
      <w:r w:rsidRPr="00851DB5">
        <w:rPr>
          <w:rStyle w:val="HideTWBExt"/>
          <w:b w:val="0"/>
        </w:rPr>
        <w:t>&lt;/RepeatBlock-By&gt;</w:t>
      </w:r>
    </w:p>
    <w:p w14:paraId="5F5BDB1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1EFFBE8" w14:textId="77777777" w:rsidR="00FB407C" w:rsidRPr="00964BE8" w:rsidRDefault="00FB407C" w:rsidP="00FB407C">
      <w:pPr>
        <w:pStyle w:val="NormalBold"/>
      </w:pPr>
      <w:r w:rsidRPr="00851DB5">
        <w:rPr>
          <w:rStyle w:val="HideTWBExt"/>
          <w:b w:val="0"/>
        </w:rPr>
        <w:t>&lt;Article&gt;</w:t>
      </w:r>
      <w:r w:rsidRPr="00964BE8">
        <w:t>Artykuł 4 – ustęp 2 – akapit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669EEF4" w14:textId="77777777" w:rsidTr="00463BFE">
        <w:trPr>
          <w:trHeight w:hRule="exact" w:val="240"/>
          <w:jc w:val="center"/>
        </w:trPr>
        <w:tc>
          <w:tcPr>
            <w:tcW w:w="9752" w:type="dxa"/>
            <w:gridSpan w:val="2"/>
            <w:tcBorders>
              <w:top w:val="nil"/>
              <w:left w:val="nil"/>
              <w:bottom w:val="nil"/>
              <w:right w:val="nil"/>
            </w:tcBorders>
          </w:tcPr>
          <w:p w14:paraId="4E9FE03A" w14:textId="77777777" w:rsidR="00FB407C" w:rsidRPr="00964BE8" w:rsidRDefault="00FB407C" w:rsidP="00463BFE"/>
        </w:tc>
      </w:tr>
      <w:tr w:rsidR="00FB407C" w:rsidRPr="00964BE8" w14:paraId="51E8C519" w14:textId="77777777" w:rsidTr="00463BFE">
        <w:trPr>
          <w:trHeight w:val="240"/>
          <w:jc w:val="center"/>
        </w:trPr>
        <w:tc>
          <w:tcPr>
            <w:tcW w:w="4876" w:type="dxa"/>
            <w:tcBorders>
              <w:top w:val="nil"/>
              <w:left w:val="nil"/>
              <w:bottom w:val="nil"/>
              <w:right w:val="nil"/>
            </w:tcBorders>
          </w:tcPr>
          <w:p w14:paraId="0900F75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51D58EA" w14:textId="77777777" w:rsidR="00FB407C" w:rsidRPr="00964BE8" w:rsidRDefault="00FB407C" w:rsidP="00463BFE">
            <w:pPr>
              <w:pStyle w:val="AmColumnHeading"/>
            </w:pPr>
            <w:r w:rsidRPr="00964BE8">
              <w:t>Poprawka</w:t>
            </w:r>
          </w:p>
        </w:tc>
      </w:tr>
      <w:tr w:rsidR="00FB407C" w:rsidRPr="00964BE8" w14:paraId="6875D157" w14:textId="77777777" w:rsidTr="00463BFE">
        <w:trPr>
          <w:jc w:val="center"/>
        </w:trPr>
        <w:tc>
          <w:tcPr>
            <w:tcW w:w="4876" w:type="dxa"/>
            <w:tcBorders>
              <w:top w:val="nil"/>
              <w:left w:val="nil"/>
              <w:bottom w:val="nil"/>
              <w:right w:val="nil"/>
            </w:tcBorders>
          </w:tcPr>
          <w:p w14:paraId="69DE43D8" w14:textId="77777777" w:rsidR="00FB407C" w:rsidRPr="00964BE8" w:rsidRDefault="00FB407C" w:rsidP="00463BFE">
            <w:pPr>
              <w:pStyle w:val="Normal6a"/>
            </w:pPr>
            <w:r w:rsidRPr="00964BE8">
              <w:t xml:space="preserve">Przez pierwsze </w:t>
            </w:r>
            <w:r w:rsidRPr="00964BE8">
              <w:rPr>
                <w:b/>
                <w:i/>
              </w:rPr>
              <w:t>60</w:t>
            </w:r>
            <w:r w:rsidRPr="00964BE8">
              <w:t xml:space="preserve"> dni kalendarzowych od rozpoczęcia stopniowego uruchamiania EES państwa członkowskie mogą stosować EES bez funkcji biometrycznych, a organy krajowe mogą tworzyć lub aktualizować rejestry indywidualne bez danych biometrycznych.</w:t>
            </w:r>
          </w:p>
        </w:tc>
        <w:tc>
          <w:tcPr>
            <w:tcW w:w="4876" w:type="dxa"/>
            <w:tcBorders>
              <w:top w:val="nil"/>
              <w:left w:val="nil"/>
              <w:bottom w:val="nil"/>
              <w:right w:val="nil"/>
            </w:tcBorders>
          </w:tcPr>
          <w:p w14:paraId="0EDDA7AA" w14:textId="77777777" w:rsidR="00FB407C" w:rsidRPr="00964BE8" w:rsidRDefault="00FB407C" w:rsidP="00463BFE">
            <w:pPr>
              <w:pStyle w:val="Normal6a"/>
            </w:pPr>
            <w:r w:rsidRPr="00964BE8">
              <w:t xml:space="preserve">Przez pierwsze </w:t>
            </w:r>
            <w:r w:rsidRPr="00964BE8">
              <w:rPr>
                <w:b/>
                <w:i/>
              </w:rPr>
              <w:t>180</w:t>
            </w:r>
            <w:r w:rsidRPr="00964BE8">
              <w:t xml:space="preserve"> dni kalendarzowych od rozpoczęcia stopniowego uruchamiania EES państwa członkowskie mogą stosować EES bez funkcji biometrycznych, a organy krajowe mogą tworzyć lub aktualizować rejestry indywidualne bez danych biometrycznych.</w:t>
            </w:r>
          </w:p>
        </w:tc>
      </w:tr>
    </w:tbl>
    <w:p w14:paraId="0AECD35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A75920B" w14:textId="77777777" w:rsidR="00FB407C" w:rsidRPr="00964BE8" w:rsidRDefault="00FB407C" w:rsidP="00FB407C">
      <w:r w:rsidRPr="00851DB5">
        <w:rPr>
          <w:rStyle w:val="HideTWBExt"/>
        </w:rPr>
        <w:t>&lt;/AmendB&gt;</w:t>
      </w:r>
    </w:p>
    <w:p w14:paraId="0B62A5E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103</w:t>
      </w:r>
      <w:r w:rsidRPr="00851DB5">
        <w:rPr>
          <w:rStyle w:val="HideTWBExt"/>
          <w:b w:val="0"/>
        </w:rPr>
        <w:t>&lt;/NumAmB&gt;</w:t>
      </w:r>
    </w:p>
    <w:p w14:paraId="62837186"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7A6FD04" w14:textId="77777777" w:rsidR="00FB407C" w:rsidRPr="00964BE8" w:rsidRDefault="00FB407C" w:rsidP="00FB407C">
      <w:pPr>
        <w:pStyle w:val="NormalBold"/>
      </w:pPr>
      <w:r w:rsidRPr="00851DB5">
        <w:rPr>
          <w:rStyle w:val="HideTWBExt"/>
          <w:b w:val="0"/>
        </w:rPr>
        <w:t>&lt;/RepeatBlock-By&gt;</w:t>
      </w:r>
    </w:p>
    <w:p w14:paraId="0C456C6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E5C7F1D" w14:textId="77777777" w:rsidR="00FB407C" w:rsidRPr="00964BE8" w:rsidRDefault="00FB407C" w:rsidP="00FB407C">
      <w:pPr>
        <w:pStyle w:val="NormalBold"/>
      </w:pPr>
      <w:r w:rsidRPr="00851DB5">
        <w:rPr>
          <w:rStyle w:val="HideTWBExt"/>
          <w:b w:val="0"/>
        </w:rPr>
        <w:t>&lt;Article&gt;</w:t>
      </w:r>
      <w:r w:rsidRPr="00964BE8">
        <w:t>Artykuł 4 – ustęp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E8AFCAA" w14:textId="77777777" w:rsidTr="00463BFE">
        <w:trPr>
          <w:trHeight w:hRule="exact" w:val="240"/>
          <w:jc w:val="center"/>
        </w:trPr>
        <w:tc>
          <w:tcPr>
            <w:tcW w:w="9752" w:type="dxa"/>
            <w:gridSpan w:val="2"/>
            <w:tcBorders>
              <w:top w:val="nil"/>
              <w:left w:val="nil"/>
              <w:bottom w:val="nil"/>
              <w:right w:val="nil"/>
            </w:tcBorders>
          </w:tcPr>
          <w:p w14:paraId="1D855141" w14:textId="77777777" w:rsidR="00FB407C" w:rsidRPr="00964BE8" w:rsidRDefault="00FB407C" w:rsidP="00463BFE"/>
        </w:tc>
      </w:tr>
      <w:tr w:rsidR="00FB407C" w:rsidRPr="00964BE8" w14:paraId="4EFA5CC7" w14:textId="77777777" w:rsidTr="00463BFE">
        <w:trPr>
          <w:trHeight w:val="240"/>
          <w:jc w:val="center"/>
        </w:trPr>
        <w:tc>
          <w:tcPr>
            <w:tcW w:w="4876" w:type="dxa"/>
            <w:tcBorders>
              <w:top w:val="nil"/>
              <w:left w:val="nil"/>
              <w:bottom w:val="nil"/>
              <w:right w:val="nil"/>
            </w:tcBorders>
          </w:tcPr>
          <w:p w14:paraId="550BB54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D35AB53" w14:textId="77777777" w:rsidR="00FB407C" w:rsidRPr="00964BE8" w:rsidRDefault="00FB407C" w:rsidP="00463BFE">
            <w:pPr>
              <w:pStyle w:val="AmColumnHeading"/>
            </w:pPr>
            <w:r w:rsidRPr="00964BE8">
              <w:t>Poprawka</w:t>
            </w:r>
          </w:p>
        </w:tc>
      </w:tr>
      <w:tr w:rsidR="00FB407C" w:rsidRPr="00964BE8" w14:paraId="5ADAA7A9" w14:textId="77777777" w:rsidTr="00463BFE">
        <w:trPr>
          <w:jc w:val="center"/>
        </w:trPr>
        <w:tc>
          <w:tcPr>
            <w:tcW w:w="4876" w:type="dxa"/>
            <w:tcBorders>
              <w:top w:val="nil"/>
              <w:left w:val="nil"/>
              <w:bottom w:val="nil"/>
              <w:right w:val="nil"/>
            </w:tcBorders>
          </w:tcPr>
          <w:p w14:paraId="75C61F06" w14:textId="77777777" w:rsidR="00FB407C" w:rsidRPr="00964BE8" w:rsidRDefault="00FB407C" w:rsidP="00463BFE">
            <w:pPr>
              <w:pStyle w:val="Normal6a"/>
            </w:pPr>
            <w:r w:rsidRPr="00964BE8">
              <w:t>3.</w:t>
            </w:r>
            <w:r w:rsidRPr="00964BE8">
              <w:tab/>
              <w:t xml:space="preserve">Najpóźniej od </w:t>
            </w:r>
            <w:r w:rsidRPr="00964BE8">
              <w:rPr>
                <w:b/>
                <w:i/>
              </w:rPr>
              <w:t>90.</w:t>
            </w:r>
            <w:r w:rsidRPr="00964BE8">
              <w:t xml:space="preserve"> </w:t>
            </w:r>
            <w:proofErr w:type="gramStart"/>
            <w:r w:rsidRPr="00964BE8">
              <w:t>dnia</w:t>
            </w:r>
            <w:proofErr w:type="gramEnd"/>
            <w:r w:rsidRPr="00964BE8">
              <w:t xml:space="preserve"> kalendarzowego po rozpoczęciu stopniowego uruchamiania EES państwa członkowskie stosują EES z funkcjami biometrycznymi na co najmniej </w:t>
            </w:r>
            <w:r w:rsidRPr="00964BE8">
              <w:rPr>
                <w:b/>
                <w:i/>
              </w:rPr>
              <w:t>połowie</w:t>
            </w:r>
            <w:r w:rsidRPr="00964BE8">
              <w:t xml:space="preserve"> swoich przejść granicznych. Państwa członkowskie rejestrują co najmniej </w:t>
            </w:r>
            <w:r w:rsidRPr="00964BE8">
              <w:rPr>
                <w:b/>
                <w:i/>
              </w:rPr>
              <w:t>50 %</w:t>
            </w:r>
            <w:r w:rsidRPr="00964BE8">
              <w:t xml:space="preserve"> szacunkowej liczby przekroczeń swojej granicy. Rejestry indywidualne obywateli państw trzecich, o których mowa w art. 2 ust. 1 i 2 rozporządzenia (UE) 2017/2226, i których zarejestrowano w EES, </w:t>
            </w:r>
            <w:r w:rsidRPr="00964BE8">
              <w:rPr>
                <w:b/>
                <w:i/>
              </w:rPr>
              <w:t>zawierają</w:t>
            </w:r>
            <w:r w:rsidRPr="00964BE8">
              <w:t xml:space="preserve"> dane biometryczne.</w:t>
            </w:r>
          </w:p>
        </w:tc>
        <w:tc>
          <w:tcPr>
            <w:tcW w:w="4876" w:type="dxa"/>
            <w:tcBorders>
              <w:top w:val="nil"/>
              <w:left w:val="nil"/>
              <w:bottom w:val="nil"/>
              <w:right w:val="nil"/>
            </w:tcBorders>
          </w:tcPr>
          <w:p w14:paraId="4CA11620" w14:textId="77777777" w:rsidR="00FB407C" w:rsidRPr="00964BE8" w:rsidRDefault="00FB407C" w:rsidP="00463BFE">
            <w:pPr>
              <w:pStyle w:val="Normal6a"/>
            </w:pPr>
            <w:r w:rsidRPr="00964BE8">
              <w:t>3.</w:t>
            </w:r>
            <w:r w:rsidRPr="00964BE8">
              <w:tab/>
              <w:t xml:space="preserve">Najpóźniej od </w:t>
            </w:r>
            <w:r w:rsidRPr="00964BE8">
              <w:rPr>
                <w:b/>
                <w:i/>
              </w:rPr>
              <w:t>180.</w:t>
            </w:r>
            <w:r w:rsidRPr="00964BE8">
              <w:t xml:space="preserve"> </w:t>
            </w:r>
            <w:proofErr w:type="gramStart"/>
            <w:r w:rsidRPr="00964BE8">
              <w:t>dnia</w:t>
            </w:r>
            <w:proofErr w:type="gramEnd"/>
            <w:r w:rsidRPr="00964BE8">
              <w:t xml:space="preserve"> kalendarzowego po rozpoczęciu stopniowego uruchamiania EES państwa członkowskie stosują EES z funkcjami biometrycznymi na co najmniej </w:t>
            </w:r>
            <w:r w:rsidRPr="00964BE8">
              <w:rPr>
                <w:b/>
                <w:i/>
              </w:rPr>
              <w:t>10 %</w:t>
            </w:r>
            <w:r w:rsidRPr="00964BE8">
              <w:t xml:space="preserve"> swoich przejść granicznych. Państwa członkowskie rejestrują co najmniej </w:t>
            </w:r>
            <w:r w:rsidRPr="00964BE8">
              <w:rPr>
                <w:b/>
                <w:i/>
              </w:rPr>
              <w:t>10 %</w:t>
            </w:r>
            <w:r w:rsidRPr="00964BE8">
              <w:t xml:space="preserve"> szacunkowej liczby przekroczeń swojej granicy. Rejestry indywidualne obywateli państw trzecich, o których mowa w art. 2 ust. 1 i 2 rozporządzenia (UE) 2017/2226, i których zarejestrowano w EES, </w:t>
            </w:r>
            <w:r w:rsidRPr="00964BE8">
              <w:rPr>
                <w:b/>
                <w:i/>
              </w:rPr>
              <w:t>mogą zawierać</w:t>
            </w:r>
            <w:r w:rsidRPr="00964BE8">
              <w:t xml:space="preserve"> dane biometryczne.</w:t>
            </w:r>
          </w:p>
        </w:tc>
      </w:tr>
    </w:tbl>
    <w:p w14:paraId="115ED6A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E5DEA2E" w14:textId="77777777" w:rsidR="00FB407C" w:rsidRPr="00964BE8" w:rsidRDefault="00FB407C" w:rsidP="00FB407C">
      <w:r w:rsidRPr="00851DB5">
        <w:rPr>
          <w:rStyle w:val="HideTWBExt"/>
        </w:rPr>
        <w:t>&lt;/AmendB&gt;</w:t>
      </w:r>
    </w:p>
    <w:p w14:paraId="3957F14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104</w:t>
      </w:r>
      <w:r w:rsidRPr="00851DB5">
        <w:rPr>
          <w:rStyle w:val="HideTWBExt"/>
          <w:b w:val="0"/>
        </w:rPr>
        <w:t>&lt;/NumAmB&gt;</w:t>
      </w:r>
    </w:p>
    <w:p w14:paraId="7DD0E98A"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29C59C7" w14:textId="77777777" w:rsidR="00FB407C" w:rsidRPr="00964BE8" w:rsidRDefault="00FB407C" w:rsidP="00FB407C">
      <w:pPr>
        <w:pStyle w:val="NormalBold"/>
      </w:pPr>
      <w:r w:rsidRPr="00851DB5">
        <w:rPr>
          <w:rStyle w:val="HideTWBExt"/>
          <w:b w:val="0"/>
        </w:rPr>
        <w:t>&lt;/RepeatBlock-By&gt;</w:t>
      </w:r>
    </w:p>
    <w:p w14:paraId="532D10D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2ECEBDE" w14:textId="77777777" w:rsidR="00FB407C" w:rsidRPr="00964BE8" w:rsidRDefault="00FB407C" w:rsidP="00FB407C">
      <w:pPr>
        <w:pStyle w:val="NormalBold"/>
      </w:pPr>
      <w:r w:rsidRPr="00851DB5">
        <w:rPr>
          <w:rStyle w:val="HideTWBExt"/>
          <w:b w:val="0"/>
        </w:rPr>
        <w:t>&lt;Article&gt;</w:t>
      </w:r>
      <w:r w:rsidRPr="00964BE8">
        <w:t>Artykuł 4 – ustęp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A909BD9" w14:textId="77777777" w:rsidTr="00463BFE">
        <w:trPr>
          <w:trHeight w:hRule="exact" w:val="240"/>
          <w:jc w:val="center"/>
        </w:trPr>
        <w:tc>
          <w:tcPr>
            <w:tcW w:w="9752" w:type="dxa"/>
            <w:gridSpan w:val="2"/>
            <w:tcBorders>
              <w:top w:val="nil"/>
              <w:left w:val="nil"/>
              <w:bottom w:val="nil"/>
              <w:right w:val="nil"/>
            </w:tcBorders>
          </w:tcPr>
          <w:p w14:paraId="5621679B" w14:textId="77777777" w:rsidR="00FB407C" w:rsidRPr="00964BE8" w:rsidRDefault="00FB407C" w:rsidP="00463BFE"/>
        </w:tc>
      </w:tr>
      <w:tr w:rsidR="00FB407C" w:rsidRPr="00964BE8" w14:paraId="40446183" w14:textId="77777777" w:rsidTr="00463BFE">
        <w:trPr>
          <w:trHeight w:val="240"/>
          <w:jc w:val="center"/>
        </w:trPr>
        <w:tc>
          <w:tcPr>
            <w:tcW w:w="4876" w:type="dxa"/>
            <w:tcBorders>
              <w:top w:val="nil"/>
              <w:left w:val="nil"/>
              <w:bottom w:val="nil"/>
              <w:right w:val="nil"/>
            </w:tcBorders>
          </w:tcPr>
          <w:p w14:paraId="78B7ABF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94C5422" w14:textId="77777777" w:rsidR="00FB407C" w:rsidRPr="00964BE8" w:rsidRDefault="00FB407C" w:rsidP="00463BFE">
            <w:pPr>
              <w:pStyle w:val="AmColumnHeading"/>
            </w:pPr>
            <w:r w:rsidRPr="00964BE8">
              <w:t>Poprawka</w:t>
            </w:r>
          </w:p>
        </w:tc>
      </w:tr>
      <w:tr w:rsidR="00FB407C" w:rsidRPr="00964BE8" w14:paraId="3BF65A98" w14:textId="77777777" w:rsidTr="00463BFE">
        <w:trPr>
          <w:jc w:val="center"/>
        </w:trPr>
        <w:tc>
          <w:tcPr>
            <w:tcW w:w="4876" w:type="dxa"/>
            <w:tcBorders>
              <w:top w:val="nil"/>
              <w:left w:val="nil"/>
              <w:bottom w:val="nil"/>
              <w:right w:val="nil"/>
            </w:tcBorders>
          </w:tcPr>
          <w:p w14:paraId="1A5DAB2B" w14:textId="77777777" w:rsidR="00FB407C" w:rsidRPr="00964BE8" w:rsidRDefault="00FB407C" w:rsidP="00463BFE">
            <w:pPr>
              <w:pStyle w:val="Normal6a"/>
            </w:pPr>
            <w:r w:rsidRPr="00964BE8">
              <w:t>3.</w:t>
            </w:r>
            <w:r w:rsidRPr="00964BE8">
              <w:tab/>
              <w:t xml:space="preserve">Najpóźniej od 90. </w:t>
            </w:r>
            <w:proofErr w:type="gramStart"/>
            <w:r w:rsidRPr="00964BE8">
              <w:t>dnia</w:t>
            </w:r>
            <w:proofErr w:type="gramEnd"/>
            <w:r w:rsidRPr="00964BE8">
              <w:t xml:space="preserve"> kalendarzowego po rozpoczęciu stopniowego uruchamiania EES państwa członkowskie stosują EES z funkcjami biometrycznymi na co najmniej połowie swoich przejść granicznych. Państwa członkowskie rejestrują co najmniej 50 % szacunkowej liczby przekroczeń swojej granicy. Rejestry indywidualne obywateli państw trzecich, o których mowa w art. 2 ust. 1 i 2 rozporządzenia (UE) 2017/2226, i których zarejestrowano w EES, zawierają dane biometryczne.</w:t>
            </w:r>
          </w:p>
        </w:tc>
        <w:tc>
          <w:tcPr>
            <w:tcW w:w="4876" w:type="dxa"/>
            <w:tcBorders>
              <w:top w:val="nil"/>
              <w:left w:val="nil"/>
              <w:bottom w:val="nil"/>
              <w:right w:val="nil"/>
            </w:tcBorders>
          </w:tcPr>
          <w:p w14:paraId="167C5C87" w14:textId="77777777" w:rsidR="00FB407C" w:rsidRPr="00964BE8" w:rsidRDefault="00FB407C" w:rsidP="00463BFE">
            <w:pPr>
              <w:pStyle w:val="Normal6a"/>
            </w:pPr>
            <w:r w:rsidRPr="00964BE8">
              <w:t>3.</w:t>
            </w:r>
            <w:r w:rsidRPr="00964BE8">
              <w:tab/>
              <w:t xml:space="preserve">Najpóźniej od 90. </w:t>
            </w:r>
            <w:proofErr w:type="gramStart"/>
            <w:r w:rsidRPr="00964BE8">
              <w:t>dnia</w:t>
            </w:r>
            <w:proofErr w:type="gramEnd"/>
            <w:r w:rsidRPr="00964BE8">
              <w:t xml:space="preserve"> kalendarzowego po rozpoczęciu stopniowego uruchamiania EES państwa członkowskie stosują EES z funkcjami biometrycznymi na co najmniej połowie swoich przejść granicznych. Państwa członkowskie rejestrują co najmniej 50 % szacunkowej liczby przekroczeń swojej granicy. Rejestry indywidualne obywateli państw trzecich, o których mowa w art. 2 ust. 1 i 2 rozporządzenia (UE) 2017/2226, i których zarejestrowano w EES </w:t>
            </w:r>
            <w:r w:rsidRPr="00964BE8">
              <w:rPr>
                <w:b/>
                <w:i/>
              </w:rPr>
              <w:t>obsługiwanym z wykorzystaniem funkcji biometrycznych</w:t>
            </w:r>
            <w:r w:rsidRPr="00964BE8">
              <w:t>, zawierają dane biometryczne.</w:t>
            </w:r>
          </w:p>
        </w:tc>
      </w:tr>
    </w:tbl>
    <w:p w14:paraId="74FE51D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B973A30" w14:textId="77777777" w:rsidR="00FB407C" w:rsidRPr="00964BE8" w:rsidRDefault="00FB407C" w:rsidP="00FB407C">
      <w:r w:rsidRPr="00851DB5">
        <w:rPr>
          <w:rStyle w:val="HideTWBExt"/>
        </w:rPr>
        <w:t>&lt;/AmendB&gt;</w:t>
      </w:r>
    </w:p>
    <w:p w14:paraId="379150B7"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105</w:t>
      </w:r>
      <w:r w:rsidRPr="00851DB5">
        <w:rPr>
          <w:rStyle w:val="HideTWBExt"/>
          <w:b w:val="0"/>
        </w:rPr>
        <w:t>&lt;/NumAmB&gt;</w:t>
      </w:r>
    </w:p>
    <w:p w14:paraId="5CD24B27"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0A9A0CBC" w14:textId="77777777" w:rsidR="00FB407C" w:rsidRPr="00964BE8" w:rsidRDefault="00FB407C" w:rsidP="00FB407C">
      <w:pPr>
        <w:pStyle w:val="NormalBold"/>
      </w:pPr>
      <w:r w:rsidRPr="00851DB5">
        <w:rPr>
          <w:rStyle w:val="HideTWBExt"/>
          <w:b w:val="0"/>
        </w:rPr>
        <w:t>&lt;/RepeatBlock-By&gt;</w:t>
      </w:r>
    </w:p>
    <w:p w14:paraId="52E73B8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BE44CFE" w14:textId="77777777" w:rsidR="00FB407C" w:rsidRPr="00964BE8" w:rsidRDefault="00FB407C" w:rsidP="00FB407C">
      <w:pPr>
        <w:pStyle w:val="NormalBold"/>
      </w:pPr>
      <w:r w:rsidRPr="00851DB5">
        <w:rPr>
          <w:rStyle w:val="HideTWBExt"/>
          <w:b w:val="0"/>
        </w:rPr>
        <w:t>&lt;Article&gt;</w:t>
      </w:r>
      <w:r w:rsidRPr="00964BE8">
        <w:t>Artykuł 4 – ustęp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DB125DD" w14:textId="77777777" w:rsidTr="00463BFE">
        <w:trPr>
          <w:trHeight w:hRule="exact" w:val="240"/>
          <w:jc w:val="center"/>
        </w:trPr>
        <w:tc>
          <w:tcPr>
            <w:tcW w:w="9752" w:type="dxa"/>
            <w:gridSpan w:val="2"/>
            <w:tcBorders>
              <w:top w:val="nil"/>
              <w:left w:val="nil"/>
              <w:bottom w:val="nil"/>
              <w:right w:val="nil"/>
            </w:tcBorders>
          </w:tcPr>
          <w:p w14:paraId="506A6BA9" w14:textId="77777777" w:rsidR="00FB407C" w:rsidRPr="00964BE8" w:rsidRDefault="00FB407C" w:rsidP="00463BFE"/>
        </w:tc>
      </w:tr>
      <w:tr w:rsidR="00FB407C" w:rsidRPr="00964BE8" w14:paraId="09987E1F" w14:textId="77777777" w:rsidTr="00463BFE">
        <w:trPr>
          <w:trHeight w:val="240"/>
          <w:jc w:val="center"/>
        </w:trPr>
        <w:tc>
          <w:tcPr>
            <w:tcW w:w="4876" w:type="dxa"/>
            <w:tcBorders>
              <w:top w:val="nil"/>
              <w:left w:val="nil"/>
              <w:bottom w:val="nil"/>
              <w:right w:val="nil"/>
            </w:tcBorders>
          </w:tcPr>
          <w:p w14:paraId="30063F3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AB4EA96" w14:textId="77777777" w:rsidR="00FB407C" w:rsidRPr="00964BE8" w:rsidRDefault="00FB407C" w:rsidP="00463BFE">
            <w:pPr>
              <w:pStyle w:val="AmColumnHeading"/>
            </w:pPr>
            <w:r w:rsidRPr="00964BE8">
              <w:t>Poprawka</w:t>
            </w:r>
          </w:p>
        </w:tc>
      </w:tr>
      <w:tr w:rsidR="00FB407C" w:rsidRPr="00964BE8" w14:paraId="617F82B5" w14:textId="77777777" w:rsidTr="00463BFE">
        <w:trPr>
          <w:jc w:val="center"/>
        </w:trPr>
        <w:tc>
          <w:tcPr>
            <w:tcW w:w="4876" w:type="dxa"/>
            <w:tcBorders>
              <w:top w:val="nil"/>
              <w:left w:val="nil"/>
              <w:bottom w:val="nil"/>
              <w:right w:val="nil"/>
            </w:tcBorders>
          </w:tcPr>
          <w:p w14:paraId="3A2B2807" w14:textId="77777777" w:rsidR="00FB407C" w:rsidRPr="00964BE8" w:rsidRDefault="00FB407C" w:rsidP="00463BFE">
            <w:pPr>
              <w:pStyle w:val="Normal6a"/>
            </w:pPr>
            <w:r w:rsidRPr="00964BE8">
              <w:t>4.</w:t>
            </w:r>
            <w:r w:rsidRPr="00964BE8">
              <w:tab/>
              <w:t xml:space="preserve">Nie później niż po upływie </w:t>
            </w:r>
            <w:r w:rsidRPr="00964BE8">
              <w:rPr>
                <w:b/>
                <w:i/>
              </w:rPr>
              <w:t>150</w:t>
            </w:r>
            <w:r w:rsidRPr="00964BE8">
              <w:t xml:space="preserve"> dni kalendarzowych od rozpoczęcia stopniowego uruchamiania EES państwa członkowskie stosują EES z funkcjami biometrycznymi na </w:t>
            </w:r>
            <w:r w:rsidRPr="00964BE8">
              <w:rPr>
                <w:b/>
                <w:i/>
              </w:rPr>
              <w:t>wszystkich</w:t>
            </w:r>
            <w:r w:rsidRPr="00964BE8">
              <w:t xml:space="preserve"> swoich </w:t>
            </w:r>
            <w:r w:rsidRPr="00964BE8">
              <w:rPr>
                <w:b/>
                <w:i/>
              </w:rPr>
              <w:t>przejściach</w:t>
            </w:r>
            <w:r w:rsidRPr="00964BE8">
              <w:t xml:space="preserve"> granicznych i </w:t>
            </w:r>
            <w:r w:rsidRPr="00964BE8">
              <w:rPr>
                <w:b/>
                <w:i/>
              </w:rPr>
              <w:t xml:space="preserve">nadal </w:t>
            </w:r>
            <w:r w:rsidRPr="00964BE8">
              <w:t>rejestrują w EES co najmniej 50 % szacunkowej liczby przekroczeń swoich granic.</w:t>
            </w:r>
          </w:p>
        </w:tc>
        <w:tc>
          <w:tcPr>
            <w:tcW w:w="4876" w:type="dxa"/>
            <w:tcBorders>
              <w:top w:val="nil"/>
              <w:left w:val="nil"/>
              <w:bottom w:val="nil"/>
              <w:right w:val="nil"/>
            </w:tcBorders>
          </w:tcPr>
          <w:p w14:paraId="24AB7A4C" w14:textId="77777777" w:rsidR="00FB407C" w:rsidRPr="00964BE8" w:rsidRDefault="00FB407C" w:rsidP="00463BFE">
            <w:pPr>
              <w:pStyle w:val="Normal6a"/>
            </w:pPr>
            <w:r w:rsidRPr="00964BE8">
              <w:t>4.</w:t>
            </w:r>
            <w:r w:rsidRPr="00964BE8">
              <w:tab/>
              <w:t xml:space="preserve">Nie później niż po upływie </w:t>
            </w:r>
            <w:r w:rsidRPr="00964BE8">
              <w:rPr>
                <w:b/>
                <w:i/>
              </w:rPr>
              <w:t>300</w:t>
            </w:r>
            <w:r w:rsidRPr="00964BE8">
              <w:t xml:space="preserve"> dni kalendarzowych od rozpoczęcia stopniowego uruchamiania EES państwa członkowskie stosują EES z funkcjami biometrycznymi na </w:t>
            </w:r>
            <w:r w:rsidRPr="00964BE8">
              <w:rPr>
                <w:b/>
                <w:i/>
              </w:rPr>
              <w:t>połowie</w:t>
            </w:r>
            <w:r w:rsidRPr="00964BE8">
              <w:t xml:space="preserve"> swoich </w:t>
            </w:r>
            <w:r w:rsidRPr="00964BE8">
              <w:rPr>
                <w:b/>
                <w:i/>
              </w:rPr>
              <w:t>przejść</w:t>
            </w:r>
            <w:r w:rsidRPr="00964BE8">
              <w:t xml:space="preserve"> granicznych i rejestrują w EES co najmniej 50 % szacunkowej liczby przekroczeń swoich granic.</w:t>
            </w:r>
          </w:p>
        </w:tc>
      </w:tr>
    </w:tbl>
    <w:p w14:paraId="73C6566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AEEC3C2" w14:textId="77777777" w:rsidR="00FB407C" w:rsidRPr="00964BE8" w:rsidRDefault="00FB407C" w:rsidP="00FB407C">
      <w:r w:rsidRPr="00851DB5">
        <w:rPr>
          <w:rStyle w:val="HideTWBExt"/>
        </w:rPr>
        <w:t>&lt;/AmendB&gt;</w:t>
      </w:r>
    </w:p>
    <w:p w14:paraId="17E3F5F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106</w:t>
      </w:r>
      <w:r w:rsidRPr="00851DB5">
        <w:rPr>
          <w:rStyle w:val="HideTWBExt"/>
          <w:b w:val="0"/>
        </w:rPr>
        <w:t>&lt;/NumAmB&gt;</w:t>
      </w:r>
    </w:p>
    <w:p w14:paraId="1F607374"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5239F7BD" w14:textId="77777777" w:rsidR="00FB407C" w:rsidRPr="00964BE8" w:rsidRDefault="00FB407C" w:rsidP="00FB407C">
      <w:pPr>
        <w:pStyle w:val="NormalBold"/>
      </w:pPr>
      <w:r w:rsidRPr="00851DB5">
        <w:rPr>
          <w:rStyle w:val="HideTWBExt"/>
          <w:b w:val="0"/>
        </w:rPr>
        <w:t>&lt;/RepeatBlock-By&gt;</w:t>
      </w:r>
    </w:p>
    <w:p w14:paraId="14E1FC42"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C972759" w14:textId="77777777" w:rsidR="00FB407C" w:rsidRPr="00964BE8" w:rsidRDefault="00FB407C" w:rsidP="00FB407C">
      <w:pPr>
        <w:pStyle w:val="NormalBold"/>
      </w:pPr>
      <w:r w:rsidRPr="00851DB5">
        <w:rPr>
          <w:rStyle w:val="HideTWBExt"/>
          <w:b w:val="0"/>
        </w:rPr>
        <w:t>&lt;Article&gt;</w:t>
      </w:r>
      <w:r w:rsidRPr="00964BE8">
        <w:t>Artykuł 4 – ustęp 5</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B858945" w14:textId="77777777" w:rsidTr="00463BFE">
        <w:trPr>
          <w:trHeight w:hRule="exact" w:val="240"/>
          <w:jc w:val="center"/>
        </w:trPr>
        <w:tc>
          <w:tcPr>
            <w:tcW w:w="9752" w:type="dxa"/>
            <w:gridSpan w:val="2"/>
            <w:tcBorders>
              <w:top w:val="nil"/>
              <w:left w:val="nil"/>
              <w:bottom w:val="nil"/>
              <w:right w:val="nil"/>
            </w:tcBorders>
          </w:tcPr>
          <w:p w14:paraId="0DCD6417" w14:textId="77777777" w:rsidR="00FB407C" w:rsidRPr="00964BE8" w:rsidRDefault="00FB407C" w:rsidP="00463BFE"/>
        </w:tc>
      </w:tr>
      <w:tr w:rsidR="00FB407C" w:rsidRPr="00964BE8" w14:paraId="34EE8E9B" w14:textId="77777777" w:rsidTr="00463BFE">
        <w:trPr>
          <w:trHeight w:val="240"/>
          <w:jc w:val="center"/>
        </w:trPr>
        <w:tc>
          <w:tcPr>
            <w:tcW w:w="4876" w:type="dxa"/>
            <w:tcBorders>
              <w:top w:val="nil"/>
              <w:left w:val="nil"/>
              <w:bottom w:val="nil"/>
              <w:right w:val="nil"/>
            </w:tcBorders>
          </w:tcPr>
          <w:p w14:paraId="6CEFD76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827AB97" w14:textId="77777777" w:rsidR="00FB407C" w:rsidRPr="00964BE8" w:rsidRDefault="00FB407C" w:rsidP="00463BFE">
            <w:pPr>
              <w:pStyle w:val="AmColumnHeading"/>
            </w:pPr>
            <w:r w:rsidRPr="00964BE8">
              <w:t>Poprawka</w:t>
            </w:r>
          </w:p>
        </w:tc>
      </w:tr>
      <w:tr w:rsidR="00FB407C" w:rsidRPr="00964BE8" w14:paraId="6480EE11" w14:textId="77777777" w:rsidTr="00463BFE">
        <w:trPr>
          <w:jc w:val="center"/>
        </w:trPr>
        <w:tc>
          <w:tcPr>
            <w:tcW w:w="4876" w:type="dxa"/>
            <w:tcBorders>
              <w:top w:val="nil"/>
              <w:left w:val="nil"/>
              <w:bottom w:val="nil"/>
              <w:right w:val="nil"/>
            </w:tcBorders>
          </w:tcPr>
          <w:p w14:paraId="3EE1A67A" w14:textId="77777777" w:rsidR="00FB407C" w:rsidRPr="00964BE8" w:rsidRDefault="00FB407C" w:rsidP="00463BFE">
            <w:pPr>
              <w:pStyle w:val="Normal6a"/>
            </w:pPr>
            <w:r w:rsidRPr="00964BE8">
              <w:t>5.</w:t>
            </w:r>
            <w:r w:rsidRPr="00964BE8">
              <w:tab/>
              <w:t xml:space="preserve">Nie później niż </w:t>
            </w:r>
            <w:r w:rsidRPr="00964BE8">
              <w:rPr>
                <w:b/>
                <w:i/>
              </w:rPr>
              <w:t>170.</w:t>
            </w:r>
            <w:r w:rsidRPr="00964BE8">
              <w:t xml:space="preserve"> </w:t>
            </w:r>
            <w:proofErr w:type="gramStart"/>
            <w:r w:rsidRPr="00964BE8">
              <w:t>dnia</w:t>
            </w:r>
            <w:proofErr w:type="gramEnd"/>
            <w:r w:rsidRPr="00964BE8">
              <w:t xml:space="preserve"> kalendarzowego od rozpoczęcia stopniowego uruchamiania EES państwa członkowskie stosują EES z funkcjami biometrycznymi na wszystkich swoich przejściach granicznych i rejestrują w EES wszystkich obywateli państw trzecich, o których mowa w art. 2 ust. 1 i 2 rozporządzenia (UE) 2017/2226.</w:t>
            </w:r>
          </w:p>
        </w:tc>
        <w:tc>
          <w:tcPr>
            <w:tcW w:w="4876" w:type="dxa"/>
            <w:tcBorders>
              <w:top w:val="nil"/>
              <w:left w:val="nil"/>
              <w:bottom w:val="nil"/>
              <w:right w:val="nil"/>
            </w:tcBorders>
          </w:tcPr>
          <w:p w14:paraId="71BC6BD0" w14:textId="77777777" w:rsidR="00FB407C" w:rsidRPr="00964BE8" w:rsidRDefault="00FB407C" w:rsidP="00463BFE">
            <w:pPr>
              <w:pStyle w:val="Normal6a"/>
            </w:pPr>
            <w:r w:rsidRPr="00964BE8">
              <w:t>5.</w:t>
            </w:r>
            <w:r w:rsidRPr="00964BE8">
              <w:tab/>
              <w:t xml:space="preserve">Nie później niż </w:t>
            </w:r>
            <w:r w:rsidRPr="00964BE8">
              <w:rPr>
                <w:b/>
                <w:i/>
              </w:rPr>
              <w:t>320.</w:t>
            </w:r>
            <w:r w:rsidRPr="00964BE8">
              <w:t xml:space="preserve"> </w:t>
            </w:r>
            <w:proofErr w:type="gramStart"/>
            <w:r w:rsidRPr="00964BE8">
              <w:t>dnia</w:t>
            </w:r>
            <w:proofErr w:type="gramEnd"/>
            <w:r w:rsidRPr="00964BE8">
              <w:t xml:space="preserve"> kalendarzowego od rozpoczęcia stopniowego uruchamiania EES państwa członkowskie stosują EES z funkcjami biometrycznymi na wszystkich swoich przejściach granicznych i rejestrują w EES wszystkich obywateli państw trzecich, o których mowa w art. 2 ust. 1 i 2 rozporządzenia (UE) 2017/2226.</w:t>
            </w:r>
          </w:p>
        </w:tc>
      </w:tr>
    </w:tbl>
    <w:p w14:paraId="4139E46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4FC48A3" w14:textId="77777777" w:rsidR="00FB407C" w:rsidRPr="00964BE8" w:rsidRDefault="00FB407C" w:rsidP="00FB407C">
      <w:r w:rsidRPr="00851DB5">
        <w:rPr>
          <w:rStyle w:val="HideTWBExt"/>
        </w:rPr>
        <w:t>&lt;/AmendB&gt;</w:t>
      </w:r>
    </w:p>
    <w:p w14:paraId="71E0780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107</w:t>
      </w:r>
      <w:r w:rsidRPr="00851DB5">
        <w:rPr>
          <w:rStyle w:val="HideTWBExt"/>
          <w:b w:val="0"/>
        </w:rPr>
        <w:t>&lt;/NumAmB&gt;</w:t>
      </w:r>
    </w:p>
    <w:p w14:paraId="4B68E0E2"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11881732" w14:textId="77777777" w:rsidR="00FB407C" w:rsidRPr="00964BE8" w:rsidRDefault="00FB407C" w:rsidP="00FB407C">
      <w:pPr>
        <w:pStyle w:val="NormalBold"/>
      </w:pPr>
      <w:r w:rsidRPr="00851DB5">
        <w:rPr>
          <w:rStyle w:val="HideTWBExt"/>
          <w:b w:val="0"/>
        </w:rPr>
        <w:t>&lt;/RepeatBlock-By&gt;</w:t>
      </w:r>
    </w:p>
    <w:p w14:paraId="2CEE8B8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66B2330" w14:textId="77777777" w:rsidR="00FB407C" w:rsidRPr="00964BE8" w:rsidRDefault="00FB407C" w:rsidP="00FB407C">
      <w:pPr>
        <w:pStyle w:val="NormalBold"/>
      </w:pPr>
      <w:r w:rsidRPr="00851DB5">
        <w:rPr>
          <w:rStyle w:val="HideTWBExt"/>
          <w:b w:val="0"/>
        </w:rPr>
        <w:t>&lt;Article&gt;</w:t>
      </w:r>
      <w:r w:rsidRPr="00964BE8">
        <w:t>Artykuł 4 – ustęp 5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E6967C2" w14:textId="77777777" w:rsidTr="00463BFE">
        <w:trPr>
          <w:trHeight w:hRule="exact" w:val="240"/>
          <w:jc w:val="center"/>
        </w:trPr>
        <w:tc>
          <w:tcPr>
            <w:tcW w:w="9752" w:type="dxa"/>
            <w:gridSpan w:val="2"/>
            <w:tcBorders>
              <w:top w:val="nil"/>
              <w:left w:val="nil"/>
              <w:bottom w:val="nil"/>
              <w:right w:val="nil"/>
            </w:tcBorders>
          </w:tcPr>
          <w:p w14:paraId="6731D947" w14:textId="77777777" w:rsidR="00FB407C" w:rsidRPr="00964BE8" w:rsidRDefault="00FB407C" w:rsidP="00463BFE"/>
        </w:tc>
      </w:tr>
      <w:tr w:rsidR="00FB407C" w:rsidRPr="00964BE8" w14:paraId="6C60C1F1" w14:textId="77777777" w:rsidTr="00463BFE">
        <w:trPr>
          <w:trHeight w:val="240"/>
          <w:jc w:val="center"/>
        </w:trPr>
        <w:tc>
          <w:tcPr>
            <w:tcW w:w="4876" w:type="dxa"/>
            <w:tcBorders>
              <w:top w:val="nil"/>
              <w:left w:val="nil"/>
              <w:bottom w:val="nil"/>
              <w:right w:val="nil"/>
            </w:tcBorders>
          </w:tcPr>
          <w:p w14:paraId="2CBE7E0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2F6AD3D" w14:textId="77777777" w:rsidR="00FB407C" w:rsidRPr="00964BE8" w:rsidRDefault="00FB407C" w:rsidP="00463BFE">
            <w:pPr>
              <w:pStyle w:val="AmColumnHeading"/>
            </w:pPr>
            <w:r w:rsidRPr="00964BE8">
              <w:t>Poprawka</w:t>
            </w:r>
          </w:p>
        </w:tc>
      </w:tr>
      <w:tr w:rsidR="00FB407C" w:rsidRPr="00964BE8" w14:paraId="3248457F" w14:textId="77777777" w:rsidTr="00463BFE">
        <w:trPr>
          <w:jc w:val="center"/>
        </w:trPr>
        <w:tc>
          <w:tcPr>
            <w:tcW w:w="4876" w:type="dxa"/>
            <w:tcBorders>
              <w:top w:val="nil"/>
              <w:left w:val="nil"/>
              <w:bottom w:val="nil"/>
              <w:right w:val="nil"/>
            </w:tcBorders>
          </w:tcPr>
          <w:p w14:paraId="56FD3103" w14:textId="77777777" w:rsidR="00FB407C" w:rsidRPr="00964BE8" w:rsidRDefault="00FB407C" w:rsidP="00463BFE">
            <w:pPr>
              <w:pStyle w:val="Normal6a"/>
            </w:pPr>
          </w:p>
        </w:tc>
        <w:tc>
          <w:tcPr>
            <w:tcW w:w="4876" w:type="dxa"/>
            <w:tcBorders>
              <w:top w:val="nil"/>
              <w:left w:val="nil"/>
              <w:bottom w:val="nil"/>
              <w:right w:val="nil"/>
            </w:tcBorders>
          </w:tcPr>
          <w:p w14:paraId="4A4E20AC" w14:textId="77777777" w:rsidR="00FB407C" w:rsidRPr="00964BE8" w:rsidRDefault="00FB407C" w:rsidP="00463BFE">
            <w:pPr>
              <w:pStyle w:val="Normal6a"/>
            </w:pPr>
            <w:r w:rsidRPr="00964BE8">
              <w:rPr>
                <w:b/>
                <w:i/>
              </w:rPr>
              <w:t>5a.</w:t>
            </w:r>
            <w:r w:rsidRPr="00964BE8">
              <w:rPr>
                <w:b/>
                <w:i/>
              </w:rPr>
              <w:tab/>
              <w:t>Rejestracja danych biometrycznych w EES nie stanowi warunku wjazdu dla obywateli państw trzecich podlegających rejestracji w EES podczas stopniowego uruchamiania systemu.</w:t>
            </w:r>
          </w:p>
        </w:tc>
      </w:tr>
    </w:tbl>
    <w:p w14:paraId="199ED8E7"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DF3DF7E" w14:textId="77777777" w:rsidR="00FB407C" w:rsidRPr="00964BE8" w:rsidRDefault="00FB407C" w:rsidP="00FB407C">
      <w:r w:rsidRPr="00851DB5">
        <w:rPr>
          <w:rStyle w:val="HideTWBExt"/>
        </w:rPr>
        <w:t>&lt;/AmendB&gt;</w:t>
      </w:r>
    </w:p>
    <w:p w14:paraId="66AA7E0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108</w:t>
      </w:r>
      <w:r w:rsidRPr="00851DB5">
        <w:rPr>
          <w:rStyle w:val="HideTWBExt"/>
          <w:b w:val="0"/>
        </w:rPr>
        <w:t>&lt;/NumAmB&gt;</w:t>
      </w:r>
    </w:p>
    <w:p w14:paraId="35B149DA"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D6B0756" w14:textId="77777777" w:rsidR="00FB407C" w:rsidRPr="00964BE8" w:rsidRDefault="00FB407C" w:rsidP="00FB407C">
      <w:pPr>
        <w:pStyle w:val="NormalBold"/>
      </w:pPr>
      <w:r w:rsidRPr="00851DB5">
        <w:rPr>
          <w:rStyle w:val="HideTWBExt"/>
          <w:b w:val="0"/>
        </w:rPr>
        <w:t>&lt;/RepeatBlock-By&gt;</w:t>
      </w:r>
    </w:p>
    <w:p w14:paraId="3E05519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D182F06" w14:textId="77777777" w:rsidR="00FB407C" w:rsidRPr="00964BE8" w:rsidRDefault="00FB407C" w:rsidP="00FB407C">
      <w:pPr>
        <w:pStyle w:val="NormalBold"/>
      </w:pPr>
      <w:r w:rsidRPr="00851DB5">
        <w:rPr>
          <w:rStyle w:val="HideTWBExt"/>
          <w:b w:val="0"/>
        </w:rPr>
        <w:t>&lt;Article&gt;</w:t>
      </w:r>
      <w:r w:rsidRPr="00964BE8">
        <w:t>Artykuł 4 – ustęp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14FA9B2" w14:textId="77777777" w:rsidTr="00463BFE">
        <w:trPr>
          <w:trHeight w:hRule="exact" w:val="240"/>
          <w:jc w:val="center"/>
        </w:trPr>
        <w:tc>
          <w:tcPr>
            <w:tcW w:w="9752" w:type="dxa"/>
            <w:gridSpan w:val="2"/>
            <w:tcBorders>
              <w:top w:val="nil"/>
              <w:left w:val="nil"/>
              <w:bottom w:val="nil"/>
              <w:right w:val="nil"/>
            </w:tcBorders>
          </w:tcPr>
          <w:p w14:paraId="53D0EE38" w14:textId="77777777" w:rsidR="00FB407C" w:rsidRPr="00964BE8" w:rsidRDefault="00FB407C" w:rsidP="00463BFE"/>
        </w:tc>
      </w:tr>
      <w:tr w:rsidR="00FB407C" w:rsidRPr="00964BE8" w14:paraId="5A819C21" w14:textId="77777777" w:rsidTr="00463BFE">
        <w:trPr>
          <w:trHeight w:val="240"/>
          <w:jc w:val="center"/>
        </w:trPr>
        <w:tc>
          <w:tcPr>
            <w:tcW w:w="4876" w:type="dxa"/>
            <w:tcBorders>
              <w:top w:val="nil"/>
              <w:left w:val="nil"/>
              <w:bottom w:val="nil"/>
              <w:right w:val="nil"/>
            </w:tcBorders>
          </w:tcPr>
          <w:p w14:paraId="382DD2D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0FED015" w14:textId="77777777" w:rsidR="00FB407C" w:rsidRPr="00964BE8" w:rsidRDefault="00FB407C" w:rsidP="00463BFE">
            <w:pPr>
              <w:pStyle w:val="AmColumnHeading"/>
            </w:pPr>
            <w:r w:rsidRPr="00964BE8">
              <w:t>Poprawka</w:t>
            </w:r>
          </w:p>
        </w:tc>
      </w:tr>
      <w:tr w:rsidR="00FB407C" w:rsidRPr="00964BE8" w14:paraId="6013BB36" w14:textId="77777777" w:rsidTr="00463BFE">
        <w:trPr>
          <w:jc w:val="center"/>
        </w:trPr>
        <w:tc>
          <w:tcPr>
            <w:tcW w:w="4876" w:type="dxa"/>
            <w:tcBorders>
              <w:top w:val="nil"/>
              <w:left w:val="nil"/>
              <w:bottom w:val="nil"/>
              <w:right w:val="nil"/>
            </w:tcBorders>
          </w:tcPr>
          <w:p w14:paraId="394F8A69" w14:textId="77777777" w:rsidR="00FB407C" w:rsidRPr="00964BE8" w:rsidRDefault="00FB407C" w:rsidP="00463BFE">
            <w:pPr>
              <w:pStyle w:val="Normal6a"/>
            </w:pPr>
            <w:r w:rsidRPr="00964BE8">
              <w:t>6.</w:t>
            </w:r>
            <w:r w:rsidRPr="00964BE8">
              <w:tab/>
              <w:t xml:space="preserve">Decyzje o odmowie wjazdu podjęte na przejściu granicznym, na którym stosuje się EES, rejestruje się w EES, zgodnie z art. 18 rozporządzenia (UE) 2017/2226. </w:t>
            </w:r>
            <w:r w:rsidRPr="00964BE8">
              <w:rPr>
                <w:b/>
                <w:i/>
              </w:rPr>
              <w:t xml:space="preserve">W przypadku stosowania EES z funkcjami biometrycznymi, decyzje o odmowie wjazdu rejestruje się wraz z danymi biometrycznymi osób, które one dotyczą. W przypadku stosowania EES bez funkcji biometrycznych, </w:t>
            </w:r>
            <w:r w:rsidRPr="00964BE8">
              <w:t>decyzje o odmowie wjazdu rejestruje się bez danych biometrycznych osób, które one dotyczą.</w:t>
            </w:r>
          </w:p>
        </w:tc>
        <w:tc>
          <w:tcPr>
            <w:tcW w:w="4876" w:type="dxa"/>
            <w:tcBorders>
              <w:top w:val="nil"/>
              <w:left w:val="nil"/>
              <w:bottom w:val="nil"/>
              <w:right w:val="nil"/>
            </w:tcBorders>
          </w:tcPr>
          <w:p w14:paraId="3B7DB19E" w14:textId="77777777" w:rsidR="00FB407C" w:rsidRPr="00964BE8" w:rsidRDefault="00FB407C" w:rsidP="00463BFE">
            <w:pPr>
              <w:pStyle w:val="Normal6a"/>
            </w:pPr>
            <w:r w:rsidRPr="00964BE8">
              <w:t>6.</w:t>
            </w:r>
            <w:r w:rsidRPr="00964BE8">
              <w:tab/>
              <w:t>Decyzje o odmowie wjazdu podjęte na przejściu granicznym, na którym stosuje się EES, rejestruje się w EES, zgodnie z art. 18 rozporządzenia (UE) 2017/2226. Decyzje o odmowie wjazdu rejestruje się bez danych biometrycznych osób, które one dotyczą.</w:t>
            </w:r>
          </w:p>
        </w:tc>
      </w:tr>
    </w:tbl>
    <w:p w14:paraId="7001E50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3BC124A" w14:textId="77777777" w:rsidR="00FB407C" w:rsidRPr="00964BE8" w:rsidRDefault="00FB407C" w:rsidP="00FB407C">
      <w:r w:rsidRPr="00851DB5">
        <w:rPr>
          <w:rStyle w:val="HideTWBExt"/>
        </w:rPr>
        <w:t>&lt;/AmendB&gt;</w:t>
      </w:r>
    </w:p>
    <w:p w14:paraId="604D248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109</w:t>
      </w:r>
      <w:r w:rsidRPr="00851DB5">
        <w:rPr>
          <w:rStyle w:val="HideTWBExt"/>
          <w:b w:val="0"/>
        </w:rPr>
        <w:t>&lt;/NumAmB&gt;</w:t>
      </w:r>
    </w:p>
    <w:p w14:paraId="0A8014E9" w14:textId="77777777" w:rsidR="00FB407C" w:rsidRPr="00964BE8" w:rsidRDefault="00FB407C" w:rsidP="00FB407C">
      <w:pPr>
        <w:pStyle w:val="NormalBold"/>
      </w:pPr>
      <w:r w:rsidRPr="00851DB5">
        <w:rPr>
          <w:rStyle w:val="HideTWBExt"/>
          <w:b w:val="0"/>
        </w:rPr>
        <w:t>&lt;RepeatBlock-By&gt;&lt;Members&gt;</w:t>
      </w:r>
      <w:r w:rsidRPr="00964BE8">
        <w:t>Alice Teodorescu Måwe</w:t>
      </w:r>
      <w:r w:rsidRPr="00851DB5">
        <w:rPr>
          <w:rStyle w:val="HideTWBExt"/>
          <w:b w:val="0"/>
        </w:rPr>
        <w:t>&lt;/Members&gt;</w:t>
      </w:r>
    </w:p>
    <w:p w14:paraId="6EAEE065" w14:textId="77777777" w:rsidR="00FB407C" w:rsidRPr="00964BE8" w:rsidRDefault="00FB407C" w:rsidP="00FB407C">
      <w:pPr>
        <w:pStyle w:val="NormalBold"/>
      </w:pPr>
      <w:r w:rsidRPr="00851DB5">
        <w:rPr>
          <w:rStyle w:val="HideTWBExt"/>
          <w:b w:val="0"/>
        </w:rPr>
        <w:t>&lt;/RepeatBlock-By&gt;</w:t>
      </w:r>
    </w:p>
    <w:p w14:paraId="45E373E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1E276CE" w14:textId="77777777" w:rsidR="00FB407C" w:rsidRPr="00964BE8" w:rsidRDefault="00FB407C" w:rsidP="00FB407C">
      <w:pPr>
        <w:pStyle w:val="NormalBold"/>
      </w:pPr>
      <w:r w:rsidRPr="00851DB5">
        <w:rPr>
          <w:rStyle w:val="HideTWBExt"/>
          <w:b w:val="0"/>
        </w:rPr>
        <w:t>&lt;Article&gt;</w:t>
      </w:r>
      <w:r w:rsidRPr="00964BE8">
        <w:t>Artykuł 4 – ustęp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B487368" w14:textId="77777777" w:rsidTr="00463BFE">
        <w:trPr>
          <w:trHeight w:hRule="exact" w:val="240"/>
          <w:jc w:val="center"/>
        </w:trPr>
        <w:tc>
          <w:tcPr>
            <w:tcW w:w="9752" w:type="dxa"/>
            <w:gridSpan w:val="2"/>
            <w:tcBorders>
              <w:top w:val="nil"/>
              <w:left w:val="nil"/>
              <w:bottom w:val="nil"/>
              <w:right w:val="nil"/>
            </w:tcBorders>
          </w:tcPr>
          <w:p w14:paraId="27F4896A" w14:textId="77777777" w:rsidR="00FB407C" w:rsidRPr="00964BE8" w:rsidRDefault="00FB407C" w:rsidP="00463BFE"/>
        </w:tc>
      </w:tr>
      <w:tr w:rsidR="00FB407C" w:rsidRPr="00964BE8" w14:paraId="768E049F" w14:textId="77777777" w:rsidTr="00463BFE">
        <w:trPr>
          <w:trHeight w:val="240"/>
          <w:jc w:val="center"/>
        </w:trPr>
        <w:tc>
          <w:tcPr>
            <w:tcW w:w="4876" w:type="dxa"/>
            <w:tcBorders>
              <w:top w:val="nil"/>
              <w:left w:val="nil"/>
              <w:bottom w:val="nil"/>
              <w:right w:val="nil"/>
            </w:tcBorders>
          </w:tcPr>
          <w:p w14:paraId="55805D0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87EE117" w14:textId="77777777" w:rsidR="00FB407C" w:rsidRPr="00964BE8" w:rsidRDefault="00FB407C" w:rsidP="00463BFE">
            <w:pPr>
              <w:pStyle w:val="AmColumnHeading"/>
            </w:pPr>
            <w:r w:rsidRPr="00964BE8">
              <w:t>Poprawka</w:t>
            </w:r>
          </w:p>
        </w:tc>
      </w:tr>
      <w:tr w:rsidR="00FB407C" w:rsidRPr="00964BE8" w14:paraId="412C3D14" w14:textId="77777777" w:rsidTr="00463BFE">
        <w:trPr>
          <w:jc w:val="center"/>
        </w:trPr>
        <w:tc>
          <w:tcPr>
            <w:tcW w:w="4876" w:type="dxa"/>
            <w:tcBorders>
              <w:top w:val="nil"/>
              <w:left w:val="nil"/>
              <w:bottom w:val="nil"/>
              <w:right w:val="nil"/>
            </w:tcBorders>
          </w:tcPr>
          <w:p w14:paraId="41543CBA" w14:textId="77777777" w:rsidR="00FB407C" w:rsidRPr="00964BE8" w:rsidRDefault="00FB407C" w:rsidP="00463BFE">
            <w:pPr>
              <w:pStyle w:val="Normal6a"/>
            </w:pPr>
            <w:r w:rsidRPr="00964BE8">
              <w:t>6.</w:t>
            </w:r>
            <w:r w:rsidRPr="00964BE8">
              <w:tab/>
              <w:t>Decyzje o odmowie wjazdu podjęte na przejściu granicznym, na którym stosuje się EES, rejestruje się w EES, zgodnie z art. 18 rozporządzenia (UE) 2017/2226. W przypadku stosowania EES z funkcjami biometrycznymi, decyzje o odmowie wjazdu rejestruje się wraz z danymi biometrycznymi osób, które one dotyczą. W przypadku stosowania EES bez funkcji biometrycznych, decyzje o odmowie wjazdu rejestruje się bez danych biometrycznych osób, które one dotyczą.</w:t>
            </w:r>
          </w:p>
        </w:tc>
        <w:tc>
          <w:tcPr>
            <w:tcW w:w="4876" w:type="dxa"/>
            <w:tcBorders>
              <w:top w:val="nil"/>
              <w:left w:val="nil"/>
              <w:bottom w:val="nil"/>
              <w:right w:val="nil"/>
            </w:tcBorders>
          </w:tcPr>
          <w:p w14:paraId="57AA73E0" w14:textId="77777777" w:rsidR="00FB407C" w:rsidRPr="00964BE8" w:rsidRDefault="00FB407C" w:rsidP="00463BFE">
            <w:pPr>
              <w:pStyle w:val="Normal6a"/>
            </w:pPr>
            <w:r w:rsidRPr="00964BE8">
              <w:t>6.</w:t>
            </w:r>
            <w:r w:rsidRPr="00964BE8">
              <w:tab/>
              <w:t>Decyzje o odmowie wjazdu podjęte na przejściu granicznym, na którym stosuje się EES, rejestruje się w EES, zgodnie z art. 18 rozporządzenia (UE) 2017/2226. W przypadku stosowania EES z funkcjami biometrycznymi, decyzje o odmowie wjazdu rejestruje się wraz z danymi biometrycznymi osób, które one dotyczą. W przypadku stosowania EES bez funkcji biometrycznych, decyzje o odmowie wjazdu rejestruje się bez danych biometrycznych osób, które one dotyczą</w:t>
            </w:r>
            <w:r w:rsidRPr="00964BE8">
              <w:rPr>
                <w:b/>
                <w:i/>
              </w:rPr>
              <w:t>, chyba że takie dane można pobrać z VIS</w:t>
            </w:r>
            <w:r w:rsidRPr="00964BE8">
              <w:t>.</w:t>
            </w:r>
          </w:p>
        </w:tc>
      </w:tr>
    </w:tbl>
    <w:p w14:paraId="593006E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2858F35" w14:textId="77777777" w:rsidR="00FB407C" w:rsidRPr="00964BE8" w:rsidRDefault="00FB407C" w:rsidP="00FB407C">
      <w:r w:rsidRPr="00851DB5">
        <w:rPr>
          <w:rStyle w:val="HideTWBExt"/>
        </w:rPr>
        <w:t>&lt;/AmendB&gt;</w:t>
      </w:r>
    </w:p>
    <w:p w14:paraId="1860A45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110</w:t>
      </w:r>
      <w:r w:rsidRPr="00851DB5">
        <w:rPr>
          <w:rStyle w:val="HideTWBExt"/>
          <w:b w:val="0"/>
        </w:rPr>
        <w:t>&lt;/NumAmB&gt;</w:t>
      </w:r>
    </w:p>
    <w:p w14:paraId="4E8D9DE2"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29EEBFBE" w14:textId="77777777" w:rsidR="00FB407C" w:rsidRPr="00964BE8" w:rsidRDefault="00FB407C" w:rsidP="00FB407C">
      <w:pPr>
        <w:pStyle w:val="NormalBold"/>
      </w:pPr>
      <w:r w:rsidRPr="00851DB5">
        <w:rPr>
          <w:rStyle w:val="HideTWBExt"/>
          <w:b w:val="0"/>
        </w:rPr>
        <w:t>&lt;/RepeatBlock-By&gt;</w:t>
      </w:r>
    </w:p>
    <w:p w14:paraId="473EB14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B2458D8" w14:textId="77777777" w:rsidR="00FB407C" w:rsidRPr="00964BE8" w:rsidRDefault="00FB407C" w:rsidP="00FB407C">
      <w:pPr>
        <w:pStyle w:val="NormalBold"/>
      </w:pPr>
      <w:r w:rsidRPr="00851DB5">
        <w:rPr>
          <w:rStyle w:val="HideTWBExt"/>
          <w:b w:val="0"/>
        </w:rPr>
        <w:t>&lt;Article&gt;</w:t>
      </w:r>
      <w:r w:rsidRPr="00964BE8">
        <w:t>Artykuł 4 – ustęp 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073548D" w14:textId="77777777" w:rsidTr="00463BFE">
        <w:trPr>
          <w:trHeight w:hRule="exact" w:val="240"/>
          <w:jc w:val="center"/>
        </w:trPr>
        <w:tc>
          <w:tcPr>
            <w:tcW w:w="9752" w:type="dxa"/>
            <w:gridSpan w:val="2"/>
            <w:tcBorders>
              <w:top w:val="nil"/>
              <w:left w:val="nil"/>
              <w:bottom w:val="nil"/>
              <w:right w:val="nil"/>
            </w:tcBorders>
          </w:tcPr>
          <w:p w14:paraId="4C714510" w14:textId="77777777" w:rsidR="00FB407C" w:rsidRPr="00964BE8" w:rsidRDefault="00FB407C" w:rsidP="00463BFE"/>
        </w:tc>
      </w:tr>
      <w:tr w:rsidR="00FB407C" w:rsidRPr="00964BE8" w14:paraId="58959168" w14:textId="77777777" w:rsidTr="00463BFE">
        <w:trPr>
          <w:trHeight w:val="240"/>
          <w:jc w:val="center"/>
        </w:trPr>
        <w:tc>
          <w:tcPr>
            <w:tcW w:w="4876" w:type="dxa"/>
            <w:tcBorders>
              <w:top w:val="nil"/>
              <w:left w:val="nil"/>
              <w:bottom w:val="nil"/>
              <w:right w:val="nil"/>
            </w:tcBorders>
          </w:tcPr>
          <w:p w14:paraId="537F619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8D0AD4F" w14:textId="77777777" w:rsidR="00FB407C" w:rsidRPr="00964BE8" w:rsidRDefault="00FB407C" w:rsidP="00463BFE">
            <w:pPr>
              <w:pStyle w:val="AmColumnHeading"/>
            </w:pPr>
            <w:r w:rsidRPr="00964BE8">
              <w:t>Poprawka</w:t>
            </w:r>
          </w:p>
        </w:tc>
      </w:tr>
      <w:tr w:rsidR="00FB407C" w:rsidRPr="00964BE8" w14:paraId="1397A0BD" w14:textId="77777777" w:rsidTr="00463BFE">
        <w:trPr>
          <w:jc w:val="center"/>
        </w:trPr>
        <w:tc>
          <w:tcPr>
            <w:tcW w:w="4876" w:type="dxa"/>
            <w:tcBorders>
              <w:top w:val="nil"/>
              <w:left w:val="nil"/>
              <w:bottom w:val="nil"/>
              <w:right w:val="nil"/>
            </w:tcBorders>
          </w:tcPr>
          <w:p w14:paraId="7CF81739" w14:textId="77777777" w:rsidR="00FB407C" w:rsidRPr="00964BE8" w:rsidRDefault="00FB407C" w:rsidP="00463BFE">
            <w:pPr>
              <w:pStyle w:val="Normal6a"/>
            </w:pPr>
            <w:r w:rsidRPr="00964BE8">
              <w:rPr>
                <w:b/>
                <w:i/>
              </w:rPr>
              <w:t>7.</w:t>
            </w:r>
            <w:r w:rsidRPr="00964BE8">
              <w:rPr>
                <w:b/>
                <w:i/>
              </w:rPr>
              <w:tab/>
              <w:t>Od pierwszego dnia stopniowego uruchamiania EES Europol korzysta z EES zgodnie z rozporządzeniem (UE) 2017/2226.</w:t>
            </w:r>
          </w:p>
        </w:tc>
        <w:tc>
          <w:tcPr>
            <w:tcW w:w="4876" w:type="dxa"/>
            <w:tcBorders>
              <w:top w:val="nil"/>
              <w:left w:val="nil"/>
              <w:bottom w:val="nil"/>
              <w:right w:val="nil"/>
            </w:tcBorders>
          </w:tcPr>
          <w:p w14:paraId="549FDABE" w14:textId="77777777" w:rsidR="00FB407C" w:rsidRPr="00964BE8" w:rsidRDefault="00FB407C" w:rsidP="00463BFE">
            <w:pPr>
              <w:pStyle w:val="Normal6a"/>
            </w:pPr>
            <w:proofErr w:type="gramStart"/>
            <w:r w:rsidRPr="00964BE8">
              <w:rPr>
                <w:b/>
                <w:i/>
              </w:rPr>
              <w:t>skreśla</w:t>
            </w:r>
            <w:proofErr w:type="gramEnd"/>
            <w:r w:rsidRPr="00964BE8">
              <w:rPr>
                <w:b/>
                <w:i/>
              </w:rPr>
              <w:t xml:space="preserve"> się</w:t>
            </w:r>
          </w:p>
        </w:tc>
      </w:tr>
    </w:tbl>
    <w:p w14:paraId="3AFE33D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517E6B8" w14:textId="77777777" w:rsidR="00FB407C" w:rsidRPr="00964BE8" w:rsidRDefault="00FB407C" w:rsidP="00FB407C">
      <w:r w:rsidRPr="00851DB5">
        <w:rPr>
          <w:rStyle w:val="HideTWBExt"/>
        </w:rPr>
        <w:t>&lt;/AmendB&gt;</w:t>
      </w:r>
    </w:p>
    <w:p w14:paraId="72B5599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111</w:t>
      </w:r>
      <w:r w:rsidRPr="00851DB5">
        <w:rPr>
          <w:rStyle w:val="HideTWBExt"/>
          <w:b w:val="0"/>
        </w:rPr>
        <w:t>&lt;/NumAmB&gt;</w:t>
      </w:r>
    </w:p>
    <w:p w14:paraId="323A8A89"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0AE188B5" w14:textId="77777777" w:rsidR="00FB407C" w:rsidRPr="00964BE8" w:rsidRDefault="00FB407C" w:rsidP="00FB407C">
      <w:pPr>
        <w:pStyle w:val="NormalBold"/>
      </w:pPr>
      <w:r w:rsidRPr="00851DB5">
        <w:rPr>
          <w:rStyle w:val="HideTWBExt"/>
          <w:b w:val="0"/>
        </w:rPr>
        <w:t>&lt;/RepeatBlock-By&gt;</w:t>
      </w:r>
    </w:p>
    <w:p w14:paraId="0946408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7272EEC" w14:textId="77777777" w:rsidR="00FB407C" w:rsidRPr="00964BE8" w:rsidRDefault="00FB407C" w:rsidP="00FB407C">
      <w:pPr>
        <w:pStyle w:val="NormalBold"/>
      </w:pPr>
      <w:r w:rsidRPr="00851DB5">
        <w:rPr>
          <w:rStyle w:val="HideTWBExt"/>
          <w:b w:val="0"/>
        </w:rPr>
        <w:t>&lt;Article&gt;</w:t>
      </w:r>
      <w:r w:rsidRPr="00964BE8">
        <w:t>Artykuł 4 – ustęp 7</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29DBA26" w14:textId="77777777" w:rsidTr="00463BFE">
        <w:trPr>
          <w:trHeight w:hRule="exact" w:val="240"/>
          <w:jc w:val="center"/>
        </w:trPr>
        <w:tc>
          <w:tcPr>
            <w:tcW w:w="9752" w:type="dxa"/>
            <w:gridSpan w:val="2"/>
            <w:tcBorders>
              <w:top w:val="nil"/>
              <w:left w:val="nil"/>
              <w:bottom w:val="nil"/>
              <w:right w:val="nil"/>
            </w:tcBorders>
          </w:tcPr>
          <w:p w14:paraId="653FFB6F" w14:textId="77777777" w:rsidR="00FB407C" w:rsidRPr="00964BE8" w:rsidRDefault="00FB407C" w:rsidP="00463BFE"/>
        </w:tc>
      </w:tr>
      <w:tr w:rsidR="00FB407C" w:rsidRPr="00964BE8" w14:paraId="10370BFA" w14:textId="77777777" w:rsidTr="00463BFE">
        <w:trPr>
          <w:trHeight w:val="240"/>
          <w:jc w:val="center"/>
        </w:trPr>
        <w:tc>
          <w:tcPr>
            <w:tcW w:w="4876" w:type="dxa"/>
            <w:tcBorders>
              <w:top w:val="nil"/>
              <w:left w:val="nil"/>
              <w:bottom w:val="nil"/>
              <w:right w:val="nil"/>
            </w:tcBorders>
          </w:tcPr>
          <w:p w14:paraId="57FB2210"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856ACFB" w14:textId="77777777" w:rsidR="00FB407C" w:rsidRPr="00964BE8" w:rsidRDefault="00FB407C" w:rsidP="00463BFE">
            <w:pPr>
              <w:pStyle w:val="AmColumnHeading"/>
            </w:pPr>
            <w:r w:rsidRPr="00964BE8">
              <w:t>Poprawka</w:t>
            </w:r>
          </w:p>
        </w:tc>
      </w:tr>
      <w:tr w:rsidR="00FB407C" w:rsidRPr="00964BE8" w14:paraId="7552FE3C" w14:textId="77777777" w:rsidTr="00463BFE">
        <w:trPr>
          <w:jc w:val="center"/>
        </w:trPr>
        <w:tc>
          <w:tcPr>
            <w:tcW w:w="4876" w:type="dxa"/>
            <w:tcBorders>
              <w:top w:val="nil"/>
              <w:left w:val="nil"/>
              <w:bottom w:val="nil"/>
              <w:right w:val="nil"/>
            </w:tcBorders>
          </w:tcPr>
          <w:p w14:paraId="2AD333CA" w14:textId="77777777" w:rsidR="00FB407C" w:rsidRPr="00964BE8" w:rsidRDefault="00FB407C" w:rsidP="00463BFE">
            <w:pPr>
              <w:pStyle w:val="Normal6a"/>
            </w:pPr>
            <w:r w:rsidRPr="00964BE8">
              <w:t>7.</w:t>
            </w:r>
            <w:r w:rsidRPr="00964BE8">
              <w:tab/>
            </w:r>
            <w:r w:rsidRPr="00964BE8">
              <w:rPr>
                <w:b/>
                <w:i/>
              </w:rPr>
              <w:t>Od</w:t>
            </w:r>
            <w:r w:rsidRPr="00964BE8">
              <w:t xml:space="preserve"> pierwszego dnia stopniowego uruchamiania EES Europol korzysta z EES zgodnie z rozporządzeniem (UE) 2017/2226.</w:t>
            </w:r>
          </w:p>
        </w:tc>
        <w:tc>
          <w:tcPr>
            <w:tcW w:w="4876" w:type="dxa"/>
            <w:tcBorders>
              <w:top w:val="nil"/>
              <w:left w:val="nil"/>
              <w:bottom w:val="nil"/>
              <w:right w:val="nil"/>
            </w:tcBorders>
          </w:tcPr>
          <w:p w14:paraId="0376882E" w14:textId="77777777" w:rsidR="00FB407C" w:rsidRPr="00964BE8" w:rsidRDefault="00FB407C" w:rsidP="00463BFE">
            <w:pPr>
              <w:pStyle w:val="Normal6a"/>
            </w:pPr>
            <w:r w:rsidRPr="00964BE8">
              <w:t>7.</w:t>
            </w:r>
            <w:r w:rsidRPr="00964BE8">
              <w:tab/>
            </w:r>
            <w:r w:rsidRPr="00964BE8">
              <w:rPr>
                <w:b/>
                <w:i/>
              </w:rPr>
              <w:t>Podczas</w:t>
            </w:r>
            <w:r w:rsidRPr="00964BE8">
              <w:t xml:space="preserve"> pierwszego dnia stopniowego uruchamiania EES Europol </w:t>
            </w:r>
            <w:r w:rsidRPr="00964BE8">
              <w:rPr>
                <w:b/>
                <w:i/>
              </w:rPr>
              <w:t>nie</w:t>
            </w:r>
            <w:r w:rsidRPr="00964BE8">
              <w:t xml:space="preserve"> korzysta z EES zgodnie z rozporządzeniem (UE) 2017/2226.</w:t>
            </w:r>
          </w:p>
        </w:tc>
      </w:tr>
    </w:tbl>
    <w:p w14:paraId="0BF0467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BCC6168" w14:textId="77777777" w:rsidR="00FB407C" w:rsidRPr="00964BE8" w:rsidRDefault="00FB407C" w:rsidP="00FB407C">
      <w:r w:rsidRPr="00851DB5">
        <w:rPr>
          <w:rStyle w:val="HideTWBExt"/>
        </w:rPr>
        <w:t>&lt;/AmendB&gt;</w:t>
      </w:r>
    </w:p>
    <w:p w14:paraId="1EB581B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112</w:t>
      </w:r>
      <w:r w:rsidRPr="00851DB5">
        <w:rPr>
          <w:rStyle w:val="HideTWBExt"/>
          <w:b w:val="0"/>
        </w:rPr>
        <w:t>&lt;/NumAmB&gt;</w:t>
      </w:r>
    </w:p>
    <w:p w14:paraId="343E9FB4"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61817BC7"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3F7674C2" w14:textId="77777777" w:rsidR="00FB407C" w:rsidRPr="00964BE8" w:rsidRDefault="00FB407C" w:rsidP="00FB407C">
      <w:pPr>
        <w:pStyle w:val="NormalBold"/>
      </w:pPr>
      <w:r w:rsidRPr="00851DB5">
        <w:rPr>
          <w:rStyle w:val="HideTWBExt"/>
          <w:b w:val="0"/>
        </w:rPr>
        <w:t>&lt;/RepeatBlock-By&gt;</w:t>
      </w:r>
    </w:p>
    <w:p w14:paraId="3E6A0CC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579AB2E" w14:textId="77777777" w:rsidR="00FB407C" w:rsidRPr="00964BE8" w:rsidRDefault="00FB407C" w:rsidP="00FB407C">
      <w:pPr>
        <w:pStyle w:val="NormalBold"/>
      </w:pPr>
      <w:r w:rsidRPr="00851DB5">
        <w:rPr>
          <w:rStyle w:val="HideTWBExt"/>
          <w:b w:val="0"/>
        </w:rPr>
        <w:t>&lt;Article&gt;</w:t>
      </w:r>
      <w:r w:rsidRPr="00964BE8">
        <w:t>Artykuł 5 – ustęp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EBF1BA8" w14:textId="77777777" w:rsidTr="00463BFE">
        <w:trPr>
          <w:trHeight w:hRule="exact" w:val="240"/>
          <w:jc w:val="center"/>
        </w:trPr>
        <w:tc>
          <w:tcPr>
            <w:tcW w:w="9752" w:type="dxa"/>
            <w:gridSpan w:val="2"/>
            <w:tcBorders>
              <w:top w:val="nil"/>
              <w:left w:val="nil"/>
              <w:bottom w:val="nil"/>
              <w:right w:val="nil"/>
            </w:tcBorders>
          </w:tcPr>
          <w:p w14:paraId="27A8B89D" w14:textId="77777777" w:rsidR="00FB407C" w:rsidRPr="00964BE8" w:rsidRDefault="00FB407C" w:rsidP="00463BFE"/>
        </w:tc>
      </w:tr>
      <w:tr w:rsidR="00FB407C" w:rsidRPr="00964BE8" w14:paraId="5EB628E5" w14:textId="77777777" w:rsidTr="00463BFE">
        <w:trPr>
          <w:trHeight w:val="240"/>
          <w:jc w:val="center"/>
        </w:trPr>
        <w:tc>
          <w:tcPr>
            <w:tcW w:w="4876" w:type="dxa"/>
            <w:tcBorders>
              <w:top w:val="nil"/>
              <w:left w:val="nil"/>
              <w:bottom w:val="nil"/>
              <w:right w:val="nil"/>
            </w:tcBorders>
          </w:tcPr>
          <w:p w14:paraId="5494AD7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6D04363" w14:textId="77777777" w:rsidR="00FB407C" w:rsidRPr="00964BE8" w:rsidRDefault="00FB407C" w:rsidP="00463BFE">
            <w:pPr>
              <w:pStyle w:val="AmColumnHeading"/>
            </w:pPr>
            <w:r w:rsidRPr="00964BE8">
              <w:t>Poprawka</w:t>
            </w:r>
          </w:p>
        </w:tc>
      </w:tr>
      <w:tr w:rsidR="00FB407C" w:rsidRPr="00964BE8" w14:paraId="0578D9E3" w14:textId="77777777" w:rsidTr="00463BFE">
        <w:trPr>
          <w:jc w:val="center"/>
        </w:trPr>
        <w:tc>
          <w:tcPr>
            <w:tcW w:w="4876" w:type="dxa"/>
            <w:tcBorders>
              <w:top w:val="nil"/>
              <w:left w:val="nil"/>
              <w:bottom w:val="nil"/>
              <w:right w:val="nil"/>
            </w:tcBorders>
          </w:tcPr>
          <w:p w14:paraId="0D4BC3AB" w14:textId="77777777" w:rsidR="00FB407C" w:rsidRPr="00964BE8" w:rsidRDefault="00FB407C" w:rsidP="00463BFE">
            <w:pPr>
              <w:pStyle w:val="Normal6a"/>
            </w:pPr>
            <w:r w:rsidRPr="00964BE8">
              <w:t>1.</w:t>
            </w:r>
            <w:r w:rsidRPr="00964BE8">
              <w:tab/>
              <w:t>Oprócz przepisów art. 4 w okresie stopniowego uruchamiania EES mają również zastosowanie zasady określone w niniejszym artykule.</w:t>
            </w:r>
          </w:p>
        </w:tc>
        <w:tc>
          <w:tcPr>
            <w:tcW w:w="4876" w:type="dxa"/>
            <w:tcBorders>
              <w:top w:val="nil"/>
              <w:left w:val="nil"/>
              <w:bottom w:val="nil"/>
              <w:right w:val="nil"/>
            </w:tcBorders>
          </w:tcPr>
          <w:p w14:paraId="2E9E2EDE" w14:textId="77777777" w:rsidR="00FB407C" w:rsidRPr="00964BE8" w:rsidRDefault="00FB407C" w:rsidP="00463BFE">
            <w:pPr>
              <w:pStyle w:val="Normal6a"/>
            </w:pPr>
            <w:r w:rsidRPr="00964BE8">
              <w:t>1.</w:t>
            </w:r>
            <w:r w:rsidRPr="00964BE8">
              <w:tab/>
              <w:t xml:space="preserve">Oprócz przepisów art. 4 w okresie stopniowego uruchamiania EES </w:t>
            </w:r>
            <w:r w:rsidRPr="00964BE8">
              <w:rPr>
                <w:b/>
                <w:i/>
              </w:rPr>
              <w:t xml:space="preserve">do wszystkich państw członkowskich </w:t>
            </w:r>
            <w:r w:rsidRPr="00964BE8">
              <w:t>mają również zastosowanie zasady określone w niniejszym artykule.</w:t>
            </w:r>
          </w:p>
        </w:tc>
      </w:tr>
    </w:tbl>
    <w:p w14:paraId="084B87C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4A47425"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440898A4" w14:textId="77777777" w:rsidR="00FB407C" w:rsidRPr="00964BE8" w:rsidRDefault="00FB407C" w:rsidP="00FB407C">
      <w:pPr>
        <w:pStyle w:val="AmJustText"/>
      </w:pPr>
      <w:r w:rsidRPr="00964BE8">
        <w:t>Chociaż odstępstwo przewidziane w art. 4 powinno być fakultatywne dla państw członkowskich, muszą one przestrzegać zasad określonych w art. 5 dotyczących stemplowania dokumentów podróży.</w:t>
      </w:r>
    </w:p>
    <w:p w14:paraId="18D4A652" w14:textId="77777777" w:rsidR="00FB407C" w:rsidRPr="00964BE8" w:rsidRDefault="00FB407C" w:rsidP="00FB407C">
      <w:r w:rsidRPr="00851DB5">
        <w:rPr>
          <w:rStyle w:val="HideTWBExt"/>
        </w:rPr>
        <w:t>&lt;/AmendB&gt;</w:t>
      </w:r>
    </w:p>
    <w:p w14:paraId="5988F1A7"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113</w:t>
      </w:r>
      <w:r w:rsidRPr="00851DB5">
        <w:rPr>
          <w:rStyle w:val="HideTWBExt"/>
          <w:b w:val="0"/>
        </w:rPr>
        <w:t>&lt;/NumAmB&gt;</w:t>
      </w:r>
    </w:p>
    <w:p w14:paraId="75AB6915"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4BEB4D87" w14:textId="77777777" w:rsidR="00FB407C" w:rsidRPr="00964BE8" w:rsidRDefault="00FB407C" w:rsidP="00FB407C">
      <w:pPr>
        <w:pStyle w:val="NormalBold"/>
      </w:pPr>
      <w:r w:rsidRPr="00851DB5">
        <w:rPr>
          <w:rStyle w:val="HideTWBExt"/>
          <w:b w:val="0"/>
        </w:rPr>
        <w:t>&lt;/RepeatBlock-By&gt;</w:t>
      </w:r>
    </w:p>
    <w:p w14:paraId="1D0A1A7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7A6530C" w14:textId="77777777" w:rsidR="00FB407C" w:rsidRPr="00964BE8" w:rsidRDefault="00FB407C" w:rsidP="00FB407C">
      <w:pPr>
        <w:pStyle w:val="NormalBold"/>
      </w:pPr>
      <w:r w:rsidRPr="00851DB5">
        <w:rPr>
          <w:rStyle w:val="HideTWBExt"/>
          <w:b w:val="0"/>
        </w:rPr>
        <w:t>&lt;Article&gt;</w:t>
      </w:r>
      <w:r w:rsidRPr="00964BE8">
        <w:t>Artykuł 5 – ustęp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592B313" w14:textId="77777777" w:rsidTr="00463BFE">
        <w:trPr>
          <w:trHeight w:hRule="exact" w:val="240"/>
          <w:jc w:val="center"/>
        </w:trPr>
        <w:tc>
          <w:tcPr>
            <w:tcW w:w="9752" w:type="dxa"/>
            <w:gridSpan w:val="2"/>
            <w:tcBorders>
              <w:top w:val="nil"/>
              <w:left w:val="nil"/>
              <w:bottom w:val="nil"/>
              <w:right w:val="nil"/>
            </w:tcBorders>
          </w:tcPr>
          <w:p w14:paraId="32CCCAF4" w14:textId="77777777" w:rsidR="00FB407C" w:rsidRPr="00964BE8" w:rsidRDefault="00FB407C" w:rsidP="00463BFE"/>
        </w:tc>
      </w:tr>
      <w:tr w:rsidR="00FB407C" w:rsidRPr="00964BE8" w14:paraId="4120FD23" w14:textId="77777777" w:rsidTr="00463BFE">
        <w:trPr>
          <w:trHeight w:val="240"/>
          <w:jc w:val="center"/>
        </w:trPr>
        <w:tc>
          <w:tcPr>
            <w:tcW w:w="4876" w:type="dxa"/>
            <w:tcBorders>
              <w:top w:val="nil"/>
              <w:left w:val="nil"/>
              <w:bottom w:val="nil"/>
              <w:right w:val="nil"/>
            </w:tcBorders>
          </w:tcPr>
          <w:p w14:paraId="17ECE83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694AF96" w14:textId="77777777" w:rsidR="00FB407C" w:rsidRPr="00964BE8" w:rsidRDefault="00FB407C" w:rsidP="00463BFE">
            <w:pPr>
              <w:pStyle w:val="AmColumnHeading"/>
            </w:pPr>
            <w:r w:rsidRPr="00964BE8">
              <w:t>Poprawka</w:t>
            </w:r>
          </w:p>
        </w:tc>
      </w:tr>
      <w:tr w:rsidR="00FB407C" w:rsidRPr="00964BE8" w14:paraId="13E7270D" w14:textId="77777777" w:rsidTr="00463BFE">
        <w:trPr>
          <w:jc w:val="center"/>
        </w:trPr>
        <w:tc>
          <w:tcPr>
            <w:tcW w:w="4876" w:type="dxa"/>
            <w:tcBorders>
              <w:top w:val="nil"/>
              <w:left w:val="nil"/>
              <w:bottom w:val="nil"/>
              <w:right w:val="nil"/>
            </w:tcBorders>
          </w:tcPr>
          <w:p w14:paraId="299BF412" w14:textId="77777777" w:rsidR="00FB407C" w:rsidRPr="00964BE8" w:rsidRDefault="00FB407C" w:rsidP="00463BFE">
            <w:pPr>
              <w:pStyle w:val="Normal6a"/>
            </w:pPr>
            <w:r w:rsidRPr="00964BE8">
              <w:t>3.</w:t>
            </w:r>
            <w:r w:rsidRPr="00964BE8">
              <w:tab/>
              <w:t xml:space="preserve">Do celów wprowadzania, zmieniania, usuwania i przeglądania danych w EES organy krajowe, które są właściwe do celów określonych w art. 23-35 rozporządzenia (UE) 2017/2226, przyznają stemplom większą wagę niż danym z EES, w tym w przypadku rozbieżności lub w przypadkach, o których mowa w art. 16 ust. 4 rozporządzenia (UE) 2017/2226. </w:t>
            </w:r>
            <w:r w:rsidRPr="00964BE8">
              <w:rPr>
                <w:b/>
                <w:i/>
              </w:rPr>
              <w:t>W przypadku braku stempla decydują dane zarejestrowane w EES.</w:t>
            </w:r>
          </w:p>
        </w:tc>
        <w:tc>
          <w:tcPr>
            <w:tcW w:w="4876" w:type="dxa"/>
            <w:tcBorders>
              <w:top w:val="nil"/>
              <w:left w:val="nil"/>
              <w:bottom w:val="nil"/>
              <w:right w:val="nil"/>
            </w:tcBorders>
          </w:tcPr>
          <w:p w14:paraId="5EEF0D89" w14:textId="77777777" w:rsidR="00FB407C" w:rsidRPr="00964BE8" w:rsidRDefault="00FB407C" w:rsidP="00463BFE">
            <w:pPr>
              <w:pStyle w:val="Normal6a"/>
            </w:pPr>
            <w:r w:rsidRPr="00964BE8">
              <w:t>3.</w:t>
            </w:r>
            <w:r w:rsidRPr="00964BE8">
              <w:tab/>
              <w:t>Do celów wprowadzania, zmieniania, usuwania i przeglądania danych w EES organy krajowe, które są właściwe do celów określonych w art. 23-35 rozporządzenia (UE) 2017/2226, przyznają stemplom większą wagę niż danym z EES, w tym w przypadku rozbieżności lub w przypadkach, o których mowa w art. 16 ust. 4 rozporządzenia (UE) 2017/2226. </w:t>
            </w:r>
          </w:p>
        </w:tc>
      </w:tr>
    </w:tbl>
    <w:p w14:paraId="25D1CEE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CFA4734" w14:textId="77777777" w:rsidR="00FB407C" w:rsidRPr="00964BE8" w:rsidRDefault="00FB407C" w:rsidP="00FB407C">
      <w:r w:rsidRPr="00851DB5">
        <w:rPr>
          <w:rStyle w:val="HideTWBExt"/>
        </w:rPr>
        <w:t>&lt;/AmendB&gt;</w:t>
      </w:r>
    </w:p>
    <w:p w14:paraId="428369A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114</w:t>
      </w:r>
      <w:r w:rsidRPr="00851DB5">
        <w:rPr>
          <w:rStyle w:val="HideTWBExt"/>
          <w:b w:val="0"/>
        </w:rPr>
        <w:t>&lt;/NumAmB&gt;</w:t>
      </w:r>
    </w:p>
    <w:p w14:paraId="46792C65"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31A8FAC8" w14:textId="77777777" w:rsidR="00FB407C" w:rsidRPr="00964BE8" w:rsidRDefault="00FB407C" w:rsidP="00FB407C">
      <w:pPr>
        <w:pStyle w:val="NormalBold"/>
      </w:pPr>
      <w:r w:rsidRPr="00851DB5">
        <w:rPr>
          <w:rStyle w:val="HideTWBExt"/>
          <w:b w:val="0"/>
        </w:rPr>
        <w:t>&lt;/RepeatBlock-By&gt;</w:t>
      </w:r>
    </w:p>
    <w:p w14:paraId="3AA9873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4B48061" w14:textId="77777777" w:rsidR="00FB407C" w:rsidRPr="00964BE8" w:rsidRDefault="00FB407C" w:rsidP="00FB407C">
      <w:pPr>
        <w:pStyle w:val="NormalBold"/>
      </w:pPr>
      <w:r w:rsidRPr="00851DB5">
        <w:rPr>
          <w:rStyle w:val="HideTWBExt"/>
          <w:b w:val="0"/>
        </w:rPr>
        <w:t>&lt;Article&gt;</w:t>
      </w:r>
      <w:r w:rsidRPr="00964BE8">
        <w:t>Artykuł 5 – ustęp 4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31F2ACE" w14:textId="77777777" w:rsidTr="00463BFE">
        <w:trPr>
          <w:trHeight w:hRule="exact" w:val="240"/>
          <w:jc w:val="center"/>
        </w:trPr>
        <w:tc>
          <w:tcPr>
            <w:tcW w:w="9752" w:type="dxa"/>
            <w:gridSpan w:val="2"/>
            <w:tcBorders>
              <w:top w:val="nil"/>
              <w:left w:val="nil"/>
              <w:bottom w:val="nil"/>
              <w:right w:val="nil"/>
            </w:tcBorders>
          </w:tcPr>
          <w:p w14:paraId="6BADBC56" w14:textId="77777777" w:rsidR="00FB407C" w:rsidRPr="00964BE8" w:rsidRDefault="00FB407C" w:rsidP="00463BFE"/>
        </w:tc>
      </w:tr>
      <w:tr w:rsidR="00FB407C" w:rsidRPr="00964BE8" w14:paraId="579B4D26" w14:textId="77777777" w:rsidTr="00463BFE">
        <w:trPr>
          <w:trHeight w:val="240"/>
          <w:jc w:val="center"/>
        </w:trPr>
        <w:tc>
          <w:tcPr>
            <w:tcW w:w="4876" w:type="dxa"/>
            <w:tcBorders>
              <w:top w:val="nil"/>
              <w:left w:val="nil"/>
              <w:bottom w:val="nil"/>
              <w:right w:val="nil"/>
            </w:tcBorders>
          </w:tcPr>
          <w:p w14:paraId="5DB9C22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A5B3209" w14:textId="77777777" w:rsidR="00FB407C" w:rsidRPr="00964BE8" w:rsidRDefault="00FB407C" w:rsidP="00463BFE">
            <w:pPr>
              <w:pStyle w:val="AmColumnHeading"/>
            </w:pPr>
            <w:r w:rsidRPr="00964BE8">
              <w:t>Poprawka</w:t>
            </w:r>
          </w:p>
        </w:tc>
      </w:tr>
      <w:tr w:rsidR="00FB407C" w:rsidRPr="00964BE8" w14:paraId="3C8931F5" w14:textId="77777777" w:rsidTr="00463BFE">
        <w:trPr>
          <w:jc w:val="center"/>
        </w:trPr>
        <w:tc>
          <w:tcPr>
            <w:tcW w:w="4876" w:type="dxa"/>
            <w:tcBorders>
              <w:top w:val="nil"/>
              <w:left w:val="nil"/>
              <w:bottom w:val="nil"/>
              <w:right w:val="nil"/>
            </w:tcBorders>
          </w:tcPr>
          <w:p w14:paraId="7BEB8863" w14:textId="77777777" w:rsidR="00FB407C" w:rsidRPr="00964BE8" w:rsidRDefault="00FB407C" w:rsidP="00463BFE">
            <w:pPr>
              <w:pStyle w:val="Normal6a"/>
            </w:pPr>
            <w:r w:rsidRPr="00964BE8">
              <w:t>W przypadku, gdy w dokumencie podróży nie zamieszczono stempla</w:t>
            </w:r>
            <w:r w:rsidRPr="00964BE8">
              <w:rPr>
                <w:b/>
                <w:i/>
              </w:rPr>
              <w:t xml:space="preserve">, a w EES nie utworzono indywidualnego rejestru </w:t>
            </w:r>
            <w:r w:rsidRPr="00964BE8">
              <w:t>obywatela państwa trzeciego, który przebywa na terytorium państw członkowskich, organy krajowe mogą domniemywać, że dany obywatel państwa trzeciego nie spełnia warunków wjazdu lub pobytu w państwach członkowskich lub przestał spełniać te warunki.</w:t>
            </w:r>
          </w:p>
        </w:tc>
        <w:tc>
          <w:tcPr>
            <w:tcW w:w="4876" w:type="dxa"/>
            <w:tcBorders>
              <w:top w:val="nil"/>
              <w:left w:val="nil"/>
              <w:bottom w:val="nil"/>
              <w:right w:val="nil"/>
            </w:tcBorders>
          </w:tcPr>
          <w:p w14:paraId="15DC3926" w14:textId="77777777" w:rsidR="00FB407C" w:rsidRPr="00964BE8" w:rsidRDefault="00FB407C" w:rsidP="00463BFE">
            <w:pPr>
              <w:pStyle w:val="Normal6a"/>
            </w:pPr>
            <w:r w:rsidRPr="00964BE8">
              <w:t xml:space="preserve">W przypadku, gdy w dokumencie podróży nie zamieszczono stempla </w:t>
            </w:r>
            <w:r w:rsidRPr="00964BE8">
              <w:rPr>
                <w:b/>
                <w:i/>
              </w:rPr>
              <w:t>dla</w:t>
            </w:r>
            <w:r w:rsidRPr="00964BE8">
              <w:t xml:space="preserve"> obywatela państwa trzeciego, który przebywa na terytorium państw członkowskich, organy krajowe mogą domniemywać, że dany obywatel państwa trzeciego nie spełnia warunków wjazdu lub pobytu w państwach członkowskich lub przestał spełniać te warunki.</w:t>
            </w:r>
          </w:p>
        </w:tc>
      </w:tr>
    </w:tbl>
    <w:p w14:paraId="764E64F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8840CDB" w14:textId="77777777" w:rsidR="00FB407C" w:rsidRPr="00964BE8" w:rsidRDefault="00FB407C" w:rsidP="00FB407C">
      <w:r w:rsidRPr="00851DB5">
        <w:rPr>
          <w:rStyle w:val="HideTWBExt"/>
        </w:rPr>
        <w:t>&lt;/AmendB&gt;</w:t>
      </w:r>
    </w:p>
    <w:p w14:paraId="290025B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115</w:t>
      </w:r>
      <w:r w:rsidRPr="00851DB5">
        <w:rPr>
          <w:rStyle w:val="HideTWBExt"/>
          <w:b w:val="0"/>
        </w:rPr>
        <w:t>&lt;/NumAmB&gt;</w:t>
      </w:r>
    </w:p>
    <w:p w14:paraId="05B346EE" w14:textId="77777777" w:rsidR="00FB407C" w:rsidRPr="00964BE8" w:rsidRDefault="00FB407C" w:rsidP="00FB407C">
      <w:pPr>
        <w:pStyle w:val="NormalBold"/>
      </w:pPr>
      <w:r w:rsidRPr="00851DB5">
        <w:rPr>
          <w:rStyle w:val="HideTWBExt"/>
          <w:b w:val="0"/>
        </w:rPr>
        <w:t>&lt;RepeatBlock-By&gt;&lt;Members&gt;</w:t>
      </w:r>
      <w:r w:rsidRPr="00964BE8">
        <w:t>Sebastian Tynkkynen</w:t>
      </w:r>
      <w:r w:rsidRPr="00851DB5">
        <w:rPr>
          <w:rStyle w:val="HideTWBExt"/>
          <w:b w:val="0"/>
        </w:rPr>
        <w:t>&lt;/Members&gt;</w:t>
      </w:r>
    </w:p>
    <w:p w14:paraId="49B4D873" w14:textId="77777777" w:rsidR="00FB407C" w:rsidRPr="00964BE8" w:rsidRDefault="00FB407C" w:rsidP="00FB407C">
      <w:pPr>
        <w:pStyle w:val="NormalBold"/>
      </w:pPr>
      <w:r w:rsidRPr="00851DB5">
        <w:rPr>
          <w:rStyle w:val="HideTWBExt"/>
          <w:b w:val="0"/>
        </w:rPr>
        <w:t>&lt;/RepeatBlock-By&gt;</w:t>
      </w:r>
    </w:p>
    <w:p w14:paraId="39E0924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757F00D" w14:textId="77777777" w:rsidR="00FB407C" w:rsidRPr="00964BE8" w:rsidRDefault="00FB407C" w:rsidP="00FB407C">
      <w:pPr>
        <w:pStyle w:val="NormalBold"/>
      </w:pPr>
      <w:r w:rsidRPr="00851DB5">
        <w:rPr>
          <w:rStyle w:val="HideTWBExt"/>
          <w:b w:val="0"/>
        </w:rPr>
        <w:t>&lt;Article&gt;</w:t>
      </w:r>
      <w:r w:rsidRPr="00964BE8">
        <w:t>Artykuł 5 – ustęp 4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3E8DC55" w14:textId="77777777" w:rsidTr="00463BFE">
        <w:trPr>
          <w:trHeight w:hRule="exact" w:val="240"/>
          <w:jc w:val="center"/>
        </w:trPr>
        <w:tc>
          <w:tcPr>
            <w:tcW w:w="9752" w:type="dxa"/>
            <w:gridSpan w:val="2"/>
            <w:tcBorders>
              <w:top w:val="nil"/>
              <w:left w:val="nil"/>
              <w:bottom w:val="nil"/>
              <w:right w:val="nil"/>
            </w:tcBorders>
          </w:tcPr>
          <w:p w14:paraId="03A10927" w14:textId="77777777" w:rsidR="00FB407C" w:rsidRPr="00964BE8" w:rsidRDefault="00FB407C" w:rsidP="00463BFE"/>
        </w:tc>
      </w:tr>
      <w:tr w:rsidR="00FB407C" w:rsidRPr="00964BE8" w14:paraId="133A1675" w14:textId="77777777" w:rsidTr="00463BFE">
        <w:trPr>
          <w:trHeight w:val="240"/>
          <w:jc w:val="center"/>
        </w:trPr>
        <w:tc>
          <w:tcPr>
            <w:tcW w:w="4876" w:type="dxa"/>
            <w:tcBorders>
              <w:top w:val="nil"/>
              <w:left w:val="nil"/>
              <w:bottom w:val="nil"/>
              <w:right w:val="nil"/>
            </w:tcBorders>
          </w:tcPr>
          <w:p w14:paraId="2759877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0ADB65F" w14:textId="77777777" w:rsidR="00FB407C" w:rsidRPr="00964BE8" w:rsidRDefault="00FB407C" w:rsidP="00463BFE">
            <w:pPr>
              <w:pStyle w:val="AmColumnHeading"/>
            </w:pPr>
            <w:r w:rsidRPr="00964BE8">
              <w:t>Poprawka</w:t>
            </w:r>
          </w:p>
        </w:tc>
      </w:tr>
      <w:tr w:rsidR="00FB407C" w:rsidRPr="00964BE8" w14:paraId="69739074" w14:textId="77777777" w:rsidTr="00463BFE">
        <w:trPr>
          <w:jc w:val="center"/>
        </w:trPr>
        <w:tc>
          <w:tcPr>
            <w:tcW w:w="4876" w:type="dxa"/>
            <w:tcBorders>
              <w:top w:val="nil"/>
              <w:left w:val="nil"/>
              <w:bottom w:val="nil"/>
              <w:right w:val="nil"/>
            </w:tcBorders>
          </w:tcPr>
          <w:p w14:paraId="367C45F8" w14:textId="77777777" w:rsidR="00FB407C" w:rsidRPr="00964BE8" w:rsidRDefault="00FB407C" w:rsidP="00463BFE">
            <w:pPr>
              <w:pStyle w:val="Normal6a"/>
            </w:pPr>
            <w:r w:rsidRPr="00964BE8">
              <w:t xml:space="preserve">W przypadku, gdy w dokumencie podróży nie zamieszczono stempla, a w EES nie utworzono indywidualnego rejestru obywatela państwa trzeciego, który przebywa na terytorium państw członkowskich, organy krajowe </w:t>
            </w:r>
            <w:r w:rsidRPr="00964BE8">
              <w:rPr>
                <w:b/>
                <w:i/>
              </w:rPr>
              <w:t>mogą</w:t>
            </w:r>
            <w:r w:rsidRPr="00964BE8">
              <w:t xml:space="preserve"> domniemywać, że dany obywatel państwa trzeciego nie spełnia warunków wjazdu lub pobytu w państwach członkowskich lub przestał spełniać te warunki.</w:t>
            </w:r>
          </w:p>
        </w:tc>
        <w:tc>
          <w:tcPr>
            <w:tcW w:w="4876" w:type="dxa"/>
            <w:tcBorders>
              <w:top w:val="nil"/>
              <w:left w:val="nil"/>
              <w:bottom w:val="nil"/>
              <w:right w:val="nil"/>
            </w:tcBorders>
          </w:tcPr>
          <w:p w14:paraId="58950F2A" w14:textId="77777777" w:rsidR="00FB407C" w:rsidRPr="00964BE8" w:rsidRDefault="00FB407C" w:rsidP="00463BFE">
            <w:pPr>
              <w:pStyle w:val="Normal6a"/>
            </w:pPr>
            <w:r w:rsidRPr="00964BE8">
              <w:t xml:space="preserve">W przypadku, gdy w dokumencie podróży nie zamieszczono stempla, a w EES nie utworzono indywidualnego rejestru obywatela państwa trzeciego, który przebywa na terytorium państw członkowskich, organy krajowe </w:t>
            </w:r>
            <w:r w:rsidRPr="00964BE8">
              <w:rPr>
                <w:b/>
                <w:i/>
              </w:rPr>
              <w:t>muszą</w:t>
            </w:r>
            <w:r w:rsidRPr="00964BE8">
              <w:t xml:space="preserve"> domniemywać, że dany obywatel państwa trzeciego nie spełnia warunków wjazdu lub pobytu w państwach członkowskich lub przestał spełniać te warunki.</w:t>
            </w:r>
          </w:p>
        </w:tc>
      </w:tr>
    </w:tbl>
    <w:p w14:paraId="117995F3"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{FI}</w:t>
      </w:r>
      <w:proofErr w:type="gramStart"/>
      <w:r w:rsidRPr="00964BE8">
        <w:t>fi</w:t>
      </w:r>
      <w:r w:rsidRPr="00851DB5">
        <w:rPr>
          <w:rStyle w:val="HideTWBExt"/>
        </w:rPr>
        <w:t>&lt;/Original&gt;</w:t>
      </w:r>
      <w:proofErr w:type="gramEnd"/>
    </w:p>
    <w:p w14:paraId="007A3CA9" w14:textId="77777777" w:rsidR="00FB407C" w:rsidRPr="00964BE8" w:rsidRDefault="00FB407C" w:rsidP="00FB407C">
      <w:r w:rsidRPr="00851DB5">
        <w:rPr>
          <w:rStyle w:val="HideTWBExt"/>
        </w:rPr>
        <w:t>&lt;/AmendB&gt;</w:t>
      </w:r>
    </w:p>
    <w:p w14:paraId="3AFFECF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116</w:t>
      </w:r>
      <w:r w:rsidRPr="00851DB5">
        <w:rPr>
          <w:rStyle w:val="HideTWBExt"/>
          <w:b w:val="0"/>
        </w:rPr>
        <w:t>&lt;/NumAmB&gt;</w:t>
      </w:r>
    </w:p>
    <w:p w14:paraId="073182D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117528CE" w14:textId="77777777" w:rsidR="00FB407C" w:rsidRPr="00964BE8" w:rsidRDefault="00FB407C" w:rsidP="00FB407C">
      <w:pPr>
        <w:pStyle w:val="NormalBold"/>
      </w:pPr>
      <w:r w:rsidRPr="00851DB5">
        <w:rPr>
          <w:rStyle w:val="HideTWBExt"/>
          <w:b w:val="0"/>
        </w:rPr>
        <w:t>&lt;/RepeatBlock-By&gt;</w:t>
      </w:r>
    </w:p>
    <w:p w14:paraId="56AB313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08CD92A" w14:textId="77777777" w:rsidR="00FB407C" w:rsidRPr="00964BE8" w:rsidRDefault="00FB407C" w:rsidP="00FB407C">
      <w:pPr>
        <w:pStyle w:val="NormalBold"/>
      </w:pPr>
      <w:r w:rsidRPr="00851DB5">
        <w:rPr>
          <w:rStyle w:val="HideTWBExt"/>
          <w:b w:val="0"/>
        </w:rPr>
        <w:t>&lt;Article&gt;</w:t>
      </w:r>
      <w:r w:rsidRPr="00964BE8">
        <w:t>Artykuł 5 – ustęp 6</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53B1D37" w14:textId="77777777" w:rsidTr="00463BFE">
        <w:trPr>
          <w:trHeight w:hRule="exact" w:val="240"/>
          <w:jc w:val="center"/>
        </w:trPr>
        <w:tc>
          <w:tcPr>
            <w:tcW w:w="9752" w:type="dxa"/>
            <w:gridSpan w:val="2"/>
            <w:tcBorders>
              <w:top w:val="nil"/>
              <w:left w:val="nil"/>
              <w:bottom w:val="nil"/>
              <w:right w:val="nil"/>
            </w:tcBorders>
          </w:tcPr>
          <w:p w14:paraId="3673D83B" w14:textId="77777777" w:rsidR="00FB407C" w:rsidRPr="00964BE8" w:rsidRDefault="00FB407C" w:rsidP="00463BFE"/>
        </w:tc>
      </w:tr>
      <w:tr w:rsidR="00FB407C" w:rsidRPr="00964BE8" w14:paraId="1A5C9299" w14:textId="77777777" w:rsidTr="00463BFE">
        <w:trPr>
          <w:trHeight w:val="240"/>
          <w:jc w:val="center"/>
        </w:trPr>
        <w:tc>
          <w:tcPr>
            <w:tcW w:w="4876" w:type="dxa"/>
            <w:tcBorders>
              <w:top w:val="nil"/>
              <w:left w:val="nil"/>
              <w:bottom w:val="nil"/>
              <w:right w:val="nil"/>
            </w:tcBorders>
          </w:tcPr>
          <w:p w14:paraId="17DC7464"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F69D6A6" w14:textId="77777777" w:rsidR="00FB407C" w:rsidRPr="00964BE8" w:rsidRDefault="00FB407C" w:rsidP="00463BFE">
            <w:pPr>
              <w:pStyle w:val="AmColumnHeading"/>
            </w:pPr>
            <w:r w:rsidRPr="00964BE8">
              <w:t>Poprawka</w:t>
            </w:r>
          </w:p>
        </w:tc>
      </w:tr>
      <w:tr w:rsidR="00FB407C" w:rsidRPr="00964BE8" w14:paraId="6692140C" w14:textId="77777777" w:rsidTr="00463BFE">
        <w:trPr>
          <w:jc w:val="center"/>
        </w:trPr>
        <w:tc>
          <w:tcPr>
            <w:tcW w:w="4876" w:type="dxa"/>
            <w:tcBorders>
              <w:top w:val="nil"/>
              <w:left w:val="nil"/>
              <w:bottom w:val="nil"/>
              <w:right w:val="nil"/>
            </w:tcBorders>
          </w:tcPr>
          <w:p w14:paraId="6C70A775" w14:textId="77777777" w:rsidR="00FB407C" w:rsidRPr="00964BE8" w:rsidRDefault="00FB407C" w:rsidP="00463BFE">
            <w:pPr>
              <w:pStyle w:val="Normal6a"/>
            </w:pPr>
            <w:r w:rsidRPr="00964BE8">
              <w:rPr>
                <w:b/>
                <w:i/>
              </w:rPr>
              <w:t>6.</w:t>
            </w:r>
            <w:r w:rsidRPr="00964BE8">
              <w:rPr>
                <w:b/>
                <w:i/>
              </w:rPr>
              <w:tab/>
              <w:t>Organy krajowe i Europol nie uwzględniają:</w:t>
            </w:r>
          </w:p>
        </w:tc>
        <w:tc>
          <w:tcPr>
            <w:tcW w:w="4876" w:type="dxa"/>
            <w:tcBorders>
              <w:top w:val="nil"/>
              <w:left w:val="nil"/>
              <w:bottom w:val="nil"/>
              <w:right w:val="nil"/>
            </w:tcBorders>
          </w:tcPr>
          <w:p w14:paraId="38D53654" w14:textId="77777777" w:rsidR="00FB407C" w:rsidRPr="00964BE8" w:rsidRDefault="00FB407C" w:rsidP="00463BFE">
            <w:pPr>
              <w:pStyle w:val="Normal6a"/>
            </w:pPr>
            <w:proofErr w:type="gramStart"/>
            <w:r w:rsidRPr="00964BE8">
              <w:rPr>
                <w:b/>
                <w:i/>
              </w:rPr>
              <w:t>skreśla</w:t>
            </w:r>
            <w:proofErr w:type="gramEnd"/>
            <w:r w:rsidRPr="00964BE8">
              <w:rPr>
                <w:b/>
                <w:i/>
              </w:rPr>
              <w:t xml:space="preserve"> się</w:t>
            </w:r>
          </w:p>
        </w:tc>
      </w:tr>
      <w:tr w:rsidR="00FB407C" w:rsidRPr="00964BE8" w14:paraId="05E76ACB" w14:textId="77777777" w:rsidTr="00463BFE">
        <w:trPr>
          <w:jc w:val="center"/>
        </w:trPr>
        <w:tc>
          <w:tcPr>
            <w:tcW w:w="4876" w:type="dxa"/>
            <w:tcBorders>
              <w:top w:val="nil"/>
              <w:left w:val="nil"/>
              <w:bottom w:val="nil"/>
              <w:right w:val="nil"/>
            </w:tcBorders>
          </w:tcPr>
          <w:p w14:paraId="0D1800E8" w14:textId="77777777" w:rsidR="00FB407C" w:rsidRPr="00964BE8" w:rsidRDefault="00FB407C" w:rsidP="00463BFE">
            <w:pPr>
              <w:pStyle w:val="Normal6a"/>
            </w:pPr>
            <w:proofErr w:type="gramStart"/>
            <w:r w:rsidRPr="00964BE8">
              <w:rPr>
                <w:b/>
                <w:i/>
              </w:rPr>
              <w:t>a</w:t>
            </w:r>
            <w:proofErr w:type="gramEnd"/>
            <w:r w:rsidRPr="00964BE8">
              <w:rPr>
                <w:b/>
                <w:i/>
              </w:rPr>
              <w:t>) wyników dostarczonych przez automatyczny kalkulator, który wskazuje maksymalny okres dozwolonego pobytu, o którym to kalkulatorze mowa w art. 11 rozporządzenia (UE) 2017/2226;</w:t>
            </w:r>
          </w:p>
        </w:tc>
        <w:tc>
          <w:tcPr>
            <w:tcW w:w="4876" w:type="dxa"/>
            <w:tcBorders>
              <w:top w:val="nil"/>
              <w:left w:val="nil"/>
              <w:bottom w:val="nil"/>
              <w:right w:val="nil"/>
            </w:tcBorders>
          </w:tcPr>
          <w:p w14:paraId="6CE77103" w14:textId="77777777" w:rsidR="00FB407C" w:rsidRPr="00964BE8" w:rsidRDefault="00FB407C" w:rsidP="00463BFE">
            <w:pPr>
              <w:pStyle w:val="Normal6a"/>
            </w:pPr>
          </w:p>
        </w:tc>
      </w:tr>
      <w:tr w:rsidR="00FB407C" w:rsidRPr="00964BE8" w14:paraId="5F306ADF" w14:textId="77777777" w:rsidTr="00463BFE">
        <w:trPr>
          <w:jc w:val="center"/>
        </w:trPr>
        <w:tc>
          <w:tcPr>
            <w:tcW w:w="4876" w:type="dxa"/>
            <w:tcBorders>
              <w:top w:val="nil"/>
              <w:left w:val="nil"/>
              <w:bottom w:val="nil"/>
              <w:right w:val="nil"/>
            </w:tcBorders>
          </w:tcPr>
          <w:p w14:paraId="19F89409" w14:textId="77777777" w:rsidR="00FB407C" w:rsidRPr="00964BE8" w:rsidRDefault="00FB407C" w:rsidP="00463BFE">
            <w:pPr>
              <w:pStyle w:val="Normal6a"/>
            </w:pPr>
            <w:proofErr w:type="gramStart"/>
            <w:r w:rsidRPr="00964BE8">
              <w:rPr>
                <w:b/>
                <w:i/>
              </w:rPr>
              <w:t>b</w:t>
            </w:r>
            <w:proofErr w:type="gramEnd"/>
            <w:r w:rsidRPr="00964BE8">
              <w:rPr>
                <w:b/>
                <w:i/>
              </w:rPr>
              <w:t>) automatycznie wygenerowanego wykazu osób przekraczających okres dozwolonego pobytu i konsekwencji tego wykazu, w szczególności zgodnie z art. 6 ust. 1 lit. c) i h), art. 12 ust. 3, art. 16 ust. 4, art. 34 ust. 3, art. 50 ust. 1 lit. i) i k), art. 63 ust. 1 lit. e) rozporządzenia (UE) 2017/2226.</w:t>
            </w:r>
          </w:p>
        </w:tc>
        <w:tc>
          <w:tcPr>
            <w:tcW w:w="4876" w:type="dxa"/>
            <w:tcBorders>
              <w:top w:val="nil"/>
              <w:left w:val="nil"/>
              <w:bottom w:val="nil"/>
              <w:right w:val="nil"/>
            </w:tcBorders>
          </w:tcPr>
          <w:p w14:paraId="7053F023" w14:textId="77777777" w:rsidR="00FB407C" w:rsidRPr="00964BE8" w:rsidRDefault="00FB407C" w:rsidP="00463BFE">
            <w:pPr>
              <w:pStyle w:val="Normal6a"/>
            </w:pPr>
          </w:p>
        </w:tc>
      </w:tr>
    </w:tbl>
    <w:p w14:paraId="5F80C61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A3CAC28" w14:textId="77777777" w:rsidR="00FB407C" w:rsidRPr="00964BE8" w:rsidRDefault="00FB407C" w:rsidP="00FB407C">
      <w:r w:rsidRPr="00851DB5">
        <w:rPr>
          <w:rStyle w:val="HideTWBExt"/>
        </w:rPr>
        <w:t>&lt;/AmendB&gt;</w:t>
      </w:r>
    </w:p>
    <w:p w14:paraId="6F4EBA4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117</w:t>
      </w:r>
      <w:r w:rsidRPr="00851DB5">
        <w:rPr>
          <w:rStyle w:val="HideTWBExt"/>
          <w:b w:val="0"/>
        </w:rPr>
        <w:t>&lt;/NumAmB&gt;</w:t>
      </w:r>
    </w:p>
    <w:p w14:paraId="3A4E0818"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E995EC1" w14:textId="77777777" w:rsidR="00FB407C" w:rsidRPr="00964BE8" w:rsidRDefault="00FB407C" w:rsidP="00FB407C">
      <w:pPr>
        <w:pStyle w:val="NormalBold"/>
      </w:pPr>
      <w:r w:rsidRPr="00851DB5">
        <w:rPr>
          <w:rStyle w:val="HideTWBExt"/>
          <w:b w:val="0"/>
        </w:rPr>
        <w:t>&lt;/RepeatBlock-By&gt;</w:t>
      </w:r>
    </w:p>
    <w:p w14:paraId="3CD4EA6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F306407" w14:textId="77777777" w:rsidR="00FB407C" w:rsidRPr="00964BE8" w:rsidRDefault="00FB407C" w:rsidP="00FB407C">
      <w:pPr>
        <w:pStyle w:val="NormalBold"/>
      </w:pPr>
      <w:r w:rsidRPr="00851DB5">
        <w:rPr>
          <w:rStyle w:val="HideTWBExt"/>
          <w:b w:val="0"/>
        </w:rPr>
        <w:t>&lt;Article&gt;</w:t>
      </w:r>
      <w:r w:rsidRPr="00964BE8">
        <w:t>Artykuł 5 – ustęp 9</w:t>
      </w:r>
      <w:r w:rsidRPr="00851DB5">
        <w:rPr>
          <w:rStyle w:val="HideTWBExt"/>
          <w:b w:val="0"/>
        </w:rPr>
        <w:t>&lt;/Article&gt;</w:t>
      </w:r>
    </w:p>
    <w:p w14:paraId="0E7A43C0" w14:textId="77777777" w:rsidR="00FB407C" w:rsidRPr="00964BE8" w:rsidRDefault="00FB407C" w:rsidP="00FB407C">
      <w:r w:rsidRPr="00851DB5">
        <w:rPr>
          <w:rStyle w:val="HideTWBExt"/>
        </w:rPr>
        <w:t>&lt;DocAmend2&gt;</w:t>
      </w:r>
      <w:r w:rsidRPr="00964BE8">
        <w:t>––</w:t>
      </w:r>
      <w:r w:rsidRPr="00851DB5">
        <w:rPr>
          <w:rStyle w:val="HideTWBExt"/>
        </w:rPr>
        <w:t>&lt;/DocAmend2&gt;</w:t>
      </w:r>
    </w:p>
    <w:p w14:paraId="0385E31D" w14:textId="77777777" w:rsidR="00FB407C" w:rsidRPr="00964BE8" w:rsidRDefault="00FB407C" w:rsidP="00FB407C">
      <w:r w:rsidRPr="00851DB5">
        <w:rPr>
          <w:rStyle w:val="HideTWBExt"/>
        </w:rPr>
        <w:t>&lt;Article2&gt;</w:t>
      </w:r>
      <w:r w:rsidRPr="00964BE8">
        <w:t>–––</w:t>
      </w:r>
      <w:r w:rsidRPr="00851DB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F3618DC" w14:textId="77777777" w:rsidTr="00463BFE">
        <w:trPr>
          <w:trHeight w:hRule="exact" w:val="240"/>
          <w:jc w:val="center"/>
        </w:trPr>
        <w:tc>
          <w:tcPr>
            <w:tcW w:w="9752" w:type="dxa"/>
            <w:gridSpan w:val="2"/>
            <w:tcBorders>
              <w:top w:val="nil"/>
              <w:left w:val="nil"/>
              <w:bottom w:val="nil"/>
              <w:right w:val="nil"/>
            </w:tcBorders>
          </w:tcPr>
          <w:p w14:paraId="42667227" w14:textId="77777777" w:rsidR="00FB407C" w:rsidRPr="00964BE8" w:rsidRDefault="00FB407C" w:rsidP="00463BFE"/>
        </w:tc>
      </w:tr>
      <w:tr w:rsidR="00FB407C" w:rsidRPr="00964BE8" w14:paraId="6B3E2F1F" w14:textId="77777777" w:rsidTr="00463BFE">
        <w:trPr>
          <w:trHeight w:val="240"/>
          <w:jc w:val="center"/>
        </w:trPr>
        <w:tc>
          <w:tcPr>
            <w:tcW w:w="4876" w:type="dxa"/>
            <w:tcBorders>
              <w:top w:val="nil"/>
              <w:left w:val="nil"/>
              <w:bottom w:val="nil"/>
              <w:right w:val="nil"/>
            </w:tcBorders>
          </w:tcPr>
          <w:p w14:paraId="09648FD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1EEA509" w14:textId="77777777" w:rsidR="00FB407C" w:rsidRPr="00964BE8" w:rsidRDefault="00FB407C" w:rsidP="00463BFE">
            <w:pPr>
              <w:pStyle w:val="AmColumnHeading"/>
            </w:pPr>
            <w:r w:rsidRPr="00964BE8">
              <w:t>Poprawka</w:t>
            </w:r>
          </w:p>
        </w:tc>
      </w:tr>
      <w:tr w:rsidR="00FB407C" w:rsidRPr="00964BE8" w14:paraId="4F0F919B" w14:textId="77777777" w:rsidTr="00463BFE">
        <w:trPr>
          <w:jc w:val="center"/>
        </w:trPr>
        <w:tc>
          <w:tcPr>
            <w:tcW w:w="4876" w:type="dxa"/>
            <w:tcBorders>
              <w:top w:val="nil"/>
              <w:left w:val="nil"/>
              <w:bottom w:val="nil"/>
              <w:right w:val="nil"/>
            </w:tcBorders>
          </w:tcPr>
          <w:p w14:paraId="4BA2A4FB" w14:textId="77777777" w:rsidR="00FB407C" w:rsidRPr="00964BE8" w:rsidRDefault="00FB407C" w:rsidP="00463BFE">
            <w:pPr>
              <w:pStyle w:val="Normal6a"/>
            </w:pPr>
            <w:r w:rsidRPr="00964BE8">
              <w:t xml:space="preserve">„Trwa stopniowe wdrażanie systemu wjazdu/wyjazdu. W okresie wdrażania [od …] na niektórych granicach zewnętrznych państw członkowskich Państwa dane osobowe, w tym dane biometryczne, mogą nie być gromadzone do celów systemu wjazdu/wyjazdu. </w:t>
            </w:r>
            <w:r w:rsidRPr="00964BE8">
              <w:rPr>
                <w:b/>
                <w:i/>
              </w:rPr>
              <w:t>Jeśli będziemy mieli obowiązek zgromadzić te informacje, a Państwo odmówią ich podania, otrzymają Państwo odmowę</w:t>
            </w:r>
            <w:r w:rsidRPr="00964BE8">
              <w:t xml:space="preserve"> wjazdu. We wspomnianym okresie stopniowego wdrażania systemu Państwa dane nie będą automatycznie dodawane do wykazu osób przekraczających okres dozwolonego pobytu. Ponadto nie będą Państwo mogli sprawdzić, korzystając ze strony internetowej lub sprzętu dostępnego na przejściach granicznych, pozostającego Państwu do wykorzystania okresu dozwolonego pobytu.</w:t>
            </w:r>
          </w:p>
        </w:tc>
        <w:tc>
          <w:tcPr>
            <w:tcW w:w="4876" w:type="dxa"/>
            <w:tcBorders>
              <w:top w:val="nil"/>
              <w:left w:val="nil"/>
              <w:bottom w:val="nil"/>
              <w:right w:val="nil"/>
            </w:tcBorders>
          </w:tcPr>
          <w:p w14:paraId="39A0209A" w14:textId="77777777" w:rsidR="00FB407C" w:rsidRPr="00964BE8" w:rsidRDefault="00FB407C" w:rsidP="00463BFE">
            <w:pPr>
              <w:pStyle w:val="Normal6a"/>
            </w:pPr>
            <w:r w:rsidRPr="00964BE8">
              <w:t xml:space="preserve">„Trwa stopniowe wdrażanie systemu wjazdu/wyjazdu. W okresie wdrażania [od …] na niektórych granicach zewnętrznych państw członkowskich Państwa dane osobowe, w tym dane biometryczne, mogą nie być gromadzone do celów systemu wjazdu/wyjazdu. </w:t>
            </w:r>
            <w:r w:rsidRPr="00964BE8">
              <w:rPr>
                <w:b/>
                <w:i/>
              </w:rPr>
              <w:t>Na przejściach granicznych, na których działa system wjazdu/wyjazdu z funkcjami biometrycznymi, mają Państwo obowiązek podać swoje</w:t>
            </w:r>
            <w:r w:rsidRPr="00964BE8">
              <w:t xml:space="preserve"> </w:t>
            </w:r>
            <w:r w:rsidRPr="00964BE8">
              <w:rPr>
                <w:b/>
                <w:i/>
              </w:rPr>
              <w:t xml:space="preserve">dane biometryczne. Brak rejestracji danych biometrycznych w okresie stopniowego uruchamiania systemu wjazdu/wyjazdu nie będzie sam w sobie prowadził do automatycznej odmowy </w:t>
            </w:r>
            <w:r w:rsidRPr="00964BE8">
              <w:t>wjazdu. We wspomnianym okresie stopniowego wdrażania systemu Państwa dane nie będą automatycznie dodawane do wykazu osób przekraczających okres dozwolonego pobytu. Ponadto nie będą Państwo mogli sprawdzić, korzystając ze strony internetowej lub sprzętu dostępnego na przejściach granicznych, pozostającego Państwu do wykorzystania okresu dozwolonego pobytu.</w:t>
            </w:r>
          </w:p>
        </w:tc>
      </w:tr>
    </w:tbl>
    <w:p w14:paraId="2351C31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2B65D1E" w14:textId="77777777" w:rsidR="00FB407C" w:rsidRPr="00964BE8" w:rsidRDefault="00FB407C" w:rsidP="00FB407C">
      <w:r w:rsidRPr="00851DB5">
        <w:rPr>
          <w:rStyle w:val="HideTWBExt"/>
        </w:rPr>
        <w:t>&lt;/AmendB&gt;</w:t>
      </w:r>
    </w:p>
    <w:p w14:paraId="17E242C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118</w:t>
      </w:r>
      <w:r w:rsidRPr="00851DB5">
        <w:rPr>
          <w:rStyle w:val="HideTWBExt"/>
          <w:b w:val="0"/>
        </w:rPr>
        <w:t>&lt;/NumAmB&gt;</w:t>
      </w:r>
    </w:p>
    <w:p w14:paraId="5E27D083" w14:textId="77777777" w:rsidR="00FB407C" w:rsidRPr="00964BE8" w:rsidRDefault="00FB407C" w:rsidP="00FB407C">
      <w:pPr>
        <w:pStyle w:val="NormalBold"/>
      </w:pPr>
      <w:r w:rsidRPr="00851DB5">
        <w:rPr>
          <w:rStyle w:val="HideTWBExt"/>
          <w:b w:val="0"/>
        </w:rPr>
        <w:t>&lt;RepeatBlock-By&gt;&lt;Members&gt;</w:t>
      </w:r>
      <w:r w:rsidRPr="00964BE8">
        <w:t>Francisco Assis</w:t>
      </w:r>
      <w:r w:rsidRPr="00851DB5">
        <w:rPr>
          <w:rStyle w:val="HideTWBExt"/>
          <w:b w:val="0"/>
        </w:rPr>
        <w:t>&lt;/Members&gt;</w:t>
      </w:r>
    </w:p>
    <w:p w14:paraId="387708BB" w14:textId="77777777" w:rsidR="00FB407C" w:rsidRPr="00964BE8" w:rsidRDefault="00FB407C" w:rsidP="00FB407C">
      <w:r w:rsidRPr="00851DB5">
        <w:rPr>
          <w:rStyle w:val="HideTWBExt"/>
        </w:rPr>
        <w:t>&lt;AuNomDe&gt;</w:t>
      </w:r>
      <w:r w:rsidRPr="00851DB5">
        <w:rPr>
          <w:rStyle w:val="HideTWBInt"/>
        </w:rPr>
        <w:t>{S&amp;D}</w:t>
      </w:r>
      <w:proofErr w:type="gramStart"/>
      <w:r w:rsidRPr="00964BE8">
        <w:t>w</w:t>
      </w:r>
      <w:proofErr w:type="gramEnd"/>
      <w:r w:rsidRPr="00964BE8">
        <w:t xml:space="preserve"> imieniu grupy S&amp;D</w:t>
      </w:r>
      <w:r w:rsidRPr="00851DB5">
        <w:rPr>
          <w:rStyle w:val="HideTWBExt"/>
        </w:rPr>
        <w:t>&lt;/AuNomDe&gt;</w:t>
      </w:r>
    </w:p>
    <w:p w14:paraId="4996D14A" w14:textId="77777777" w:rsidR="00FB407C" w:rsidRPr="00964BE8" w:rsidRDefault="00FB407C" w:rsidP="00FB407C">
      <w:pPr>
        <w:pStyle w:val="NormalBold"/>
      </w:pPr>
      <w:r w:rsidRPr="00851DB5">
        <w:rPr>
          <w:rStyle w:val="HideTWBExt"/>
          <w:b w:val="0"/>
        </w:rPr>
        <w:t>&lt;/RepeatBlock-By&gt;</w:t>
      </w:r>
    </w:p>
    <w:p w14:paraId="39E7D82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E5D1D74" w14:textId="77777777" w:rsidR="00FB407C" w:rsidRPr="00964BE8" w:rsidRDefault="00FB407C" w:rsidP="00FB407C">
      <w:pPr>
        <w:pStyle w:val="NormalBold"/>
      </w:pPr>
      <w:r w:rsidRPr="00851DB5">
        <w:rPr>
          <w:rStyle w:val="HideTWBExt"/>
          <w:b w:val="0"/>
        </w:rPr>
        <w:t>&lt;Article&gt;</w:t>
      </w:r>
      <w:r w:rsidRPr="00964BE8">
        <w:t>Artykuł 5 – ustęp 9</w:t>
      </w:r>
      <w:r w:rsidRPr="00851DB5">
        <w:rPr>
          <w:rStyle w:val="HideTWBExt"/>
          <w:b w:val="0"/>
        </w:rPr>
        <w:t>&lt;/Article&gt;</w:t>
      </w:r>
    </w:p>
    <w:p w14:paraId="253F9C38" w14:textId="77777777" w:rsidR="00FB407C" w:rsidRPr="00964BE8" w:rsidRDefault="00FB407C" w:rsidP="00FB407C">
      <w:r w:rsidRPr="00851DB5">
        <w:rPr>
          <w:rStyle w:val="HideTWBExt"/>
        </w:rPr>
        <w:t>&lt;DocAmend2&gt;</w:t>
      </w:r>
      <w:r w:rsidRPr="00964BE8">
        <w:t>–</w:t>
      </w:r>
      <w:r w:rsidRPr="00851DB5">
        <w:rPr>
          <w:rStyle w:val="HideTWBExt"/>
        </w:rPr>
        <w:t>&lt;/DocAmend2&gt;</w:t>
      </w:r>
    </w:p>
    <w:p w14:paraId="1458E936" w14:textId="77777777" w:rsidR="00FB407C" w:rsidRPr="00964BE8" w:rsidRDefault="00FB407C" w:rsidP="00FB407C">
      <w:r w:rsidRPr="00851DB5">
        <w:rPr>
          <w:rStyle w:val="HideTWBExt"/>
        </w:rPr>
        <w:t>&lt;Article2&gt;</w:t>
      </w:r>
      <w:r w:rsidRPr="00964BE8">
        <w:t>–</w:t>
      </w:r>
      <w:r w:rsidRPr="00851DB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F06BE32" w14:textId="77777777" w:rsidTr="00463BFE">
        <w:trPr>
          <w:trHeight w:hRule="exact" w:val="240"/>
          <w:jc w:val="center"/>
        </w:trPr>
        <w:tc>
          <w:tcPr>
            <w:tcW w:w="9752" w:type="dxa"/>
            <w:gridSpan w:val="2"/>
            <w:tcBorders>
              <w:top w:val="nil"/>
              <w:left w:val="nil"/>
              <w:bottom w:val="nil"/>
              <w:right w:val="nil"/>
            </w:tcBorders>
          </w:tcPr>
          <w:p w14:paraId="31F7806E" w14:textId="77777777" w:rsidR="00FB407C" w:rsidRPr="00964BE8" w:rsidRDefault="00FB407C" w:rsidP="00463BFE"/>
        </w:tc>
      </w:tr>
      <w:tr w:rsidR="00FB407C" w:rsidRPr="00964BE8" w14:paraId="6D6AC09A" w14:textId="77777777" w:rsidTr="00463BFE">
        <w:trPr>
          <w:trHeight w:val="240"/>
          <w:jc w:val="center"/>
        </w:trPr>
        <w:tc>
          <w:tcPr>
            <w:tcW w:w="4876" w:type="dxa"/>
            <w:tcBorders>
              <w:top w:val="nil"/>
              <w:left w:val="nil"/>
              <w:bottom w:val="nil"/>
              <w:right w:val="nil"/>
            </w:tcBorders>
          </w:tcPr>
          <w:p w14:paraId="40BB73E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2597858" w14:textId="77777777" w:rsidR="00FB407C" w:rsidRPr="00964BE8" w:rsidRDefault="00FB407C" w:rsidP="00463BFE">
            <w:pPr>
              <w:pStyle w:val="AmColumnHeading"/>
            </w:pPr>
            <w:r w:rsidRPr="00964BE8">
              <w:t>Poprawka</w:t>
            </w:r>
          </w:p>
        </w:tc>
      </w:tr>
      <w:tr w:rsidR="00FB407C" w:rsidRPr="00964BE8" w14:paraId="015D93A3" w14:textId="77777777" w:rsidTr="00463BFE">
        <w:trPr>
          <w:jc w:val="center"/>
        </w:trPr>
        <w:tc>
          <w:tcPr>
            <w:tcW w:w="4876" w:type="dxa"/>
            <w:tcBorders>
              <w:top w:val="nil"/>
              <w:left w:val="nil"/>
              <w:bottom w:val="nil"/>
              <w:right w:val="nil"/>
            </w:tcBorders>
          </w:tcPr>
          <w:p w14:paraId="336BBEDE" w14:textId="77777777" w:rsidR="00FB407C" w:rsidRPr="00964BE8" w:rsidRDefault="00FB407C" w:rsidP="00463BFE">
            <w:pPr>
              <w:pStyle w:val="Normal6a"/>
            </w:pPr>
            <w:r w:rsidRPr="00964BE8">
              <w:t xml:space="preserve">„Trwa stopniowe wdrażanie systemu wjazdu/wyjazdu. W okresie wdrażania [od …] na niektórych granicach zewnętrznych państw członkowskich </w:t>
            </w:r>
            <w:r w:rsidRPr="00964BE8">
              <w:rPr>
                <w:b/>
                <w:i/>
              </w:rPr>
              <w:t>Państwa dane osobowe, w tym dane biometryczne, mogą nie być gromadzone do celów systemu wjazdu/wyjazdu</w:t>
            </w:r>
            <w:r w:rsidRPr="00964BE8">
              <w:t xml:space="preserve">. </w:t>
            </w:r>
            <w:r w:rsidRPr="00964BE8">
              <w:rPr>
                <w:b/>
                <w:i/>
              </w:rPr>
              <w:t>Jeśli będziemy mieli obowiązek zgromadzić te informacje</w:t>
            </w:r>
            <w:r w:rsidRPr="00964BE8">
              <w:t>, a Państwo odmówią ich podania, otrzymają Państwo odmowę wjazdu. We wspomnianym okresie stopniowego wdrażania systemu Państwa dane nie będą automatycznie dodawane do wykazu osób przekraczających okres dozwolonego pobytu. Ponadto nie będą Państwo mogli sprawdzić, korzystając ze strony internetowej lub sprzętu dostępnego na przejściach granicznych, pozostającego Państwu do wykorzystania okresu dozwolonego pobytu.</w:t>
            </w:r>
          </w:p>
        </w:tc>
        <w:tc>
          <w:tcPr>
            <w:tcW w:w="4876" w:type="dxa"/>
            <w:tcBorders>
              <w:top w:val="nil"/>
              <w:left w:val="nil"/>
              <w:bottom w:val="nil"/>
              <w:right w:val="nil"/>
            </w:tcBorders>
          </w:tcPr>
          <w:p w14:paraId="47862C48" w14:textId="77777777" w:rsidR="00FB407C" w:rsidRPr="00964BE8" w:rsidRDefault="00FB407C" w:rsidP="00463BFE">
            <w:pPr>
              <w:pStyle w:val="Normal6a"/>
            </w:pPr>
            <w:r w:rsidRPr="00964BE8">
              <w:t xml:space="preserve">„Trwa stopniowe wdrażanie systemu wjazdu/wyjazdu. W okresie wdrażania [od …] </w:t>
            </w:r>
            <w:r w:rsidRPr="00964BE8">
              <w:rPr>
                <w:b/>
                <w:i/>
              </w:rPr>
              <w:t>Państwa dane osobowe, w tym dane biometryczne, mogą być gromadzone do celów systemu wjazdu/wyjazdu</w:t>
            </w:r>
            <w:r w:rsidRPr="00964BE8">
              <w:t xml:space="preserve"> na niektórych granicach zewnętrznych państw członkowskich</w:t>
            </w:r>
            <w:r w:rsidRPr="00964BE8">
              <w:rPr>
                <w:b/>
                <w:i/>
              </w:rPr>
              <w:t>, natomiast na innych granicach zewnętrznych państw członkowskich mogą nie być gromadzone</w:t>
            </w:r>
            <w:r w:rsidRPr="00964BE8">
              <w:t xml:space="preserve">. </w:t>
            </w:r>
            <w:r w:rsidRPr="00964BE8">
              <w:rPr>
                <w:b/>
                <w:i/>
              </w:rPr>
              <w:t>Jeśli państwo członkowskie zwróci się do Państwa o zgodę na gromadzenie tych informacji</w:t>
            </w:r>
            <w:r w:rsidRPr="00964BE8">
              <w:t xml:space="preserve">, a Państwo odmówią ich podania, otrzymają Państwo odmowę wjazdu. We wspomnianym okresie stopniowego wdrażania systemu Państwa dane nie będą automatycznie dodawane do wykazu </w:t>
            </w:r>
            <w:r w:rsidRPr="00964BE8">
              <w:rPr>
                <w:b/>
                <w:i/>
              </w:rPr>
              <w:t>potencjalnych</w:t>
            </w:r>
            <w:r w:rsidRPr="00964BE8">
              <w:t xml:space="preserve"> osób przekraczających okres dozwolonego pobytu. Ponadto nie będą Państwo mogli sprawdzić, korzystając ze strony internetowej lub sprzętu dostępnego na przejściach granicznych, pozostającego Państwu do wykorzystania okresu dozwolonego pobytu. </w:t>
            </w:r>
            <w:r w:rsidRPr="00964BE8">
              <w:rPr>
                <w:b/>
                <w:i/>
              </w:rPr>
              <w:t>Wszelkie pytania dotyczące okresu dozwolonego pobytu mogą Państwo kierować do odpowiednich organów krajowych na granicach zewnętrznych.</w:t>
            </w:r>
          </w:p>
        </w:tc>
      </w:tr>
    </w:tbl>
    <w:p w14:paraId="7DF580A5"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E552F21"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34FDEDAA" w14:textId="77777777" w:rsidR="00FB407C" w:rsidRPr="00964BE8" w:rsidRDefault="00FB407C" w:rsidP="00FB407C">
      <w:pPr>
        <w:pStyle w:val="AmJustText"/>
      </w:pPr>
      <w:r w:rsidRPr="00964BE8">
        <w:t>(Poprawka ta ma zastosowanie wyłącznie do proponowanych dodatkowych danych, o których mowa w art. 5 ust. 9 tego rozporządzenia)</w:t>
      </w:r>
    </w:p>
    <w:p w14:paraId="0C936316" w14:textId="77777777" w:rsidR="00FB407C" w:rsidRPr="00964BE8" w:rsidRDefault="00FB407C" w:rsidP="00FB407C">
      <w:r w:rsidRPr="00851DB5">
        <w:rPr>
          <w:rStyle w:val="HideTWBExt"/>
        </w:rPr>
        <w:t>&lt;/AmendB&gt;</w:t>
      </w:r>
    </w:p>
    <w:p w14:paraId="073DD9C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119</w:t>
      </w:r>
      <w:r w:rsidRPr="00851DB5">
        <w:rPr>
          <w:rStyle w:val="HideTWBExt"/>
          <w:b w:val="0"/>
        </w:rPr>
        <w:t>&lt;/NumAmB&gt;</w:t>
      </w:r>
    </w:p>
    <w:p w14:paraId="6AD81D7A"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7FEFB306" w14:textId="77777777" w:rsidR="00FB407C" w:rsidRPr="00964BE8" w:rsidRDefault="00FB407C" w:rsidP="00FB407C">
      <w:pPr>
        <w:pStyle w:val="NormalBold"/>
      </w:pPr>
      <w:r w:rsidRPr="00851DB5">
        <w:rPr>
          <w:rStyle w:val="HideTWBExt"/>
          <w:b w:val="0"/>
        </w:rPr>
        <w:t>&lt;/RepeatBlock-By&gt;</w:t>
      </w:r>
    </w:p>
    <w:p w14:paraId="29B3E7FD"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5D7A3A8" w14:textId="77777777" w:rsidR="00FB407C" w:rsidRPr="00964BE8" w:rsidRDefault="00FB407C" w:rsidP="00FB407C">
      <w:pPr>
        <w:pStyle w:val="NormalBold"/>
      </w:pPr>
      <w:r w:rsidRPr="00851DB5">
        <w:rPr>
          <w:rStyle w:val="HideTWBExt"/>
          <w:b w:val="0"/>
        </w:rPr>
        <w:t>&lt;Article&gt;</w:t>
      </w:r>
      <w:r w:rsidRPr="00964BE8">
        <w:t>Artykuł 5 – ustęp 11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8BB49F4" w14:textId="77777777" w:rsidTr="00463BFE">
        <w:trPr>
          <w:trHeight w:hRule="exact" w:val="240"/>
          <w:jc w:val="center"/>
        </w:trPr>
        <w:tc>
          <w:tcPr>
            <w:tcW w:w="9752" w:type="dxa"/>
            <w:gridSpan w:val="2"/>
            <w:tcBorders>
              <w:top w:val="nil"/>
              <w:left w:val="nil"/>
              <w:bottom w:val="nil"/>
              <w:right w:val="nil"/>
            </w:tcBorders>
          </w:tcPr>
          <w:p w14:paraId="6CAE608F" w14:textId="77777777" w:rsidR="00FB407C" w:rsidRPr="00964BE8" w:rsidRDefault="00FB407C" w:rsidP="00463BFE"/>
        </w:tc>
      </w:tr>
      <w:tr w:rsidR="00FB407C" w:rsidRPr="00964BE8" w14:paraId="7AA0F8C4" w14:textId="77777777" w:rsidTr="00463BFE">
        <w:trPr>
          <w:trHeight w:val="240"/>
          <w:jc w:val="center"/>
        </w:trPr>
        <w:tc>
          <w:tcPr>
            <w:tcW w:w="4876" w:type="dxa"/>
            <w:tcBorders>
              <w:top w:val="nil"/>
              <w:left w:val="nil"/>
              <w:bottom w:val="nil"/>
              <w:right w:val="nil"/>
            </w:tcBorders>
          </w:tcPr>
          <w:p w14:paraId="4411072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C4C6A90" w14:textId="77777777" w:rsidR="00FB407C" w:rsidRPr="00964BE8" w:rsidRDefault="00FB407C" w:rsidP="00463BFE">
            <w:pPr>
              <w:pStyle w:val="AmColumnHeading"/>
            </w:pPr>
            <w:r w:rsidRPr="00964BE8">
              <w:t>Poprawka</w:t>
            </w:r>
          </w:p>
        </w:tc>
      </w:tr>
      <w:tr w:rsidR="00FB407C" w:rsidRPr="00964BE8" w14:paraId="36604B8D" w14:textId="77777777" w:rsidTr="00463BFE">
        <w:trPr>
          <w:jc w:val="center"/>
        </w:trPr>
        <w:tc>
          <w:tcPr>
            <w:tcW w:w="4876" w:type="dxa"/>
            <w:tcBorders>
              <w:top w:val="nil"/>
              <w:left w:val="nil"/>
              <w:bottom w:val="nil"/>
              <w:right w:val="nil"/>
            </w:tcBorders>
          </w:tcPr>
          <w:p w14:paraId="0C746AF9" w14:textId="77777777" w:rsidR="00FB407C" w:rsidRPr="00964BE8" w:rsidRDefault="00FB407C" w:rsidP="00463BFE">
            <w:pPr>
              <w:pStyle w:val="Normal6a"/>
            </w:pPr>
            <w:r w:rsidRPr="00964BE8">
              <w:t>11.</w:t>
            </w:r>
            <w:r w:rsidRPr="00964BE8">
              <w:tab/>
              <w:t>W kampanii informacyjnej towarzyszącej uruchamianiu EES, o której mowa w art. 51 rozporządzenia (UE) 2017/2226, odzwierciedla się szczegółowe warunki na przejściach granicznych, zapewnia się, aby odpowiednie informacje przekazywano osobom, których one dotyczą, oraz uwzględnia się etapy określone w art. 4 niniejszego rozporządzenia. Komisja wspiera państwa członkowskie w przygotowywaniu dostosowanych materiałów kampanii informacyjnej.</w:t>
            </w:r>
          </w:p>
        </w:tc>
        <w:tc>
          <w:tcPr>
            <w:tcW w:w="4876" w:type="dxa"/>
            <w:tcBorders>
              <w:top w:val="nil"/>
              <w:left w:val="nil"/>
              <w:bottom w:val="nil"/>
              <w:right w:val="nil"/>
            </w:tcBorders>
          </w:tcPr>
          <w:p w14:paraId="693877FE" w14:textId="77777777" w:rsidR="00FB407C" w:rsidRPr="00964BE8" w:rsidRDefault="00FB407C" w:rsidP="00463BFE">
            <w:pPr>
              <w:pStyle w:val="Normal6a"/>
            </w:pPr>
            <w:r w:rsidRPr="00964BE8">
              <w:t>11.</w:t>
            </w:r>
            <w:r w:rsidRPr="00964BE8">
              <w:tab/>
              <w:t>W kampanii informacyjnej towarzyszącej uruchamianiu EES, o której mowa w art. 51 rozporządzenia (UE) 2017/2226, odzwierciedla się szczegółowe warunki na przejściach granicznych, zapewnia się, aby odpowiednie informacje przekazywano osobom, których one dotyczą, oraz uwzględnia się etapy określone w art. 4 niniejszego rozporządzenia. Komisja</w:t>
            </w:r>
            <w:r w:rsidRPr="00964BE8">
              <w:rPr>
                <w:b/>
                <w:i/>
              </w:rPr>
              <w:t xml:space="preserve">, we współpracy z organami nadzorczymi i Europejskim Inspektorem Ochrony Danych, </w:t>
            </w:r>
            <w:r w:rsidRPr="00964BE8">
              <w:t>wspiera państwa członkowskie w przygotowywaniu dostosowanych materiałów kampanii informacyjnej.</w:t>
            </w:r>
          </w:p>
        </w:tc>
      </w:tr>
    </w:tbl>
    <w:p w14:paraId="273F38D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F754B8E" w14:textId="77777777" w:rsidR="00FB407C" w:rsidRPr="00964BE8" w:rsidRDefault="00FB407C" w:rsidP="00FB407C">
      <w:r w:rsidRPr="00851DB5">
        <w:rPr>
          <w:rStyle w:val="HideTWBExt"/>
        </w:rPr>
        <w:t>&lt;/AmendB&gt;</w:t>
      </w:r>
    </w:p>
    <w:p w14:paraId="2EC13B4B"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120</w:t>
      </w:r>
      <w:r w:rsidRPr="00851DB5">
        <w:rPr>
          <w:rStyle w:val="HideTWBExt"/>
          <w:b w:val="0"/>
        </w:rPr>
        <w:t>&lt;/NumAmB&gt;</w:t>
      </w:r>
    </w:p>
    <w:p w14:paraId="460C819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68D4536C" w14:textId="77777777" w:rsidR="00FB407C" w:rsidRPr="00964BE8" w:rsidRDefault="00FB407C" w:rsidP="00FB407C">
      <w:pPr>
        <w:pStyle w:val="NormalBold"/>
      </w:pPr>
      <w:r w:rsidRPr="00851DB5">
        <w:rPr>
          <w:rStyle w:val="HideTWBExt"/>
          <w:b w:val="0"/>
        </w:rPr>
        <w:t>&lt;/RepeatBlock-By&gt;</w:t>
      </w:r>
    </w:p>
    <w:p w14:paraId="349140B5"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36C3DDD" w14:textId="77777777" w:rsidR="00FB407C" w:rsidRPr="00964BE8" w:rsidRDefault="00FB407C" w:rsidP="00FB407C">
      <w:pPr>
        <w:pStyle w:val="NormalBold"/>
      </w:pPr>
      <w:r w:rsidRPr="00851DB5">
        <w:rPr>
          <w:rStyle w:val="HideTWBExt"/>
          <w:b w:val="0"/>
        </w:rPr>
        <w:t>&lt;Article&gt;</w:t>
      </w:r>
      <w:r w:rsidRPr="00964BE8">
        <w:t>Artykuł 5 – ustęp 12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A6890FD" w14:textId="77777777" w:rsidTr="00463BFE">
        <w:trPr>
          <w:trHeight w:hRule="exact" w:val="240"/>
          <w:jc w:val="center"/>
        </w:trPr>
        <w:tc>
          <w:tcPr>
            <w:tcW w:w="9752" w:type="dxa"/>
            <w:gridSpan w:val="2"/>
            <w:tcBorders>
              <w:top w:val="nil"/>
              <w:left w:val="nil"/>
              <w:bottom w:val="nil"/>
              <w:right w:val="nil"/>
            </w:tcBorders>
          </w:tcPr>
          <w:p w14:paraId="2A8E2685" w14:textId="77777777" w:rsidR="00FB407C" w:rsidRPr="00964BE8" w:rsidRDefault="00FB407C" w:rsidP="00463BFE"/>
        </w:tc>
      </w:tr>
      <w:tr w:rsidR="00FB407C" w:rsidRPr="00964BE8" w14:paraId="1EEDCC65" w14:textId="77777777" w:rsidTr="00463BFE">
        <w:trPr>
          <w:trHeight w:val="240"/>
          <w:jc w:val="center"/>
        </w:trPr>
        <w:tc>
          <w:tcPr>
            <w:tcW w:w="4876" w:type="dxa"/>
            <w:tcBorders>
              <w:top w:val="nil"/>
              <w:left w:val="nil"/>
              <w:bottom w:val="nil"/>
              <w:right w:val="nil"/>
            </w:tcBorders>
          </w:tcPr>
          <w:p w14:paraId="088EF72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FAB6FD2" w14:textId="77777777" w:rsidR="00FB407C" w:rsidRPr="00964BE8" w:rsidRDefault="00FB407C" w:rsidP="00463BFE">
            <w:pPr>
              <w:pStyle w:val="AmColumnHeading"/>
            </w:pPr>
            <w:r w:rsidRPr="00964BE8">
              <w:t>Poprawka</w:t>
            </w:r>
          </w:p>
        </w:tc>
      </w:tr>
      <w:tr w:rsidR="00FB407C" w:rsidRPr="00964BE8" w14:paraId="6E80D162" w14:textId="77777777" w:rsidTr="00463BFE">
        <w:trPr>
          <w:jc w:val="center"/>
        </w:trPr>
        <w:tc>
          <w:tcPr>
            <w:tcW w:w="4876" w:type="dxa"/>
            <w:tcBorders>
              <w:top w:val="nil"/>
              <w:left w:val="nil"/>
              <w:bottom w:val="nil"/>
              <w:right w:val="nil"/>
            </w:tcBorders>
          </w:tcPr>
          <w:p w14:paraId="23C6F0F8" w14:textId="77777777" w:rsidR="00FB407C" w:rsidRPr="00964BE8" w:rsidRDefault="00FB407C" w:rsidP="00463BFE">
            <w:pPr>
              <w:pStyle w:val="Normal6a"/>
            </w:pPr>
            <w:r w:rsidRPr="00964BE8">
              <w:t>12.</w:t>
            </w:r>
            <w:r w:rsidRPr="00964BE8">
              <w:tab/>
              <w:t xml:space="preserve">Zawiesza się stosowanie art. 12 ust. 1 </w:t>
            </w:r>
            <w:r w:rsidRPr="00964BE8">
              <w:rPr>
                <w:b/>
                <w:i/>
              </w:rPr>
              <w:t>i</w:t>
            </w:r>
            <w:r w:rsidRPr="00964BE8">
              <w:t xml:space="preserve"> 2, art. 13 ust. 1 i 2, art. 20 </w:t>
            </w:r>
            <w:r w:rsidRPr="00964BE8">
              <w:rPr>
                <w:b/>
                <w:i/>
              </w:rPr>
              <w:t>i</w:t>
            </w:r>
            <w:r w:rsidRPr="00964BE8">
              <w:t xml:space="preserve"> art. 21 rozporządzenia (UE) 2017/2226.</w:t>
            </w:r>
          </w:p>
        </w:tc>
        <w:tc>
          <w:tcPr>
            <w:tcW w:w="4876" w:type="dxa"/>
            <w:tcBorders>
              <w:top w:val="nil"/>
              <w:left w:val="nil"/>
              <w:bottom w:val="nil"/>
              <w:right w:val="nil"/>
            </w:tcBorders>
          </w:tcPr>
          <w:p w14:paraId="22172F5D" w14:textId="77777777" w:rsidR="00FB407C" w:rsidRPr="00964BE8" w:rsidRDefault="00FB407C" w:rsidP="00463BFE">
            <w:pPr>
              <w:pStyle w:val="Normal6a"/>
            </w:pPr>
            <w:r w:rsidRPr="00964BE8">
              <w:t>12.</w:t>
            </w:r>
            <w:r w:rsidRPr="00964BE8">
              <w:tab/>
              <w:t>Zawiesza się</w:t>
            </w:r>
            <w:r w:rsidRPr="00964BE8">
              <w:rPr>
                <w:b/>
                <w:i/>
              </w:rPr>
              <w:t>, do czasu zakończenia stopniowego uruchamiania EES,</w:t>
            </w:r>
            <w:r w:rsidRPr="00964BE8">
              <w:t xml:space="preserve"> stosowanie </w:t>
            </w:r>
            <w:r w:rsidRPr="00964BE8">
              <w:rPr>
                <w:b/>
                <w:i/>
              </w:rPr>
              <w:t>art. 11,</w:t>
            </w:r>
            <w:r w:rsidRPr="00964BE8">
              <w:t xml:space="preserve"> art. 12 ust. 1</w:t>
            </w:r>
            <w:r w:rsidRPr="00964BE8">
              <w:rPr>
                <w:b/>
                <w:i/>
              </w:rPr>
              <w:t>,</w:t>
            </w:r>
            <w:r w:rsidRPr="00964BE8">
              <w:t xml:space="preserve"> 2 </w:t>
            </w:r>
            <w:r w:rsidRPr="00964BE8">
              <w:rPr>
                <w:b/>
                <w:i/>
              </w:rPr>
              <w:t>i 3</w:t>
            </w:r>
            <w:r w:rsidRPr="00964BE8">
              <w:t>, art. 13 ust. 1 i 2, art. 20</w:t>
            </w:r>
            <w:r w:rsidRPr="00964BE8">
              <w:rPr>
                <w:b/>
                <w:i/>
              </w:rPr>
              <w:t xml:space="preserve">, </w:t>
            </w:r>
            <w:r w:rsidRPr="00964BE8">
              <w:t xml:space="preserve">art. 21 </w:t>
            </w:r>
            <w:r w:rsidRPr="00964BE8">
              <w:rPr>
                <w:b/>
                <w:i/>
              </w:rPr>
              <w:t>oraz art. 63 ust. 1 lit. e)</w:t>
            </w:r>
            <w:r w:rsidRPr="00964BE8">
              <w:t xml:space="preserve"> rozporządzenia (UE) 2017/2226.</w:t>
            </w:r>
          </w:p>
        </w:tc>
      </w:tr>
    </w:tbl>
    <w:p w14:paraId="5EED8B32"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A01DAE6" w14:textId="77777777" w:rsidR="00FB407C" w:rsidRPr="00964BE8" w:rsidRDefault="00FB407C" w:rsidP="00FB407C">
      <w:r w:rsidRPr="00851DB5">
        <w:rPr>
          <w:rStyle w:val="HideTWBExt"/>
        </w:rPr>
        <w:t>&lt;/AmendB&gt;</w:t>
      </w:r>
    </w:p>
    <w:p w14:paraId="07DA52D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121</w:t>
      </w:r>
      <w:r w:rsidRPr="00851DB5">
        <w:rPr>
          <w:rStyle w:val="HideTWBExt"/>
          <w:b w:val="0"/>
        </w:rPr>
        <w:t>&lt;/NumAmB&gt;</w:t>
      </w:r>
    </w:p>
    <w:p w14:paraId="5DA9DAB3" w14:textId="77777777" w:rsidR="00FB407C" w:rsidRPr="00964BE8" w:rsidRDefault="00FB407C" w:rsidP="00FB407C">
      <w:pPr>
        <w:pStyle w:val="NormalBold"/>
      </w:pPr>
      <w:r w:rsidRPr="00851DB5">
        <w:rPr>
          <w:rStyle w:val="HideTWBExt"/>
          <w:b w:val="0"/>
        </w:rPr>
        <w:t>&lt;RepeatBlock-By&gt;&lt;Members&gt;</w:t>
      </w:r>
      <w:r w:rsidRPr="00964BE8">
        <w:t>Marieke Ehlers</w:t>
      </w:r>
      <w:r w:rsidRPr="00851DB5">
        <w:rPr>
          <w:rStyle w:val="HideTWBExt"/>
          <w:b w:val="0"/>
        </w:rPr>
        <w:t>&lt;/Members&gt;</w:t>
      </w:r>
    </w:p>
    <w:p w14:paraId="5837ECE0" w14:textId="77777777" w:rsidR="00FB407C" w:rsidRPr="00964BE8" w:rsidRDefault="00FB407C" w:rsidP="00FB407C">
      <w:r w:rsidRPr="00851DB5">
        <w:rPr>
          <w:rStyle w:val="HideTWBExt"/>
        </w:rPr>
        <w:t>&lt;AuNomDe&gt;</w:t>
      </w:r>
      <w:r w:rsidRPr="00851DB5">
        <w:rPr>
          <w:rStyle w:val="HideTWBInt"/>
        </w:rPr>
        <w:t>{PfE}</w:t>
      </w:r>
      <w:proofErr w:type="gramStart"/>
      <w:r w:rsidRPr="00964BE8">
        <w:t>w</w:t>
      </w:r>
      <w:proofErr w:type="gramEnd"/>
      <w:r w:rsidRPr="00964BE8">
        <w:t xml:space="preserve"> imieniu grupy PfE</w:t>
      </w:r>
      <w:r w:rsidRPr="00851DB5">
        <w:rPr>
          <w:rStyle w:val="HideTWBExt"/>
        </w:rPr>
        <w:t>&lt;/AuNomDe&gt;</w:t>
      </w:r>
    </w:p>
    <w:p w14:paraId="74874422" w14:textId="77777777" w:rsidR="00FB407C" w:rsidRPr="00964BE8" w:rsidRDefault="00FB407C" w:rsidP="00FB407C">
      <w:pPr>
        <w:pStyle w:val="NormalBold"/>
      </w:pPr>
      <w:r w:rsidRPr="00851DB5">
        <w:rPr>
          <w:rStyle w:val="HideTWBExt"/>
          <w:b w:val="0"/>
        </w:rPr>
        <w:t>&lt;Members&gt;</w:t>
      </w:r>
      <w:r w:rsidRPr="00964BE8">
        <w:t>Nikola Bartůšek</w:t>
      </w:r>
      <w:r w:rsidRPr="00851DB5">
        <w:rPr>
          <w:rStyle w:val="HideTWBExt"/>
          <w:b w:val="0"/>
        </w:rPr>
        <w:t>&lt;/Members&gt;</w:t>
      </w:r>
    </w:p>
    <w:p w14:paraId="044DC8BD" w14:textId="77777777" w:rsidR="00FB407C" w:rsidRPr="00964BE8" w:rsidRDefault="00FB407C" w:rsidP="00FB407C">
      <w:pPr>
        <w:pStyle w:val="NormalBold"/>
      </w:pPr>
      <w:r w:rsidRPr="00851DB5">
        <w:rPr>
          <w:rStyle w:val="HideTWBExt"/>
          <w:b w:val="0"/>
        </w:rPr>
        <w:t>&lt;/RepeatBlock-By&gt;</w:t>
      </w:r>
    </w:p>
    <w:p w14:paraId="371A9BD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2D9E5F2" w14:textId="77777777" w:rsidR="00FB407C" w:rsidRPr="00964BE8" w:rsidRDefault="00FB407C" w:rsidP="00FB407C">
      <w:pPr>
        <w:pStyle w:val="NormalBold"/>
      </w:pPr>
      <w:r w:rsidRPr="00851DB5">
        <w:rPr>
          <w:rStyle w:val="HideTWBExt"/>
          <w:b w:val="0"/>
        </w:rPr>
        <w:t>&lt;Article&gt;</w:t>
      </w:r>
      <w:r w:rsidRPr="00964BE8">
        <w:t>Artykuł 5 – ustęp 13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7DA88CF" w14:textId="77777777" w:rsidTr="00463BFE">
        <w:trPr>
          <w:trHeight w:hRule="exact" w:val="240"/>
          <w:jc w:val="center"/>
        </w:trPr>
        <w:tc>
          <w:tcPr>
            <w:tcW w:w="9752" w:type="dxa"/>
            <w:gridSpan w:val="2"/>
            <w:tcBorders>
              <w:top w:val="nil"/>
              <w:left w:val="nil"/>
              <w:bottom w:val="nil"/>
              <w:right w:val="nil"/>
            </w:tcBorders>
          </w:tcPr>
          <w:p w14:paraId="4C573008" w14:textId="77777777" w:rsidR="00FB407C" w:rsidRPr="00964BE8" w:rsidRDefault="00FB407C" w:rsidP="00463BFE"/>
        </w:tc>
      </w:tr>
      <w:tr w:rsidR="00FB407C" w:rsidRPr="00964BE8" w14:paraId="475253FA" w14:textId="77777777" w:rsidTr="00463BFE">
        <w:trPr>
          <w:trHeight w:val="240"/>
          <w:jc w:val="center"/>
        </w:trPr>
        <w:tc>
          <w:tcPr>
            <w:tcW w:w="4876" w:type="dxa"/>
            <w:tcBorders>
              <w:top w:val="nil"/>
              <w:left w:val="nil"/>
              <w:bottom w:val="nil"/>
              <w:right w:val="nil"/>
            </w:tcBorders>
          </w:tcPr>
          <w:p w14:paraId="25BF483D"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6431A3D" w14:textId="77777777" w:rsidR="00FB407C" w:rsidRPr="00964BE8" w:rsidRDefault="00FB407C" w:rsidP="00463BFE">
            <w:pPr>
              <w:pStyle w:val="AmColumnHeading"/>
            </w:pPr>
            <w:r w:rsidRPr="00964BE8">
              <w:t>Poprawka</w:t>
            </w:r>
          </w:p>
        </w:tc>
      </w:tr>
      <w:tr w:rsidR="00FB407C" w:rsidRPr="00964BE8" w14:paraId="20CC3FC5" w14:textId="77777777" w:rsidTr="00463BFE">
        <w:trPr>
          <w:jc w:val="center"/>
        </w:trPr>
        <w:tc>
          <w:tcPr>
            <w:tcW w:w="4876" w:type="dxa"/>
            <w:tcBorders>
              <w:top w:val="nil"/>
              <w:left w:val="nil"/>
              <w:bottom w:val="nil"/>
              <w:right w:val="nil"/>
            </w:tcBorders>
          </w:tcPr>
          <w:p w14:paraId="3C6C720A" w14:textId="77777777" w:rsidR="00FB407C" w:rsidRPr="00964BE8" w:rsidRDefault="00FB407C" w:rsidP="00463BFE">
            <w:pPr>
              <w:pStyle w:val="Normal6a"/>
            </w:pPr>
            <w:r w:rsidRPr="00964BE8">
              <w:t>13.</w:t>
            </w:r>
            <w:r w:rsidRPr="00964BE8">
              <w:tab/>
              <w:t xml:space="preserve">Na zasadzie odstępstwa od art. 22 rozporządzenia (UE) 2017/2226 i art. 12a rozporządzenia (UE) 2016/399 okres przejściowy i środki przejściowe określone w tych artykułach stosuje się </w:t>
            </w:r>
            <w:r w:rsidRPr="00964BE8">
              <w:rPr>
                <w:b/>
                <w:i/>
              </w:rPr>
              <w:t>od pierwszego dnia</w:t>
            </w:r>
            <w:r w:rsidRPr="00964BE8">
              <w:t xml:space="preserve"> po zakończeniu stopniowego uruchamiania EES.</w:t>
            </w:r>
          </w:p>
        </w:tc>
        <w:tc>
          <w:tcPr>
            <w:tcW w:w="4876" w:type="dxa"/>
            <w:tcBorders>
              <w:top w:val="nil"/>
              <w:left w:val="nil"/>
              <w:bottom w:val="nil"/>
              <w:right w:val="nil"/>
            </w:tcBorders>
          </w:tcPr>
          <w:p w14:paraId="275FC9C5" w14:textId="77777777" w:rsidR="00FB407C" w:rsidRPr="00964BE8" w:rsidRDefault="00FB407C" w:rsidP="00463BFE">
            <w:pPr>
              <w:pStyle w:val="Normal6a"/>
            </w:pPr>
            <w:r w:rsidRPr="00964BE8">
              <w:t>13.</w:t>
            </w:r>
            <w:r w:rsidRPr="00964BE8">
              <w:tab/>
              <w:t xml:space="preserve">Na zasadzie odstępstwa od art. 22 rozporządzenia (UE) 2017/2226 i art. 12a rozporządzenia (UE) 2016/399 okres przejściowy i środki przejściowe określone w tych artykułach stosuje się </w:t>
            </w:r>
            <w:r w:rsidRPr="00964BE8">
              <w:rPr>
                <w:b/>
                <w:i/>
              </w:rPr>
              <w:t>90 dni</w:t>
            </w:r>
            <w:r w:rsidRPr="00964BE8">
              <w:t xml:space="preserve"> po zakończeniu stopniowego uruchamiania EES.</w:t>
            </w:r>
          </w:p>
        </w:tc>
      </w:tr>
    </w:tbl>
    <w:p w14:paraId="56B71AB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987E5FF"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7D8F3E7A" w14:textId="77777777" w:rsidR="00FB407C" w:rsidRPr="00964BE8" w:rsidRDefault="00FB407C" w:rsidP="00FB407C">
      <w:pPr>
        <w:pStyle w:val="AmJustText"/>
      </w:pPr>
      <w:r w:rsidRPr="00964BE8">
        <w:t>Rozporządzenie w sprawie EES stanowi, że przed uruchomieniem EES osoby wjeżdżające do strefy Schengen muszą posiadać dokumentację utworzoną przy wjeździe. Aby usprawnić procedury wyjazdowe, proponujemy przedłużenie tego wymogu utworzenia dokumentacji przy wyjeździe ze strefy Schengen o 90 dni.</w:t>
      </w:r>
    </w:p>
    <w:p w14:paraId="7B5CBC29" w14:textId="77777777" w:rsidR="00FB407C" w:rsidRPr="00964BE8" w:rsidRDefault="00FB407C" w:rsidP="00FB407C">
      <w:r w:rsidRPr="00851DB5">
        <w:rPr>
          <w:rStyle w:val="HideTWBExt"/>
        </w:rPr>
        <w:t>&lt;/AmendB&gt;</w:t>
      </w:r>
    </w:p>
    <w:p w14:paraId="32688CC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122</w:t>
      </w:r>
      <w:r w:rsidRPr="00851DB5">
        <w:rPr>
          <w:rStyle w:val="HideTWBExt"/>
          <w:b w:val="0"/>
        </w:rPr>
        <w:t>&lt;/NumAmB&gt;</w:t>
      </w:r>
    </w:p>
    <w:p w14:paraId="6FEC8268"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F53B5C2" w14:textId="77777777" w:rsidR="00FB407C" w:rsidRPr="00964BE8" w:rsidRDefault="00FB407C" w:rsidP="00FB407C">
      <w:pPr>
        <w:pStyle w:val="NormalBold"/>
      </w:pPr>
      <w:r w:rsidRPr="00851DB5">
        <w:rPr>
          <w:rStyle w:val="HideTWBExt"/>
          <w:b w:val="0"/>
        </w:rPr>
        <w:t>&lt;/RepeatBlock-By&gt;</w:t>
      </w:r>
    </w:p>
    <w:p w14:paraId="2970B58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3F1FFDF" w14:textId="77777777" w:rsidR="00FB407C" w:rsidRPr="00964BE8" w:rsidRDefault="00FB407C" w:rsidP="00FB407C">
      <w:pPr>
        <w:pStyle w:val="NormalBold"/>
      </w:pPr>
      <w:r w:rsidRPr="00851DB5">
        <w:rPr>
          <w:rStyle w:val="HideTWBExt"/>
          <w:b w:val="0"/>
        </w:rPr>
        <w:t>&lt;Article&gt;</w:t>
      </w:r>
      <w:r w:rsidRPr="00964BE8">
        <w:t>Artykuł 5 – ustęp 14 – akapit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D555C7D" w14:textId="77777777" w:rsidTr="00463BFE">
        <w:trPr>
          <w:trHeight w:hRule="exact" w:val="240"/>
          <w:jc w:val="center"/>
        </w:trPr>
        <w:tc>
          <w:tcPr>
            <w:tcW w:w="9752" w:type="dxa"/>
            <w:gridSpan w:val="2"/>
            <w:tcBorders>
              <w:top w:val="nil"/>
              <w:left w:val="nil"/>
              <w:bottom w:val="nil"/>
              <w:right w:val="nil"/>
            </w:tcBorders>
          </w:tcPr>
          <w:p w14:paraId="55F1EE72" w14:textId="77777777" w:rsidR="00FB407C" w:rsidRPr="00964BE8" w:rsidRDefault="00FB407C" w:rsidP="00463BFE"/>
        </w:tc>
      </w:tr>
      <w:tr w:rsidR="00FB407C" w:rsidRPr="00964BE8" w14:paraId="3EA55625" w14:textId="77777777" w:rsidTr="00463BFE">
        <w:trPr>
          <w:trHeight w:val="240"/>
          <w:jc w:val="center"/>
        </w:trPr>
        <w:tc>
          <w:tcPr>
            <w:tcW w:w="4876" w:type="dxa"/>
            <w:tcBorders>
              <w:top w:val="nil"/>
              <w:left w:val="nil"/>
              <w:bottom w:val="nil"/>
              <w:right w:val="nil"/>
            </w:tcBorders>
          </w:tcPr>
          <w:p w14:paraId="0EC9EF6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3F2A4B3" w14:textId="77777777" w:rsidR="00FB407C" w:rsidRPr="00964BE8" w:rsidRDefault="00FB407C" w:rsidP="00463BFE">
            <w:pPr>
              <w:pStyle w:val="AmColumnHeading"/>
            </w:pPr>
            <w:r w:rsidRPr="00964BE8">
              <w:t>Poprawka</w:t>
            </w:r>
          </w:p>
        </w:tc>
      </w:tr>
      <w:tr w:rsidR="00FB407C" w:rsidRPr="00964BE8" w14:paraId="1FFE536A" w14:textId="77777777" w:rsidTr="00463BFE">
        <w:trPr>
          <w:jc w:val="center"/>
        </w:trPr>
        <w:tc>
          <w:tcPr>
            <w:tcW w:w="4876" w:type="dxa"/>
            <w:tcBorders>
              <w:top w:val="nil"/>
              <w:left w:val="nil"/>
              <w:bottom w:val="nil"/>
              <w:right w:val="nil"/>
            </w:tcBorders>
          </w:tcPr>
          <w:p w14:paraId="67E6B1AA" w14:textId="77777777" w:rsidR="00FB407C" w:rsidRPr="00964BE8" w:rsidRDefault="00FB407C" w:rsidP="00463BFE">
            <w:pPr>
              <w:pStyle w:val="Normal6a"/>
            </w:pPr>
            <w:r w:rsidRPr="00964BE8">
              <w:t>Na zasadzie odstępstwa od akapitu drugiego</w:t>
            </w:r>
            <w:r w:rsidRPr="00964BE8">
              <w:rPr>
                <w:b/>
                <w:i/>
              </w:rPr>
              <w:t xml:space="preserve"> na przejściach granicznych, na których stosuje się </w:t>
            </w:r>
            <w:r w:rsidRPr="00964BE8">
              <w:t xml:space="preserve">EES </w:t>
            </w:r>
            <w:r w:rsidRPr="00964BE8">
              <w:rPr>
                <w:b/>
                <w:i/>
              </w:rPr>
              <w:t>bez funkcji biometrycznych,</w:t>
            </w:r>
            <w:r w:rsidRPr="00964BE8">
              <w:t xml:space="preserve"> nie stosuje się art. 6 ust. 1 lit. f) ppkt (i) rozporządzenia (UE) 2016/399 ani przepisów dotyczących weryfikacji obywateli państw trzecich w oparciu o dane biometryczne, wyłącznie do celów EES, o których mowa w art. 6 lit. f) ppkt (ii) i art. 8 ust. 3 lit. a) i g) rozporządzenia (UE) 2016/399.</w:t>
            </w:r>
          </w:p>
        </w:tc>
        <w:tc>
          <w:tcPr>
            <w:tcW w:w="4876" w:type="dxa"/>
            <w:tcBorders>
              <w:top w:val="nil"/>
              <w:left w:val="nil"/>
              <w:bottom w:val="nil"/>
              <w:right w:val="nil"/>
            </w:tcBorders>
          </w:tcPr>
          <w:p w14:paraId="183ABA00" w14:textId="77777777" w:rsidR="00FB407C" w:rsidRPr="00964BE8" w:rsidRDefault="00FB407C" w:rsidP="00463BFE">
            <w:pPr>
              <w:pStyle w:val="Normal6a"/>
            </w:pPr>
            <w:r w:rsidRPr="00964BE8">
              <w:t xml:space="preserve">Na zasadzie odstępstwa od akapitu drugiego </w:t>
            </w:r>
            <w:r w:rsidRPr="00964BE8">
              <w:rPr>
                <w:b/>
                <w:i/>
              </w:rPr>
              <w:t xml:space="preserve">w okresie stopniowego uruchamiania </w:t>
            </w:r>
            <w:r w:rsidRPr="00964BE8">
              <w:t>EES nie stosuje się art. 6 ust. 1 lit. f) ppkt (i) rozporządzenia (UE) 2016/399 ani przepisów dotyczących weryfikacji obywateli państw trzecich w oparciu o dane biometryczne, wyłącznie do celów EES, o których mowa w art. 6 lit. f) ppkt (ii) i art. 8 ust. 3 lit. a) i g) rozporządzenia (UE) 2016/399.</w:t>
            </w:r>
          </w:p>
        </w:tc>
      </w:tr>
    </w:tbl>
    <w:p w14:paraId="7AD2D2EF"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4F31B55" w14:textId="77777777" w:rsidR="00FB407C" w:rsidRPr="00964BE8" w:rsidRDefault="00FB407C" w:rsidP="00FB407C">
      <w:r w:rsidRPr="00851DB5">
        <w:rPr>
          <w:rStyle w:val="HideTWBExt"/>
        </w:rPr>
        <w:t>&lt;/AmendB&gt;</w:t>
      </w:r>
    </w:p>
    <w:p w14:paraId="5AD9E0B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123</w:t>
      </w:r>
      <w:r w:rsidRPr="00851DB5">
        <w:rPr>
          <w:rStyle w:val="HideTWBExt"/>
          <w:b w:val="0"/>
        </w:rPr>
        <w:t>&lt;/NumAmB&gt;</w:t>
      </w:r>
    </w:p>
    <w:p w14:paraId="738F6B87" w14:textId="77777777" w:rsidR="00FB407C" w:rsidRPr="00964BE8" w:rsidRDefault="00FB407C" w:rsidP="00FB407C">
      <w:pPr>
        <w:pStyle w:val="NormalBold"/>
      </w:pPr>
      <w:r w:rsidRPr="00851DB5">
        <w:rPr>
          <w:rStyle w:val="HideTWBExt"/>
          <w:b w:val="0"/>
        </w:rPr>
        <w:t>&lt;RepeatBlock-By&gt;&lt;Members&gt;</w:t>
      </w:r>
      <w:r w:rsidRPr="00964BE8">
        <w:t>Malik Azmani, Moritz Körner, Jan-Christoph Oetjen, Lucia Yar</w:t>
      </w:r>
      <w:r w:rsidRPr="00851DB5">
        <w:rPr>
          <w:rStyle w:val="HideTWBExt"/>
          <w:b w:val="0"/>
        </w:rPr>
        <w:t>&lt;/Members&gt;</w:t>
      </w:r>
    </w:p>
    <w:p w14:paraId="601D1513" w14:textId="77777777" w:rsidR="00FB407C" w:rsidRPr="00964BE8" w:rsidRDefault="00FB407C" w:rsidP="00FB407C">
      <w:pPr>
        <w:pStyle w:val="NormalBold"/>
      </w:pPr>
      <w:r w:rsidRPr="00851DB5">
        <w:rPr>
          <w:rStyle w:val="HideTWBExt"/>
          <w:b w:val="0"/>
        </w:rPr>
        <w:t>&lt;/RepeatBlock-By&gt;</w:t>
      </w:r>
    </w:p>
    <w:p w14:paraId="56BE5DA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01AE09F" w14:textId="77777777" w:rsidR="00FB407C" w:rsidRPr="00964BE8" w:rsidRDefault="00FB407C" w:rsidP="00FB407C">
      <w:pPr>
        <w:pStyle w:val="NormalBold"/>
      </w:pPr>
      <w:r w:rsidRPr="00851DB5">
        <w:rPr>
          <w:rStyle w:val="HideTWBExt"/>
          <w:b w:val="0"/>
        </w:rPr>
        <w:t>&lt;Article&gt;</w:t>
      </w:r>
      <w:r w:rsidRPr="00964BE8">
        <w:t>Artykuł 5 – ustęp 14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A44A913" w14:textId="77777777" w:rsidTr="00463BFE">
        <w:trPr>
          <w:trHeight w:hRule="exact" w:val="240"/>
          <w:jc w:val="center"/>
        </w:trPr>
        <w:tc>
          <w:tcPr>
            <w:tcW w:w="9752" w:type="dxa"/>
            <w:gridSpan w:val="2"/>
            <w:tcBorders>
              <w:top w:val="nil"/>
              <w:left w:val="nil"/>
              <w:bottom w:val="nil"/>
              <w:right w:val="nil"/>
            </w:tcBorders>
          </w:tcPr>
          <w:p w14:paraId="02282CA0" w14:textId="77777777" w:rsidR="00FB407C" w:rsidRPr="00964BE8" w:rsidRDefault="00FB407C" w:rsidP="00463BFE"/>
        </w:tc>
      </w:tr>
      <w:tr w:rsidR="00FB407C" w:rsidRPr="00964BE8" w14:paraId="2C4F227D" w14:textId="77777777" w:rsidTr="00463BFE">
        <w:trPr>
          <w:trHeight w:val="240"/>
          <w:jc w:val="center"/>
        </w:trPr>
        <w:tc>
          <w:tcPr>
            <w:tcW w:w="4876" w:type="dxa"/>
            <w:tcBorders>
              <w:top w:val="nil"/>
              <w:left w:val="nil"/>
              <w:bottom w:val="nil"/>
              <w:right w:val="nil"/>
            </w:tcBorders>
          </w:tcPr>
          <w:p w14:paraId="17172B8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EED9A8E" w14:textId="77777777" w:rsidR="00FB407C" w:rsidRPr="00964BE8" w:rsidRDefault="00FB407C" w:rsidP="00463BFE">
            <w:pPr>
              <w:pStyle w:val="AmColumnHeading"/>
            </w:pPr>
            <w:r w:rsidRPr="00964BE8">
              <w:t>Poprawka</w:t>
            </w:r>
          </w:p>
        </w:tc>
      </w:tr>
      <w:tr w:rsidR="00FB407C" w:rsidRPr="00964BE8" w14:paraId="30A7BDA3" w14:textId="77777777" w:rsidTr="00463BFE">
        <w:trPr>
          <w:jc w:val="center"/>
        </w:trPr>
        <w:tc>
          <w:tcPr>
            <w:tcW w:w="4876" w:type="dxa"/>
            <w:tcBorders>
              <w:top w:val="nil"/>
              <w:left w:val="nil"/>
              <w:bottom w:val="nil"/>
              <w:right w:val="nil"/>
            </w:tcBorders>
          </w:tcPr>
          <w:p w14:paraId="72EAD446" w14:textId="77777777" w:rsidR="00FB407C" w:rsidRPr="00964BE8" w:rsidRDefault="00FB407C" w:rsidP="00463BFE">
            <w:pPr>
              <w:pStyle w:val="Normal6a"/>
            </w:pPr>
          </w:p>
        </w:tc>
        <w:tc>
          <w:tcPr>
            <w:tcW w:w="4876" w:type="dxa"/>
            <w:tcBorders>
              <w:top w:val="nil"/>
              <w:left w:val="nil"/>
              <w:bottom w:val="nil"/>
              <w:right w:val="nil"/>
            </w:tcBorders>
          </w:tcPr>
          <w:p w14:paraId="35DE6A7B" w14:textId="77777777" w:rsidR="00FB407C" w:rsidRPr="00964BE8" w:rsidRDefault="00FB407C" w:rsidP="00463BFE">
            <w:pPr>
              <w:pStyle w:val="Normal6a"/>
            </w:pPr>
            <w:r w:rsidRPr="00964BE8">
              <w:rPr>
                <w:b/>
                <w:i/>
              </w:rPr>
              <w:t>14a.</w:t>
            </w:r>
            <w:r w:rsidRPr="00964BE8">
              <w:rPr>
                <w:b/>
                <w:i/>
              </w:rPr>
              <w:tab/>
              <w:t>Aby zapewnić obywatelom państw trzecich jasne informacje o miejscach, w których mogą się zarejestrować na przejściach granicznych, ważne jest utworzenie wspólnych punktów identyfikacyjnych oraz stosowanie spójnej komunikacji we wszystkich państwach członkowskich. Pomaga to uniknąć zamieszania i niepotrzebnych zatorów podczas rejestracji.</w:t>
            </w:r>
          </w:p>
        </w:tc>
      </w:tr>
    </w:tbl>
    <w:p w14:paraId="2E22DE99"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AC258E5" w14:textId="77777777" w:rsidR="00FB407C" w:rsidRPr="00964BE8" w:rsidRDefault="00FB407C" w:rsidP="00FB407C">
      <w:r w:rsidRPr="00851DB5">
        <w:rPr>
          <w:rStyle w:val="HideTWBExt"/>
        </w:rPr>
        <w:t>&lt;/AmendB&gt;</w:t>
      </w:r>
    </w:p>
    <w:p w14:paraId="7A1A6A7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124</w:t>
      </w:r>
      <w:r w:rsidRPr="00851DB5">
        <w:rPr>
          <w:rStyle w:val="HideTWBExt"/>
          <w:b w:val="0"/>
        </w:rPr>
        <w:t>&lt;/NumAmB&gt;</w:t>
      </w:r>
    </w:p>
    <w:p w14:paraId="6273807E"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04154834" w14:textId="77777777" w:rsidR="00FB407C" w:rsidRPr="00964BE8" w:rsidRDefault="00FB407C" w:rsidP="00FB407C">
      <w:pPr>
        <w:pStyle w:val="NormalBold"/>
      </w:pPr>
      <w:r w:rsidRPr="00851DB5">
        <w:rPr>
          <w:rStyle w:val="HideTWBExt"/>
          <w:b w:val="0"/>
        </w:rPr>
        <w:t>&lt;/RepeatBlock-By&gt;</w:t>
      </w:r>
    </w:p>
    <w:p w14:paraId="3F7FB1F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0DBC1C7" w14:textId="77777777" w:rsidR="00FB407C" w:rsidRPr="00964BE8" w:rsidRDefault="00FB407C" w:rsidP="00FB407C">
      <w:pPr>
        <w:pStyle w:val="NormalBold"/>
      </w:pPr>
      <w:r w:rsidRPr="00851DB5">
        <w:rPr>
          <w:rStyle w:val="HideTWBExt"/>
          <w:b w:val="0"/>
        </w:rPr>
        <w:t>&lt;Article&gt;</w:t>
      </w:r>
      <w:r w:rsidRPr="00964BE8">
        <w:t>Artykuł 6 – ustęp 1 – wprowadzenie</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4537ADD" w14:textId="77777777" w:rsidTr="00463BFE">
        <w:trPr>
          <w:trHeight w:hRule="exact" w:val="240"/>
          <w:jc w:val="center"/>
        </w:trPr>
        <w:tc>
          <w:tcPr>
            <w:tcW w:w="9752" w:type="dxa"/>
            <w:gridSpan w:val="2"/>
            <w:tcBorders>
              <w:top w:val="nil"/>
              <w:left w:val="nil"/>
              <w:bottom w:val="nil"/>
              <w:right w:val="nil"/>
            </w:tcBorders>
          </w:tcPr>
          <w:p w14:paraId="29A5AFBC" w14:textId="77777777" w:rsidR="00FB407C" w:rsidRPr="00964BE8" w:rsidRDefault="00FB407C" w:rsidP="00463BFE"/>
        </w:tc>
      </w:tr>
      <w:tr w:rsidR="00FB407C" w:rsidRPr="00964BE8" w14:paraId="72DCFF5D" w14:textId="77777777" w:rsidTr="00463BFE">
        <w:trPr>
          <w:trHeight w:val="240"/>
          <w:jc w:val="center"/>
        </w:trPr>
        <w:tc>
          <w:tcPr>
            <w:tcW w:w="4876" w:type="dxa"/>
            <w:tcBorders>
              <w:top w:val="nil"/>
              <w:left w:val="nil"/>
              <w:bottom w:val="nil"/>
              <w:right w:val="nil"/>
            </w:tcBorders>
          </w:tcPr>
          <w:p w14:paraId="219D59A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C848487" w14:textId="77777777" w:rsidR="00FB407C" w:rsidRPr="00964BE8" w:rsidRDefault="00FB407C" w:rsidP="00463BFE">
            <w:pPr>
              <w:pStyle w:val="AmColumnHeading"/>
            </w:pPr>
            <w:r w:rsidRPr="00964BE8">
              <w:t>Poprawka</w:t>
            </w:r>
          </w:p>
        </w:tc>
      </w:tr>
      <w:tr w:rsidR="00FB407C" w:rsidRPr="00964BE8" w14:paraId="0ADC0E23" w14:textId="77777777" w:rsidTr="00463BFE">
        <w:trPr>
          <w:jc w:val="center"/>
        </w:trPr>
        <w:tc>
          <w:tcPr>
            <w:tcW w:w="4876" w:type="dxa"/>
            <w:tcBorders>
              <w:top w:val="nil"/>
              <w:left w:val="nil"/>
              <w:bottom w:val="nil"/>
              <w:right w:val="nil"/>
            </w:tcBorders>
          </w:tcPr>
          <w:p w14:paraId="233D8833" w14:textId="77777777" w:rsidR="00FB407C" w:rsidRPr="00964BE8" w:rsidRDefault="00FB407C" w:rsidP="00463BFE">
            <w:pPr>
              <w:pStyle w:val="Normal6a"/>
            </w:pPr>
            <w:r w:rsidRPr="00964BE8">
              <w:t>1.</w:t>
            </w:r>
            <w:r w:rsidRPr="00964BE8">
              <w:tab/>
              <w:t>Korzystając z dostępu do wpisów dotyczących wjazdu i wyjazdu zarejestrowanych w EES podczas stopniowego uruchamiania EES w ramach wykonywania swoich zadań:</w:t>
            </w:r>
          </w:p>
        </w:tc>
        <w:tc>
          <w:tcPr>
            <w:tcW w:w="4876" w:type="dxa"/>
            <w:tcBorders>
              <w:top w:val="nil"/>
              <w:left w:val="nil"/>
              <w:bottom w:val="nil"/>
              <w:right w:val="nil"/>
            </w:tcBorders>
          </w:tcPr>
          <w:p w14:paraId="0A9ED849" w14:textId="77777777" w:rsidR="00FB407C" w:rsidRPr="00964BE8" w:rsidRDefault="00FB407C" w:rsidP="00463BFE">
            <w:pPr>
              <w:pStyle w:val="Normal6a"/>
            </w:pPr>
            <w:r w:rsidRPr="00964BE8">
              <w:t>1.</w:t>
            </w:r>
            <w:r w:rsidRPr="00964BE8">
              <w:tab/>
              <w:t xml:space="preserve">Korzystając z dostępu do wpisów dotyczących wjazdu i wyjazdu zarejestrowanych w EES podczas stopniowego uruchamiania EES </w:t>
            </w:r>
            <w:r w:rsidRPr="00964BE8">
              <w:rPr>
                <w:b/>
              </w:rPr>
              <w:t>organy krajowe,</w:t>
            </w:r>
            <w:r w:rsidRPr="00964BE8">
              <w:t xml:space="preserve"> w ramach wykonywania swoich zadań</w:t>
            </w:r>
            <w:r w:rsidRPr="00964BE8">
              <w:rPr>
                <w:b/>
                <w:i/>
              </w:rPr>
              <w:t>, uwzględniają fakt, że dane mogą być niekompletne. W związku z tym</w:t>
            </w:r>
            <w:r w:rsidRPr="00964BE8">
              <w:t>:</w:t>
            </w:r>
          </w:p>
        </w:tc>
      </w:tr>
    </w:tbl>
    <w:p w14:paraId="37170F3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AB04552" w14:textId="77777777" w:rsidR="00FB407C" w:rsidRPr="00964BE8" w:rsidRDefault="00FB407C" w:rsidP="00FB407C">
      <w:r w:rsidRPr="00851DB5">
        <w:rPr>
          <w:rStyle w:val="HideTWBExt"/>
        </w:rPr>
        <w:t>&lt;/AmendB&gt;</w:t>
      </w:r>
    </w:p>
    <w:p w14:paraId="2AF17DC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125</w:t>
      </w:r>
      <w:r w:rsidRPr="00851DB5">
        <w:rPr>
          <w:rStyle w:val="HideTWBExt"/>
          <w:b w:val="0"/>
        </w:rPr>
        <w:t>&lt;/NumAmB&gt;</w:t>
      </w:r>
    </w:p>
    <w:p w14:paraId="0D7342C4"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9D51C44" w14:textId="77777777" w:rsidR="00FB407C" w:rsidRPr="00964BE8" w:rsidRDefault="00FB407C" w:rsidP="00FB407C">
      <w:pPr>
        <w:pStyle w:val="NormalBold"/>
      </w:pPr>
      <w:r w:rsidRPr="00851DB5">
        <w:rPr>
          <w:rStyle w:val="HideTWBExt"/>
          <w:b w:val="0"/>
        </w:rPr>
        <w:t>&lt;/RepeatBlock-By&gt;</w:t>
      </w:r>
    </w:p>
    <w:p w14:paraId="1FAA25F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D8000BF" w14:textId="77777777" w:rsidR="00FB407C" w:rsidRPr="00964BE8" w:rsidRDefault="00FB407C" w:rsidP="00FB407C">
      <w:pPr>
        <w:pStyle w:val="NormalBold"/>
      </w:pPr>
      <w:r w:rsidRPr="00851DB5">
        <w:rPr>
          <w:rStyle w:val="HideTWBExt"/>
          <w:b w:val="0"/>
        </w:rPr>
        <w:t>&lt;Article&gt;</w:t>
      </w:r>
      <w:r w:rsidRPr="00964BE8">
        <w:t>Artykuł 6 – ustęp 1 – litera a</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ECCA782" w14:textId="77777777" w:rsidTr="00463BFE">
        <w:trPr>
          <w:trHeight w:hRule="exact" w:val="240"/>
          <w:jc w:val="center"/>
        </w:trPr>
        <w:tc>
          <w:tcPr>
            <w:tcW w:w="9752" w:type="dxa"/>
            <w:gridSpan w:val="2"/>
            <w:tcBorders>
              <w:top w:val="nil"/>
              <w:left w:val="nil"/>
              <w:bottom w:val="nil"/>
              <w:right w:val="nil"/>
            </w:tcBorders>
          </w:tcPr>
          <w:p w14:paraId="12A9952D" w14:textId="77777777" w:rsidR="00FB407C" w:rsidRPr="00964BE8" w:rsidRDefault="00FB407C" w:rsidP="00463BFE"/>
        </w:tc>
      </w:tr>
      <w:tr w:rsidR="00FB407C" w:rsidRPr="00964BE8" w14:paraId="691069AF" w14:textId="77777777" w:rsidTr="00463BFE">
        <w:trPr>
          <w:trHeight w:val="240"/>
          <w:jc w:val="center"/>
        </w:trPr>
        <w:tc>
          <w:tcPr>
            <w:tcW w:w="4876" w:type="dxa"/>
            <w:tcBorders>
              <w:top w:val="nil"/>
              <w:left w:val="nil"/>
              <w:bottom w:val="nil"/>
              <w:right w:val="nil"/>
            </w:tcBorders>
          </w:tcPr>
          <w:p w14:paraId="5C42D6A1"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B30C55E" w14:textId="77777777" w:rsidR="00FB407C" w:rsidRPr="00964BE8" w:rsidRDefault="00FB407C" w:rsidP="00463BFE">
            <w:pPr>
              <w:pStyle w:val="AmColumnHeading"/>
            </w:pPr>
            <w:r w:rsidRPr="00964BE8">
              <w:t>Poprawka</w:t>
            </w:r>
          </w:p>
        </w:tc>
      </w:tr>
      <w:tr w:rsidR="00FB407C" w:rsidRPr="00964BE8" w14:paraId="7316F97A" w14:textId="77777777" w:rsidTr="00463BFE">
        <w:trPr>
          <w:jc w:val="center"/>
        </w:trPr>
        <w:tc>
          <w:tcPr>
            <w:tcW w:w="4876" w:type="dxa"/>
            <w:tcBorders>
              <w:top w:val="nil"/>
              <w:left w:val="nil"/>
              <w:bottom w:val="nil"/>
              <w:right w:val="nil"/>
            </w:tcBorders>
          </w:tcPr>
          <w:p w14:paraId="35B343CE" w14:textId="77777777" w:rsidR="00FB407C" w:rsidRPr="00964BE8" w:rsidRDefault="00FB407C" w:rsidP="00463BFE">
            <w:pPr>
              <w:pStyle w:val="Normal6a"/>
            </w:pPr>
            <w:r w:rsidRPr="00964BE8">
              <w:t>a</w:t>
            </w:r>
            <w:proofErr w:type="gramStart"/>
            <w:r w:rsidRPr="00964BE8">
              <w:t>)</w:t>
            </w:r>
            <w:r w:rsidRPr="00964BE8">
              <w:tab/>
              <w:t>organy</w:t>
            </w:r>
            <w:proofErr w:type="gramEnd"/>
            <w:r w:rsidRPr="00964BE8">
              <w:t xml:space="preserve"> krajowe i Europol biorą pod uwagę fakt, że ze względu na różnice w działaniu EES w poszczególnych państwach członkowskich w okresie stopniowego uruchamiania EES dane mogą być niekompletne;</w:t>
            </w:r>
          </w:p>
        </w:tc>
        <w:tc>
          <w:tcPr>
            <w:tcW w:w="4876" w:type="dxa"/>
            <w:tcBorders>
              <w:top w:val="nil"/>
              <w:left w:val="nil"/>
              <w:bottom w:val="nil"/>
              <w:right w:val="nil"/>
            </w:tcBorders>
          </w:tcPr>
          <w:p w14:paraId="393CF886" w14:textId="77777777" w:rsidR="00FB407C" w:rsidRPr="00964BE8" w:rsidRDefault="00FB407C" w:rsidP="00463BFE">
            <w:pPr>
              <w:pStyle w:val="Normal6a"/>
            </w:pPr>
            <w:r w:rsidRPr="00964BE8">
              <w:t>a</w:t>
            </w:r>
            <w:proofErr w:type="gramStart"/>
            <w:r w:rsidRPr="00964BE8">
              <w:t>)</w:t>
            </w:r>
            <w:r w:rsidRPr="00964BE8">
              <w:tab/>
              <w:t>organy</w:t>
            </w:r>
            <w:proofErr w:type="gramEnd"/>
            <w:r w:rsidRPr="00964BE8">
              <w:t xml:space="preserve"> krajowe i Europol biorą pod uwagę fakt, że ze względu na różnice w działaniu EES w poszczególnych państwach członkowskich w okresie stopniowego uruchamiania EES dane mogą być niekompletne </w:t>
            </w:r>
            <w:r w:rsidRPr="00964BE8">
              <w:rPr>
                <w:b/>
                <w:i/>
              </w:rPr>
              <w:t>lub nierzetelne</w:t>
            </w:r>
            <w:r w:rsidRPr="00964BE8">
              <w:t>;</w:t>
            </w:r>
          </w:p>
        </w:tc>
      </w:tr>
    </w:tbl>
    <w:p w14:paraId="536DC47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517E353" w14:textId="77777777" w:rsidR="00FB407C" w:rsidRPr="00964BE8" w:rsidRDefault="00FB407C" w:rsidP="00FB407C">
      <w:r w:rsidRPr="00851DB5">
        <w:rPr>
          <w:rStyle w:val="HideTWBExt"/>
        </w:rPr>
        <w:t>&lt;/AmendB&gt;</w:t>
      </w:r>
    </w:p>
    <w:p w14:paraId="60A40EB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126</w:t>
      </w:r>
      <w:r w:rsidRPr="00851DB5">
        <w:rPr>
          <w:rStyle w:val="HideTWBExt"/>
          <w:b w:val="0"/>
        </w:rPr>
        <w:t>&lt;/NumAmB&gt;</w:t>
      </w:r>
    </w:p>
    <w:p w14:paraId="10D523E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BCF08D8" w14:textId="77777777" w:rsidR="00FB407C" w:rsidRPr="00964BE8" w:rsidRDefault="00FB407C" w:rsidP="00FB407C">
      <w:pPr>
        <w:pStyle w:val="NormalBold"/>
      </w:pPr>
      <w:r w:rsidRPr="00851DB5">
        <w:rPr>
          <w:rStyle w:val="HideTWBExt"/>
          <w:b w:val="0"/>
        </w:rPr>
        <w:t>&lt;/RepeatBlock-By&gt;</w:t>
      </w:r>
    </w:p>
    <w:p w14:paraId="30931B9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6963085" w14:textId="77777777" w:rsidR="00FB407C" w:rsidRPr="00964BE8" w:rsidRDefault="00FB407C" w:rsidP="00FB407C">
      <w:pPr>
        <w:pStyle w:val="NormalBold"/>
      </w:pPr>
      <w:r w:rsidRPr="00851DB5">
        <w:rPr>
          <w:rStyle w:val="HideTWBExt"/>
          <w:b w:val="0"/>
        </w:rPr>
        <w:t>&lt;Article&gt;</w:t>
      </w:r>
      <w:r w:rsidRPr="00964BE8">
        <w:t>Artykuł 6 – ustęp 1 – litera a</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F9FD85F" w14:textId="77777777" w:rsidTr="00463BFE">
        <w:trPr>
          <w:trHeight w:hRule="exact" w:val="240"/>
          <w:jc w:val="center"/>
        </w:trPr>
        <w:tc>
          <w:tcPr>
            <w:tcW w:w="9752" w:type="dxa"/>
            <w:gridSpan w:val="2"/>
            <w:tcBorders>
              <w:top w:val="nil"/>
              <w:left w:val="nil"/>
              <w:bottom w:val="nil"/>
              <w:right w:val="nil"/>
            </w:tcBorders>
          </w:tcPr>
          <w:p w14:paraId="1AD02ECB" w14:textId="77777777" w:rsidR="00FB407C" w:rsidRPr="00964BE8" w:rsidRDefault="00FB407C" w:rsidP="00463BFE"/>
        </w:tc>
      </w:tr>
      <w:tr w:rsidR="00FB407C" w:rsidRPr="00964BE8" w14:paraId="6761164D" w14:textId="77777777" w:rsidTr="00463BFE">
        <w:trPr>
          <w:trHeight w:val="240"/>
          <w:jc w:val="center"/>
        </w:trPr>
        <w:tc>
          <w:tcPr>
            <w:tcW w:w="4876" w:type="dxa"/>
            <w:tcBorders>
              <w:top w:val="nil"/>
              <w:left w:val="nil"/>
              <w:bottom w:val="nil"/>
              <w:right w:val="nil"/>
            </w:tcBorders>
          </w:tcPr>
          <w:p w14:paraId="723C77F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4D26B0A" w14:textId="77777777" w:rsidR="00FB407C" w:rsidRPr="00964BE8" w:rsidRDefault="00FB407C" w:rsidP="00463BFE">
            <w:pPr>
              <w:pStyle w:val="AmColumnHeading"/>
            </w:pPr>
            <w:r w:rsidRPr="00964BE8">
              <w:t>Poprawka</w:t>
            </w:r>
          </w:p>
        </w:tc>
      </w:tr>
      <w:tr w:rsidR="00FB407C" w:rsidRPr="00964BE8" w14:paraId="26FE0181" w14:textId="77777777" w:rsidTr="00463BFE">
        <w:trPr>
          <w:jc w:val="center"/>
        </w:trPr>
        <w:tc>
          <w:tcPr>
            <w:tcW w:w="4876" w:type="dxa"/>
            <w:tcBorders>
              <w:top w:val="nil"/>
              <w:left w:val="nil"/>
              <w:bottom w:val="nil"/>
              <w:right w:val="nil"/>
            </w:tcBorders>
          </w:tcPr>
          <w:p w14:paraId="12A1869B" w14:textId="77777777" w:rsidR="00FB407C" w:rsidRPr="00964BE8" w:rsidRDefault="00FB407C" w:rsidP="00463BFE">
            <w:pPr>
              <w:pStyle w:val="Normal6a"/>
            </w:pPr>
            <w:r w:rsidRPr="00964BE8">
              <w:t>a</w:t>
            </w:r>
            <w:proofErr w:type="gramStart"/>
            <w:r w:rsidRPr="00964BE8">
              <w:t>)</w:t>
            </w:r>
            <w:r w:rsidRPr="00964BE8">
              <w:tab/>
              <w:t>organy</w:t>
            </w:r>
            <w:proofErr w:type="gramEnd"/>
            <w:r w:rsidRPr="00964BE8">
              <w:t xml:space="preserve"> krajowe </w:t>
            </w:r>
            <w:r w:rsidRPr="00964BE8">
              <w:rPr>
                <w:b/>
                <w:i/>
              </w:rPr>
              <w:t>i Europol biorą pod uwagę fakt, że ze względu na różnice w działaniu</w:t>
            </w:r>
            <w:r w:rsidRPr="00964BE8">
              <w:t xml:space="preserve"> EES </w:t>
            </w:r>
            <w:r w:rsidRPr="00964BE8">
              <w:rPr>
                <w:b/>
                <w:i/>
              </w:rPr>
              <w:t>w poszczególnych państwach członkowskich w okresie stopniowego uruchamiania EES dane mogą być niekompletne</w:t>
            </w:r>
            <w:r w:rsidRPr="00964BE8">
              <w:t>;</w:t>
            </w:r>
          </w:p>
        </w:tc>
        <w:tc>
          <w:tcPr>
            <w:tcW w:w="4876" w:type="dxa"/>
            <w:tcBorders>
              <w:top w:val="nil"/>
              <w:left w:val="nil"/>
              <w:bottom w:val="nil"/>
              <w:right w:val="nil"/>
            </w:tcBorders>
          </w:tcPr>
          <w:p w14:paraId="59B59ABC" w14:textId="77777777" w:rsidR="00FB407C" w:rsidRPr="00964BE8" w:rsidRDefault="00FB407C" w:rsidP="00463BFE">
            <w:pPr>
              <w:pStyle w:val="Normal6a"/>
            </w:pPr>
            <w:r w:rsidRPr="00964BE8">
              <w:t>a</w:t>
            </w:r>
            <w:proofErr w:type="gramStart"/>
            <w:r w:rsidRPr="00964BE8">
              <w:t>)</w:t>
            </w:r>
            <w:r w:rsidRPr="00964BE8">
              <w:tab/>
              <w:t>organy</w:t>
            </w:r>
            <w:proofErr w:type="gramEnd"/>
            <w:r w:rsidRPr="00964BE8">
              <w:t xml:space="preserve"> krajowe </w:t>
            </w:r>
            <w:r w:rsidRPr="00964BE8">
              <w:rPr>
                <w:b/>
                <w:i/>
              </w:rPr>
              <w:t xml:space="preserve">nie powinny podejmować decyzji mających negatywny wpływ na osoby fizyczne wyłącznie na podstawie danych zarejestrowanych w </w:t>
            </w:r>
            <w:r w:rsidRPr="00964BE8">
              <w:t>EES</w:t>
            </w:r>
            <w:r w:rsidRPr="00964BE8">
              <w:rPr>
                <w:b/>
                <w:i/>
              </w:rPr>
              <w:t xml:space="preserve"> lub na podstawie braku rejestracji wjazdu lub wyjazdu</w:t>
            </w:r>
            <w:r w:rsidRPr="00964BE8">
              <w:t>;</w:t>
            </w:r>
          </w:p>
        </w:tc>
      </w:tr>
    </w:tbl>
    <w:p w14:paraId="798C783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CECEBB1" w14:textId="77777777" w:rsidR="00FB407C" w:rsidRPr="00964BE8" w:rsidRDefault="00FB407C" w:rsidP="00FB407C">
      <w:r w:rsidRPr="00851DB5">
        <w:rPr>
          <w:rStyle w:val="HideTWBExt"/>
        </w:rPr>
        <w:t>&lt;/AmendB&gt;</w:t>
      </w:r>
    </w:p>
    <w:p w14:paraId="69E1E19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127</w:t>
      </w:r>
      <w:r w:rsidRPr="00851DB5">
        <w:rPr>
          <w:rStyle w:val="HideTWBExt"/>
          <w:b w:val="0"/>
        </w:rPr>
        <w:t>&lt;/NumAmB&gt;</w:t>
      </w:r>
    </w:p>
    <w:p w14:paraId="19986A59"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0734A1EA" w14:textId="77777777" w:rsidR="00FB407C" w:rsidRPr="00964BE8" w:rsidRDefault="00FB407C" w:rsidP="00FB407C">
      <w:pPr>
        <w:pStyle w:val="NormalBold"/>
      </w:pPr>
      <w:r w:rsidRPr="00851DB5">
        <w:rPr>
          <w:rStyle w:val="HideTWBExt"/>
          <w:b w:val="0"/>
        </w:rPr>
        <w:t>&lt;/RepeatBlock-By&gt;</w:t>
      </w:r>
    </w:p>
    <w:p w14:paraId="09344FB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6E32B26" w14:textId="77777777" w:rsidR="00FB407C" w:rsidRPr="00964BE8" w:rsidRDefault="00FB407C" w:rsidP="00FB407C">
      <w:pPr>
        <w:pStyle w:val="NormalBold"/>
      </w:pPr>
      <w:r w:rsidRPr="00851DB5">
        <w:rPr>
          <w:rStyle w:val="HideTWBExt"/>
          <w:b w:val="0"/>
        </w:rPr>
        <w:t>&lt;Article&gt;</w:t>
      </w:r>
      <w:r w:rsidRPr="00964BE8">
        <w:t>Artykuł 6 – ustęp 1 – litera b</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332E98D" w14:textId="77777777" w:rsidTr="00463BFE">
        <w:trPr>
          <w:trHeight w:hRule="exact" w:val="240"/>
          <w:jc w:val="center"/>
        </w:trPr>
        <w:tc>
          <w:tcPr>
            <w:tcW w:w="9752" w:type="dxa"/>
            <w:gridSpan w:val="2"/>
            <w:tcBorders>
              <w:top w:val="nil"/>
              <w:left w:val="nil"/>
              <w:bottom w:val="nil"/>
              <w:right w:val="nil"/>
            </w:tcBorders>
          </w:tcPr>
          <w:p w14:paraId="43FB1A76" w14:textId="77777777" w:rsidR="00FB407C" w:rsidRPr="00964BE8" w:rsidRDefault="00FB407C" w:rsidP="00463BFE"/>
        </w:tc>
      </w:tr>
      <w:tr w:rsidR="00FB407C" w:rsidRPr="00964BE8" w14:paraId="35F4CAB4" w14:textId="77777777" w:rsidTr="00463BFE">
        <w:trPr>
          <w:trHeight w:val="240"/>
          <w:jc w:val="center"/>
        </w:trPr>
        <w:tc>
          <w:tcPr>
            <w:tcW w:w="4876" w:type="dxa"/>
            <w:tcBorders>
              <w:top w:val="nil"/>
              <w:left w:val="nil"/>
              <w:bottom w:val="nil"/>
              <w:right w:val="nil"/>
            </w:tcBorders>
          </w:tcPr>
          <w:p w14:paraId="2336810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D014D06" w14:textId="77777777" w:rsidR="00FB407C" w:rsidRPr="00964BE8" w:rsidRDefault="00FB407C" w:rsidP="00463BFE">
            <w:pPr>
              <w:pStyle w:val="AmColumnHeading"/>
            </w:pPr>
            <w:r w:rsidRPr="00964BE8">
              <w:t>Poprawka</w:t>
            </w:r>
          </w:p>
        </w:tc>
      </w:tr>
      <w:tr w:rsidR="00FB407C" w:rsidRPr="00964BE8" w14:paraId="48401A71" w14:textId="77777777" w:rsidTr="00463BFE">
        <w:trPr>
          <w:jc w:val="center"/>
        </w:trPr>
        <w:tc>
          <w:tcPr>
            <w:tcW w:w="4876" w:type="dxa"/>
            <w:tcBorders>
              <w:top w:val="nil"/>
              <w:left w:val="nil"/>
              <w:bottom w:val="nil"/>
              <w:right w:val="nil"/>
            </w:tcBorders>
          </w:tcPr>
          <w:p w14:paraId="0B11280C" w14:textId="77777777" w:rsidR="00FB407C" w:rsidRPr="00964BE8" w:rsidRDefault="00FB407C" w:rsidP="00463BFE">
            <w:pPr>
              <w:pStyle w:val="Normal6a"/>
            </w:pPr>
            <w:r w:rsidRPr="00964BE8">
              <w:t>b</w:t>
            </w:r>
            <w:proofErr w:type="gramStart"/>
            <w:r w:rsidRPr="00964BE8">
              <w:t>)</w:t>
            </w:r>
            <w:r w:rsidRPr="00964BE8">
              <w:tab/>
              <w:t>organy</w:t>
            </w:r>
            <w:proofErr w:type="gramEnd"/>
            <w:r w:rsidRPr="00964BE8">
              <w:t xml:space="preserve"> krajowe</w:t>
            </w:r>
            <w:r w:rsidRPr="00964BE8">
              <w:rPr>
                <w:b/>
                <w:i/>
              </w:rPr>
              <w:t>, przekazujące dane</w:t>
            </w:r>
            <w:r w:rsidRPr="00964BE8">
              <w:t xml:space="preserve"> zgodnie z art. 41 i 42 rozporządzenia (UE) 2017/2226</w:t>
            </w:r>
            <w:r w:rsidRPr="00964BE8">
              <w:rPr>
                <w:b/>
                <w:i/>
              </w:rPr>
              <w:t>, uwzględniają fakt, że dane te mogą być niekompletne</w:t>
            </w:r>
            <w:r w:rsidRPr="00964BE8">
              <w:t>;</w:t>
            </w:r>
          </w:p>
        </w:tc>
        <w:tc>
          <w:tcPr>
            <w:tcW w:w="4876" w:type="dxa"/>
            <w:tcBorders>
              <w:top w:val="nil"/>
              <w:left w:val="nil"/>
              <w:bottom w:val="nil"/>
              <w:right w:val="nil"/>
            </w:tcBorders>
          </w:tcPr>
          <w:p w14:paraId="2C3A00DE" w14:textId="77777777" w:rsidR="00FB407C" w:rsidRPr="00964BE8" w:rsidRDefault="00FB407C" w:rsidP="00463BFE">
            <w:pPr>
              <w:pStyle w:val="Normal6a"/>
            </w:pPr>
            <w:r w:rsidRPr="00964BE8">
              <w:t>b</w:t>
            </w:r>
            <w:proofErr w:type="gramStart"/>
            <w:r w:rsidRPr="00964BE8">
              <w:t>)</w:t>
            </w:r>
            <w:r w:rsidRPr="00964BE8">
              <w:tab/>
              <w:t>organy</w:t>
            </w:r>
            <w:proofErr w:type="gramEnd"/>
            <w:r w:rsidRPr="00964BE8">
              <w:t xml:space="preserve"> krajowe </w:t>
            </w:r>
            <w:r w:rsidRPr="00964BE8">
              <w:rPr>
                <w:b/>
                <w:i/>
              </w:rPr>
              <w:t>unikają przekazywania</w:t>
            </w:r>
            <w:r w:rsidRPr="00964BE8">
              <w:t xml:space="preserve"> </w:t>
            </w:r>
            <w:r w:rsidRPr="00964BE8">
              <w:rPr>
                <w:b/>
                <w:i/>
              </w:rPr>
              <w:t>danych</w:t>
            </w:r>
            <w:r w:rsidRPr="00964BE8">
              <w:t xml:space="preserve"> zgodnie z art. 41 i 42 rozporządzenia (UE) 2017/2226;</w:t>
            </w:r>
          </w:p>
        </w:tc>
      </w:tr>
    </w:tbl>
    <w:p w14:paraId="5E433A1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4176FEC" w14:textId="77777777" w:rsidR="00FB407C" w:rsidRPr="00964BE8" w:rsidRDefault="00FB407C" w:rsidP="00FB407C">
      <w:r w:rsidRPr="00851DB5">
        <w:rPr>
          <w:rStyle w:val="HideTWBExt"/>
        </w:rPr>
        <w:t>&lt;/AmendB&gt;</w:t>
      </w:r>
    </w:p>
    <w:p w14:paraId="1AB9957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128</w:t>
      </w:r>
      <w:r w:rsidRPr="00851DB5">
        <w:rPr>
          <w:rStyle w:val="HideTWBExt"/>
          <w:b w:val="0"/>
        </w:rPr>
        <w:t>&lt;/NumAmB&gt;</w:t>
      </w:r>
    </w:p>
    <w:p w14:paraId="5CA75483"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A620979" w14:textId="77777777" w:rsidR="00FB407C" w:rsidRPr="00964BE8" w:rsidRDefault="00FB407C" w:rsidP="00FB407C">
      <w:pPr>
        <w:pStyle w:val="NormalBold"/>
      </w:pPr>
      <w:r w:rsidRPr="00851DB5">
        <w:rPr>
          <w:rStyle w:val="HideTWBExt"/>
          <w:b w:val="0"/>
        </w:rPr>
        <w:t>&lt;/RepeatBlock-By&gt;</w:t>
      </w:r>
    </w:p>
    <w:p w14:paraId="3E121F4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847BD97" w14:textId="77777777" w:rsidR="00FB407C" w:rsidRPr="00964BE8" w:rsidRDefault="00FB407C" w:rsidP="00FB407C">
      <w:pPr>
        <w:pStyle w:val="NormalBold"/>
      </w:pPr>
      <w:r w:rsidRPr="00851DB5">
        <w:rPr>
          <w:rStyle w:val="HideTWBExt"/>
          <w:b w:val="0"/>
        </w:rPr>
        <w:t>&lt;Article&gt;</w:t>
      </w:r>
      <w:r w:rsidRPr="00964BE8">
        <w:t>Artykuł 6 – ustęp 1 – litera b</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50BD4F4" w14:textId="77777777" w:rsidTr="00463BFE">
        <w:trPr>
          <w:trHeight w:hRule="exact" w:val="240"/>
          <w:jc w:val="center"/>
        </w:trPr>
        <w:tc>
          <w:tcPr>
            <w:tcW w:w="9752" w:type="dxa"/>
            <w:gridSpan w:val="2"/>
            <w:tcBorders>
              <w:top w:val="nil"/>
              <w:left w:val="nil"/>
              <w:bottom w:val="nil"/>
              <w:right w:val="nil"/>
            </w:tcBorders>
          </w:tcPr>
          <w:p w14:paraId="534123EB" w14:textId="77777777" w:rsidR="00FB407C" w:rsidRPr="00964BE8" w:rsidRDefault="00FB407C" w:rsidP="00463BFE"/>
        </w:tc>
      </w:tr>
      <w:tr w:rsidR="00FB407C" w:rsidRPr="00964BE8" w14:paraId="61019720" w14:textId="77777777" w:rsidTr="00463BFE">
        <w:trPr>
          <w:trHeight w:val="240"/>
          <w:jc w:val="center"/>
        </w:trPr>
        <w:tc>
          <w:tcPr>
            <w:tcW w:w="4876" w:type="dxa"/>
            <w:tcBorders>
              <w:top w:val="nil"/>
              <w:left w:val="nil"/>
              <w:bottom w:val="nil"/>
              <w:right w:val="nil"/>
            </w:tcBorders>
          </w:tcPr>
          <w:p w14:paraId="31F53B4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7F0EEB0" w14:textId="77777777" w:rsidR="00FB407C" w:rsidRPr="00964BE8" w:rsidRDefault="00FB407C" w:rsidP="00463BFE">
            <w:pPr>
              <w:pStyle w:val="AmColumnHeading"/>
            </w:pPr>
            <w:r w:rsidRPr="00964BE8">
              <w:t>Poprawka</w:t>
            </w:r>
          </w:p>
        </w:tc>
      </w:tr>
      <w:tr w:rsidR="00FB407C" w:rsidRPr="00964BE8" w14:paraId="047B0FC8" w14:textId="77777777" w:rsidTr="00463BFE">
        <w:trPr>
          <w:jc w:val="center"/>
        </w:trPr>
        <w:tc>
          <w:tcPr>
            <w:tcW w:w="4876" w:type="dxa"/>
            <w:tcBorders>
              <w:top w:val="nil"/>
              <w:left w:val="nil"/>
              <w:bottom w:val="nil"/>
              <w:right w:val="nil"/>
            </w:tcBorders>
          </w:tcPr>
          <w:p w14:paraId="150F8184" w14:textId="77777777" w:rsidR="00FB407C" w:rsidRPr="00964BE8" w:rsidRDefault="00FB407C" w:rsidP="00463BFE">
            <w:pPr>
              <w:pStyle w:val="Normal6a"/>
            </w:pPr>
            <w:r w:rsidRPr="00964BE8">
              <w:t>b</w:t>
            </w:r>
            <w:proofErr w:type="gramStart"/>
            <w:r w:rsidRPr="00964BE8">
              <w:t>)</w:t>
            </w:r>
            <w:r w:rsidRPr="00964BE8">
              <w:tab/>
              <w:t>organy</w:t>
            </w:r>
            <w:proofErr w:type="gramEnd"/>
            <w:r w:rsidRPr="00964BE8">
              <w:t xml:space="preserve"> krajowe, przekazujące dane zgodnie z art. 41 i 42 rozporządzenia (UE) 2017/2226, uwzględniają fakt, że dane te mogą być niekompletne;</w:t>
            </w:r>
          </w:p>
        </w:tc>
        <w:tc>
          <w:tcPr>
            <w:tcW w:w="4876" w:type="dxa"/>
            <w:tcBorders>
              <w:top w:val="nil"/>
              <w:left w:val="nil"/>
              <w:bottom w:val="nil"/>
              <w:right w:val="nil"/>
            </w:tcBorders>
          </w:tcPr>
          <w:p w14:paraId="0EE86518" w14:textId="77777777" w:rsidR="00FB407C" w:rsidRPr="00964BE8" w:rsidRDefault="00FB407C" w:rsidP="00463BFE">
            <w:pPr>
              <w:pStyle w:val="Normal6a"/>
            </w:pPr>
            <w:r w:rsidRPr="00964BE8">
              <w:t>b</w:t>
            </w:r>
            <w:proofErr w:type="gramStart"/>
            <w:r w:rsidRPr="00964BE8">
              <w:t>)</w:t>
            </w:r>
            <w:r w:rsidRPr="00964BE8">
              <w:tab/>
              <w:t>organy</w:t>
            </w:r>
            <w:proofErr w:type="gramEnd"/>
            <w:r w:rsidRPr="00964BE8">
              <w:t xml:space="preserve"> krajowe, przekazujące dane zgodnie z art. 41 i 42 rozporządzenia (UE) 2017/2226, uwzględniają fakt, że dane te mogą być niekompletne </w:t>
            </w:r>
            <w:r w:rsidRPr="00964BE8">
              <w:rPr>
                <w:b/>
                <w:i/>
              </w:rPr>
              <w:t>lub nierzetelne</w:t>
            </w:r>
            <w:r w:rsidRPr="00964BE8">
              <w:t>;</w:t>
            </w:r>
          </w:p>
        </w:tc>
      </w:tr>
    </w:tbl>
    <w:p w14:paraId="001918C4"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DD7D804" w14:textId="77777777" w:rsidR="00FB407C" w:rsidRPr="00964BE8" w:rsidRDefault="00FB407C" w:rsidP="00FB407C">
      <w:r w:rsidRPr="00851DB5">
        <w:rPr>
          <w:rStyle w:val="HideTWBExt"/>
        </w:rPr>
        <w:t>&lt;/AmendB&gt;</w:t>
      </w:r>
    </w:p>
    <w:p w14:paraId="6633D0F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129</w:t>
      </w:r>
      <w:r w:rsidRPr="00851DB5">
        <w:rPr>
          <w:rStyle w:val="HideTWBExt"/>
          <w:b w:val="0"/>
        </w:rPr>
        <w:t>&lt;/NumAmB&gt;</w:t>
      </w:r>
    </w:p>
    <w:p w14:paraId="6CE37854"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6D8C12FE" w14:textId="77777777" w:rsidR="00FB407C" w:rsidRPr="00964BE8" w:rsidRDefault="00FB407C" w:rsidP="00FB407C">
      <w:pPr>
        <w:pStyle w:val="NormalBold"/>
      </w:pPr>
      <w:r w:rsidRPr="00851DB5">
        <w:rPr>
          <w:rStyle w:val="HideTWBExt"/>
          <w:b w:val="0"/>
        </w:rPr>
        <w:t>&lt;/RepeatBlock-By&gt;</w:t>
      </w:r>
    </w:p>
    <w:p w14:paraId="31C18A71"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8E8E7BE" w14:textId="77777777" w:rsidR="00FB407C" w:rsidRPr="00964BE8" w:rsidRDefault="00FB407C" w:rsidP="00FB407C">
      <w:pPr>
        <w:pStyle w:val="NormalBold"/>
      </w:pPr>
      <w:r w:rsidRPr="00851DB5">
        <w:rPr>
          <w:rStyle w:val="HideTWBExt"/>
          <w:b w:val="0"/>
        </w:rPr>
        <w:t>&lt;Article&gt;</w:t>
      </w:r>
      <w:r w:rsidRPr="00964BE8">
        <w:t>Artykuł 6 – ustęp 1 – litera c</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6ADEE7B" w14:textId="77777777" w:rsidTr="00463BFE">
        <w:trPr>
          <w:trHeight w:hRule="exact" w:val="240"/>
          <w:jc w:val="center"/>
        </w:trPr>
        <w:tc>
          <w:tcPr>
            <w:tcW w:w="9752" w:type="dxa"/>
            <w:gridSpan w:val="2"/>
            <w:tcBorders>
              <w:top w:val="nil"/>
              <w:left w:val="nil"/>
              <w:bottom w:val="nil"/>
              <w:right w:val="nil"/>
            </w:tcBorders>
          </w:tcPr>
          <w:p w14:paraId="4A0F43EE" w14:textId="77777777" w:rsidR="00FB407C" w:rsidRPr="00964BE8" w:rsidRDefault="00FB407C" w:rsidP="00463BFE"/>
        </w:tc>
      </w:tr>
      <w:tr w:rsidR="00FB407C" w:rsidRPr="00964BE8" w14:paraId="33ADE003" w14:textId="77777777" w:rsidTr="00463BFE">
        <w:trPr>
          <w:trHeight w:val="240"/>
          <w:jc w:val="center"/>
        </w:trPr>
        <w:tc>
          <w:tcPr>
            <w:tcW w:w="4876" w:type="dxa"/>
            <w:tcBorders>
              <w:top w:val="nil"/>
              <w:left w:val="nil"/>
              <w:bottom w:val="nil"/>
              <w:right w:val="nil"/>
            </w:tcBorders>
          </w:tcPr>
          <w:p w14:paraId="19A2C98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151A7958" w14:textId="77777777" w:rsidR="00FB407C" w:rsidRPr="00964BE8" w:rsidRDefault="00FB407C" w:rsidP="00463BFE">
            <w:pPr>
              <w:pStyle w:val="AmColumnHeading"/>
            </w:pPr>
            <w:r w:rsidRPr="00964BE8">
              <w:t>Poprawka</w:t>
            </w:r>
          </w:p>
        </w:tc>
      </w:tr>
      <w:tr w:rsidR="00FB407C" w:rsidRPr="00964BE8" w14:paraId="34BD2A4F" w14:textId="77777777" w:rsidTr="00463BFE">
        <w:trPr>
          <w:jc w:val="center"/>
        </w:trPr>
        <w:tc>
          <w:tcPr>
            <w:tcW w:w="4876" w:type="dxa"/>
            <w:tcBorders>
              <w:top w:val="nil"/>
              <w:left w:val="nil"/>
              <w:bottom w:val="nil"/>
              <w:right w:val="nil"/>
            </w:tcBorders>
          </w:tcPr>
          <w:p w14:paraId="3077B206" w14:textId="77777777" w:rsidR="00FB407C" w:rsidRPr="00964BE8" w:rsidRDefault="00FB407C" w:rsidP="00463BFE">
            <w:pPr>
              <w:pStyle w:val="Normal6a"/>
            </w:pPr>
            <w:r w:rsidRPr="00964BE8">
              <w:t>c</w:t>
            </w:r>
            <w:proofErr w:type="gramStart"/>
            <w:r w:rsidRPr="00964BE8">
              <w:t>)</w:t>
            </w:r>
            <w:r w:rsidRPr="00964BE8">
              <w:tab/>
              <w:t>jednostka</w:t>
            </w:r>
            <w:proofErr w:type="gramEnd"/>
            <w:r w:rsidRPr="00964BE8">
              <w:t xml:space="preserve"> centralna ETIAS </w:t>
            </w:r>
            <w:r w:rsidRPr="00964BE8">
              <w:rPr>
                <w:b/>
                <w:i/>
              </w:rPr>
              <w:t>bierze pod uwagę fakt, że wpisy dotyczące wjazdu i wyjazdu zarejestrowane w EES podczas jego stopniowego uruchamiania mogą obejmować niekompletne zestawy</w:t>
            </w:r>
            <w:r w:rsidRPr="00964BE8">
              <w:t xml:space="preserve"> danych do celów weryfikacji zgodnie z art. 25a ust. 2 rozporządzenia (UE) 2017/2226.</w:t>
            </w:r>
          </w:p>
        </w:tc>
        <w:tc>
          <w:tcPr>
            <w:tcW w:w="4876" w:type="dxa"/>
            <w:tcBorders>
              <w:top w:val="nil"/>
              <w:left w:val="nil"/>
              <w:bottom w:val="nil"/>
              <w:right w:val="nil"/>
            </w:tcBorders>
          </w:tcPr>
          <w:p w14:paraId="7AF56F56" w14:textId="77777777" w:rsidR="00FB407C" w:rsidRPr="00964BE8" w:rsidRDefault="00FB407C" w:rsidP="00463BFE">
            <w:pPr>
              <w:pStyle w:val="Normal6a"/>
            </w:pPr>
            <w:r w:rsidRPr="00964BE8">
              <w:t>c</w:t>
            </w:r>
            <w:proofErr w:type="gramStart"/>
            <w:r w:rsidRPr="00964BE8">
              <w:t>)</w:t>
            </w:r>
            <w:r w:rsidRPr="00964BE8">
              <w:tab/>
              <w:t>jednostka</w:t>
            </w:r>
            <w:proofErr w:type="gramEnd"/>
            <w:r w:rsidRPr="00964BE8">
              <w:t xml:space="preserve"> centralna ETIAS </w:t>
            </w:r>
            <w:r w:rsidRPr="00964BE8">
              <w:rPr>
                <w:b/>
                <w:i/>
              </w:rPr>
              <w:t>powstrzymuje się od wykorzystywania</w:t>
            </w:r>
            <w:r w:rsidRPr="00964BE8">
              <w:t xml:space="preserve"> danych </w:t>
            </w:r>
            <w:r w:rsidRPr="00964BE8">
              <w:rPr>
                <w:b/>
                <w:i/>
              </w:rPr>
              <w:t>EES</w:t>
            </w:r>
            <w:r w:rsidRPr="00964BE8">
              <w:t xml:space="preserve"> do celów weryfikacji zgodnie z art. 25a ust. 2 rozporządzenia (UE) 2017/2226.</w:t>
            </w:r>
          </w:p>
        </w:tc>
      </w:tr>
    </w:tbl>
    <w:p w14:paraId="580CDA1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01853F8" w14:textId="77777777" w:rsidR="00FB407C" w:rsidRPr="00964BE8" w:rsidRDefault="00FB407C" w:rsidP="00FB407C">
      <w:r w:rsidRPr="00851DB5">
        <w:rPr>
          <w:rStyle w:val="HideTWBExt"/>
        </w:rPr>
        <w:t>&lt;/AmendB&gt;</w:t>
      </w:r>
    </w:p>
    <w:p w14:paraId="2171650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130</w:t>
      </w:r>
      <w:r w:rsidRPr="00851DB5">
        <w:rPr>
          <w:rStyle w:val="HideTWBExt"/>
          <w:b w:val="0"/>
        </w:rPr>
        <w:t>&lt;/NumAmB&gt;</w:t>
      </w:r>
    </w:p>
    <w:p w14:paraId="163CED5F"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3A6B21B7" w14:textId="77777777" w:rsidR="00FB407C" w:rsidRPr="00964BE8" w:rsidRDefault="00FB407C" w:rsidP="00FB407C">
      <w:pPr>
        <w:pStyle w:val="NormalBold"/>
      </w:pPr>
      <w:r w:rsidRPr="00851DB5">
        <w:rPr>
          <w:rStyle w:val="HideTWBExt"/>
          <w:b w:val="0"/>
        </w:rPr>
        <w:t>&lt;/RepeatBlock-By&gt;</w:t>
      </w:r>
    </w:p>
    <w:p w14:paraId="3AF938E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608E471" w14:textId="77777777" w:rsidR="00FB407C" w:rsidRPr="00964BE8" w:rsidRDefault="00FB407C" w:rsidP="00FB407C">
      <w:pPr>
        <w:pStyle w:val="NormalBold"/>
      </w:pPr>
      <w:r w:rsidRPr="00851DB5">
        <w:rPr>
          <w:rStyle w:val="HideTWBExt"/>
          <w:b w:val="0"/>
        </w:rPr>
        <w:t>&lt;Article&gt;</w:t>
      </w:r>
      <w:r w:rsidRPr="00964BE8">
        <w:t>Artykuł 6 – ustęp 1 – litera c</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43CA1004" w14:textId="77777777" w:rsidTr="00463BFE">
        <w:trPr>
          <w:trHeight w:hRule="exact" w:val="240"/>
          <w:jc w:val="center"/>
        </w:trPr>
        <w:tc>
          <w:tcPr>
            <w:tcW w:w="9752" w:type="dxa"/>
            <w:gridSpan w:val="2"/>
            <w:tcBorders>
              <w:top w:val="nil"/>
              <w:left w:val="nil"/>
              <w:bottom w:val="nil"/>
              <w:right w:val="nil"/>
            </w:tcBorders>
          </w:tcPr>
          <w:p w14:paraId="1E307375" w14:textId="77777777" w:rsidR="00FB407C" w:rsidRPr="00964BE8" w:rsidRDefault="00FB407C" w:rsidP="00463BFE"/>
        </w:tc>
      </w:tr>
      <w:tr w:rsidR="00FB407C" w:rsidRPr="00964BE8" w14:paraId="7232E5C8" w14:textId="77777777" w:rsidTr="00463BFE">
        <w:trPr>
          <w:trHeight w:val="240"/>
          <w:jc w:val="center"/>
        </w:trPr>
        <w:tc>
          <w:tcPr>
            <w:tcW w:w="4876" w:type="dxa"/>
            <w:tcBorders>
              <w:top w:val="nil"/>
              <w:left w:val="nil"/>
              <w:bottom w:val="nil"/>
              <w:right w:val="nil"/>
            </w:tcBorders>
          </w:tcPr>
          <w:p w14:paraId="39D5525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47C52BEC" w14:textId="77777777" w:rsidR="00FB407C" w:rsidRPr="00964BE8" w:rsidRDefault="00FB407C" w:rsidP="00463BFE">
            <w:pPr>
              <w:pStyle w:val="AmColumnHeading"/>
            </w:pPr>
            <w:r w:rsidRPr="00964BE8">
              <w:t>Poprawka</w:t>
            </w:r>
          </w:p>
        </w:tc>
      </w:tr>
      <w:tr w:rsidR="00FB407C" w:rsidRPr="00964BE8" w14:paraId="257DBD81" w14:textId="77777777" w:rsidTr="00463BFE">
        <w:trPr>
          <w:jc w:val="center"/>
        </w:trPr>
        <w:tc>
          <w:tcPr>
            <w:tcW w:w="4876" w:type="dxa"/>
            <w:tcBorders>
              <w:top w:val="nil"/>
              <w:left w:val="nil"/>
              <w:bottom w:val="nil"/>
              <w:right w:val="nil"/>
            </w:tcBorders>
          </w:tcPr>
          <w:p w14:paraId="25A61CD3" w14:textId="77777777" w:rsidR="00FB407C" w:rsidRPr="00964BE8" w:rsidRDefault="00FB407C" w:rsidP="00463BFE">
            <w:pPr>
              <w:pStyle w:val="Normal6a"/>
            </w:pPr>
            <w:r w:rsidRPr="00964BE8">
              <w:t>c</w:t>
            </w:r>
            <w:proofErr w:type="gramStart"/>
            <w:r w:rsidRPr="00964BE8">
              <w:t>)</w:t>
            </w:r>
            <w:r w:rsidRPr="00964BE8">
              <w:tab/>
              <w:t>jednostka</w:t>
            </w:r>
            <w:proofErr w:type="gramEnd"/>
            <w:r w:rsidRPr="00964BE8">
              <w:t xml:space="preserve"> centralna ETIAS bierze pod uwagę fakt, że wpisy dotyczące wjazdu i wyjazdu zarejestrowane w EES podczas jego stopniowego uruchamiania mogą obejmować niekompletne zestawy danych do celów weryfikacji zgodnie z art. 25a ust. 2 rozporządzenia (UE) 2017/2226.</w:t>
            </w:r>
          </w:p>
        </w:tc>
        <w:tc>
          <w:tcPr>
            <w:tcW w:w="4876" w:type="dxa"/>
            <w:tcBorders>
              <w:top w:val="nil"/>
              <w:left w:val="nil"/>
              <w:bottom w:val="nil"/>
              <w:right w:val="nil"/>
            </w:tcBorders>
          </w:tcPr>
          <w:p w14:paraId="70AC852B" w14:textId="77777777" w:rsidR="00FB407C" w:rsidRPr="00964BE8" w:rsidRDefault="00FB407C" w:rsidP="00463BFE">
            <w:pPr>
              <w:pStyle w:val="Normal6a"/>
            </w:pPr>
            <w:r w:rsidRPr="00964BE8">
              <w:t>c</w:t>
            </w:r>
            <w:proofErr w:type="gramStart"/>
            <w:r w:rsidRPr="00964BE8">
              <w:t>)</w:t>
            </w:r>
            <w:r w:rsidRPr="00964BE8">
              <w:tab/>
              <w:t>jednostka</w:t>
            </w:r>
            <w:proofErr w:type="gramEnd"/>
            <w:r w:rsidRPr="00964BE8">
              <w:t xml:space="preserve"> centralna ETIAS bierze pod uwagę fakt, że wpisy dotyczące wjazdu i wyjazdu zarejestrowane w EES podczas jego stopniowego uruchamiania mogą obejmować niekompletne </w:t>
            </w:r>
            <w:r w:rsidRPr="00964BE8">
              <w:rPr>
                <w:b/>
                <w:i/>
              </w:rPr>
              <w:t>lub nierzetelne</w:t>
            </w:r>
            <w:r w:rsidRPr="00964BE8">
              <w:t xml:space="preserve"> zestawy danych do celów weryfikacji zgodnie z art. 25a ust. 2 rozporządzenia (UE) 2017/2226.</w:t>
            </w:r>
          </w:p>
        </w:tc>
      </w:tr>
    </w:tbl>
    <w:p w14:paraId="63DBD38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34DED4F" w14:textId="77777777" w:rsidR="00FB407C" w:rsidRPr="00964BE8" w:rsidRDefault="00FB407C" w:rsidP="00FB407C">
      <w:r w:rsidRPr="00851DB5">
        <w:rPr>
          <w:rStyle w:val="HideTWBExt"/>
        </w:rPr>
        <w:t>&lt;/AmendB&gt;</w:t>
      </w:r>
    </w:p>
    <w:p w14:paraId="3BE2A29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131</w:t>
      </w:r>
      <w:r w:rsidRPr="00851DB5">
        <w:rPr>
          <w:rStyle w:val="HideTWBExt"/>
          <w:b w:val="0"/>
        </w:rPr>
        <w:t>&lt;/NumAmB&gt;</w:t>
      </w:r>
    </w:p>
    <w:p w14:paraId="0083DE9D"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5DFFCE27" w14:textId="77777777" w:rsidR="00FB407C" w:rsidRPr="00964BE8" w:rsidRDefault="00FB407C" w:rsidP="00FB407C">
      <w:pPr>
        <w:pStyle w:val="NormalBold"/>
      </w:pPr>
      <w:r w:rsidRPr="00851DB5">
        <w:rPr>
          <w:rStyle w:val="HideTWBExt"/>
          <w:b w:val="0"/>
        </w:rPr>
        <w:t>&lt;/RepeatBlock-By&gt;</w:t>
      </w:r>
    </w:p>
    <w:p w14:paraId="399492F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3D63EFC" w14:textId="77777777" w:rsidR="00FB407C" w:rsidRPr="00964BE8" w:rsidRDefault="00FB407C" w:rsidP="00FB407C">
      <w:pPr>
        <w:pStyle w:val="NormalBold"/>
      </w:pPr>
      <w:r w:rsidRPr="00851DB5">
        <w:rPr>
          <w:rStyle w:val="HideTWBExt"/>
          <w:b w:val="0"/>
        </w:rPr>
        <w:t>&lt;Article&gt;</w:t>
      </w:r>
      <w:r w:rsidRPr="00964BE8">
        <w:t>Artykuł 6 – ustęp 1 – akapit 1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B967A83" w14:textId="77777777" w:rsidTr="00463BFE">
        <w:trPr>
          <w:trHeight w:hRule="exact" w:val="240"/>
          <w:jc w:val="center"/>
        </w:trPr>
        <w:tc>
          <w:tcPr>
            <w:tcW w:w="9752" w:type="dxa"/>
            <w:gridSpan w:val="2"/>
            <w:tcBorders>
              <w:top w:val="nil"/>
              <w:left w:val="nil"/>
              <w:bottom w:val="nil"/>
              <w:right w:val="nil"/>
            </w:tcBorders>
          </w:tcPr>
          <w:p w14:paraId="1D3B00B2" w14:textId="77777777" w:rsidR="00FB407C" w:rsidRPr="00964BE8" w:rsidRDefault="00FB407C" w:rsidP="00463BFE"/>
        </w:tc>
      </w:tr>
      <w:tr w:rsidR="00FB407C" w:rsidRPr="00964BE8" w14:paraId="31D9436B" w14:textId="77777777" w:rsidTr="00463BFE">
        <w:trPr>
          <w:trHeight w:val="240"/>
          <w:jc w:val="center"/>
        </w:trPr>
        <w:tc>
          <w:tcPr>
            <w:tcW w:w="4876" w:type="dxa"/>
            <w:tcBorders>
              <w:top w:val="nil"/>
              <w:left w:val="nil"/>
              <w:bottom w:val="nil"/>
              <w:right w:val="nil"/>
            </w:tcBorders>
          </w:tcPr>
          <w:p w14:paraId="56E6E93A"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38E36CD" w14:textId="77777777" w:rsidR="00FB407C" w:rsidRPr="00964BE8" w:rsidRDefault="00FB407C" w:rsidP="00463BFE">
            <w:pPr>
              <w:pStyle w:val="AmColumnHeading"/>
            </w:pPr>
            <w:r w:rsidRPr="00964BE8">
              <w:t>Poprawka</w:t>
            </w:r>
          </w:p>
        </w:tc>
      </w:tr>
      <w:tr w:rsidR="00FB407C" w:rsidRPr="00964BE8" w14:paraId="34AA64CD" w14:textId="77777777" w:rsidTr="00463BFE">
        <w:trPr>
          <w:jc w:val="center"/>
        </w:trPr>
        <w:tc>
          <w:tcPr>
            <w:tcW w:w="4876" w:type="dxa"/>
            <w:tcBorders>
              <w:top w:val="nil"/>
              <w:left w:val="nil"/>
              <w:bottom w:val="nil"/>
              <w:right w:val="nil"/>
            </w:tcBorders>
          </w:tcPr>
          <w:p w14:paraId="76FC3DE7" w14:textId="77777777" w:rsidR="00FB407C" w:rsidRPr="00964BE8" w:rsidRDefault="00FB407C" w:rsidP="00463BFE">
            <w:pPr>
              <w:pStyle w:val="Normal6a"/>
            </w:pPr>
          </w:p>
        </w:tc>
        <w:tc>
          <w:tcPr>
            <w:tcW w:w="4876" w:type="dxa"/>
            <w:tcBorders>
              <w:top w:val="nil"/>
              <w:left w:val="nil"/>
              <w:bottom w:val="nil"/>
              <w:right w:val="nil"/>
            </w:tcBorders>
          </w:tcPr>
          <w:p w14:paraId="45DFC58C" w14:textId="77777777" w:rsidR="00FB407C" w:rsidRPr="00964BE8" w:rsidRDefault="00FB407C" w:rsidP="00463BFE">
            <w:pPr>
              <w:pStyle w:val="Normal6a"/>
            </w:pPr>
            <w:r w:rsidRPr="00964BE8">
              <w:rPr>
                <w:b/>
                <w:i/>
              </w:rPr>
              <w:t>Decyzje, które mogłyby mieć negatywny wpływ na osoby fizyczne, nie mogą być zatem podejmowane wyłącznie na podstawie braku rejestracji w EES domniemanego wjazdu lub wyjazdu.</w:t>
            </w:r>
          </w:p>
        </w:tc>
      </w:tr>
    </w:tbl>
    <w:p w14:paraId="07E9D74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0F396BB" w14:textId="77777777" w:rsidR="00FB407C" w:rsidRPr="00964BE8" w:rsidRDefault="00FB407C" w:rsidP="00FB407C">
      <w:r w:rsidRPr="00851DB5">
        <w:rPr>
          <w:rStyle w:val="HideTWBExt"/>
        </w:rPr>
        <w:t>&lt;/AmendB&gt;</w:t>
      </w:r>
    </w:p>
    <w:p w14:paraId="0EE66656"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132</w:t>
      </w:r>
      <w:r w:rsidRPr="00851DB5">
        <w:rPr>
          <w:rStyle w:val="HideTWBExt"/>
          <w:b w:val="0"/>
        </w:rPr>
        <w:t>&lt;/NumAmB&gt;</w:t>
      </w:r>
    </w:p>
    <w:p w14:paraId="37F0BCC5"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2986AF01" w14:textId="77777777" w:rsidR="00FB407C" w:rsidRPr="00964BE8" w:rsidRDefault="00FB407C" w:rsidP="00FB407C">
      <w:pPr>
        <w:pStyle w:val="NormalBold"/>
      </w:pPr>
      <w:r w:rsidRPr="00851DB5">
        <w:rPr>
          <w:rStyle w:val="HideTWBExt"/>
          <w:b w:val="0"/>
        </w:rPr>
        <w:t>&lt;/RepeatBlock-By&gt;</w:t>
      </w:r>
    </w:p>
    <w:p w14:paraId="2EF4803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4E8C447" w14:textId="77777777" w:rsidR="00FB407C" w:rsidRPr="00964BE8" w:rsidRDefault="00FB407C" w:rsidP="00FB407C">
      <w:pPr>
        <w:pStyle w:val="NormalBold"/>
      </w:pPr>
      <w:r w:rsidRPr="00851DB5">
        <w:rPr>
          <w:rStyle w:val="HideTWBExt"/>
          <w:b w:val="0"/>
        </w:rPr>
        <w:t>&lt;Article&gt;</w:t>
      </w:r>
      <w:r w:rsidRPr="00964BE8">
        <w:t>Artykuł 6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5657851" w14:textId="77777777" w:rsidTr="00463BFE">
        <w:trPr>
          <w:trHeight w:hRule="exact" w:val="240"/>
          <w:jc w:val="center"/>
        </w:trPr>
        <w:tc>
          <w:tcPr>
            <w:tcW w:w="9752" w:type="dxa"/>
            <w:gridSpan w:val="2"/>
            <w:tcBorders>
              <w:top w:val="nil"/>
              <w:left w:val="nil"/>
              <w:bottom w:val="nil"/>
              <w:right w:val="nil"/>
            </w:tcBorders>
          </w:tcPr>
          <w:p w14:paraId="20BEDE5E" w14:textId="77777777" w:rsidR="00FB407C" w:rsidRPr="00964BE8" w:rsidRDefault="00FB407C" w:rsidP="00463BFE"/>
        </w:tc>
      </w:tr>
      <w:tr w:rsidR="00FB407C" w:rsidRPr="00964BE8" w14:paraId="3FD1C13F" w14:textId="77777777" w:rsidTr="00463BFE">
        <w:trPr>
          <w:trHeight w:val="240"/>
          <w:jc w:val="center"/>
        </w:trPr>
        <w:tc>
          <w:tcPr>
            <w:tcW w:w="4876" w:type="dxa"/>
            <w:tcBorders>
              <w:top w:val="nil"/>
              <w:left w:val="nil"/>
              <w:bottom w:val="nil"/>
              <w:right w:val="nil"/>
            </w:tcBorders>
          </w:tcPr>
          <w:p w14:paraId="30C58FC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62A4CD1" w14:textId="77777777" w:rsidR="00FB407C" w:rsidRPr="00964BE8" w:rsidRDefault="00FB407C" w:rsidP="00463BFE">
            <w:pPr>
              <w:pStyle w:val="AmColumnHeading"/>
            </w:pPr>
            <w:r w:rsidRPr="00964BE8">
              <w:t>Poprawka</w:t>
            </w:r>
          </w:p>
        </w:tc>
      </w:tr>
      <w:tr w:rsidR="00FB407C" w:rsidRPr="00964BE8" w14:paraId="30F400F0" w14:textId="77777777" w:rsidTr="00463BFE">
        <w:trPr>
          <w:jc w:val="center"/>
        </w:trPr>
        <w:tc>
          <w:tcPr>
            <w:tcW w:w="4876" w:type="dxa"/>
            <w:tcBorders>
              <w:top w:val="nil"/>
              <w:left w:val="nil"/>
              <w:bottom w:val="nil"/>
              <w:right w:val="nil"/>
            </w:tcBorders>
          </w:tcPr>
          <w:p w14:paraId="6CEF6720" w14:textId="77777777" w:rsidR="00FB407C" w:rsidRPr="00964BE8" w:rsidRDefault="00FB407C" w:rsidP="00463BFE">
            <w:pPr>
              <w:pStyle w:val="Normal6a"/>
            </w:pPr>
            <w:r w:rsidRPr="00964BE8">
              <w:t>2.</w:t>
            </w:r>
            <w:r w:rsidRPr="00964BE8">
              <w:tab/>
              <w:t>Korzystając z dostępu do danych na potrzeby sporządzania sprawozdań i statystyk, o których mowa w art. 63 rozporządzenia (UE) 2017/2226, właściwe organy, Komisja i odpowiednie agencje Unii uwzględniają fakt, że dane zarejestrowane w EES podczas jego stopniowego uruchamiania mogą być niekompletne.</w:t>
            </w:r>
          </w:p>
        </w:tc>
        <w:tc>
          <w:tcPr>
            <w:tcW w:w="4876" w:type="dxa"/>
            <w:tcBorders>
              <w:top w:val="nil"/>
              <w:left w:val="nil"/>
              <w:bottom w:val="nil"/>
              <w:right w:val="nil"/>
            </w:tcBorders>
          </w:tcPr>
          <w:p w14:paraId="37541D47" w14:textId="77777777" w:rsidR="00FB407C" w:rsidRPr="00964BE8" w:rsidRDefault="00FB407C" w:rsidP="00463BFE">
            <w:pPr>
              <w:pStyle w:val="Normal6a"/>
            </w:pPr>
            <w:r w:rsidRPr="00964BE8">
              <w:t>2.</w:t>
            </w:r>
            <w:r w:rsidRPr="00964BE8">
              <w:tab/>
              <w:t xml:space="preserve">Korzystając z dostępu do danych na potrzeby sporządzania sprawozdań i statystyk, o których mowa w art. 63 rozporządzenia (UE) 2017/2226, właściwe organy, Komisja i odpowiednie agencje Unii uwzględniają fakt, że dane zarejestrowane w EES podczas jego stopniowego uruchamiania mogą być niekompletne </w:t>
            </w:r>
            <w:r w:rsidRPr="00964BE8">
              <w:rPr>
                <w:b/>
                <w:i/>
              </w:rPr>
              <w:t>lub nierzetelne</w:t>
            </w:r>
            <w:r w:rsidRPr="00964BE8">
              <w:t>.</w:t>
            </w:r>
          </w:p>
        </w:tc>
      </w:tr>
    </w:tbl>
    <w:p w14:paraId="1BD4D05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E49EC61" w14:textId="77777777" w:rsidR="00FB407C" w:rsidRPr="00964BE8" w:rsidRDefault="00FB407C" w:rsidP="00FB407C">
      <w:r w:rsidRPr="00851DB5">
        <w:rPr>
          <w:rStyle w:val="HideTWBExt"/>
        </w:rPr>
        <w:t>&lt;/AmendB&gt;</w:t>
      </w:r>
    </w:p>
    <w:p w14:paraId="48A0082F"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133</w:t>
      </w:r>
      <w:r w:rsidRPr="00851DB5">
        <w:rPr>
          <w:rStyle w:val="HideTWBExt"/>
          <w:b w:val="0"/>
        </w:rPr>
        <w:t>&lt;/NumAmB&gt;</w:t>
      </w:r>
    </w:p>
    <w:p w14:paraId="3E66BE2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0699B829" w14:textId="77777777" w:rsidR="00FB407C" w:rsidRPr="00964BE8" w:rsidRDefault="00FB407C" w:rsidP="00FB407C">
      <w:pPr>
        <w:pStyle w:val="NormalBold"/>
      </w:pPr>
      <w:r w:rsidRPr="00851DB5">
        <w:rPr>
          <w:rStyle w:val="HideTWBExt"/>
          <w:b w:val="0"/>
        </w:rPr>
        <w:t>&lt;/RepeatBlock-By&gt;</w:t>
      </w:r>
    </w:p>
    <w:p w14:paraId="523AB624"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16A543A" w14:textId="77777777" w:rsidR="00FB407C" w:rsidRPr="00964BE8" w:rsidRDefault="00FB407C" w:rsidP="00FB407C">
      <w:pPr>
        <w:pStyle w:val="NormalBold"/>
      </w:pPr>
      <w:r w:rsidRPr="00851DB5">
        <w:rPr>
          <w:rStyle w:val="HideTWBExt"/>
          <w:b w:val="0"/>
        </w:rPr>
        <w:t>&lt;Article&gt;</w:t>
      </w:r>
      <w:r w:rsidRPr="00964BE8">
        <w:t>Artykuł 6 – ustęp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B5E0512" w14:textId="77777777" w:rsidTr="00463BFE">
        <w:trPr>
          <w:trHeight w:hRule="exact" w:val="240"/>
          <w:jc w:val="center"/>
        </w:trPr>
        <w:tc>
          <w:tcPr>
            <w:tcW w:w="9752" w:type="dxa"/>
            <w:gridSpan w:val="2"/>
            <w:tcBorders>
              <w:top w:val="nil"/>
              <w:left w:val="nil"/>
              <w:bottom w:val="nil"/>
              <w:right w:val="nil"/>
            </w:tcBorders>
          </w:tcPr>
          <w:p w14:paraId="572E040B" w14:textId="77777777" w:rsidR="00FB407C" w:rsidRPr="00964BE8" w:rsidRDefault="00FB407C" w:rsidP="00463BFE"/>
        </w:tc>
      </w:tr>
      <w:tr w:rsidR="00FB407C" w:rsidRPr="00964BE8" w14:paraId="3D743D6B" w14:textId="77777777" w:rsidTr="00463BFE">
        <w:trPr>
          <w:trHeight w:val="240"/>
          <w:jc w:val="center"/>
        </w:trPr>
        <w:tc>
          <w:tcPr>
            <w:tcW w:w="4876" w:type="dxa"/>
            <w:tcBorders>
              <w:top w:val="nil"/>
              <w:left w:val="nil"/>
              <w:bottom w:val="nil"/>
              <w:right w:val="nil"/>
            </w:tcBorders>
          </w:tcPr>
          <w:p w14:paraId="00F54CAC"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D8B20C0" w14:textId="77777777" w:rsidR="00FB407C" w:rsidRPr="00964BE8" w:rsidRDefault="00FB407C" w:rsidP="00463BFE">
            <w:pPr>
              <w:pStyle w:val="AmColumnHeading"/>
            </w:pPr>
            <w:r w:rsidRPr="00964BE8">
              <w:t>Poprawka</w:t>
            </w:r>
          </w:p>
        </w:tc>
      </w:tr>
      <w:tr w:rsidR="00FB407C" w:rsidRPr="00964BE8" w14:paraId="6105A4F0" w14:textId="77777777" w:rsidTr="00463BFE">
        <w:trPr>
          <w:jc w:val="center"/>
        </w:trPr>
        <w:tc>
          <w:tcPr>
            <w:tcW w:w="4876" w:type="dxa"/>
            <w:tcBorders>
              <w:top w:val="nil"/>
              <w:left w:val="nil"/>
              <w:bottom w:val="nil"/>
              <w:right w:val="nil"/>
            </w:tcBorders>
          </w:tcPr>
          <w:p w14:paraId="2F6504BE" w14:textId="77777777" w:rsidR="00FB407C" w:rsidRPr="00964BE8" w:rsidRDefault="00FB407C" w:rsidP="00463BFE">
            <w:pPr>
              <w:pStyle w:val="Normal6a"/>
            </w:pPr>
            <w:r w:rsidRPr="00964BE8">
              <w:t>4.</w:t>
            </w:r>
            <w:r w:rsidRPr="00964BE8">
              <w:tab/>
              <w:t>Wypełniając obowiązek uzupełniania danych osobowych zarejestrowanych w EES, o którym to obowiązku mowa w art. 35 i 52 rozporządzenia (UE) 2017/2226, państwa członkowskie uzupełniają odpowiednie dane wyłącznie w zakresie możliwym ze względu na ograniczoną dostępność zbiorów danych gromadzonych podczas stopniowego uruchamiania EES. W stosownych przypadkach w decyzji administracyjnej, o której mowa w art. 52 ust. 4 rozporządzenia (UE) 2017/2226, należy powołać się na warunki określone w art. 4 niniejszego rozporządzenia, które umożliwiają tworzenie niekompletnych rejestrów.</w:t>
            </w:r>
          </w:p>
        </w:tc>
        <w:tc>
          <w:tcPr>
            <w:tcW w:w="4876" w:type="dxa"/>
            <w:tcBorders>
              <w:top w:val="nil"/>
              <w:left w:val="nil"/>
              <w:bottom w:val="nil"/>
              <w:right w:val="nil"/>
            </w:tcBorders>
          </w:tcPr>
          <w:p w14:paraId="5173C2D1" w14:textId="77777777" w:rsidR="00FB407C" w:rsidRPr="00964BE8" w:rsidRDefault="00FB407C" w:rsidP="00463BFE">
            <w:pPr>
              <w:pStyle w:val="Normal6a"/>
            </w:pPr>
            <w:r w:rsidRPr="00964BE8">
              <w:t>4.</w:t>
            </w:r>
            <w:r w:rsidRPr="00964BE8">
              <w:tab/>
              <w:t xml:space="preserve">Wypełniając obowiązek uzupełniania danych osobowych zarejestrowanych w EES, o którym to obowiązku mowa w art. 35 i 52 rozporządzenia (UE) 2017/2226, państwa członkowskie uzupełniają odpowiednie dane wyłącznie w zakresie możliwym ze względu na ograniczoną dostępność zbiorów danych gromadzonych podczas stopniowego uruchamiania EES. W stosownych przypadkach w decyzji administracyjnej, o której mowa w art. 52 ust. 4 rozporządzenia (UE) 2017/2226, należy powołać się na warunki określone w art. 4 niniejszego rozporządzenia, które umożliwiają tworzenie niekompletnych rejestrów. </w:t>
            </w:r>
            <w:r w:rsidRPr="00964BE8">
              <w:rPr>
                <w:b/>
                <w:i/>
              </w:rPr>
              <w:t>Ewentualna niekompletność danych zarejestrowanych w EES z powodu stopniowego uruchamiania systemu nie może w żadnym wypadku stanowić podstawy do odstąpienia od przepisów ustanowionych w art. 52 i 53 rozporządzenia (UE) 2017/2226.</w:t>
            </w:r>
          </w:p>
        </w:tc>
      </w:tr>
    </w:tbl>
    <w:p w14:paraId="3095834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72DADAF7" w14:textId="77777777" w:rsidR="00FB407C" w:rsidRPr="00964BE8" w:rsidRDefault="00FB407C" w:rsidP="00FB407C">
      <w:r w:rsidRPr="00851DB5">
        <w:rPr>
          <w:rStyle w:val="HideTWBExt"/>
        </w:rPr>
        <w:t>&lt;/AmendB&gt;</w:t>
      </w:r>
    </w:p>
    <w:p w14:paraId="7265B145"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134</w:t>
      </w:r>
      <w:r w:rsidRPr="00851DB5">
        <w:rPr>
          <w:rStyle w:val="HideTWBExt"/>
          <w:b w:val="0"/>
        </w:rPr>
        <w:t>&lt;/NumAmB&gt;</w:t>
      </w:r>
    </w:p>
    <w:p w14:paraId="424EAA43"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5EE6B277" w14:textId="77777777" w:rsidR="00FB407C" w:rsidRPr="00964BE8" w:rsidRDefault="00FB407C" w:rsidP="00FB407C">
      <w:pPr>
        <w:pStyle w:val="NormalBold"/>
      </w:pPr>
      <w:r w:rsidRPr="00851DB5">
        <w:rPr>
          <w:rStyle w:val="HideTWBExt"/>
          <w:b w:val="0"/>
        </w:rPr>
        <w:t>&lt;/RepeatBlock-By&gt;</w:t>
      </w:r>
    </w:p>
    <w:p w14:paraId="53596F2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90AD310" w14:textId="77777777" w:rsidR="00FB407C" w:rsidRPr="00964BE8" w:rsidRDefault="00FB407C" w:rsidP="00FB407C">
      <w:pPr>
        <w:pStyle w:val="NormalBold"/>
      </w:pPr>
      <w:r w:rsidRPr="00851DB5">
        <w:rPr>
          <w:rStyle w:val="HideTWBExt"/>
          <w:b w:val="0"/>
        </w:rPr>
        <w:t>&lt;Article&gt;</w:t>
      </w:r>
      <w:r w:rsidRPr="00964BE8">
        <w:t>Artykuł 6 – ustęp 5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34874C4" w14:textId="77777777" w:rsidTr="00463BFE">
        <w:trPr>
          <w:trHeight w:hRule="exact" w:val="240"/>
          <w:jc w:val="center"/>
        </w:trPr>
        <w:tc>
          <w:tcPr>
            <w:tcW w:w="9752" w:type="dxa"/>
            <w:gridSpan w:val="2"/>
            <w:tcBorders>
              <w:top w:val="nil"/>
              <w:left w:val="nil"/>
              <w:bottom w:val="nil"/>
              <w:right w:val="nil"/>
            </w:tcBorders>
          </w:tcPr>
          <w:p w14:paraId="1F4FCBC1" w14:textId="77777777" w:rsidR="00FB407C" w:rsidRPr="00964BE8" w:rsidRDefault="00FB407C" w:rsidP="00463BFE"/>
        </w:tc>
      </w:tr>
      <w:tr w:rsidR="00FB407C" w:rsidRPr="00964BE8" w14:paraId="5B2EC891" w14:textId="77777777" w:rsidTr="00463BFE">
        <w:trPr>
          <w:trHeight w:val="240"/>
          <w:jc w:val="center"/>
        </w:trPr>
        <w:tc>
          <w:tcPr>
            <w:tcW w:w="4876" w:type="dxa"/>
            <w:tcBorders>
              <w:top w:val="nil"/>
              <w:left w:val="nil"/>
              <w:bottom w:val="nil"/>
              <w:right w:val="nil"/>
            </w:tcBorders>
          </w:tcPr>
          <w:p w14:paraId="1DB47240"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E8FBC12" w14:textId="77777777" w:rsidR="00FB407C" w:rsidRPr="00964BE8" w:rsidRDefault="00FB407C" w:rsidP="00463BFE">
            <w:pPr>
              <w:pStyle w:val="AmColumnHeading"/>
            </w:pPr>
            <w:r w:rsidRPr="00964BE8">
              <w:t>Poprawka</w:t>
            </w:r>
          </w:p>
        </w:tc>
      </w:tr>
      <w:tr w:rsidR="00FB407C" w:rsidRPr="00964BE8" w14:paraId="633022B6" w14:textId="77777777" w:rsidTr="00463BFE">
        <w:trPr>
          <w:jc w:val="center"/>
        </w:trPr>
        <w:tc>
          <w:tcPr>
            <w:tcW w:w="4876" w:type="dxa"/>
            <w:tcBorders>
              <w:top w:val="nil"/>
              <w:left w:val="nil"/>
              <w:bottom w:val="nil"/>
              <w:right w:val="nil"/>
            </w:tcBorders>
          </w:tcPr>
          <w:p w14:paraId="2CD14E33" w14:textId="77777777" w:rsidR="00FB407C" w:rsidRPr="00964BE8" w:rsidRDefault="00FB407C" w:rsidP="00463BFE">
            <w:pPr>
              <w:pStyle w:val="Normal6a"/>
            </w:pPr>
          </w:p>
        </w:tc>
        <w:tc>
          <w:tcPr>
            <w:tcW w:w="4876" w:type="dxa"/>
            <w:tcBorders>
              <w:top w:val="nil"/>
              <w:left w:val="nil"/>
              <w:bottom w:val="nil"/>
              <w:right w:val="nil"/>
            </w:tcBorders>
          </w:tcPr>
          <w:p w14:paraId="74B1C71A" w14:textId="77777777" w:rsidR="00FB407C" w:rsidRPr="00964BE8" w:rsidRDefault="00FB407C" w:rsidP="00463BFE">
            <w:pPr>
              <w:pStyle w:val="Normal6a"/>
            </w:pPr>
            <w:r w:rsidRPr="00964BE8">
              <w:rPr>
                <w:b/>
                <w:i/>
              </w:rPr>
              <w:t>5a.</w:t>
            </w:r>
            <w:r w:rsidRPr="00964BE8">
              <w:rPr>
                <w:b/>
                <w:i/>
              </w:rPr>
              <w:tab/>
              <w:t>Na zasadzie odstępstwa od art. 33 rozporządzenia (UE) 2017/2226 odpowiednio upoważniony personel Europolu nie ma dostępu do danych zarejestrowanych w EES podczas stopniowego uruchamiania EES do celów określonych we wspomnianym artykule.</w:t>
            </w:r>
          </w:p>
        </w:tc>
      </w:tr>
    </w:tbl>
    <w:p w14:paraId="48B07A1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5493D6B" w14:textId="77777777" w:rsidR="00FB407C" w:rsidRPr="00964BE8" w:rsidRDefault="00FB407C" w:rsidP="00FB407C">
      <w:r w:rsidRPr="00851DB5">
        <w:rPr>
          <w:rStyle w:val="HideTWBExt"/>
        </w:rPr>
        <w:t>&lt;/AmendB&gt;</w:t>
      </w:r>
    </w:p>
    <w:p w14:paraId="20D6980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135</w:t>
      </w:r>
      <w:r w:rsidRPr="00851DB5">
        <w:rPr>
          <w:rStyle w:val="HideTWBExt"/>
          <w:b w:val="0"/>
        </w:rPr>
        <w:t>&lt;/NumAmB&gt;</w:t>
      </w:r>
    </w:p>
    <w:p w14:paraId="6391EBB3"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700C189A" w14:textId="77777777" w:rsidR="00FB407C" w:rsidRPr="00964BE8" w:rsidRDefault="00FB407C" w:rsidP="00FB407C">
      <w:pPr>
        <w:pStyle w:val="NormalBold"/>
      </w:pPr>
      <w:r w:rsidRPr="00851DB5">
        <w:rPr>
          <w:rStyle w:val="HideTWBExt"/>
          <w:b w:val="0"/>
        </w:rPr>
        <w:t>&lt;/RepeatBlock-By&gt;</w:t>
      </w:r>
    </w:p>
    <w:p w14:paraId="1B18BF56"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F711598" w14:textId="77777777" w:rsidR="00FB407C" w:rsidRPr="00964BE8" w:rsidRDefault="00FB407C" w:rsidP="00FB407C">
      <w:pPr>
        <w:pStyle w:val="NormalBold"/>
      </w:pPr>
      <w:r w:rsidRPr="00851DB5">
        <w:rPr>
          <w:rStyle w:val="HideTWBExt"/>
          <w:b w:val="0"/>
        </w:rPr>
        <w:t>&lt;Article&gt;</w:t>
      </w:r>
      <w:r w:rsidRPr="00964BE8">
        <w:t>Artykuł 7 – ustęp 1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47F55AC" w14:textId="77777777" w:rsidTr="00463BFE">
        <w:trPr>
          <w:trHeight w:hRule="exact" w:val="240"/>
          <w:jc w:val="center"/>
        </w:trPr>
        <w:tc>
          <w:tcPr>
            <w:tcW w:w="9752" w:type="dxa"/>
            <w:gridSpan w:val="2"/>
            <w:tcBorders>
              <w:top w:val="nil"/>
              <w:left w:val="nil"/>
              <w:bottom w:val="nil"/>
              <w:right w:val="nil"/>
            </w:tcBorders>
          </w:tcPr>
          <w:p w14:paraId="50562968" w14:textId="77777777" w:rsidR="00FB407C" w:rsidRPr="00964BE8" w:rsidRDefault="00FB407C" w:rsidP="00463BFE"/>
        </w:tc>
      </w:tr>
      <w:tr w:rsidR="00FB407C" w:rsidRPr="00964BE8" w14:paraId="17FF7D9F" w14:textId="77777777" w:rsidTr="00463BFE">
        <w:trPr>
          <w:trHeight w:val="240"/>
          <w:jc w:val="center"/>
        </w:trPr>
        <w:tc>
          <w:tcPr>
            <w:tcW w:w="4876" w:type="dxa"/>
            <w:tcBorders>
              <w:top w:val="nil"/>
              <w:left w:val="nil"/>
              <w:bottom w:val="nil"/>
              <w:right w:val="nil"/>
            </w:tcBorders>
          </w:tcPr>
          <w:p w14:paraId="7406679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4C22B2F" w14:textId="77777777" w:rsidR="00FB407C" w:rsidRPr="00964BE8" w:rsidRDefault="00FB407C" w:rsidP="00463BFE">
            <w:pPr>
              <w:pStyle w:val="AmColumnHeading"/>
            </w:pPr>
            <w:r w:rsidRPr="00964BE8">
              <w:t>Poprawka</w:t>
            </w:r>
          </w:p>
        </w:tc>
      </w:tr>
      <w:tr w:rsidR="00FB407C" w:rsidRPr="00964BE8" w14:paraId="0A0D4E24" w14:textId="77777777" w:rsidTr="00463BFE">
        <w:trPr>
          <w:jc w:val="center"/>
        </w:trPr>
        <w:tc>
          <w:tcPr>
            <w:tcW w:w="4876" w:type="dxa"/>
            <w:tcBorders>
              <w:top w:val="nil"/>
              <w:left w:val="nil"/>
              <w:bottom w:val="nil"/>
              <w:right w:val="nil"/>
            </w:tcBorders>
          </w:tcPr>
          <w:p w14:paraId="3F83048B" w14:textId="77777777" w:rsidR="00FB407C" w:rsidRPr="00964BE8" w:rsidRDefault="00FB407C" w:rsidP="00463BFE">
            <w:pPr>
              <w:pStyle w:val="Normal6a"/>
            </w:pPr>
            <w:r w:rsidRPr="00964BE8">
              <w:t xml:space="preserve">Podczas stopniowego uruchamiania EES państwa członkowskie mogą całkowicie lub częściowo zawiesić stosowanie tego systemu na niektórych przejściach granicznych w </w:t>
            </w:r>
            <w:r w:rsidRPr="00964BE8">
              <w:rPr>
                <w:b/>
                <w:i/>
              </w:rPr>
              <w:t>wyjątkowych okolicznościach</w:t>
            </w:r>
            <w:r w:rsidRPr="00964BE8">
              <w:t xml:space="preserve"> awarii centralnego systemu EES, systemów krajowych lub infrastruktury łączności lub w przypadku zdarzeń prowadzących do takiego natężenia ruchu, że czas oczekiwania na przejściu granicznym nadmiernie się wydłuża.</w:t>
            </w:r>
          </w:p>
        </w:tc>
        <w:tc>
          <w:tcPr>
            <w:tcW w:w="4876" w:type="dxa"/>
            <w:tcBorders>
              <w:top w:val="nil"/>
              <w:left w:val="nil"/>
              <w:bottom w:val="nil"/>
              <w:right w:val="nil"/>
            </w:tcBorders>
          </w:tcPr>
          <w:p w14:paraId="205222C9" w14:textId="77777777" w:rsidR="00FB407C" w:rsidRPr="00964BE8" w:rsidRDefault="00FB407C" w:rsidP="00463BFE">
            <w:pPr>
              <w:pStyle w:val="Normal6a"/>
            </w:pPr>
            <w:r w:rsidRPr="00964BE8">
              <w:t xml:space="preserve">Podczas stopniowego uruchamiania EES państwa członkowskie mogą całkowicie lub częściowo zawiesić stosowanie tego systemu na niektórych przejściach granicznych w </w:t>
            </w:r>
            <w:r w:rsidRPr="00964BE8">
              <w:rPr>
                <w:b/>
                <w:i/>
              </w:rPr>
              <w:t>przypadku</w:t>
            </w:r>
            <w:r w:rsidRPr="00964BE8">
              <w:t xml:space="preserve"> awarii centralnego systemu EES, systemów krajowych lub infrastruktury łączności lub w przypadku zdarzeń prowadzących do takiego natężenia ruchu, że czas oczekiwania na przejściu granicznym nadmiernie się wydłuża.</w:t>
            </w:r>
          </w:p>
        </w:tc>
      </w:tr>
    </w:tbl>
    <w:p w14:paraId="3B7B7BBE"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B46F880" w14:textId="77777777" w:rsidR="00FB407C" w:rsidRPr="00964BE8" w:rsidRDefault="00FB407C" w:rsidP="00FB407C">
      <w:r w:rsidRPr="00851DB5">
        <w:rPr>
          <w:rStyle w:val="HideTWBExt"/>
        </w:rPr>
        <w:t>&lt;/AmendB&gt;</w:t>
      </w:r>
    </w:p>
    <w:p w14:paraId="3D59B850"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136</w:t>
      </w:r>
      <w:r w:rsidRPr="00851DB5">
        <w:rPr>
          <w:rStyle w:val="HideTWBExt"/>
          <w:b w:val="0"/>
        </w:rPr>
        <w:t>&lt;/NumAmB&gt;</w:t>
      </w:r>
    </w:p>
    <w:p w14:paraId="3600A1DD" w14:textId="77777777" w:rsidR="00FB407C" w:rsidRPr="00964BE8" w:rsidRDefault="00FB407C" w:rsidP="00FB407C">
      <w:pPr>
        <w:pStyle w:val="NormalBold"/>
      </w:pPr>
      <w:r w:rsidRPr="00851DB5">
        <w:rPr>
          <w:rStyle w:val="HideTWBExt"/>
          <w:b w:val="0"/>
        </w:rPr>
        <w:t>&lt;RepeatBlock-By&gt;&lt;Members&gt;</w:t>
      </w:r>
      <w:r w:rsidRPr="00964BE8">
        <w:t>Sebastian Tynkkynen</w:t>
      </w:r>
      <w:r w:rsidRPr="00851DB5">
        <w:rPr>
          <w:rStyle w:val="HideTWBExt"/>
          <w:b w:val="0"/>
        </w:rPr>
        <w:t>&lt;/Members&gt;</w:t>
      </w:r>
    </w:p>
    <w:p w14:paraId="514E7C17" w14:textId="77777777" w:rsidR="00FB407C" w:rsidRPr="00964BE8" w:rsidRDefault="00FB407C" w:rsidP="00FB407C">
      <w:pPr>
        <w:pStyle w:val="NormalBold"/>
      </w:pPr>
      <w:r w:rsidRPr="00851DB5">
        <w:rPr>
          <w:rStyle w:val="HideTWBExt"/>
          <w:b w:val="0"/>
        </w:rPr>
        <w:t>&lt;/RepeatBlock-By&gt;</w:t>
      </w:r>
    </w:p>
    <w:p w14:paraId="4AFB7245"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B5B9AD5" w14:textId="77777777" w:rsidR="00FB407C" w:rsidRPr="00964BE8" w:rsidRDefault="00FB407C" w:rsidP="00FB407C">
      <w:pPr>
        <w:pStyle w:val="NormalBold"/>
      </w:pPr>
      <w:r w:rsidRPr="00851DB5">
        <w:rPr>
          <w:rStyle w:val="HideTWBExt"/>
          <w:b w:val="0"/>
        </w:rPr>
        <w:t>&lt;Article&gt;</w:t>
      </w:r>
      <w:r w:rsidRPr="00964BE8">
        <w:t>Artykuł 7 – ustęp 1 – akapit 1</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EF00B24" w14:textId="77777777" w:rsidTr="00463BFE">
        <w:trPr>
          <w:trHeight w:hRule="exact" w:val="240"/>
          <w:jc w:val="center"/>
        </w:trPr>
        <w:tc>
          <w:tcPr>
            <w:tcW w:w="9752" w:type="dxa"/>
            <w:gridSpan w:val="2"/>
            <w:tcBorders>
              <w:top w:val="nil"/>
              <w:left w:val="nil"/>
              <w:bottom w:val="nil"/>
              <w:right w:val="nil"/>
            </w:tcBorders>
          </w:tcPr>
          <w:p w14:paraId="744FA814" w14:textId="77777777" w:rsidR="00FB407C" w:rsidRPr="00964BE8" w:rsidRDefault="00FB407C" w:rsidP="00463BFE"/>
        </w:tc>
      </w:tr>
      <w:tr w:rsidR="00FB407C" w:rsidRPr="00964BE8" w14:paraId="30367AE1" w14:textId="77777777" w:rsidTr="00463BFE">
        <w:trPr>
          <w:trHeight w:val="240"/>
          <w:jc w:val="center"/>
        </w:trPr>
        <w:tc>
          <w:tcPr>
            <w:tcW w:w="4876" w:type="dxa"/>
            <w:tcBorders>
              <w:top w:val="nil"/>
              <w:left w:val="nil"/>
              <w:bottom w:val="nil"/>
              <w:right w:val="nil"/>
            </w:tcBorders>
          </w:tcPr>
          <w:p w14:paraId="49E831EE"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BD046BC" w14:textId="77777777" w:rsidR="00FB407C" w:rsidRPr="00964BE8" w:rsidRDefault="00FB407C" w:rsidP="00463BFE">
            <w:pPr>
              <w:pStyle w:val="AmColumnHeading"/>
            </w:pPr>
            <w:r w:rsidRPr="00964BE8">
              <w:t>Poprawka</w:t>
            </w:r>
          </w:p>
        </w:tc>
      </w:tr>
      <w:tr w:rsidR="00FB407C" w:rsidRPr="00964BE8" w14:paraId="45EC746C" w14:textId="77777777" w:rsidTr="00463BFE">
        <w:trPr>
          <w:jc w:val="center"/>
        </w:trPr>
        <w:tc>
          <w:tcPr>
            <w:tcW w:w="4876" w:type="dxa"/>
            <w:tcBorders>
              <w:top w:val="nil"/>
              <w:left w:val="nil"/>
              <w:bottom w:val="nil"/>
              <w:right w:val="nil"/>
            </w:tcBorders>
          </w:tcPr>
          <w:p w14:paraId="3514E8D3" w14:textId="77777777" w:rsidR="00FB407C" w:rsidRPr="00964BE8" w:rsidRDefault="00FB407C" w:rsidP="00463BFE">
            <w:pPr>
              <w:pStyle w:val="Normal6a"/>
            </w:pPr>
            <w:r w:rsidRPr="00964BE8">
              <w:t xml:space="preserve">Podczas stopniowego uruchamiania EES państwa członkowskie mogą całkowicie lub częściowo zawiesić stosowanie tego systemu na niektórych przejściach granicznych w wyjątkowych okolicznościach awarii centralnego systemu EES, systemów krajowych lub infrastruktury łączności </w:t>
            </w:r>
            <w:r w:rsidRPr="00964BE8">
              <w:rPr>
                <w:b/>
                <w:i/>
              </w:rPr>
              <w:t>lub w przypadku zdarzeń prowadzących do takiego natężenia ruchu, że czas oczekiwania na przejściu granicznym nadmiernie się wydłuża</w:t>
            </w:r>
            <w:r w:rsidRPr="00964BE8">
              <w:t>.</w:t>
            </w:r>
          </w:p>
        </w:tc>
        <w:tc>
          <w:tcPr>
            <w:tcW w:w="4876" w:type="dxa"/>
            <w:tcBorders>
              <w:top w:val="nil"/>
              <w:left w:val="nil"/>
              <w:bottom w:val="nil"/>
              <w:right w:val="nil"/>
            </w:tcBorders>
          </w:tcPr>
          <w:p w14:paraId="7E34AD62" w14:textId="77777777" w:rsidR="00FB407C" w:rsidRPr="00964BE8" w:rsidRDefault="00FB407C" w:rsidP="00463BFE">
            <w:pPr>
              <w:pStyle w:val="Normal6a"/>
            </w:pPr>
            <w:r w:rsidRPr="00964BE8">
              <w:t>Podczas stopniowego uruchamiania EES państwa członkowskie mogą całkowicie lub częściowo zawiesić stosowanie tego systemu na niektórych przejściach granicznych w wyjątkowych okolicznościach awarii centralnego systemu EES, systemów krajowych lub infrastruktury łączności.</w:t>
            </w:r>
          </w:p>
        </w:tc>
      </w:tr>
    </w:tbl>
    <w:p w14:paraId="1B3B3BC3"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{FI}</w:t>
      </w:r>
      <w:proofErr w:type="gramStart"/>
      <w:r w:rsidRPr="00964BE8">
        <w:t>fi</w:t>
      </w:r>
      <w:r w:rsidRPr="00851DB5">
        <w:rPr>
          <w:rStyle w:val="HideTWBExt"/>
        </w:rPr>
        <w:t>&lt;/Original&gt;</w:t>
      </w:r>
      <w:proofErr w:type="gramEnd"/>
    </w:p>
    <w:p w14:paraId="4A706A3A" w14:textId="77777777" w:rsidR="00FB407C" w:rsidRPr="00964BE8" w:rsidRDefault="00FB407C" w:rsidP="00FB407C">
      <w:r w:rsidRPr="00851DB5">
        <w:rPr>
          <w:rStyle w:val="HideTWBExt"/>
        </w:rPr>
        <w:t>&lt;/AmendB&gt;</w:t>
      </w:r>
    </w:p>
    <w:p w14:paraId="240EED8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137</w:t>
      </w:r>
      <w:r w:rsidRPr="00851DB5">
        <w:rPr>
          <w:rStyle w:val="HideTWBExt"/>
          <w:b w:val="0"/>
        </w:rPr>
        <w:t>&lt;/NumAmB&gt;</w:t>
      </w:r>
    </w:p>
    <w:p w14:paraId="6BBBE707"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229AE936" w14:textId="77777777" w:rsidR="00FB407C" w:rsidRPr="00964BE8" w:rsidRDefault="00FB407C" w:rsidP="00FB407C">
      <w:pPr>
        <w:pStyle w:val="NormalBold"/>
      </w:pPr>
      <w:r w:rsidRPr="00851DB5">
        <w:rPr>
          <w:rStyle w:val="HideTWBExt"/>
          <w:b w:val="0"/>
        </w:rPr>
        <w:t>&lt;/RepeatBlock-By&gt;</w:t>
      </w:r>
    </w:p>
    <w:p w14:paraId="2BF1853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B90B5EB" w14:textId="77777777" w:rsidR="00FB407C" w:rsidRPr="00964BE8" w:rsidRDefault="00FB407C" w:rsidP="00FB407C">
      <w:pPr>
        <w:pStyle w:val="NormalBold"/>
      </w:pPr>
      <w:r w:rsidRPr="00851DB5">
        <w:rPr>
          <w:rStyle w:val="HideTWBExt"/>
          <w:b w:val="0"/>
        </w:rPr>
        <w:t>&lt;Article&gt;</w:t>
      </w:r>
      <w:r w:rsidRPr="00964BE8">
        <w:t>Artykuł 7 – ustęp 1 – akapit 4</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774F8552" w14:textId="77777777" w:rsidTr="00463BFE">
        <w:trPr>
          <w:trHeight w:hRule="exact" w:val="240"/>
          <w:jc w:val="center"/>
        </w:trPr>
        <w:tc>
          <w:tcPr>
            <w:tcW w:w="9752" w:type="dxa"/>
            <w:gridSpan w:val="2"/>
            <w:tcBorders>
              <w:top w:val="nil"/>
              <w:left w:val="nil"/>
              <w:bottom w:val="nil"/>
              <w:right w:val="nil"/>
            </w:tcBorders>
          </w:tcPr>
          <w:p w14:paraId="299FECE3" w14:textId="77777777" w:rsidR="00FB407C" w:rsidRPr="00964BE8" w:rsidRDefault="00FB407C" w:rsidP="00463BFE"/>
        </w:tc>
      </w:tr>
      <w:tr w:rsidR="00FB407C" w:rsidRPr="00964BE8" w14:paraId="16203618" w14:textId="77777777" w:rsidTr="00463BFE">
        <w:trPr>
          <w:trHeight w:val="240"/>
          <w:jc w:val="center"/>
        </w:trPr>
        <w:tc>
          <w:tcPr>
            <w:tcW w:w="4876" w:type="dxa"/>
            <w:tcBorders>
              <w:top w:val="nil"/>
              <w:left w:val="nil"/>
              <w:bottom w:val="nil"/>
              <w:right w:val="nil"/>
            </w:tcBorders>
          </w:tcPr>
          <w:p w14:paraId="40BA983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16E78E1" w14:textId="77777777" w:rsidR="00FB407C" w:rsidRPr="00964BE8" w:rsidRDefault="00FB407C" w:rsidP="00463BFE">
            <w:pPr>
              <w:pStyle w:val="AmColumnHeading"/>
            </w:pPr>
            <w:r w:rsidRPr="00964BE8">
              <w:t>Poprawka</w:t>
            </w:r>
          </w:p>
        </w:tc>
      </w:tr>
      <w:tr w:rsidR="00FB407C" w:rsidRPr="00964BE8" w14:paraId="410DFD5A" w14:textId="77777777" w:rsidTr="00463BFE">
        <w:trPr>
          <w:jc w:val="center"/>
        </w:trPr>
        <w:tc>
          <w:tcPr>
            <w:tcW w:w="4876" w:type="dxa"/>
            <w:tcBorders>
              <w:top w:val="nil"/>
              <w:left w:val="nil"/>
              <w:bottom w:val="nil"/>
              <w:right w:val="nil"/>
            </w:tcBorders>
          </w:tcPr>
          <w:p w14:paraId="6CC7EED6" w14:textId="77777777" w:rsidR="00FB407C" w:rsidRPr="00964BE8" w:rsidRDefault="00FB407C" w:rsidP="00463BFE">
            <w:pPr>
              <w:pStyle w:val="Normal6a"/>
            </w:pPr>
            <w:r w:rsidRPr="00964BE8">
              <w:t xml:space="preserve">W obu przypadkach państwa członkowskie niezwłocznie i nie później niż 6 godzin po rozpoczęciu zawieszenia powiadamiają Komisję i eu-LISA o przyczynie częściowego lub pełnego zawieszenia i przewidywanym czasie jego trwania oraz zapewniają, aby operatorzy infrastruktury obsługującej przejścia graniczne oraz przewoźnicy byli należycie informowani o takim zawieszeniu. Po ustaniu </w:t>
            </w:r>
            <w:r w:rsidRPr="00964BE8">
              <w:rPr>
                <w:b/>
                <w:i/>
              </w:rPr>
              <w:t>wyjątkowych</w:t>
            </w:r>
            <w:r w:rsidRPr="00964BE8">
              <w:t xml:space="preserve"> okoliczności, które doprowadziły do zawieszenia, państwa członkowskie niezwłocznie powiadamiają o tym Komisję i eu-LISA.</w:t>
            </w:r>
          </w:p>
        </w:tc>
        <w:tc>
          <w:tcPr>
            <w:tcW w:w="4876" w:type="dxa"/>
            <w:tcBorders>
              <w:top w:val="nil"/>
              <w:left w:val="nil"/>
              <w:bottom w:val="nil"/>
              <w:right w:val="nil"/>
            </w:tcBorders>
          </w:tcPr>
          <w:p w14:paraId="4D2289D1" w14:textId="77777777" w:rsidR="00FB407C" w:rsidRPr="00964BE8" w:rsidRDefault="00FB407C" w:rsidP="00463BFE">
            <w:pPr>
              <w:pStyle w:val="Normal6a"/>
            </w:pPr>
            <w:r w:rsidRPr="00964BE8">
              <w:t>W obu przypadkach państwa członkowskie niezwłocznie i nie później niż 6 godzin po rozpoczęciu zawieszenia powiadamiają Komisję i eu-LISA o przyczynie częściowego lub pełnego zawieszenia i przewidywanym czasie jego trwania oraz zapewniają, aby operatorzy infrastruktury obsługującej przejścia graniczne oraz przewoźnicy byli należycie informowani o takim zawieszeniu. Po ustaniu okoliczności, które doprowadziły do zawieszenia, państwa członkowskie niezwłocznie powiadamiają o tym Komisję i eu-LISA.</w:t>
            </w:r>
          </w:p>
        </w:tc>
      </w:tr>
    </w:tbl>
    <w:p w14:paraId="50BD4B26"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8F8C866" w14:textId="77777777" w:rsidR="00FB407C" w:rsidRPr="00964BE8" w:rsidRDefault="00FB407C" w:rsidP="00FB407C">
      <w:r w:rsidRPr="00851DB5">
        <w:rPr>
          <w:rStyle w:val="HideTWBExt"/>
        </w:rPr>
        <w:t>&lt;/AmendB&gt;</w:t>
      </w:r>
    </w:p>
    <w:p w14:paraId="6EDCD794"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138</w:t>
      </w:r>
      <w:r w:rsidRPr="00851DB5">
        <w:rPr>
          <w:rStyle w:val="HideTWBExt"/>
          <w:b w:val="0"/>
        </w:rPr>
        <w:t>&lt;/NumAmB&gt;</w:t>
      </w:r>
    </w:p>
    <w:p w14:paraId="2947467F" w14:textId="77777777" w:rsidR="00FB407C" w:rsidRPr="00964BE8" w:rsidRDefault="00FB407C" w:rsidP="00FB407C">
      <w:pPr>
        <w:pStyle w:val="NormalBold"/>
      </w:pPr>
      <w:r w:rsidRPr="00851DB5">
        <w:rPr>
          <w:rStyle w:val="HideTWBExt"/>
          <w:b w:val="0"/>
        </w:rPr>
        <w:t>&lt;RepeatBlock-By&gt;&lt;Members&gt;</w:t>
      </w:r>
      <w:r w:rsidRPr="00964BE8">
        <w:t>Sebastian Tynkkynen</w:t>
      </w:r>
      <w:r w:rsidRPr="00851DB5">
        <w:rPr>
          <w:rStyle w:val="HideTWBExt"/>
          <w:b w:val="0"/>
        </w:rPr>
        <w:t>&lt;/Members&gt;</w:t>
      </w:r>
    </w:p>
    <w:p w14:paraId="2E68482F" w14:textId="77777777" w:rsidR="00FB407C" w:rsidRPr="00964BE8" w:rsidRDefault="00FB407C" w:rsidP="00FB407C">
      <w:pPr>
        <w:pStyle w:val="NormalBold"/>
      </w:pPr>
      <w:r w:rsidRPr="00851DB5">
        <w:rPr>
          <w:rStyle w:val="HideTWBExt"/>
          <w:b w:val="0"/>
        </w:rPr>
        <w:t>&lt;/RepeatBlock-By&gt;</w:t>
      </w:r>
    </w:p>
    <w:p w14:paraId="71A608F0"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9B1E58A" w14:textId="77777777" w:rsidR="00FB407C" w:rsidRPr="00964BE8" w:rsidRDefault="00FB407C" w:rsidP="00FB407C">
      <w:pPr>
        <w:pStyle w:val="NormalBold"/>
      </w:pPr>
      <w:r w:rsidRPr="00851DB5">
        <w:rPr>
          <w:rStyle w:val="HideTWBExt"/>
          <w:b w:val="0"/>
        </w:rPr>
        <w:t>&lt;Article&gt;</w:t>
      </w:r>
      <w:r w:rsidRPr="00964BE8">
        <w:t>Artykuł 7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3696914C" w14:textId="77777777" w:rsidTr="00463BFE">
        <w:trPr>
          <w:trHeight w:hRule="exact" w:val="240"/>
          <w:jc w:val="center"/>
        </w:trPr>
        <w:tc>
          <w:tcPr>
            <w:tcW w:w="9752" w:type="dxa"/>
            <w:gridSpan w:val="2"/>
            <w:tcBorders>
              <w:top w:val="nil"/>
              <w:left w:val="nil"/>
              <w:bottom w:val="nil"/>
              <w:right w:val="nil"/>
            </w:tcBorders>
          </w:tcPr>
          <w:p w14:paraId="08BF8679" w14:textId="77777777" w:rsidR="00FB407C" w:rsidRPr="00964BE8" w:rsidRDefault="00FB407C" w:rsidP="00463BFE"/>
        </w:tc>
      </w:tr>
      <w:tr w:rsidR="00FB407C" w:rsidRPr="00964BE8" w14:paraId="686F7A47" w14:textId="77777777" w:rsidTr="00463BFE">
        <w:trPr>
          <w:trHeight w:val="240"/>
          <w:jc w:val="center"/>
        </w:trPr>
        <w:tc>
          <w:tcPr>
            <w:tcW w:w="4876" w:type="dxa"/>
            <w:tcBorders>
              <w:top w:val="nil"/>
              <w:left w:val="nil"/>
              <w:bottom w:val="nil"/>
              <w:right w:val="nil"/>
            </w:tcBorders>
          </w:tcPr>
          <w:p w14:paraId="4950D31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CBE37CD" w14:textId="77777777" w:rsidR="00FB407C" w:rsidRPr="00964BE8" w:rsidRDefault="00FB407C" w:rsidP="00463BFE">
            <w:pPr>
              <w:pStyle w:val="AmColumnHeading"/>
            </w:pPr>
            <w:r w:rsidRPr="00964BE8">
              <w:t>Poprawka</w:t>
            </w:r>
          </w:p>
        </w:tc>
      </w:tr>
      <w:tr w:rsidR="00FB407C" w:rsidRPr="00964BE8" w14:paraId="79F9EAA8" w14:textId="77777777" w:rsidTr="00463BFE">
        <w:trPr>
          <w:jc w:val="center"/>
        </w:trPr>
        <w:tc>
          <w:tcPr>
            <w:tcW w:w="4876" w:type="dxa"/>
            <w:tcBorders>
              <w:top w:val="nil"/>
              <w:left w:val="nil"/>
              <w:bottom w:val="nil"/>
              <w:right w:val="nil"/>
            </w:tcBorders>
          </w:tcPr>
          <w:p w14:paraId="17B2E896" w14:textId="77777777" w:rsidR="00FB407C" w:rsidRPr="00964BE8" w:rsidRDefault="00FB407C" w:rsidP="00463BFE">
            <w:pPr>
              <w:pStyle w:val="Normal6a"/>
            </w:pPr>
            <w:r w:rsidRPr="00964BE8">
              <w:t>2.</w:t>
            </w:r>
            <w:r w:rsidRPr="00964BE8">
              <w:tab/>
              <w:t xml:space="preserve">Na okres 60 dni kalendarzowych od zakończenia stopniowego uruchamiania EES państwa członkowskie mogą dokonać częściowego zawieszenia stosowania EES, o którym to zawieszeniu mowa w ust. 1 akapit drugi, na określonym przejściu granicznym na ograniczony okres nieprzekraczający 6 godzin i wyłącznie w wyjątkowych okolicznościach </w:t>
            </w:r>
            <w:r w:rsidRPr="00964BE8">
              <w:rPr>
                <w:b/>
                <w:i/>
              </w:rPr>
              <w:t>prowadzących do takiego natężenia ruchu, że czas oczekiwania na przejściu granicznym nadmiernie się wydłuża</w:t>
            </w:r>
            <w:r w:rsidRPr="00964BE8">
              <w:t>. Państwa członkowskie zwalnia się z obowiązku określonego w art. 21 ust. 1 rozporządzenia (UE) 2017/2226 w odniesieniu do danych biometrycznych. W takich przypadkach państwa członkowskie niezwłocznie i nie później niż 6 godzin po rozpoczęciu zawieszenia powiadamiają Komisję i eu-LISA o przyczynie zawieszenia i przewidywanym czasie jego trwania.</w:t>
            </w:r>
          </w:p>
        </w:tc>
        <w:tc>
          <w:tcPr>
            <w:tcW w:w="4876" w:type="dxa"/>
            <w:tcBorders>
              <w:top w:val="nil"/>
              <w:left w:val="nil"/>
              <w:bottom w:val="nil"/>
              <w:right w:val="nil"/>
            </w:tcBorders>
          </w:tcPr>
          <w:p w14:paraId="45918075" w14:textId="77777777" w:rsidR="00FB407C" w:rsidRPr="00964BE8" w:rsidRDefault="00FB407C" w:rsidP="00463BFE">
            <w:pPr>
              <w:pStyle w:val="Normal6a"/>
            </w:pPr>
            <w:r w:rsidRPr="00964BE8">
              <w:t>2.</w:t>
            </w:r>
            <w:r w:rsidRPr="00964BE8">
              <w:tab/>
              <w:t>Na okres 60 dni kalendarzowych od zakończenia stopniowego uruchamiania EES państwa członkowskie mogą dokonać częściowego zawieszenia stosowania EES, o którym to zawieszeniu mowa w ust. 1 akapit drugi, na określonym przejściu granicznym na ograniczony okres nieprzekraczający 6 godzin i wyłącznie w wyjątkowych okolicznościach. Państwa członkowskie zwalnia się z obowiązku określonego w art. 21 ust. 1 rozporządzenia (UE) 2017/2226 w odniesieniu do danych biometrycznych. W takich przypadkach państwa członkowskie niezwłocznie i nie później niż 6 godzin po rozpoczęciu zawieszenia powiadamiają Komisję i eu-LISA o przyczynie zawieszenia i przewidywanym czasie jego trwania.</w:t>
            </w:r>
          </w:p>
        </w:tc>
      </w:tr>
    </w:tbl>
    <w:p w14:paraId="03AC2D4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{FI}</w:t>
      </w:r>
      <w:proofErr w:type="gramStart"/>
      <w:r w:rsidRPr="00964BE8">
        <w:t>fi</w:t>
      </w:r>
      <w:r w:rsidRPr="00851DB5">
        <w:rPr>
          <w:rStyle w:val="HideTWBExt"/>
        </w:rPr>
        <w:t>&lt;/Original&gt;</w:t>
      </w:r>
      <w:proofErr w:type="gramEnd"/>
    </w:p>
    <w:p w14:paraId="7F5225E7" w14:textId="77777777" w:rsidR="00FB407C" w:rsidRPr="00964BE8" w:rsidRDefault="00FB407C" w:rsidP="00FB407C">
      <w:r w:rsidRPr="00851DB5">
        <w:rPr>
          <w:rStyle w:val="HideTWBExt"/>
        </w:rPr>
        <w:t>&lt;/AmendB&gt;</w:t>
      </w:r>
    </w:p>
    <w:p w14:paraId="5A14AE6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139</w:t>
      </w:r>
      <w:r w:rsidRPr="00851DB5">
        <w:rPr>
          <w:rStyle w:val="HideTWBExt"/>
          <w:b w:val="0"/>
        </w:rPr>
        <w:t>&lt;/NumAmB&gt;</w:t>
      </w:r>
    </w:p>
    <w:p w14:paraId="6672E49A"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60B8E393" w14:textId="77777777" w:rsidR="00FB407C" w:rsidRPr="00964BE8" w:rsidRDefault="00FB407C" w:rsidP="00FB407C">
      <w:pPr>
        <w:pStyle w:val="NormalBold"/>
      </w:pPr>
      <w:r w:rsidRPr="00851DB5">
        <w:rPr>
          <w:rStyle w:val="HideTWBExt"/>
          <w:b w:val="0"/>
        </w:rPr>
        <w:t>&lt;/RepeatBlock-By&gt;</w:t>
      </w:r>
    </w:p>
    <w:p w14:paraId="2FFF735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75F9A560" w14:textId="77777777" w:rsidR="00FB407C" w:rsidRPr="00964BE8" w:rsidRDefault="00FB407C" w:rsidP="00FB407C">
      <w:pPr>
        <w:pStyle w:val="NormalBold"/>
      </w:pPr>
      <w:r w:rsidRPr="00851DB5">
        <w:rPr>
          <w:rStyle w:val="HideTWBExt"/>
          <w:b w:val="0"/>
        </w:rPr>
        <w:t>&lt;Article&gt;</w:t>
      </w:r>
      <w:r w:rsidRPr="00964BE8">
        <w:t>Artykuł 7 – ustęp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01DCE4A" w14:textId="77777777" w:rsidTr="00463BFE">
        <w:trPr>
          <w:trHeight w:hRule="exact" w:val="240"/>
          <w:jc w:val="center"/>
        </w:trPr>
        <w:tc>
          <w:tcPr>
            <w:tcW w:w="9752" w:type="dxa"/>
            <w:gridSpan w:val="2"/>
            <w:tcBorders>
              <w:top w:val="nil"/>
              <w:left w:val="nil"/>
              <w:bottom w:val="nil"/>
              <w:right w:val="nil"/>
            </w:tcBorders>
          </w:tcPr>
          <w:p w14:paraId="054A57FA" w14:textId="77777777" w:rsidR="00FB407C" w:rsidRPr="00964BE8" w:rsidRDefault="00FB407C" w:rsidP="00463BFE"/>
        </w:tc>
      </w:tr>
      <w:tr w:rsidR="00FB407C" w:rsidRPr="00964BE8" w14:paraId="224F0E6B" w14:textId="77777777" w:rsidTr="00463BFE">
        <w:trPr>
          <w:trHeight w:val="240"/>
          <w:jc w:val="center"/>
        </w:trPr>
        <w:tc>
          <w:tcPr>
            <w:tcW w:w="4876" w:type="dxa"/>
            <w:tcBorders>
              <w:top w:val="nil"/>
              <w:left w:val="nil"/>
              <w:bottom w:val="nil"/>
              <w:right w:val="nil"/>
            </w:tcBorders>
          </w:tcPr>
          <w:p w14:paraId="627FB6C3"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893346D" w14:textId="77777777" w:rsidR="00FB407C" w:rsidRPr="00964BE8" w:rsidRDefault="00FB407C" w:rsidP="00463BFE">
            <w:pPr>
              <w:pStyle w:val="AmColumnHeading"/>
            </w:pPr>
            <w:r w:rsidRPr="00964BE8">
              <w:t>Poprawka</w:t>
            </w:r>
          </w:p>
        </w:tc>
      </w:tr>
      <w:tr w:rsidR="00FB407C" w:rsidRPr="00964BE8" w14:paraId="313F1F34" w14:textId="77777777" w:rsidTr="00463BFE">
        <w:trPr>
          <w:jc w:val="center"/>
        </w:trPr>
        <w:tc>
          <w:tcPr>
            <w:tcW w:w="4876" w:type="dxa"/>
            <w:tcBorders>
              <w:top w:val="nil"/>
              <w:left w:val="nil"/>
              <w:bottom w:val="nil"/>
              <w:right w:val="nil"/>
            </w:tcBorders>
          </w:tcPr>
          <w:p w14:paraId="4DE8EA06" w14:textId="77777777" w:rsidR="00FB407C" w:rsidRPr="00964BE8" w:rsidRDefault="00FB407C" w:rsidP="00463BFE">
            <w:pPr>
              <w:pStyle w:val="Normal6a"/>
            </w:pPr>
            <w:r w:rsidRPr="00964BE8">
              <w:t>2.</w:t>
            </w:r>
            <w:r w:rsidRPr="00964BE8">
              <w:tab/>
              <w:t xml:space="preserve">Na okres 60 dni kalendarzowych od zakończenia stopniowego uruchamiania EES państwa członkowskie mogą dokonać częściowego zawieszenia stosowania EES, o którym to zawieszeniu mowa w ust. 1 akapit drugi, na określonym przejściu granicznym na ograniczony okres nieprzekraczający </w:t>
            </w:r>
            <w:r w:rsidRPr="00964BE8">
              <w:rPr>
                <w:b/>
                <w:i/>
              </w:rPr>
              <w:t>6</w:t>
            </w:r>
            <w:r w:rsidRPr="00964BE8">
              <w:t xml:space="preserve"> godzin i wyłącznie w wyjątkowych okolicznościach prowadzących do takiego natężenia ruchu, że czas oczekiwania na przejściu granicznym nadmiernie się wydłuża. Państwa członkowskie zwalnia się z obowiązku określonego w art. 21 ust. 1 rozporządzenia (UE) 2017/2226 w odniesieniu do danych biometrycznych. W takich przypadkach państwa członkowskie niezwłocznie i nie później niż 6 godzin po rozpoczęciu zawieszenia powiadamiają Komisję i eu-LISA o przyczynie zawieszenia i przewidywanym czasie jego trwania.</w:t>
            </w:r>
          </w:p>
        </w:tc>
        <w:tc>
          <w:tcPr>
            <w:tcW w:w="4876" w:type="dxa"/>
            <w:tcBorders>
              <w:top w:val="nil"/>
              <w:left w:val="nil"/>
              <w:bottom w:val="nil"/>
              <w:right w:val="nil"/>
            </w:tcBorders>
          </w:tcPr>
          <w:p w14:paraId="7B66C922" w14:textId="77777777" w:rsidR="00FB407C" w:rsidRPr="00964BE8" w:rsidRDefault="00FB407C" w:rsidP="00463BFE">
            <w:pPr>
              <w:pStyle w:val="Normal6a"/>
            </w:pPr>
            <w:r w:rsidRPr="00964BE8">
              <w:t>2.</w:t>
            </w:r>
            <w:r w:rsidRPr="00964BE8">
              <w:tab/>
              <w:t xml:space="preserve">Na okres 60 dni kalendarzowych od zakończenia stopniowego uruchamiania EES państwa członkowskie mogą dokonać częściowego zawieszenia stosowania EES, o którym to zawieszeniu mowa w ust. 1 akapit drugi, na określonym przejściu granicznym na ograniczony okres nieprzekraczający </w:t>
            </w:r>
            <w:r w:rsidRPr="00964BE8">
              <w:rPr>
                <w:b/>
                <w:i/>
              </w:rPr>
              <w:t xml:space="preserve">4 </w:t>
            </w:r>
            <w:r w:rsidRPr="00964BE8">
              <w:t>godzin</w:t>
            </w:r>
            <w:r w:rsidRPr="00964BE8">
              <w:rPr>
                <w:b/>
                <w:i/>
              </w:rPr>
              <w:t xml:space="preserve"> dziennie</w:t>
            </w:r>
            <w:r w:rsidRPr="00964BE8">
              <w:t xml:space="preserve"> i wyłącznie w wyjątkowych okolicznościach prowadzących do takiego natężenia ruchu, że czas oczekiwania na przejściu granicznym nadmiernie się wydłuża. Państwa członkowskie zwalnia się z obowiązku określonego w art. 21 ust. 1 rozporządzenia (UE) 2017/2226 w odniesieniu do danych biometrycznych. W takich przypadkach państwa członkowskie niezwłocznie i nie później niż 6 godzin po rozpoczęciu zawieszenia powiadamiają Komisję i eu-LISA o przyczynie zawieszenia i przewidywanym czasie jego trwania.</w:t>
            </w:r>
          </w:p>
        </w:tc>
      </w:tr>
    </w:tbl>
    <w:p w14:paraId="5D9CDF7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63690D4" w14:textId="77777777" w:rsidR="00FB407C" w:rsidRPr="00964BE8" w:rsidRDefault="00FB407C" w:rsidP="00FB407C">
      <w:r w:rsidRPr="00851DB5">
        <w:rPr>
          <w:rStyle w:val="HideTWBExt"/>
        </w:rPr>
        <w:t>&lt;/AmendB&gt;</w:t>
      </w:r>
    </w:p>
    <w:p w14:paraId="493BE7A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140</w:t>
      </w:r>
      <w:r w:rsidRPr="00851DB5">
        <w:rPr>
          <w:rStyle w:val="HideTWBExt"/>
          <w:b w:val="0"/>
        </w:rPr>
        <w:t>&lt;/NumAmB&gt;</w:t>
      </w:r>
    </w:p>
    <w:p w14:paraId="1A333BC1"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3A880A2B" w14:textId="77777777" w:rsidR="00FB407C" w:rsidRPr="00964BE8" w:rsidRDefault="00FB407C" w:rsidP="00FB407C">
      <w:pPr>
        <w:pStyle w:val="NormalBold"/>
      </w:pPr>
      <w:r w:rsidRPr="00851DB5">
        <w:rPr>
          <w:rStyle w:val="HideTWBExt"/>
          <w:b w:val="0"/>
        </w:rPr>
        <w:t>&lt;/RepeatBlock-By&gt;</w:t>
      </w:r>
    </w:p>
    <w:p w14:paraId="0FFAF02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28DC14E3" w14:textId="77777777" w:rsidR="00FB407C" w:rsidRPr="00964BE8" w:rsidRDefault="00FB407C" w:rsidP="00FB407C">
      <w:pPr>
        <w:pStyle w:val="NormalBold"/>
      </w:pPr>
      <w:r w:rsidRPr="00851DB5">
        <w:rPr>
          <w:rStyle w:val="HideTWBExt"/>
          <w:b w:val="0"/>
        </w:rPr>
        <w:t>&lt;Article&gt;</w:t>
      </w:r>
      <w:r w:rsidRPr="00964BE8">
        <w:t>Artykuł 7 – ustęp 2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6955634" w14:textId="77777777" w:rsidTr="00463BFE">
        <w:trPr>
          <w:trHeight w:hRule="exact" w:val="240"/>
          <w:jc w:val="center"/>
        </w:trPr>
        <w:tc>
          <w:tcPr>
            <w:tcW w:w="9752" w:type="dxa"/>
            <w:gridSpan w:val="2"/>
            <w:tcBorders>
              <w:top w:val="nil"/>
              <w:left w:val="nil"/>
              <w:bottom w:val="nil"/>
              <w:right w:val="nil"/>
            </w:tcBorders>
          </w:tcPr>
          <w:p w14:paraId="1E1A0097" w14:textId="77777777" w:rsidR="00FB407C" w:rsidRPr="00964BE8" w:rsidRDefault="00FB407C" w:rsidP="00463BFE"/>
        </w:tc>
      </w:tr>
      <w:tr w:rsidR="00FB407C" w:rsidRPr="00964BE8" w14:paraId="517D1E54" w14:textId="77777777" w:rsidTr="00463BFE">
        <w:trPr>
          <w:trHeight w:val="240"/>
          <w:jc w:val="center"/>
        </w:trPr>
        <w:tc>
          <w:tcPr>
            <w:tcW w:w="4876" w:type="dxa"/>
            <w:tcBorders>
              <w:top w:val="nil"/>
              <w:left w:val="nil"/>
              <w:bottom w:val="nil"/>
              <w:right w:val="nil"/>
            </w:tcBorders>
          </w:tcPr>
          <w:p w14:paraId="0A18EF52"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9A1DBE0" w14:textId="77777777" w:rsidR="00FB407C" w:rsidRPr="00964BE8" w:rsidRDefault="00FB407C" w:rsidP="00463BFE">
            <w:pPr>
              <w:pStyle w:val="AmColumnHeading"/>
            </w:pPr>
            <w:r w:rsidRPr="00964BE8">
              <w:t>Poprawka</w:t>
            </w:r>
          </w:p>
        </w:tc>
      </w:tr>
      <w:tr w:rsidR="00FB407C" w:rsidRPr="00964BE8" w14:paraId="0463824D" w14:textId="77777777" w:rsidTr="00463BFE">
        <w:trPr>
          <w:jc w:val="center"/>
        </w:trPr>
        <w:tc>
          <w:tcPr>
            <w:tcW w:w="4876" w:type="dxa"/>
            <w:tcBorders>
              <w:top w:val="nil"/>
              <w:left w:val="nil"/>
              <w:bottom w:val="nil"/>
              <w:right w:val="nil"/>
            </w:tcBorders>
          </w:tcPr>
          <w:p w14:paraId="48016364" w14:textId="77777777" w:rsidR="00FB407C" w:rsidRPr="00964BE8" w:rsidRDefault="00FB407C" w:rsidP="00463BFE">
            <w:pPr>
              <w:pStyle w:val="Normal6a"/>
            </w:pPr>
          </w:p>
        </w:tc>
        <w:tc>
          <w:tcPr>
            <w:tcW w:w="4876" w:type="dxa"/>
            <w:tcBorders>
              <w:top w:val="nil"/>
              <w:left w:val="nil"/>
              <w:bottom w:val="nil"/>
              <w:right w:val="nil"/>
            </w:tcBorders>
          </w:tcPr>
          <w:p w14:paraId="784EDC3A" w14:textId="77777777" w:rsidR="00FB407C" w:rsidRPr="00964BE8" w:rsidRDefault="00FB407C" w:rsidP="00463BFE">
            <w:pPr>
              <w:pStyle w:val="Normal6a"/>
            </w:pPr>
            <w:r w:rsidRPr="00964BE8">
              <w:rPr>
                <w:b/>
                <w:i/>
              </w:rPr>
              <w:t>2a.</w:t>
            </w:r>
            <w:r w:rsidRPr="00964BE8">
              <w:rPr>
                <w:b/>
                <w:i/>
              </w:rPr>
              <w:tab/>
              <w:t>W okresach zawieszenia określonych w ust. 1 i 2 niniejszego artykułu nie stosuje się art. 6 ust. 1 lit. f) ppkt (i) rozporządzenia (UE) 2016/399 ani przepisów dotyczących weryfikacji obywateli państw trzecich w oparciu o dane biometryczne, wyłącznie do celów EES, o których mowa w art. 6 lit. f) ppkt (ii) i art. 8 ust. 3 lit. a) i g) rozporządzenia (UE) 2016/399. Decyzji o odmowie wjazdu na podstawie rozporządzenia (UE) 2016/399 nie należy podejmować wyłącznie na tej podstawie, że państwo członkowskie zawiesiło rejestrację danych biometrycznych w EES.</w:t>
            </w:r>
          </w:p>
        </w:tc>
      </w:tr>
    </w:tbl>
    <w:p w14:paraId="788A86BB" w14:textId="77777777" w:rsidR="00FB407C" w:rsidRPr="00851DB5" w:rsidRDefault="00FB407C" w:rsidP="00FB407C">
      <w:pPr>
        <w:pStyle w:val="AmOrLang"/>
        <w:rPr>
          <w:lang w:val="fr-FR"/>
        </w:rPr>
      </w:pPr>
      <w:r w:rsidRPr="00851DB5">
        <w:rPr>
          <w:lang w:val="fr-FR"/>
        </w:rPr>
        <w:t xml:space="preserve">Or. </w:t>
      </w:r>
      <w:r w:rsidRPr="00851DB5">
        <w:rPr>
          <w:rStyle w:val="HideTWBExt"/>
          <w:lang w:val="fr-FR"/>
        </w:rPr>
        <w:t>&lt;Original&gt;</w:t>
      </w:r>
      <w:r w:rsidRPr="00851DB5">
        <w:rPr>
          <w:rStyle w:val="HideTWBInt"/>
          <w:lang w:val="fr-FR"/>
        </w:rPr>
        <w:t>{EN}</w:t>
      </w:r>
      <w:r w:rsidRPr="00851DB5">
        <w:rPr>
          <w:lang w:val="fr-FR"/>
        </w:rPr>
        <w:t>en</w:t>
      </w:r>
      <w:r w:rsidRPr="00851DB5">
        <w:rPr>
          <w:rStyle w:val="HideTWBExt"/>
          <w:lang w:val="fr-FR"/>
        </w:rPr>
        <w:t>&lt;/Original&gt;</w:t>
      </w:r>
    </w:p>
    <w:p w14:paraId="755FAE10" w14:textId="77777777" w:rsidR="00FB407C" w:rsidRPr="00851DB5" w:rsidRDefault="00FB407C" w:rsidP="00FB407C">
      <w:pPr>
        <w:rPr>
          <w:lang w:val="fr-FR"/>
        </w:rPr>
      </w:pPr>
      <w:r w:rsidRPr="00851DB5">
        <w:rPr>
          <w:rStyle w:val="HideTWBExt"/>
          <w:lang w:val="fr-FR"/>
        </w:rPr>
        <w:t>&lt;/AmendB&gt;</w:t>
      </w:r>
    </w:p>
    <w:p w14:paraId="0DEF76E0" w14:textId="77777777" w:rsidR="00FB407C" w:rsidRPr="00851DB5" w:rsidRDefault="00FB407C" w:rsidP="00FB407C">
      <w:pPr>
        <w:pStyle w:val="AmNumberTabs"/>
        <w:rPr>
          <w:lang w:val="fr-FR"/>
        </w:rPr>
      </w:pPr>
      <w:r w:rsidRPr="00851DB5">
        <w:rPr>
          <w:rStyle w:val="HideTWBExt"/>
          <w:b w:val="0"/>
        </w:rPr>
        <w:t>&lt;AmendB&gt;</w:t>
      </w:r>
      <w:r w:rsidRPr="00851DB5">
        <w:rPr>
          <w:lang w:val="fr-FR"/>
        </w:rPr>
        <w:t>Poprawka</w:t>
      </w:r>
      <w:r w:rsidRPr="00851DB5">
        <w:rPr>
          <w:lang w:val="fr-FR"/>
        </w:rPr>
        <w:tab/>
      </w:r>
      <w:r w:rsidRPr="00851DB5">
        <w:rPr>
          <w:lang w:val="fr-FR"/>
        </w:rPr>
        <w:tab/>
      </w:r>
      <w:r w:rsidRPr="00851DB5">
        <w:rPr>
          <w:rStyle w:val="HideTWBExt"/>
          <w:b w:val="0"/>
        </w:rPr>
        <w:t>&lt;NumAmB&gt;</w:t>
      </w:r>
      <w:r w:rsidRPr="00851DB5">
        <w:rPr>
          <w:lang w:val="fr-FR"/>
        </w:rPr>
        <w:t>141</w:t>
      </w:r>
      <w:r w:rsidRPr="00851DB5">
        <w:rPr>
          <w:rStyle w:val="HideTWBExt"/>
          <w:b w:val="0"/>
        </w:rPr>
        <w:t>&lt;/NumAmB&gt;</w:t>
      </w:r>
    </w:p>
    <w:p w14:paraId="36B0276C" w14:textId="77777777" w:rsidR="00FB407C" w:rsidRPr="00851DB5" w:rsidRDefault="00FB407C" w:rsidP="00FB407C">
      <w:pPr>
        <w:pStyle w:val="NormalBold"/>
        <w:rPr>
          <w:lang w:val="fr-FR"/>
        </w:rPr>
      </w:pPr>
      <w:r w:rsidRPr="00851DB5">
        <w:rPr>
          <w:rStyle w:val="HideTWBExt"/>
          <w:b w:val="0"/>
        </w:rPr>
        <w:t>&lt;RepeatBlock-By&gt;&lt;Members&gt;</w:t>
      </w:r>
      <w:r w:rsidRPr="00851DB5">
        <w:rPr>
          <w:lang w:val="fr-FR"/>
        </w:rPr>
        <w:t>François-Xavier Bellamy</w:t>
      </w:r>
      <w:r w:rsidRPr="00851DB5">
        <w:rPr>
          <w:rStyle w:val="HideTWBExt"/>
          <w:b w:val="0"/>
        </w:rPr>
        <w:t>&lt;/Members&gt;</w:t>
      </w:r>
    </w:p>
    <w:p w14:paraId="1EE52EFB" w14:textId="77777777" w:rsidR="00FB407C" w:rsidRPr="00851DB5" w:rsidRDefault="00FB407C" w:rsidP="00FB407C">
      <w:pPr>
        <w:pStyle w:val="NormalBold"/>
        <w:rPr>
          <w:lang w:val="fr-FR"/>
        </w:rPr>
      </w:pPr>
      <w:r w:rsidRPr="00851DB5">
        <w:rPr>
          <w:rStyle w:val="HideTWBExt"/>
          <w:b w:val="0"/>
        </w:rPr>
        <w:t>&lt;/RepeatBlock-By&gt;</w:t>
      </w:r>
    </w:p>
    <w:p w14:paraId="5948175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DB5563A" w14:textId="77777777" w:rsidR="00FB407C" w:rsidRPr="00964BE8" w:rsidRDefault="00FB407C" w:rsidP="00FB407C">
      <w:pPr>
        <w:pStyle w:val="NormalBold"/>
      </w:pPr>
      <w:r w:rsidRPr="00851DB5">
        <w:rPr>
          <w:rStyle w:val="HideTWBExt"/>
          <w:b w:val="0"/>
        </w:rPr>
        <w:t>&lt;Article&gt;</w:t>
      </w:r>
      <w:r w:rsidRPr="00964BE8">
        <w:t>Artykuł 7 – ustęp 3</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28E421F" w14:textId="77777777" w:rsidTr="00463BFE">
        <w:trPr>
          <w:trHeight w:hRule="exact" w:val="240"/>
          <w:jc w:val="center"/>
        </w:trPr>
        <w:tc>
          <w:tcPr>
            <w:tcW w:w="9752" w:type="dxa"/>
            <w:gridSpan w:val="2"/>
            <w:tcBorders>
              <w:top w:val="nil"/>
              <w:left w:val="nil"/>
              <w:bottom w:val="nil"/>
              <w:right w:val="nil"/>
            </w:tcBorders>
          </w:tcPr>
          <w:p w14:paraId="70B9CA2E" w14:textId="77777777" w:rsidR="00FB407C" w:rsidRPr="00964BE8" w:rsidRDefault="00FB407C" w:rsidP="00463BFE"/>
        </w:tc>
      </w:tr>
      <w:tr w:rsidR="00FB407C" w:rsidRPr="00964BE8" w14:paraId="306BCB16" w14:textId="77777777" w:rsidTr="00463BFE">
        <w:trPr>
          <w:trHeight w:val="240"/>
          <w:jc w:val="center"/>
        </w:trPr>
        <w:tc>
          <w:tcPr>
            <w:tcW w:w="4876" w:type="dxa"/>
            <w:tcBorders>
              <w:top w:val="nil"/>
              <w:left w:val="nil"/>
              <w:bottom w:val="nil"/>
              <w:right w:val="nil"/>
            </w:tcBorders>
          </w:tcPr>
          <w:p w14:paraId="468B590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AE36377" w14:textId="77777777" w:rsidR="00FB407C" w:rsidRPr="00964BE8" w:rsidRDefault="00FB407C" w:rsidP="00463BFE">
            <w:pPr>
              <w:pStyle w:val="AmColumnHeading"/>
            </w:pPr>
            <w:r w:rsidRPr="00964BE8">
              <w:t>Poprawka</w:t>
            </w:r>
          </w:p>
        </w:tc>
      </w:tr>
      <w:tr w:rsidR="00FB407C" w:rsidRPr="00964BE8" w14:paraId="6664B802" w14:textId="77777777" w:rsidTr="00463BFE">
        <w:trPr>
          <w:jc w:val="center"/>
        </w:trPr>
        <w:tc>
          <w:tcPr>
            <w:tcW w:w="4876" w:type="dxa"/>
            <w:tcBorders>
              <w:top w:val="nil"/>
              <w:left w:val="nil"/>
              <w:bottom w:val="nil"/>
              <w:right w:val="nil"/>
            </w:tcBorders>
          </w:tcPr>
          <w:p w14:paraId="325AD266" w14:textId="77777777" w:rsidR="00FB407C" w:rsidRPr="00964BE8" w:rsidRDefault="00FB407C" w:rsidP="00463BFE">
            <w:pPr>
              <w:pStyle w:val="Normal6a"/>
            </w:pPr>
            <w:r w:rsidRPr="00964BE8">
              <w:t>3.</w:t>
            </w:r>
            <w:r w:rsidRPr="00964BE8">
              <w:tab/>
              <w:t xml:space="preserve">Jeżeli w okresie stopniowego uruchamiania EES mniej niż 80 % rejestrów indywidualnych zarejestrowanych w EES zawiera dane biometryczne, okres określony w ust. 2 niniejszego artykułu jest automatycznie przedłużany o </w:t>
            </w:r>
            <w:r w:rsidRPr="00964BE8">
              <w:rPr>
                <w:b/>
                <w:i/>
              </w:rPr>
              <w:t>60</w:t>
            </w:r>
            <w:r w:rsidRPr="00964BE8">
              <w:t xml:space="preserve"> dni kalendarzowych.</w:t>
            </w:r>
          </w:p>
        </w:tc>
        <w:tc>
          <w:tcPr>
            <w:tcW w:w="4876" w:type="dxa"/>
            <w:tcBorders>
              <w:top w:val="nil"/>
              <w:left w:val="nil"/>
              <w:bottom w:val="nil"/>
              <w:right w:val="nil"/>
            </w:tcBorders>
          </w:tcPr>
          <w:p w14:paraId="614670DD" w14:textId="77777777" w:rsidR="00FB407C" w:rsidRPr="00964BE8" w:rsidRDefault="00FB407C" w:rsidP="00463BFE">
            <w:pPr>
              <w:pStyle w:val="Normal6a"/>
            </w:pPr>
            <w:r w:rsidRPr="00964BE8">
              <w:t>3.</w:t>
            </w:r>
            <w:r w:rsidRPr="00964BE8">
              <w:tab/>
              <w:t xml:space="preserve">Jeżeli w okresie stopniowego uruchamiania EES mniej niż 80 % rejestrów indywidualnych zarejestrowanych w EES zawiera dane biometryczne, okres określony w ust. 2 niniejszego artykułu jest automatycznie przedłużany o </w:t>
            </w:r>
            <w:r w:rsidRPr="00964BE8">
              <w:rPr>
                <w:b/>
                <w:i/>
              </w:rPr>
              <w:t>90</w:t>
            </w:r>
            <w:r w:rsidRPr="00964BE8">
              <w:t xml:space="preserve"> dni kalendarzowych.</w:t>
            </w:r>
          </w:p>
        </w:tc>
      </w:tr>
    </w:tbl>
    <w:p w14:paraId="40F409E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{FR}</w:t>
      </w:r>
      <w:proofErr w:type="gramStart"/>
      <w:r w:rsidRPr="00964BE8">
        <w:t>fr</w:t>
      </w:r>
      <w:r w:rsidRPr="00851DB5">
        <w:rPr>
          <w:rStyle w:val="HideTWBExt"/>
        </w:rPr>
        <w:t>&lt;/Original&gt;</w:t>
      </w:r>
      <w:proofErr w:type="gramEnd"/>
    </w:p>
    <w:p w14:paraId="6D2BDED1" w14:textId="77777777" w:rsidR="00FB407C" w:rsidRPr="00964BE8" w:rsidRDefault="00FB407C" w:rsidP="00FB407C">
      <w:pPr>
        <w:pStyle w:val="AmJustTitle"/>
      </w:pPr>
      <w:r w:rsidRPr="00851DB5">
        <w:rPr>
          <w:rStyle w:val="HideTWBExt"/>
          <w:i w:val="0"/>
        </w:rPr>
        <w:t>&lt;TitreJust&gt;</w:t>
      </w:r>
      <w:r w:rsidRPr="00964BE8">
        <w:t>Uzasadnienie</w:t>
      </w:r>
      <w:r w:rsidRPr="00851DB5">
        <w:rPr>
          <w:rStyle w:val="HideTWBExt"/>
          <w:i w:val="0"/>
        </w:rPr>
        <w:t>&lt;/TitreJust&gt;</w:t>
      </w:r>
    </w:p>
    <w:p w14:paraId="470FEF36" w14:textId="77777777" w:rsidR="00FB407C" w:rsidRPr="00964BE8" w:rsidRDefault="00FB407C" w:rsidP="00FB407C">
      <w:pPr>
        <w:pStyle w:val="AmJustText"/>
      </w:pPr>
      <w:r w:rsidRPr="00964BE8">
        <w:t>Takie przedłużenie umożliwiłoby skuteczniejsze i łatwiejsze wdrożenie systemu EES, pozwalając na złagodzenie skutków jego uruchomienia w zakresie opóźnień na granicach i czasu oczekiwania podróżnych w okresie przejściowym, w szczególności w okresach szczytu, zwłaszcza latem.</w:t>
      </w:r>
    </w:p>
    <w:p w14:paraId="4958CB0D" w14:textId="77777777" w:rsidR="00FB407C" w:rsidRPr="00964BE8" w:rsidRDefault="00FB407C" w:rsidP="00FB407C">
      <w:r w:rsidRPr="00851DB5">
        <w:rPr>
          <w:rStyle w:val="HideTWBExt"/>
        </w:rPr>
        <w:t>&lt;/AmendB&gt;</w:t>
      </w:r>
    </w:p>
    <w:p w14:paraId="0A1011BC"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142</w:t>
      </w:r>
      <w:r w:rsidRPr="00851DB5">
        <w:rPr>
          <w:rStyle w:val="HideTWBExt"/>
          <w:b w:val="0"/>
        </w:rPr>
        <w:t>&lt;/NumAmB&gt;</w:t>
      </w:r>
    </w:p>
    <w:p w14:paraId="2584FDA4"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7A0333B9" w14:textId="77777777" w:rsidR="00FB407C" w:rsidRPr="00964BE8" w:rsidRDefault="00FB407C" w:rsidP="00FB407C">
      <w:pPr>
        <w:pStyle w:val="NormalBold"/>
      </w:pPr>
      <w:r w:rsidRPr="00851DB5">
        <w:rPr>
          <w:rStyle w:val="HideTWBExt"/>
          <w:b w:val="0"/>
        </w:rPr>
        <w:t>&lt;/RepeatBlock-By&gt;</w:t>
      </w:r>
    </w:p>
    <w:p w14:paraId="67E4346B"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8BBE296" w14:textId="77777777" w:rsidR="00FB407C" w:rsidRPr="00964BE8" w:rsidRDefault="00FB407C" w:rsidP="00FB407C">
      <w:pPr>
        <w:pStyle w:val="NormalBold"/>
      </w:pPr>
      <w:r w:rsidRPr="00851DB5">
        <w:rPr>
          <w:rStyle w:val="HideTWBExt"/>
          <w:b w:val="0"/>
        </w:rPr>
        <w:t>&lt;Article&gt;</w:t>
      </w:r>
      <w:r w:rsidRPr="00964BE8">
        <w:t>Artykuł 7 a (nowy)</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113CF1A" w14:textId="77777777" w:rsidTr="00463BFE">
        <w:trPr>
          <w:trHeight w:hRule="exact" w:val="240"/>
          <w:jc w:val="center"/>
        </w:trPr>
        <w:tc>
          <w:tcPr>
            <w:tcW w:w="9752" w:type="dxa"/>
            <w:gridSpan w:val="2"/>
            <w:tcBorders>
              <w:top w:val="nil"/>
              <w:left w:val="nil"/>
              <w:bottom w:val="nil"/>
              <w:right w:val="nil"/>
            </w:tcBorders>
          </w:tcPr>
          <w:p w14:paraId="1AF055AF" w14:textId="77777777" w:rsidR="00FB407C" w:rsidRPr="00964BE8" w:rsidRDefault="00FB407C" w:rsidP="00463BFE"/>
        </w:tc>
      </w:tr>
      <w:tr w:rsidR="00FB407C" w:rsidRPr="00964BE8" w14:paraId="436DCCB1" w14:textId="77777777" w:rsidTr="00463BFE">
        <w:trPr>
          <w:trHeight w:val="240"/>
          <w:jc w:val="center"/>
        </w:trPr>
        <w:tc>
          <w:tcPr>
            <w:tcW w:w="4876" w:type="dxa"/>
            <w:tcBorders>
              <w:top w:val="nil"/>
              <w:left w:val="nil"/>
              <w:bottom w:val="nil"/>
              <w:right w:val="nil"/>
            </w:tcBorders>
          </w:tcPr>
          <w:p w14:paraId="3FFCD896"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20DB88C" w14:textId="77777777" w:rsidR="00FB407C" w:rsidRPr="00964BE8" w:rsidRDefault="00FB407C" w:rsidP="00463BFE">
            <w:pPr>
              <w:pStyle w:val="AmColumnHeading"/>
            </w:pPr>
            <w:r w:rsidRPr="00964BE8">
              <w:t>Poprawka</w:t>
            </w:r>
          </w:p>
        </w:tc>
      </w:tr>
      <w:tr w:rsidR="00FB407C" w:rsidRPr="00964BE8" w14:paraId="121039AE" w14:textId="77777777" w:rsidTr="00463BFE">
        <w:trPr>
          <w:jc w:val="center"/>
        </w:trPr>
        <w:tc>
          <w:tcPr>
            <w:tcW w:w="4876" w:type="dxa"/>
            <w:tcBorders>
              <w:top w:val="nil"/>
              <w:left w:val="nil"/>
              <w:bottom w:val="nil"/>
              <w:right w:val="nil"/>
            </w:tcBorders>
          </w:tcPr>
          <w:p w14:paraId="6652897A" w14:textId="77777777" w:rsidR="00FB407C" w:rsidRPr="00964BE8" w:rsidRDefault="00FB407C" w:rsidP="00463BFE">
            <w:pPr>
              <w:pStyle w:val="Normal6a"/>
            </w:pPr>
          </w:p>
        </w:tc>
        <w:tc>
          <w:tcPr>
            <w:tcW w:w="4876" w:type="dxa"/>
            <w:tcBorders>
              <w:top w:val="nil"/>
              <w:left w:val="nil"/>
              <w:bottom w:val="nil"/>
              <w:right w:val="nil"/>
            </w:tcBorders>
          </w:tcPr>
          <w:p w14:paraId="0770EBBC" w14:textId="77777777" w:rsidR="00FB407C" w:rsidRPr="00964BE8" w:rsidRDefault="00FB407C" w:rsidP="00463BFE">
            <w:pPr>
              <w:pStyle w:val="Normal6a"/>
              <w:jc w:val="center"/>
            </w:pPr>
            <w:r w:rsidRPr="00964BE8">
              <w:rPr>
                <w:b/>
                <w:i/>
              </w:rPr>
              <w:t>Artykuł 7a</w:t>
            </w:r>
            <w:r w:rsidRPr="00964BE8">
              <w:tab/>
            </w:r>
          </w:p>
        </w:tc>
      </w:tr>
      <w:tr w:rsidR="00FB407C" w:rsidRPr="00964BE8" w14:paraId="0675D7AF" w14:textId="77777777" w:rsidTr="00463BFE">
        <w:trPr>
          <w:jc w:val="center"/>
        </w:trPr>
        <w:tc>
          <w:tcPr>
            <w:tcW w:w="4876" w:type="dxa"/>
            <w:tcBorders>
              <w:top w:val="nil"/>
              <w:left w:val="nil"/>
              <w:bottom w:val="nil"/>
              <w:right w:val="nil"/>
            </w:tcBorders>
          </w:tcPr>
          <w:p w14:paraId="13818C66" w14:textId="77777777" w:rsidR="00FB407C" w:rsidRPr="00964BE8" w:rsidRDefault="00FB407C" w:rsidP="00463BFE">
            <w:pPr>
              <w:pStyle w:val="Normal6a"/>
            </w:pPr>
          </w:p>
        </w:tc>
        <w:tc>
          <w:tcPr>
            <w:tcW w:w="4876" w:type="dxa"/>
            <w:tcBorders>
              <w:top w:val="nil"/>
              <w:left w:val="nil"/>
              <w:bottom w:val="nil"/>
              <w:right w:val="nil"/>
            </w:tcBorders>
          </w:tcPr>
          <w:p w14:paraId="6BF3E3C4" w14:textId="77777777" w:rsidR="00FB407C" w:rsidRPr="00964BE8" w:rsidRDefault="00FB407C" w:rsidP="00463BFE">
            <w:pPr>
              <w:pStyle w:val="Normal6a"/>
              <w:jc w:val="center"/>
            </w:pPr>
            <w:r w:rsidRPr="00964BE8">
              <w:rPr>
                <w:b/>
                <w:i/>
              </w:rPr>
              <w:t>Zakończenie stopniowego uruchamiania systemu</w:t>
            </w:r>
          </w:p>
        </w:tc>
      </w:tr>
      <w:tr w:rsidR="00FB407C" w:rsidRPr="00964BE8" w14:paraId="55C4FF3A" w14:textId="77777777" w:rsidTr="00463BFE">
        <w:trPr>
          <w:jc w:val="center"/>
        </w:trPr>
        <w:tc>
          <w:tcPr>
            <w:tcW w:w="4876" w:type="dxa"/>
            <w:tcBorders>
              <w:top w:val="nil"/>
              <w:left w:val="nil"/>
              <w:bottom w:val="nil"/>
              <w:right w:val="nil"/>
            </w:tcBorders>
          </w:tcPr>
          <w:p w14:paraId="71E00340" w14:textId="77777777" w:rsidR="00FB407C" w:rsidRPr="00964BE8" w:rsidRDefault="00FB407C" w:rsidP="00463BFE">
            <w:pPr>
              <w:pStyle w:val="Normal6a"/>
            </w:pPr>
          </w:p>
        </w:tc>
        <w:tc>
          <w:tcPr>
            <w:tcW w:w="4876" w:type="dxa"/>
            <w:tcBorders>
              <w:top w:val="nil"/>
              <w:left w:val="nil"/>
              <w:bottom w:val="nil"/>
              <w:right w:val="nil"/>
            </w:tcBorders>
          </w:tcPr>
          <w:p w14:paraId="39E9B4AC" w14:textId="77777777" w:rsidR="00FB407C" w:rsidRPr="00964BE8" w:rsidRDefault="00FB407C" w:rsidP="00463BFE">
            <w:pPr>
              <w:pStyle w:val="Normal6a"/>
            </w:pPr>
            <w:r w:rsidRPr="00964BE8">
              <w:rPr>
                <w:b/>
                <w:i/>
              </w:rPr>
              <w:t>1. Okres stopniowego uruchamiania EES nie może się zakończyć, dopóki nie zostaną spełnione wszystkie poniższe warunki:</w:t>
            </w:r>
          </w:p>
        </w:tc>
      </w:tr>
      <w:tr w:rsidR="00FB407C" w:rsidRPr="00964BE8" w14:paraId="028ADB70" w14:textId="77777777" w:rsidTr="00463BFE">
        <w:trPr>
          <w:jc w:val="center"/>
        </w:trPr>
        <w:tc>
          <w:tcPr>
            <w:tcW w:w="4876" w:type="dxa"/>
            <w:tcBorders>
              <w:top w:val="nil"/>
              <w:left w:val="nil"/>
              <w:bottom w:val="nil"/>
              <w:right w:val="nil"/>
            </w:tcBorders>
          </w:tcPr>
          <w:p w14:paraId="01803E9F" w14:textId="77777777" w:rsidR="00FB407C" w:rsidRPr="00964BE8" w:rsidRDefault="00FB407C" w:rsidP="00463BFE">
            <w:pPr>
              <w:pStyle w:val="Normal6a"/>
            </w:pPr>
          </w:p>
        </w:tc>
        <w:tc>
          <w:tcPr>
            <w:tcW w:w="4876" w:type="dxa"/>
            <w:tcBorders>
              <w:top w:val="nil"/>
              <w:left w:val="nil"/>
              <w:bottom w:val="nil"/>
              <w:right w:val="nil"/>
            </w:tcBorders>
          </w:tcPr>
          <w:p w14:paraId="2FEF187A" w14:textId="77777777" w:rsidR="00FB407C" w:rsidRPr="00964BE8" w:rsidRDefault="00FB407C" w:rsidP="00463BFE">
            <w:pPr>
              <w:pStyle w:val="Normal6a"/>
            </w:pPr>
            <w:proofErr w:type="gramStart"/>
            <w:r w:rsidRPr="00964BE8">
              <w:rPr>
                <w:b/>
                <w:i/>
              </w:rPr>
              <w:t>a</w:t>
            </w:r>
            <w:proofErr w:type="gramEnd"/>
            <w:r w:rsidRPr="00964BE8">
              <w:rPr>
                <w:b/>
                <w:i/>
              </w:rPr>
              <w:t>) państwa członkowskie korzystały z systemu EES zgodnie z art. 4 ust. 5 przez co najmniej 90 kolejnych dni;</w:t>
            </w:r>
          </w:p>
        </w:tc>
      </w:tr>
      <w:tr w:rsidR="00FB407C" w:rsidRPr="00964BE8" w14:paraId="70686F11" w14:textId="77777777" w:rsidTr="00463BFE">
        <w:trPr>
          <w:jc w:val="center"/>
        </w:trPr>
        <w:tc>
          <w:tcPr>
            <w:tcW w:w="4876" w:type="dxa"/>
            <w:tcBorders>
              <w:top w:val="nil"/>
              <w:left w:val="nil"/>
              <w:bottom w:val="nil"/>
              <w:right w:val="nil"/>
            </w:tcBorders>
          </w:tcPr>
          <w:p w14:paraId="241111DF" w14:textId="77777777" w:rsidR="00FB407C" w:rsidRPr="00964BE8" w:rsidRDefault="00FB407C" w:rsidP="00463BFE">
            <w:pPr>
              <w:pStyle w:val="Normal6a"/>
            </w:pPr>
          </w:p>
        </w:tc>
        <w:tc>
          <w:tcPr>
            <w:tcW w:w="4876" w:type="dxa"/>
            <w:tcBorders>
              <w:top w:val="nil"/>
              <w:left w:val="nil"/>
              <w:bottom w:val="nil"/>
              <w:right w:val="nil"/>
            </w:tcBorders>
          </w:tcPr>
          <w:p w14:paraId="3DE7605C" w14:textId="77777777" w:rsidR="00FB407C" w:rsidRPr="00964BE8" w:rsidRDefault="00FB407C" w:rsidP="00463BFE">
            <w:pPr>
              <w:pStyle w:val="Normal6a"/>
            </w:pPr>
            <w:proofErr w:type="gramStart"/>
            <w:r w:rsidRPr="00964BE8">
              <w:rPr>
                <w:b/>
                <w:i/>
              </w:rPr>
              <w:t>b</w:t>
            </w:r>
            <w:proofErr w:type="gramEnd"/>
            <w:r w:rsidRPr="00964BE8">
              <w:rPr>
                <w:b/>
                <w:i/>
              </w:rPr>
              <w:t>) żadne państwo członkowskie nie skorzystało z możliwości zawieszenia działania systemu EES zgodnie z art. 7 przez co najmniej 150 kolejnych dni;</w:t>
            </w:r>
          </w:p>
        </w:tc>
      </w:tr>
      <w:tr w:rsidR="00FB407C" w:rsidRPr="00964BE8" w14:paraId="13094023" w14:textId="77777777" w:rsidTr="00463BFE">
        <w:trPr>
          <w:jc w:val="center"/>
        </w:trPr>
        <w:tc>
          <w:tcPr>
            <w:tcW w:w="4876" w:type="dxa"/>
            <w:tcBorders>
              <w:top w:val="nil"/>
              <w:left w:val="nil"/>
              <w:bottom w:val="nil"/>
              <w:right w:val="nil"/>
            </w:tcBorders>
          </w:tcPr>
          <w:p w14:paraId="7179C5D3" w14:textId="77777777" w:rsidR="00FB407C" w:rsidRPr="00964BE8" w:rsidRDefault="00FB407C" w:rsidP="00463BFE">
            <w:pPr>
              <w:pStyle w:val="Normal6a"/>
            </w:pPr>
          </w:p>
        </w:tc>
        <w:tc>
          <w:tcPr>
            <w:tcW w:w="4876" w:type="dxa"/>
            <w:tcBorders>
              <w:top w:val="nil"/>
              <w:left w:val="nil"/>
              <w:bottom w:val="nil"/>
              <w:right w:val="nil"/>
            </w:tcBorders>
          </w:tcPr>
          <w:p w14:paraId="67A72A28" w14:textId="77777777" w:rsidR="00FB407C" w:rsidRPr="00964BE8" w:rsidRDefault="00FB407C" w:rsidP="00463BFE">
            <w:pPr>
              <w:pStyle w:val="Normal6a"/>
            </w:pPr>
            <w:proofErr w:type="gramStart"/>
            <w:r w:rsidRPr="00964BE8">
              <w:rPr>
                <w:b/>
                <w:i/>
              </w:rPr>
              <w:t>c</w:t>
            </w:r>
            <w:proofErr w:type="gramEnd"/>
            <w:r w:rsidRPr="00964BE8">
              <w:rPr>
                <w:b/>
                <w:i/>
              </w:rPr>
              <w:t>) przez co najmniej 90 kolejnych dni nie wystąpiła żadna awaria centralnego systemu EES.</w:t>
            </w:r>
          </w:p>
        </w:tc>
      </w:tr>
      <w:tr w:rsidR="00FB407C" w:rsidRPr="00964BE8" w14:paraId="007FDDA7" w14:textId="77777777" w:rsidTr="00463BFE">
        <w:trPr>
          <w:jc w:val="center"/>
        </w:trPr>
        <w:tc>
          <w:tcPr>
            <w:tcW w:w="4876" w:type="dxa"/>
            <w:tcBorders>
              <w:top w:val="nil"/>
              <w:left w:val="nil"/>
              <w:bottom w:val="nil"/>
              <w:right w:val="nil"/>
            </w:tcBorders>
          </w:tcPr>
          <w:p w14:paraId="64EE3F00" w14:textId="77777777" w:rsidR="00FB407C" w:rsidRPr="00964BE8" w:rsidRDefault="00FB407C" w:rsidP="00463BFE">
            <w:pPr>
              <w:pStyle w:val="Normal6a"/>
            </w:pPr>
          </w:p>
        </w:tc>
        <w:tc>
          <w:tcPr>
            <w:tcW w:w="4876" w:type="dxa"/>
            <w:tcBorders>
              <w:top w:val="nil"/>
              <w:left w:val="nil"/>
              <w:bottom w:val="nil"/>
              <w:right w:val="nil"/>
            </w:tcBorders>
          </w:tcPr>
          <w:p w14:paraId="22F3DD5C" w14:textId="77777777" w:rsidR="00FB407C" w:rsidRPr="00964BE8" w:rsidRDefault="00FB407C" w:rsidP="00463BFE">
            <w:pPr>
              <w:pStyle w:val="Normal6a"/>
            </w:pPr>
            <w:r w:rsidRPr="00964BE8">
              <w:rPr>
                <w:b/>
                <w:i/>
              </w:rPr>
              <w:t>2. Po stwierdzeniu przez Komisję spełnienia wymogów określonych w ust. 1 informuje ona państwa członkowskie, eu-LISA oraz Europol o zakończeniu stopniowego uruchamiania EES.</w:t>
            </w:r>
          </w:p>
        </w:tc>
      </w:tr>
    </w:tbl>
    <w:p w14:paraId="4467113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10CDBCD" w14:textId="77777777" w:rsidR="00FB407C" w:rsidRPr="00964BE8" w:rsidRDefault="00FB407C" w:rsidP="00FB407C">
      <w:r w:rsidRPr="00851DB5">
        <w:rPr>
          <w:rStyle w:val="HideTWBExt"/>
        </w:rPr>
        <w:t>&lt;/AmendB&gt;</w:t>
      </w:r>
    </w:p>
    <w:p w14:paraId="0ABFE03D"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143</w:t>
      </w:r>
      <w:r w:rsidRPr="00851DB5">
        <w:rPr>
          <w:rStyle w:val="HideTWBExt"/>
          <w:b w:val="0"/>
        </w:rPr>
        <w:t>&lt;/NumAmB&gt;</w:t>
      </w:r>
    </w:p>
    <w:p w14:paraId="7E0A4ABD" w14:textId="77777777" w:rsidR="00FB407C" w:rsidRPr="00964BE8" w:rsidRDefault="00FB407C" w:rsidP="00FB407C">
      <w:pPr>
        <w:pStyle w:val="NormalBold"/>
      </w:pPr>
      <w:r w:rsidRPr="00851DB5">
        <w:rPr>
          <w:rStyle w:val="HideTWBExt"/>
          <w:b w:val="0"/>
        </w:rPr>
        <w:t>&lt;RepeatBlock-By&gt;&lt;Members&gt;</w:t>
      </w:r>
      <w:r w:rsidRPr="00964BE8">
        <w:t>Jan-Christoph Oetjen, Lucia Yar, Veronika Cifrová Ostrihoňová, Moritz Körner</w:t>
      </w:r>
      <w:r w:rsidRPr="00851DB5">
        <w:rPr>
          <w:rStyle w:val="HideTWBExt"/>
          <w:b w:val="0"/>
        </w:rPr>
        <w:t>&lt;/Members&gt;</w:t>
      </w:r>
    </w:p>
    <w:p w14:paraId="6BE238E8" w14:textId="77777777" w:rsidR="00FB407C" w:rsidRPr="00964BE8" w:rsidRDefault="00FB407C" w:rsidP="00FB407C">
      <w:pPr>
        <w:pStyle w:val="NormalBold"/>
      </w:pPr>
      <w:r w:rsidRPr="00851DB5">
        <w:rPr>
          <w:rStyle w:val="HideTWBExt"/>
          <w:b w:val="0"/>
        </w:rPr>
        <w:t>&lt;/RepeatBlock-By&gt;</w:t>
      </w:r>
    </w:p>
    <w:p w14:paraId="60AE0D0C"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0376D70" w14:textId="77777777" w:rsidR="00FB407C" w:rsidRPr="00964BE8" w:rsidRDefault="00FB407C" w:rsidP="00FB407C">
      <w:pPr>
        <w:pStyle w:val="NormalBold"/>
      </w:pPr>
      <w:r w:rsidRPr="00851DB5">
        <w:rPr>
          <w:rStyle w:val="HideTWBExt"/>
          <w:b w:val="0"/>
        </w:rPr>
        <w:t>&lt;Article&gt;</w:t>
      </w:r>
      <w:r w:rsidRPr="00964BE8">
        <w:t>Artykuł 8 – ustęp 1 – akapit 2</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0E68A24" w14:textId="77777777" w:rsidTr="00463BFE">
        <w:trPr>
          <w:trHeight w:hRule="exact" w:val="240"/>
          <w:jc w:val="center"/>
        </w:trPr>
        <w:tc>
          <w:tcPr>
            <w:tcW w:w="9752" w:type="dxa"/>
            <w:gridSpan w:val="2"/>
            <w:tcBorders>
              <w:top w:val="nil"/>
              <w:left w:val="nil"/>
              <w:bottom w:val="nil"/>
              <w:right w:val="nil"/>
            </w:tcBorders>
          </w:tcPr>
          <w:p w14:paraId="396E20A1" w14:textId="77777777" w:rsidR="00FB407C" w:rsidRPr="00964BE8" w:rsidRDefault="00FB407C" w:rsidP="00463BFE"/>
        </w:tc>
      </w:tr>
      <w:tr w:rsidR="00FB407C" w:rsidRPr="00964BE8" w14:paraId="6E183371" w14:textId="77777777" w:rsidTr="00463BFE">
        <w:trPr>
          <w:trHeight w:val="240"/>
          <w:jc w:val="center"/>
        </w:trPr>
        <w:tc>
          <w:tcPr>
            <w:tcW w:w="4876" w:type="dxa"/>
            <w:tcBorders>
              <w:top w:val="nil"/>
              <w:left w:val="nil"/>
              <w:bottom w:val="nil"/>
              <w:right w:val="nil"/>
            </w:tcBorders>
          </w:tcPr>
          <w:p w14:paraId="374E761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58166471" w14:textId="77777777" w:rsidR="00FB407C" w:rsidRPr="00964BE8" w:rsidRDefault="00FB407C" w:rsidP="00463BFE">
            <w:pPr>
              <w:pStyle w:val="AmColumnHeading"/>
            </w:pPr>
            <w:r w:rsidRPr="00964BE8">
              <w:t>Poprawka</w:t>
            </w:r>
          </w:p>
        </w:tc>
      </w:tr>
      <w:tr w:rsidR="00FB407C" w:rsidRPr="00964BE8" w14:paraId="33E118F5" w14:textId="77777777" w:rsidTr="00463BFE">
        <w:trPr>
          <w:jc w:val="center"/>
        </w:trPr>
        <w:tc>
          <w:tcPr>
            <w:tcW w:w="4876" w:type="dxa"/>
            <w:tcBorders>
              <w:top w:val="nil"/>
              <w:left w:val="nil"/>
              <w:bottom w:val="nil"/>
              <w:right w:val="nil"/>
            </w:tcBorders>
          </w:tcPr>
          <w:p w14:paraId="317A6193" w14:textId="77777777" w:rsidR="00FB407C" w:rsidRPr="00964BE8" w:rsidRDefault="00FB407C" w:rsidP="00463BFE">
            <w:pPr>
              <w:pStyle w:val="Normal6a"/>
            </w:pPr>
            <w:r w:rsidRPr="00964BE8">
              <w:t>Niniejsze rozporządzenie stosuje się od daty uruchomienia EES zgodnie z decyzją Komisji, której podstawę stanowi art. 66 ust. 1 rozporządzenia (UE) 2017/2226.</w:t>
            </w:r>
          </w:p>
        </w:tc>
        <w:tc>
          <w:tcPr>
            <w:tcW w:w="4876" w:type="dxa"/>
            <w:tcBorders>
              <w:top w:val="nil"/>
              <w:left w:val="nil"/>
              <w:bottom w:val="nil"/>
              <w:right w:val="nil"/>
            </w:tcBorders>
          </w:tcPr>
          <w:p w14:paraId="3EFE110E" w14:textId="77777777" w:rsidR="00FB407C" w:rsidRPr="00964BE8" w:rsidRDefault="00FB407C" w:rsidP="00463BFE">
            <w:pPr>
              <w:pStyle w:val="Normal6a"/>
            </w:pPr>
            <w:r w:rsidRPr="00964BE8">
              <w:t>Niniejsze rozporządzenie stosuje się od daty uruchomienia EES zgodnie z decyzją Komisji, której podstawę stanowi art. 66 ust. 1 rozporządzenia (UE) 2017/2226</w:t>
            </w:r>
            <w:r w:rsidRPr="00964BE8">
              <w:rPr>
                <w:b/>
                <w:i/>
              </w:rPr>
              <w:t>, najpóźniej 90 dni od wejścia w życie niniejszego rozporządzenia lub 60 dni od złożenia ostatniej deklaracji gotowości</w:t>
            </w:r>
            <w:r w:rsidRPr="00964BE8">
              <w:t>.</w:t>
            </w:r>
          </w:p>
        </w:tc>
      </w:tr>
    </w:tbl>
    <w:p w14:paraId="5D8744CC"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29671F20" w14:textId="77777777" w:rsidR="00FB407C" w:rsidRPr="00964BE8" w:rsidRDefault="00FB407C" w:rsidP="00FB407C">
      <w:r w:rsidRPr="00851DB5">
        <w:rPr>
          <w:rStyle w:val="HideTWBExt"/>
        </w:rPr>
        <w:t>&lt;/AmendB&gt;</w:t>
      </w:r>
    </w:p>
    <w:p w14:paraId="485FFC1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144</w:t>
      </w:r>
      <w:r w:rsidRPr="00851DB5">
        <w:rPr>
          <w:rStyle w:val="HideTWBExt"/>
          <w:b w:val="0"/>
        </w:rPr>
        <w:t>&lt;/NumAmB&gt;</w:t>
      </w:r>
    </w:p>
    <w:p w14:paraId="255635FA"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77617FD3" w14:textId="77777777" w:rsidR="00FB407C" w:rsidRPr="00964BE8" w:rsidRDefault="00FB407C" w:rsidP="00FB407C">
      <w:pPr>
        <w:pStyle w:val="NormalBold"/>
      </w:pPr>
      <w:r w:rsidRPr="00851DB5">
        <w:rPr>
          <w:rStyle w:val="HideTWBExt"/>
          <w:b w:val="0"/>
        </w:rPr>
        <w:t>&lt;/RepeatBlock-By&gt;</w:t>
      </w:r>
    </w:p>
    <w:p w14:paraId="7271B0D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0E9A3D97" w14:textId="77777777" w:rsidR="00FB407C" w:rsidRPr="00964BE8" w:rsidRDefault="00FB407C" w:rsidP="00FB407C">
      <w:pPr>
        <w:pStyle w:val="NormalBold"/>
      </w:pPr>
      <w:r w:rsidRPr="00851DB5">
        <w:rPr>
          <w:rStyle w:val="HideTWBExt"/>
          <w:b w:val="0"/>
        </w:rPr>
        <w:t>&lt;Article&gt;</w:t>
      </w:r>
      <w:r w:rsidRPr="00964BE8">
        <w:t>Artykuł 8 – ustęp 2 – akapit 1 – wprowadzenie</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0B1DEB9" w14:textId="77777777" w:rsidTr="00463BFE">
        <w:trPr>
          <w:trHeight w:hRule="exact" w:val="240"/>
          <w:jc w:val="center"/>
        </w:trPr>
        <w:tc>
          <w:tcPr>
            <w:tcW w:w="9752" w:type="dxa"/>
            <w:gridSpan w:val="2"/>
            <w:tcBorders>
              <w:top w:val="nil"/>
              <w:left w:val="nil"/>
              <w:bottom w:val="nil"/>
              <w:right w:val="nil"/>
            </w:tcBorders>
          </w:tcPr>
          <w:p w14:paraId="4E398BB8" w14:textId="77777777" w:rsidR="00FB407C" w:rsidRPr="00964BE8" w:rsidRDefault="00FB407C" w:rsidP="00463BFE"/>
        </w:tc>
      </w:tr>
      <w:tr w:rsidR="00FB407C" w:rsidRPr="00964BE8" w14:paraId="64725AF0" w14:textId="77777777" w:rsidTr="00463BFE">
        <w:trPr>
          <w:trHeight w:val="240"/>
          <w:jc w:val="center"/>
        </w:trPr>
        <w:tc>
          <w:tcPr>
            <w:tcW w:w="4876" w:type="dxa"/>
            <w:tcBorders>
              <w:top w:val="nil"/>
              <w:left w:val="nil"/>
              <w:bottom w:val="nil"/>
              <w:right w:val="nil"/>
            </w:tcBorders>
          </w:tcPr>
          <w:p w14:paraId="12BA209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9823D32" w14:textId="77777777" w:rsidR="00FB407C" w:rsidRPr="00964BE8" w:rsidRDefault="00FB407C" w:rsidP="00463BFE">
            <w:pPr>
              <w:pStyle w:val="AmColumnHeading"/>
            </w:pPr>
            <w:r w:rsidRPr="00964BE8">
              <w:t>Poprawka</w:t>
            </w:r>
          </w:p>
        </w:tc>
      </w:tr>
      <w:tr w:rsidR="00FB407C" w:rsidRPr="00964BE8" w14:paraId="1596619E" w14:textId="77777777" w:rsidTr="00463BFE">
        <w:trPr>
          <w:jc w:val="center"/>
        </w:trPr>
        <w:tc>
          <w:tcPr>
            <w:tcW w:w="4876" w:type="dxa"/>
            <w:tcBorders>
              <w:top w:val="nil"/>
              <w:left w:val="nil"/>
              <w:bottom w:val="nil"/>
              <w:right w:val="nil"/>
            </w:tcBorders>
          </w:tcPr>
          <w:p w14:paraId="121796BC" w14:textId="77777777" w:rsidR="00FB407C" w:rsidRPr="00964BE8" w:rsidRDefault="00FB407C" w:rsidP="00463BFE">
            <w:pPr>
              <w:pStyle w:val="Normal6a"/>
            </w:pPr>
            <w:r w:rsidRPr="00964BE8">
              <w:t xml:space="preserve">Niniejsze rozporządzenie przestaje obowiązywać po upływie </w:t>
            </w:r>
            <w:r w:rsidRPr="00964BE8">
              <w:rPr>
                <w:b/>
                <w:i/>
              </w:rPr>
              <w:t>180</w:t>
            </w:r>
            <w:r w:rsidRPr="00964BE8">
              <w:t xml:space="preserve"> dni kalendarzowych od daty </w:t>
            </w:r>
            <w:r w:rsidRPr="00964BE8">
              <w:rPr>
                <w:b/>
                <w:i/>
              </w:rPr>
              <w:t xml:space="preserve">uruchomienia EES zgodnie z decyzją Komisji, której podstawę stanowi </w:t>
            </w:r>
            <w:r w:rsidRPr="00964BE8">
              <w:t>art.</w:t>
            </w:r>
            <w:r w:rsidRPr="00964BE8">
              <w:rPr>
                <w:b/>
                <w:i/>
              </w:rPr>
              <w:t xml:space="preserve"> 66 ust. 1 rozporządzenia (UE) 2017/2226</w:t>
            </w:r>
            <w:r w:rsidRPr="00964BE8">
              <w:t>. Jednakże:</w:t>
            </w:r>
          </w:p>
        </w:tc>
        <w:tc>
          <w:tcPr>
            <w:tcW w:w="4876" w:type="dxa"/>
            <w:tcBorders>
              <w:top w:val="nil"/>
              <w:left w:val="nil"/>
              <w:bottom w:val="nil"/>
              <w:right w:val="nil"/>
            </w:tcBorders>
          </w:tcPr>
          <w:p w14:paraId="2DFE7334" w14:textId="77777777" w:rsidR="00FB407C" w:rsidRPr="00964BE8" w:rsidRDefault="00FB407C" w:rsidP="00463BFE">
            <w:pPr>
              <w:pStyle w:val="Normal6a"/>
            </w:pPr>
            <w:r w:rsidRPr="00964BE8">
              <w:t xml:space="preserve">Niniejsze rozporządzenie przestaje obowiązywać po upływie </w:t>
            </w:r>
            <w:r w:rsidRPr="00964BE8">
              <w:rPr>
                <w:b/>
                <w:i/>
              </w:rPr>
              <w:t>30</w:t>
            </w:r>
            <w:r w:rsidRPr="00964BE8">
              <w:t xml:space="preserve"> dni kalendarzowych od daty </w:t>
            </w:r>
            <w:r w:rsidRPr="00964BE8">
              <w:rPr>
                <w:b/>
                <w:i/>
              </w:rPr>
              <w:t xml:space="preserve">poinformowania przez Komisję państw członkowskich, eu-LISA i Europolu zgodnie z </w:t>
            </w:r>
            <w:r w:rsidRPr="00964BE8">
              <w:t xml:space="preserve">art. </w:t>
            </w:r>
            <w:r w:rsidRPr="00964BE8">
              <w:rPr>
                <w:b/>
                <w:i/>
              </w:rPr>
              <w:t>7a ust. 2</w:t>
            </w:r>
            <w:r w:rsidRPr="00964BE8">
              <w:t>. Jednakże:</w:t>
            </w:r>
          </w:p>
        </w:tc>
      </w:tr>
    </w:tbl>
    <w:p w14:paraId="452BA81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36DB5A76" w14:textId="77777777" w:rsidR="00FB407C" w:rsidRPr="00964BE8" w:rsidRDefault="00FB407C" w:rsidP="00FB407C">
      <w:r w:rsidRPr="00851DB5">
        <w:rPr>
          <w:rStyle w:val="HideTWBExt"/>
        </w:rPr>
        <w:t>&lt;/AmendB&gt;</w:t>
      </w:r>
    </w:p>
    <w:p w14:paraId="048349A2"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145</w:t>
      </w:r>
      <w:r w:rsidRPr="00851DB5">
        <w:rPr>
          <w:rStyle w:val="HideTWBExt"/>
          <w:b w:val="0"/>
        </w:rPr>
        <w:t>&lt;/NumAmB&gt;</w:t>
      </w:r>
    </w:p>
    <w:p w14:paraId="3BAC7F07"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3920BB4" w14:textId="77777777" w:rsidR="00FB407C" w:rsidRPr="00964BE8" w:rsidRDefault="00FB407C" w:rsidP="00FB407C">
      <w:pPr>
        <w:pStyle w:val="NormalBold"/>
      </w:pPr>
      <w:r w:rsidRPr="00851DB5">
        <w:rPr>
          <w:rStyle w:val="HideTWBExt"/>
          <w:b w:val="0"/>
        </w:rPr>
        <w:t>&lt;/RepeatBlock-By&gt;</w:t>
      </w:r>
    </w:p>
    <w:p w14:paraId="74D7E243"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1910176F" w14:textId="77777777" w:rsidR="00FB407C" w:rsidRPr="00964BE8" w:rsidRDefault="00FB407C" w:rsidP="00FB407C">
      <w:pPr>
        <w:pStyle w:val="NormalBold"/>
      </w:pPr>
      <w:r w:rsidRPr="00851DB5">
        <w:rPr>
          <w:rStyle w:val="HideTWBExt"/>
          <w:b w:val="0"/>
        </w:rPr>
        <w:t>&lt;Article&gt;</w:t>
      </w:r>
      <w:r w:rsidRPr="00964BE8">
        <w:t>Artykuł 8 – ustęp 2 – akapit 1 – litera a</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70E7A26" w14:textId="77777777" w:rsidTr="00463BFE">
        <w:trPr>
          <w:trHeight w:hRule="exact" w:val="240"/>
          <w:jc w:val="center"/>
        </w:trPr>
        <w:tc>
          <w:tcPr>
            <w:tcW w:w="9752" w:type="dxa"/>
            <w:gridSpan w:val="2"/>
            <w:tcBorders>
              <w:top w:val="nil"/>
              <w:left w:val="nil"/>
              <w:bottom w:val="nil"/>
              <w:right w:val="nil"/>
            </w:tcBorders>
          </w:tcPr>
          <w:p w14:paraId="195FB0CD" w14:textId="77777777" w:rsidR="00FB407C" w:rsidRPr="00964BE8" w:rsidRDefault="00FB407C" w:rsidP="00463BFE"/>
        </w:tc>
      </w:tr>
      <w:tr w:rsidR="00FB407C" w:rsidRPr="00964BE8" w14:paraId="0FB62110" w14:textId="77777777" w:rsidTr="00463BFE">
        <w:trPr>
          <w:trHeight w:val="240"/>
          <w:jc w:val="center"/>
        </w:trPr>
        <w:tc>
          <w:tcPr>
            <w:tcW w:w="4876" w:type="dxa"/>
            <w:tcBorders>
              <w:top w:val="nil"/>
              <w:left w:val="nil"/>
              <w:bottom w:val="nil"/>
              <w:right w:val="nil"/>
            </w:tcBorders>
          </w:tcPr>
          <w:p w14:paraId="5170B6D5"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6C22D79A" w14:textId="77777777" w:rsidR="00FB407C" w:rsidRPr="00964BE8" w:rsidRDefault="00FB407C" w:rsidP="00463BFE">
            <w:pPr>
              <w:pStyle w:val="AmColumnHeading"/>
            </w:pPr>
            <w:r w:rsidRPr="00964BE8">
              <w:t>Poprawka</w:t>
            </w:r>
          </w:p>
        </w:tc>
      </w:tr>
      <w:tr w:rsidR="00FB407C" w:rsidRPr="00964BE8" w14:paraId="201F5B1D" w14:textId="77777777" w:rsidTr="00463BFE">
        <w:trPr>
          <w:jc w:val="center"/>
        </w:trPr>
        <w:tc>
          <w:tcPr>
            <w:tcW w:w="4876" w:type="dxa"/>
            <w:tcBorders>
              <w:top w:val="nil"/>
              <w:left w:val="nil"/>
              <w:bottom w:val="nil"/>
              <w:right w:val="nil"/>
            </w:tcBorders>
          </w:tcPr>
          <w:p w14:paraId="591F2EDD" w14:textId="77777777" w:rsidR="00FB407C" w:rsidRPr="00964BE8" w:rsidRDefault="00FB407C" w:rsidP="00463BFE">
            <w:pPr>
              <w:pStyle w:val="Normal6a"/>
            </w:pPr>
            <w:r w:rsidRPr="00964BE8">
              <w:t>a</w:t>
            </w:r>
            <w:proofErr w:type="gramStart"/>
            <w:r w:rsidRPr="00964BE8">
              <w:t>)</w:t>
            </w:r>
            <w:r w:rsidRPr="00964BE8">
              <w:tab/>
              <w:t>art</w:t>
            </w:r>
            <w:proofErr w:type="gramEnd"/>
            <w:r w:rsidRPr="00964BE8">
              <w:t xml:space="preserve">. 5 ust. 13 przestaje obowiązywać po upływie 5 lat i 180 dni kalendarzowych od daty określonej przez Komisję zgodnie z art. </w:t>
            </w:r>
            <w:r w:rsidRPr="00964BE8">
              <w:rPr>
                <w:b/>
                <w:i/>
              </w:rPr>
              <w:t>66 ust. 1 rozporządzenia (UE) 2017/2226</w:t>
            </w:r>
            <w:r w:rsidRPr="00964BE8">
              <w:t>;</w:t>
            </w:r>
          </w:p>
        </w:tc>
        <w:tc>
          <w:tcPr>
            <w:tcW w:w="4876" w:type="dxa"/>
            <w:tcBorders>
              <w:top w:val="nil"/>
              <w:left w:val="nil"/>
              <w:bottom w:val="nil"/>
              <w:right w:val="nil"/>
            </w:tcBorders>
          </w:tcPr>
          <w:p w14:paraId="1C55BC23" w14:textId="77777777" w:rsidR="00FB407C" w:rsidRPr="00964BE8" w:rsidRDefault="00FB407C" w:rsidP="00463BFE">
            <w:pPr>
              <w:pStyle w:val="Normal6a"/>
            </w:pPr>
            <w:r w:rsidRPr="00964BE8">
              <w:t>a</w:t>
            </w:r>
            <w:proofErr w:type="gramStart"/>
            <w:r w:rsidRPr="00964BE8">
              <w:t>)</w:t>
            </w:r>
            <w:r w:rsidRPr="00964BE8">
              <w:tab/>
              <w:t>Art</w:t>
            </w:r>
            <w:proofErr w:type="gramEnd"/>
            <w:r w:rsidRPr="00964BE8">
              <w:t xml:space="preserve">. 5 ust. 13 przestaje obowiązywać po upływie 5 lat i 180 dni kalendarzowych od daty określonej przez Komisję zgodnie z art. </w:t>
            </w:r>
            <w:r w:rsidRPr="00964BE8">
              <w:rPr>
                <w:b/>
                <w:i/>
              </w:rPr>
              <w:t>7a ust. 2</w:t>
            </w:r>
            <w:r w:rsidRPr="00964BE8">
              <w:t>;</w:t>
            </w:r>
          </w:p>
        </w:tc>
      </w:tr>
    </w:tbl>
    <w:p w14:paraId="6DF73D8D"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41013825" w14:textId="77777777" w:rsidR="00FB407C" w:rsidRPr="00964BE8" w:rsidRDefault="00FB407C" w:rsidP="00FB407C">
      <w:r w:rsidRPr="00851DB5">
        <w:rPr>
          <w:rStyle w:val="HideTWBExt"/>
        </w:rPr>
        <w:t>&lt;/AmendB&gt;</w:t>
      </w:r>
    </w:p>
    <w:p w14:paraId="6FA3684A"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146</w:t>
      </w:r>
      <w:r w:rsidRPr="00851DB5">
        <w:rPr>
          <w:rStyle w:val="HideTWBExt"/>
          <w:b w:val="0"/>
        </w:rPr>
        <w:t>&lt;/NumAmB&gt;</w:t>
      </w:r>
    </w:p>
    <w:p w14:paraId="6AE4C070"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64B775B5" w14:textId="77777777" w:rsidR="00FB407C" w:rsidRPr="00964BE8" w:rsidRDefault="00FB407C" w:rsidP="00FB407C">
      <w:pPr>
        <w:pStyle w:val="NormalBold"/>
      </w:pPr>
      <w:r w:rsidRPr="00851DB5">
        <w:rPr>
          <w:rStyle w:val="HideTWBExt"/>
          <w:b w:val="0"/>
        </w:rPr>
        <w:t>&lt;/RepeatBlock-By&gt;</w:t>
      </w:r>
    </w:p>
    <w:p w14:paraId="6D2B85A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9B457C0" w14:textId="77777777" w:rsidR="00FB407C" w:rsidRPr="00964BE8" w:rsidRDefault="00FB407C" w:rsidP="00FB407C">
      <w:pPr>
        <w:pStyle w:val="NormalBold"/>
      </w:pPr>
      <w:r w:rsidRPr="00851DB5">
        <w:rPr>
          <w:rStyle w:val="HideTWBExt"/>
          <w:b w:val="0"/>
        </w:rPr>
        <w:t>&lt;Article&gt;</w:t>
      </w:r>
      <w:r w:rsidRPr="00964BE8">
        <w:t>Artykuł 8 – ustęp 2 – akapit 1 – litera b</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3397E53" w14:textId="77777777" w:rsidTr="00463BFE">
        <w:trPr>
          <w:trHeight w:hRule="exact" w:val="240"/>
          <w:jc w:val="center"/>
        </w:trPr>
        <w:tc>
          <w:tcPr>
            <w:tcW w:w="9752" w:type="dxa"/>
            <w:gridSpan w:val="2"/>
            <w:tcBorders>
              <w:top w:val="nil"/>
              <w:left w:val="nil"/>
              <w:bottom w:val="nil"/>
              <w:right w:val="nil"/>
            </w:tcBorders>
          </w:tcPr>
          <w:p w14:paraId="56973E2F" w14:textId="77777777" w:rsidR="00FB407C" w:rsidRPr="00964BE8" w:rsidRDefault="00FB407C" w:rsidP="00463BFE"/>
        </w:tc>
      </w:tr>
      <w:tr w:rsidR="00FB407C" w:rsidRPr="00964BE8" w14:paraId="2EE65DB1" w14:textId="77777777" w:rsidTr="00463BFE">
        <w:trPr>
          <w:trHeight w:val="240"/>
          <w:jc w:val="center"/>
        </w:trPr>
        <w:tc>
          <w:tcPr>
            <w:tcW w:w="4876" w:type="dxa"/>
            <w:tcBorders>
              <w:top w:val="nil"/>
              <w:left w:val="nil"/>
              <w:bottom w:val="nil"/>
              <w:right w:val="nil"/>
            </w:tcBorders>
          </w:tcPr>
          <w:p w14:paraId="4FAFE32F"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9AB6249" w14:textId="77777777" w:rsidR="00FB407C" w:rsidRPr="00964BE8" w:rsidRDefault="00FB407C" w:rsidP="00463BFE">
            <w:pPr>
              <w:pStyle w:val="AmColumnHeading"/>
            </w:pPr>
            <w:r w:rsidRPr="00964BE8">
              <w:t>Poprawka</w:t>
            </w:r>
          </w:p>
        </w:tc>
      </w:tr>
      <w:tr w:rsidR="00FB407C" w:rsidRPr="00964BE8" w14:paraId="21612F5A" w14:textId="77777777" w:rsidTr="00463BFE">
        <w:trPr>
          <w:jc w:val="center"/>
        </w:trPr>
        <w:tc>
          <w:tcPr>
            <w:tcW w:w="4876" w:type="dxa"/>
            <w:tcBorders>
              <w:top w:val="nil"/>
              <w:left w:val="nil"/>
              <w:bottom w:val="nil"/>
              <w:right w:val="nil"/>
            </w:tcBorders>
          </w:tcPr>
          <w:p w14:paraId="56A51A9A" w14:textId="77777777" w:rsidR="00FB407C" w:rsidRPr="00964BE8" w:rsidRDefault="00FB407C" w:rsidP="00463BFE">
            <w:pPr>
              <w:pStyle w:val="Normal6a"/>
            </w:pPr>
            <w:r w:rsidRPr="00964BE8">
              <w:t>b</w:t>
            </w:r>
            <w:proofErr w:type="gramStart"/>
            <w:r w:rsidRPr="00964BE8">
              <w:t>)</w:t>
            </w:r>
            <w:r w:rsidRPr="00964BE8">
              <w:tab/>
              <w:t>Art</w:t>
            </w:r>
            <w:proofErr w:type="gramEnd"/>
            <w:r w:rsidRPr="00964BE8">
              <w:t xml:space="preserve">. 6 ust. 1, 2, 4 i 5 przestają obowiązywać po upływie 5 lat i 180 dni kalendarzowych od daty określonej przez Komisję zgodnie z art. </w:t>
            </w:r>
            <w:r w:rsidRPr="00964BE8">
              <w:rPr>
                <w:b/>
                <w:i/>
              </w:rPr>
              <w:t>66 ust. 1 rozporządzenia (UE) 2017/2226</w:t>
            </w:r>
            <w:r w:rsidRPr="00964BE8">
              <w:t>;</w:t>
            </w:r>
          </w:p>
        </w:tc>
        <w:tc>
          <w:tcPr>
            <w:tcW w:w="4876" w:type="dxa"/>
            <w:tcBorders>
              <w:top w:val="nil"/>
              <w:left w:val="nil"/>
              <w:bottom w:val="nil"/>
              <w:right w:val="nil"/>
            </w:tcBorders>
          </w:tcPr>
          <w:p w14:paraId="16FA74D8" w14:textId="77777777" w:rsidR="00FB407C" w:rsidRPr="00964BE8" w:rsidRDefault="00FB407C" w:rsidP="00463BFE">
            <w:pPr>
              <w:pStyle w:val="Normal6a"/>
            </w:pPr>
            <w:r w:rsidRPr="00964BE8">
              <w:t>b</w:t>
            </w:r>
            <w:proofErr w:type="gramStart"/>
            <w:r w:rsidRPr="00964BE8">
              <w:t>)</w:t>
            </w:r>
            <w:r w:rsidRPr="00964BE8">
              <w:tab/>
              <w:t>Art</w:t>
            </w:r>
            <w:proofErr w:type="gramEnd"/>
            <w:r w:rsidRPr="00964BE8">
              <w:t xml:space="preserve">. 6 ust. 1, 2, 4 i 5 przestają obowiązywać po upływie 5 lat i 180 dni kalendarzowych od daty określonej przez Komisję zgodnie z art. </w:t>
            </w:r>
            <w:r w:rsidRPr="00964BE8">
              <w:rPr>
                <w:b/>
                <w:i/>
              </w:rPr>
              <w:t>7a ust. 2</w:t>
            </w:r>
            <w:r w:rsidRPr="00964BE8">
              <w:t>;</w:t>
            </w:r>
          </w:p>
        </w:tc>
      </w:tr>
    </w:tbl>
    <w:p w14:paraId="286261F8"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61552B80" w14:textId="77777777" w:rsidR="00FB407C" w:rsidRPr="00964BE8" w:rsidRDefault="00FB407C" w:rsidP="00FB407C">
      <w:r w:rsidRPr="00851DB5">
        <w:rPr>
          <w:rStyle w:val="HideTWBExt"/>
        </w:rPr>
        <w:t>&lt;/AmendB&gt;</w:t>
      </w:r>
    </w:p>
    <w:p w14:paraId="13F2345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147</w:t>
      </w:r>
      <w:r w:rsidRPr="00851DB5">
        <w:rPr>
          <w:rStyle w:val="HideTWBExt"/>
          <w:b w:val="0"/>
        </w:rPr>
        <w:t>&lt;/NumAmB&gt;</w:t>
      </w:r>
    </w:p>
    <w:p w14:paraId="4DCE1497"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75F8C6C9" w14:textId="77777777" w:rsidR="00FB407C" w:rsidRPr="00964BE8" w:rsidRDefault="00FB407C" w:rsidP="00FB407C">
      <w:pPr>
        <w:pStyle w:val="NormalBold"/>
      </w:pPr>
      <w:r w:rsidRPr="00851DB5">
        <w:rPr>
          <w:rStyle w:val="HideTWBExt"/>
          <w:b w:val="0"/>
        </w:rPr>
        <w:t>&lt;/RepeatBlock-By&gt;</w:t>
      </w:r>
    </w:p>
    <w:p w14:paraId="63EEF65E"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616E5CF9" w14:textId="77777777" w:rsidR="00FB407C" w:rsidRPr="00964BE8" w:rsidRDefault="00FB407C" w:rsidP="00FB407C">
      <w:pPr>
        <w:pStyle w:val="NormalBold"/>
      </w:pPr>
      <w:r w:rsidRPr="00851DB5">
        <w:rPr>
          <w:rStyle w:val="HideTWBExt"/>
          <w:b w:val="0"/>
        </w:rPr>
        <w:t>&lt;Article&gt;</w:t>
      </w:r>
      <w:r w:rsidRPr="00964BE8">
        <w:t>Artykuł 8 – ustęp 2 – akapit 1 – litera b</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0CC94BA8" w14:textId="77777777" w:rsidTr="00463BFE">
        <w:trPr>
          <w:trHeight w:hRule="exact" w:val="240"/>
          <w:jc w:val="center"/>
        </w:trPr>
        <w:tc>
          <w:tcPr>
            <w:tcW w:w="9752" w:type="dxa"/>
            <w:gridSpan w:val="2"/>
            <w:tcBorders>
              <w:top w:val="nil"/>
              <w:left w:val="nil"/>
              <w:bottom w:val="nil"/>
              <w:right w:val="nil"/>
            </w:tcBorders>
          </w:tcPr>
          <w:p w14:paraId="61F19AB7" w14:textId="77777777" w:rsidR="00FB407C" w:rsidRPr="00964BE8" w:rsidRDefault="00FB407C" w:rsidP="00463BFE"/>
        </w:tc>
      </w:tr>
      <w:tr w:rsidR="00FB407C" w:rsidRPr="00964BE8" w14:paraId="609A3984" w14:textId="77777777" w:rsidTr="00463BFE">
        <w:trPr>
          <w:trHeight w:val="240"/>
          <w:jc w:val="center"/>
        </w:trPr>
        <w:tc>
          <w:tcPr>
            <w:tcW w:w="4876" w:type="dxa"/>
            <w:tcBorders>
              <w:top w:val="nil"/>
              <w:left w:val="nil"/>
              <w:bottom w:val="nil"/>
              <w:right w:val="nil"/>
            </w:tcBorders>
          </w:tcPr>
          <w:p w14:paraId="21681219"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308B070D" w14:textId="77777777" w:rsidR="00FB407C" w:rsidRPr="00964BE8" w:rsidRDefault="00FB407C" w:rsidP="00463BFE">
            <w:pPr>
              <w:pStyle w:val="AmColumnHeading"/>
            </w:pPr>
            <w:r w:rsidRPr="00964BE8">
              <w:t>Poprawka</w:t>
            </w:r>
          </w:p>
        </w:tc>
      </w:tr>
      <w:tr w:rsidR="00FB407C" w:rsidRPr="00964BE8" w14:paraId="0EBFD01B" w14:textId="77777777" w:rsidTr="00463BFE">
        <w:trPr>
          <w:jc w:val="center"/>
        </w:trPr>
        <w:tc>
          <w:tcPr>
            <w:tcW w:w="4876" w:type="dxa"/>
            <w:tcBorders>
              <w:top w:val="nil"/>
              <w:left w:val="nil"/>
              <w:bottom w:val="nil"/>
              <w:right w:val="nil"/>
            </w:tcBorders>
          </w:tcPr>
          <w:p w14:paraId="179D54D9" w14:textId="77777777" w:rsidR="00FB407C" w:rsidRPr="00964BE8" w:rsidRDefault="00FB407C" w:rsidP="00463BFE">
            <w:pPr>
              <w:pStyle w:val="Normal6a"/>
            </w:pPr>
            <w:r w:rsidRPr="00964BE8">
              <w:t>b</w:t>
            </w:r>
            <w:proofErr w:type="gramStart"/>
            <w:r w:rsidRPr="00964BE8">
              <w:t>)</w:t>
            </w:r>
            <w:r w:rsidRPr="00964BE8">
              <w:tab/>
              <w:t>Art</w:t>
            </w:r>
            <w:proofErr w:type="gramEnd"/>
            <w:r w:rsidRPr="00964BE8">
              <w:t xml:space="preserve">. 6 ust. 1, 2, 4 </w:t>
            </w:r>
            <w:r w:rsidRPr="00964BE8">
              <w:rPr>
                <w:b/>
                <w:i/>
              </w:rPr>
              <w:t>i</w:t>
            </w:r>
            <w:r w:rsidRPr="00964BE8">
              <w:t xml:space="preserve"> 5 przestają obowiązywać po upływie 5 lat i 180 dni kalendarzowych od daty określonej przez Komisję zgodnie z art. 66 ust. 1 rozporządzenia (UE) 2017/2226;</w:t>
            </w:r>
          </w:p>
        </w:tc>
        <w:tc>
          <w:tcPr>
            <w:tcW w:w="4876" w:type="dxa"/>
            <w:tcBorders>
              <w:top w:val="nil"/>
              <w:left w:val="nil"/>
              <w:bottom w:val="nil"/>
              <w:right w:val="nil"/>
            </w:tcBorders>
          </w:tcPr>
          <w:p w14:paraId="09CCBEC9" w14:textId="77777777" w:rsidR="00FB407C" w:rsidRPr="00964BE8" w:rsidRDefault="00FB407C" w:rsidP="00463BFE">
            <w:pPr>
              <w:pStyle w:val="Normal6a"/>
            </w:pPr>
            <w:r w:rsidRPr="00964BE8">
              <w:t>b</w:t>
            </w:r>
            <w:proofErr w:type="gramStart"/>
            <w:r w:rsidRPr="00964BE8">
              <w:t>)</w:t>
            </w:r>
            <w:r w:rsidRPr="00964BE8">
              <w:tab/>
              <w:t>Art</w:t>
            </w:r>
            <w:proofErr w:type="gramEnd"/>
            <w:r w:rsidRPr="00964BE8">
              <w:t>. 6 ust. 1, 2, 4</w:t>
            </w:r>
            <w:r w:rsidRPr="00964BE8">
              <w:rPr>
                <w:b/>
                <w:i/>
              </w:rPr>
              <w:t>,</w:t>
            </w:r>
            <w:r w:rsidRPr="00964BE8">
              <w:t xml:space="preserve"> 5 </w:t>
            </w:r>
            <w:r w:rsidRPr="00964BE8">
              <w:rPr>
                <w:b/>
                <w:i/>
              </w:rPr>
              <w:t>i 5a</w:t>
            </w:r>
            <w:r w:rsidRPr="00964BE8">
              <w:t xml:space="preserve"> przestają obowiązywać po upływie 5 lat i 180 dni kalendarzowych od daty określonej przez Komisję zgodnie z art. 66 ust. 1 rozporządzenia (UE) 2017/2226;</w:t>
            </w:r>
          </w:p>
        </w:tc>
      </w:tr>
    </w:tbl>
    <w:p w14:paraId="6F9F604A"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503DF7D5" w14:textId="77777777" w:rsidR="00FB407C" w:rsidRPr="00964BE8" w:rsidRDefault="00FB407C" w:rsidP="00FB407C">
      <w:r w:rsidRPr="00851DB5">
        <w:rPr>
          <w:rStyle w:val="HideTWBExt"/>
        </w:rPr>
        <w:t>&lt;/AmendB&gt;</w:t>
      </w:r>
    </w:p>
    <w:p w14:paraId="53820B9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148</w:t>
      </w:r>
      <w:r w:rsidRPr="00851DB5">
        <w:rPr>
          <w:rStyle w:val="HideTWBExt"/>
          <w:b w:val="0"/>
        </w:rPr>
        <w:t>&lt;/NumAmB&gt;</w:t>
      </w:r>
    </w:p>
    <w:p w14:paraId="3F03BB42"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0D33A22E" w14:textId="77777777" w:rsidR="00FB407C" w:rsidRPr="00964BE8" w:rsidRDefault="00FB407C" w:rsidP="00FB407C">
      <w:pPr>
        <w:pStyle w:val="NormalBold"/>
      </w:pPr>
      <w:r w:rsidRPr="00851DB5">
        <w:rPr>
          <w:rStyle w:val="HideTWBExt"/>
          <w:b w:val="0"/>
        </w:rPr>
        <w:t>&lt;/RepeatBlock-By&gt;</w:t>
      </w:r>
    </w:p>
    <w:p w14:paraId="10E171F7"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3DDCD80" w14:textId="77777777" w:rsidR="00FB407C" w:rsidRPr="00964BE8" w:rsidRDefault="00FB407C" w:rsidP="00FB407C">
      <w:pPr>
        <w:pStyle w:val="NormalBold"/>
      </w:pPr>
      <w:r w:rsidRPr="00851DB5">
        <w:rPr>
          <w:rStyle w:val="HideTWBExt"/>
          <w:b w:val="0"/>
        </w:rPr>
        <w:t>&lt;Article&gt;</w:t>
      </w:r>
      <w:r w:rsidRPr="00964BE8">
        <w:t>Artykuł 8 – ustęp 2 – akapit 1 – litera c</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1F7505EF" w14:textId="77777777" w:rsidTr="00463BFE">
        <w:trPr>
          <w:trHeight w:hRule="exact" w:val="240"/>
          <w:jc w:val="center"/>
        </w:trPr>
        <w:tc>
          <w:tcPr>
            <w:tcW w:w="9752" w:type="dxa"/>
            <w:gridSpan w:val="2"/>
            <w:tcBorders>
              <w:top w:val="nil"/>
              <w:left w:val="nil"/>
              <w:bottom w:val="nil"/>
              <w:right w:val="nil"/>
            </w:tcBorders>
          </w:tcPr>
          <w:p w14:paraId="5F2166E3" w14:textId="77777777" w:rsidR="00FB407C" w:rsidRPr="00964BE8" w:rsidRDefault="00FB407C" w:rsidP="00463BFE"/>
        </w:tc>
      </w:tr>
      <w:tr w:rsidR="00FB407C" w:rsidRPr="00964BE8" w14:paraId="204FEE79" w14:textId="77777777" w:rsidTr="00463BFE">
        <w:trPr>
          <w:trHeight w:val="240"/>
          <w:jc w:val="center"/>
        </w:trPr>
        <w:tc>
          <w:tcPr>
            <w:tcW w:w="4876" w:type="dxa"/>
            <w:tcBorders>
              <w:top w:val="nil"/>
              <w:left w:val="nil"/>
              <w:bottom w:val="nil"/>
              <w:right w:val="nil"/>
            </w:tcBorders>
          </w:tcPr>
          <w:p w14:paraId="677151C7"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15B22BA" w14:textId="77777777" w:rsidR="00FB407C" w:rsidRPr="00964BE8" w:rsidRDefault="00FB407C" w:rsidP="00463BFE">
            <w:pPr>
              <w:pStyle w:val="AmColumnHeading"/>
            </w:pPr>
            <w:r w:rsidRPr="00964BE8">
              <w:t>Poprawka</w:t>
            </w:r>
          </w:p>
        </w:tc>
      </w:tr>
      <w:tr w:rsidR="00FB407C" w:rsidRPr="00964BE8" w14:paraId="1A356CCD" w14:textId="77777777" w:rsidTr="00463BFE">
        <w:trPr>
          <w:jc w:val="center"/>
        </w:trPr>
        <w:tc>
          <w:tcPr>
            <w:tcW w:w="4876" w:type="dxa"/>
            <w:tcBorders>
              <w:top w:val="nil"/>
              <w:left w:val="nil"/>
              <w:bottom w:val="nil"/>
              <w:right w:val="nil"/>
            </w:tcBorders>
          </w:tcPr>
          <w:p w14:paraId="357C5493" w14:textId="77777777" w:rsidR="00FB407C" w:rsidRPr="00964BE8" w:rsidRDefault="00FB407C" w:rsidP="00463BFE">
            <w:pPr>
              <w:pStyle w:val="Normal6a"/>
            </w:pPr>
            <w:r w:rsidRPr="00964BE8">
              <w:t>c</w:t>
            </w:r>
            <w:proofErr w:type="gramStart"/>
            <w:r w:rsidRPr="00964BE8">
              <w:t>)</w:t>
            </w:r>
            <w:r w:rsidRPr="00964BE8">
              <w:tab/>
              <w:t>Art</w:t>
            </w:r>
            <w:proofErr w:type="gramEnd"/>
            <w:r w:rsidRPr="00964BE8">
              <w:t>. 6 ust. 3 akapit drugi przestaje obowiązywać po upływie 360 dni kalendarzowych od daty określonej przez Komisję zgodnie z art.</w:t>
            </w:r>
            <w:r w:rsidRPr="00964BE8">
              <w:rPr>
                <w:b/>
                <w:i/>
              </w:rPr>
              <w:t xml:space="preserve"> 66 ust. 1 rozporządzenia (UE) 2017/2226</w:t>
            </w:r>
            <w:r w:rsidRPr="00964BE8">
              <w:t>;</w:t>
            </w:r>
          </w:p>
        </w:tc>
        <w:tc>
          <w:tcPr>
            <w:tcW w:w="4876" w:type="dxa"/>
            <w:tcBorders>
              <w:top w:val="nil"/>
              <w:left w:val="nil"/>
              <w:bottom w:val="nil"/>
              <w:right w:val="nil"/>
            </w:tcBorders>
          </w:tcPr>
          <w:p w14:paraId="7DC56EB7" w14:textId="77777777" w:rsidR="00FB407C" w:rsidRPr="00964BE8" w:rsidRDefault="00FB407C" w:rsidP="00463BFE">
            <w:pPr>
              <w:pStyle w:val="Normal6a"/>
            </w:pPr>
            <w:r w:rsidRPr="00964BE8">
              <w:t>c</w:t>
            </w:r>
            <w:proofErr w:type="gramStart"/>
            <w:r w:rsidRPr="00964BE8">
              <w:t>)</w:t>
            </w:r>
            <w:r w:rsidRPr="00964BE8">
              <w:tab/>
              <w:t>Art</w:t>
            </w:r>
            <w:proofErr w:type="gramEnd"/>
            <w:r w:rsidRPr="00964BE8">
              <w:t xml:space="preserve">. 6 ust. 3 akapit drugi przestaje obowiązywać po upływie 360 dni kalendarzowych od daty określonej przez Komisję zgodnie z art. </w:t>
            </w:r>
            <w:r w:rsidRPr="00964BE8">
              <w:rPr>
                <w:b/>
                <w:i/>
              </w:rPr>
              <w:t>7a ust. 2</w:t>
            </w:r>
            <w:r w:rsidRPr="00964BE8">
              <w:t>;</w:t>
            </w:r>
          </w:p>
        </w:tc>
      </w:tr>
    </w:tbl>
    <w:p w14:paraId="0E9BB3F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652D243" w14:textId="77777777" w:rsidR="00FB407C" w:rsidRPr="00964BE8" w:rsidRDefault="00FB407C" w:rsidP="00FB407C">
      <w:r w:rsidRPr="00851DB5">
        <w:rPr>
          <w:rStyle w:val="HideTWBExt"/>
        </w:rPr>
        <w:t>&lt;/AmendB&gt;</w:t>
      </w:r>
    </w:p>
    <w:p w14:paraId="66E52703"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149</w:t>
      </w:r>
      <w:r w:rsidRPr="00851DB5">
        <w:rPr>
          <w:rStyle w:val="HideTWBExt"/>
          <w:b w:val="0"/>
        </w:rPr>
        <w:t>&lt;/NumAmB&gt;</w:t>
      </w:r>
    </w:p>
    <w:p w14:paraId="0016826C" w14:textId="77777777" w:rsidR="00FB407C" w:rsidRPr="00964BE8" w:rsidRDefault="00FB407C" w:rsidP="00FB407C">
      <w:pPr>
        <w:pStyle w:val="NormalBold"/>
      </w:pPr>
      <w:r w:rsidRPr="00851DB5">
        <w:rPr>
          <w:rStyle w:val="HideTWBExt"/>
          <w:b w:val="0"/>
        </w:rPr>
        <w:t>&lt;RepeatBlock-By&gt;&lt;Members&gt;</w:t>
      </w:r>
      <w:r w:rsidRPr="00964BE8">
        <w:t>Erik Marquardt</w:t>
      </w:r>
      <w:r w:rsidRPr="00851DB5">
        <w:rPr>
          <w:rStyle w:val="HideTWBExt"/>
          <w:b w:val="0"/>
        </w:rPr>
        <w:t>&lt;/Members&gt;</w:t>
      </w:r>
    </w:p>
    <w:p w14:paraId="7A962506" w14:textId="77777777" w:rsidR="00FB407C" w:rsidRPr="00964BE8" w:rsidRDefault="00FB407C" w:rsidP="00FB407C">
      <w:pPr>
        <w:pStyle w:val="NormalBold"/>
      </w:pPr>
      <w:r w:rsidRPr="00851DB5">
        <w:rPr>
          <w:rStyle w:val="HideTWBExt"/>
          <w:b w:val="0"/>
        </w:rPr>
        <w:t>&lt;/RepeatBlock-By&gt;</w:t>
      </w:r>
    </w:p>
    <w:p w14:paraId="6D17556F"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33356D59" w14:textId="77777777" w:rsidR="00FB407C" w:rsidRPr="00964BE8" w:rsidRDefault="00FB407C" w:rsidP="00FB407C">
      <w:pPr>
        <w:pStyle w:val="NormalBold"/>
      </w:pPr>
      <w:r w:rsidRPr="00851DB5">
        <w:rPr>
          <w:rStyle w:val="HideTWBExt"/>
          <w:b w:val="0"/>
        </w:rPr>
        <w:t>&lt;Article&gt;</w:t>
      </w:r>
      <w:r w:rsidRPr="00964BE8">
        <w:t>Artykuł 8 – ustęp 2 – akapit 1 – litera d</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5044ED1B" w14:textId="77777777" w:rsidTr="00463BFE">
        <w:trPr>
          <w:trHeight w:hRule="exact" w:val="240"/>
          <w:jc w:val="center"/>
        </w:trPr>
        <w:tc>
          <w:tcPr>
            <w:tcW w:w="9752" w:type="dxa"/>
            <w:gridSpan w:val="2"/>
            <w:tcBorders>
              <w:top w:val="nil"/>
              <w:left w:val="nil"/>
              <w:bottom w:val="nil"/>
              <w:right w:val="nil"/>
            </w:tcBorders>
          </w:tcPr>
          <w:p w14:paraId="23B0CA12" w14:textId="77777777" w:rsidR="00FB407C" w:rsidRPr="00964BE8" w:rsidRDefault="00FB407C" w:rsidP="00463BFE"/>
        </w:tc>
      </w:tr>
      <w:tr w:rsidR="00FB407C" w:rsidRPr="00964BE8" w14:paraId="0FA3580D" w14:textId="77777777" w:rsidTr="00463BFE">
        <w:trPr>
          <w:trHeight w:val="240"/>
          <w:jc w:val="center"/>
        </w:trPr>
        <w:tc>
          <w:tcPr>
            <w:tcW w:w="4876" w:type="dxa"/>
            <w:tcBorders>
              <w:top w:val="nil"/>
              <w:left w:val="nil"/>
              <w:bottom w:val="nil"/>
              <w:right w:val="nil"/>
            </w:tcBorders>
          </w:tcPr>
          <w:p w14:paraId="7F48F31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2CA34BE5" w14:textId="77777777" w:rsidR="00FB407C" w:rsidRPr="00964BE8" w:rsidRDefault="00FB407C" w:rsidP="00463BFE">
            <w:pPr>
              <w:pStyle w:val="AmColumnHeading"/>
            </w:pPr>
            <w:r w:rsidRPr="00964BE8">
              <w:t>Poprawka</w:t>
            </w:r>
          </w:p>
        </w:tc>
      </w:tr>
      <w:tr w:rsidR="00FB407C" w:rsidRPr="00964BE8" w14:paraId="7C415D17" w14:textId="77777777" w:rsidTr="00463BFE">
        <w:trPr>
          <w:jc w:val="center"/>
        </w:trPr>
        <w:tc>
          <w:tcPr>
            <w:tcW w:w="4876" w:type="dxa"/>
            <w:tcBorders>
              <w:top w:val="nil"/>
              <w:left w:val="nil"/>
              <w:bottom w:val="nil"/>
              <w:right w:val="nil"/>
            </w:tcBorders>
          </w:tcPr>
          <w:p w14:paraId="0875A59F" w14:textId="77777777" w:rsidR="00FB407C" w:rsidRPr="00964BE8" w:rsidRDefault="00FB407C" w:rsidP="00463BFE">
            <w:pPr>
              <w:pStyle w:val="Normal6a"/>
            </w:pPr>
            <w:r w:rsidRPr="00964BE8">
              <w:t>d</w:t>
            </w:r>
            <w:proofErr w:type="gramStart"/>
            <w:r w:rsidRPr="00964BE8">
              <w:t>)</w:t>
            </w:r>
            <w:r w:rsidRPr="00964BE8">
              <w:tab/>
              <w:t>Art</w:t>
            </w:r>
            <w:proofErr w:type="gramEnd"/>
            <w:r w:rsidRPr="00964BE8">
              <w:t>. 7 ust. 2 i 3 przestają obowiązywać po upływie 300 dni kalendarzowych od daty określonej przez Komisję zgodnie z art. 66 ust. 1 rozporządzenia (UE) 2017/2226;</w:t>
            </w:r>
          </w:p>
        </w:tc>
        <w:tc>
          <w:tcPr>
            <w:tcW w:w="4876" w:type="dxa"/>
            <w:tcBorders>
              <w:top w:val="nil"/>
              <w:left w:val="nil"/>
              <w:bottom w:val="nil"/>
              <w:right w:val="nil"/>
            </w:tcBorders>
          </w:tcPr>
          <w:p w14:paraId="245F6F66" w14:textId="77777777" w:rsidR="00FB407C" w:rsidRPr="00964BE8" w:rsidRDefault="00FB407C" w:rsidP="00463BFE">
            <w:pPr>
              <w:pStyle w:val="Normal6a"/>
            </w:pPr>
            <w:r w:rsidRPr="00964BE8">
              <w:t>d</w:t>
            </w:r>
            <w:proofErr w:type="gramStart"/>
            <w:r w:rsidRPr="00964BE8">
              <w:t>)</w:t>
            </w:r>
            <w:r w:rsidRPr="00964BE8">
              <w:tab/>
              <w:t>Art</w:t>
            </w:r>
            <w:proofErr w:type="gramEnd"/>
            <w:r w:rsidRPr="00964BE8">
              <w:t>. 7 ust. 2</w:t>
            </w:r>
            <w:r w:rsidRPr="00964BE8">
              <w:rPr>
                <w:b/>
                <w:i/>
              </w:rPr>
              <w:t>, 2a</w:t>
            </w:r>
            <w:r w:rsidRPr="00964BE8">
              <w:t xml:space="preserve"> i 3 przestają obowiązywać po upływie 300 dni kalendarzowych od daty określonej przez Komisję zgodnie z art. 66 ust. 1 rozporządzenia (UE) 2017/2226;</w:t>
            </w:r>
          </w:p>
        </w:tc>
      </w:tr>
    </w:tbl>
    <w:p w14:paraId="729D2EAB"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131444F1" w14:textId="77777777" w:rsidR="00FB407C" w:rsidRPr="00964BE8" w:rsidRDefault="00FB407C" w:rsidP="00FB407C">
      <w:r w:rsidRPr="00851DB5">
        <w:rPr>
          <w:rStyle w:val="HideTWBExt"/>
        </w:rPr>
        <w:t>&lt;/AmendB&gt;</w:t>
      </w:r>
    </w:p>
    <w:p w14:paraId="57BC1769"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150</w:t>
      </w:r>
      <w:r w:rsidRPr="00851DB5">
        <w:rPr>
          <w:rStyle w:val="HideTWBExt"/>
          <w:b w:val="0"/>
        </w:rPr>
        <w:t>&lt;/NumAmB&gt;</w:t>
      </w:r>
    </w:p>
    <w:p w14:paraId="65DB0297"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DFF46D4" w14:textId="77777777" w:rsidR="00FB407C" w:rsidRPr="00964BE8" w:rsidRDefault="00FB407C" w:rsidP="00FB407C">
      <w:pPr>
        <w:pStyle w:val="NormalBold"/>
      </w:pPr>
      <w:r w:rsidRPr="00851DB5">
        <w:rPr>
          <w:rStyle w:val="HideTWBExt"/>
          <w:b w:val="0"/>
        </w:rPr>
        <w:t>&lt;/RepeatBlock-By&gt;</w:t>
      </w:r>
    </w:p>
    <w:p w14:paraId="654D0309"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567A702C" w14:textId="77777777" w:rsidR="00FB407C" w:rsidRPr="00964BE8" w:rsidRDefault="00FB407C" w:rsidP="00FB407C">
      <w:pPr>
        <w:pStyle w:val="NormalBold"/>
      </w:pPr>
      <w:r w:rsidRPr="00851DB5">
        <w:rPr>
          <w:rStyle w:val="HideTWBExt"/>
          <w:b w:val="0"/>
        </w:rPr>
        <w:t>&lt;Article&gt;</w:t>
      </w:r>
      <w:r w:rsidRPr="00964BE8">
        <w:t>Artykuł 8 – ustęp 2 – akapit 1 – litera d</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2F2D8951" w14:textId="77777777" w:rsidTr="00463BFE">
        <w:trPr>
          <w:trHeight w:hRule="exact" w:val="240"/>
          <w:jc w:val="center"/>
        </w:trPr>
        <w:tc>
          <w:tcPr>
            <w:tcW w:w="9752" w:type="dxa"/>
            <w:gridSpan w:val="2"/>
            <w:tcBorders>
              <w:top w:val="nil"/>
              <w:left w:val="nil"/>
              <w:bottom w:val="nil"/>
              <w:right w:val="nil"/>
            </w:tcBorders>
          </w:tcPr>
          <w:p w14:paraId="322E2426" w14:textId="77777777" w:rsidR="00FB407C" w:rsidRPr="00964BE8" w:rsidRDefault="00FB407C" w:rsidP="00463BFE"/>
        </w:tc>
      </w:tr>
      <w:tr w:rsidR="00FB407C" w:rsidRPr="00964BE8" w14:paraId="60F3E566" w14:textId="77777777" w:rsidTr="00463BFE">
        <w:trPr>
          <w:trHeight w:val="240"/>
          <w:jc w:val="center"/>
        </w:trPr>
        <w:tc>
          <w:tcPr>
            <w:tcW w:w="4876" w:type="dxa"/>
            <w:tcBorders>
              <w:top w:val="nil"/>
              <w:left w:val="nil"/>
              <w:bottom w:val="nil"/>
              <w:right w:val="nil"/>
            </w:tcBorders>
          </w:tcPr>
          <w:p w14:paraId="00F9B528"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06A77303" w14:textId="77777777" w:rsidR="00FB407C" w:rsidRPr="00964BE8" w:rsidRDefault="00FB407C" w:rsidP="00463BFE">
            <w:pPr>
              <w:pStyle w:val="AmColumnHeading"/>
            </w:pPr>
            <w:r w:rsidRPr="00964BE8">
              <w:t>Poprawka</w:t>
            </w:r>
          </w:p>
        </w:tc>
      </w:tr>
      <w:tr w:rsidR="00FB407C" w:rsidRPr="00964BE8" w14:paraId="17E3FEE4" w14:textId="77777777" w:rsidTr="00463BFE">
        <w:trPr>
          <w:jc w:val="center"/>
        </w:trPr>
        <w:tc>
          <w:tcPr>
            <w:tcW w:w="4876" w:type="dxa"/>
            <w:tcBorders>
              <w:top w:val="nil"/>
              <w:left w:val="nil"/>
              <w:bottom w:val="nil"/>
              <w:right w:val="nil"/>
            </w:tcBorders>
          </w:tcPr>
          <w:p w14:paraId="07B45EF2" w14:textId="77777777" w:rsidR="00FB407C" w:rsidRPr="00964BE8" w:rsidRDefault="00FB407C" w:rsidP="00463BFE">
            <w:pPr>
              <w:pStyle w:val="Normal6a"/>
            </w:pPr>
            <w:r w:rsidRPr="00964BE8">
              <w:t>d</w:t>
            </w:r>
            <w:proofErr w:type="gramStart"/>
            <w:r w:rsidRPr="00964BE8">
              <w:t>)</w:t>
            </w:r>
            <w:r w:rsidRPr="00964BE8">
              <w:tab/>
              <w:t>Art</w:t>
            </w:r>
            <w:proofErr w:type="gramEnd"/>
            <w:r w:rsidRPr="00964BE8">
              <w:t xml:space="preserve">. 7 ust. 2 i 3 przestają obowiązywać po upływie 300 dni kalendarzowych od daty określonej przez Komisję zgodnie z art. </w:t>
            </w:r>
            <w:r w:rsidRPr="00964BE8">
              <w:rPr>
                <w:b/>
                <w:i/>
              </w:rPr>
              <w:t>66 ust. 1 rozporządzenia (UE) 2017/2226</w:t>
            </w:r>
            <w:r w:rsidRPr="00964BE8">
              <w:t>;</w:t>
            </w:r>
          </w:p>
        </w:tc>
        <w:tc>
          <w:tcPr>
            <w:tcW w:w="4876" w:type="dxa"/>
            <w:tcBorders>
              <w:top w:val="nil"/>
              <w:left w:val="nil"/>
              <w:bottom w:val="nil"/>
              <w:right w:val="nil"/>
            </w:tcBorders>
          </w:tcPr>
          <w:p w14:paraId="2DAB18D2" w14:textId="77777777" w:rsidR="00FB407C" w:rsidRPr="00964BE8" w:rsidRDefault="00FB407C" w:rsidP="00463BFE">
            <w:pPr>
              <w:pStyle w:val="Normal6a"/>
            </w:pPr>
            <w:r w:rsidRPr="00964BE8">
              <w:t>d</w:t>
            </w:r>
            <w:proofErr w:type="gramStart"/>
            <w:r w:rsidRPr="00964BE8">
              <w:t>)</w:t>
            </w:r>
            <w:r w:rsidRPr="00964BE8">
              <w:tab/>
              <w:t>Art</w:t>
            </w:r>
            <w:proofErr w:type="gramEnd"/>
            <w:r w:rsidRPr="00964BE8">
              <w:t xml:space="preserve">. 7 ust. 2 i 3 przestają obowiązywać po upływie 300 dni kalendarzowych od daty określonej przez Komisję zgodnie z art. </w:t>
            </w:r>
            <w:r w:rsidRPr="00964BE8">
              <w:rPr>
                <w:b/>
                <w:i/>
              </w:rPr>
              <w:t>7a ust. 2</w:t>
            </w:r>
            <w:r w:rsidRPr="00964BE8">
              <w:t>;</w:t>
            </w:r>
          </w:p>
        </w:tc>
      </w:tr>
    </w:tbl>
    <w:p w14:paraId="20B63910"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9B7D230" w14:textId="77777777" w:rsidR="00FB407C" w:rsidRPr="00964BE8" w:rsidRDefault="00FB407C" w:rsidP="00FB407C">
      <w:r w:rsidRPr="00851DB5">
        <w:rPr>
          <w:rStyle w:val="HideTWBExt"/>
        </w:rPr>
        <w:t>&lt;/AmendB&gt;</w:t>
      </w:r>
    </w:p>
    <w:p w14:paraId="22574F28" w14:textId="77777777" w:rsidR="00FB407C" w:rsidRPr="00964BE8" w:rsidRDefault="00FB407C" w:rsidP="00FB407C">
      <w:pPr>
        <w:pStyle w:val="AmNumberTabs"/>
      </w:pPr>
      <w:r w:rsidRPr="00851DB5">
        <w:rPr>
          <w:rStyle w:val="HideTWBExt"/>
          <w:b w:val="0"/>
        </w:rPr>
        <w:t>&lt;AmendB&gt;</w:t>
      </w:r>
      <w:r w:rsidRPr="00964BE8">
        <w:t>Poprawka</w:t>
      </w:r>
      <w:r w:rsidRPr="00964BE8">
        <w:tab/>
      </w:r>
      <w:r w:rsidRPr="00964BE8">
        <w:tab/>
      </w:r>
      <w:r w:rsidRPr="00851DB5">
        <w:rPr>
          <w:rStyle w:val="HideTWBExt"/>
          <w:b w:val="0"/>
        </w:rPr>
        <w:t>&lt;NumAmB&gt;</w:t>
      </w:r>
      <w:r w:rsidRPr="00964BE8">
        <w:t>151</w:t>
      </w:r>
      <w:r w:rsidRPr="00851DB5">
        <w:rPr>
          <w:rStyle w:val="HideTWBExt"/>
          <w:b w:val="0"/>
        </w:rPr>
        <w:t>&lt;/NumAmB&gt;</w:t>
      </w:r>
    </w:p>
    <w:p w14:paraId="0A847C2A" w14:textId="77777777" w:rsidR="00FB407C" w:rsidRPr="00964BE8" w:rsidRDefault="00FB407C" w:rsidP="00FB407C">
      <w:pPr>
        <w:pStyle w:val="NormalBold"/>
      </w:pPr>
      <w:r w:rsidRPr="00851DB5">
        <w:rPr>
          <w:rStyle w:val="HideTWBExt"/>
          <w:b w:val="0"/>
        </w:rPr>
        <w:t>&lt;RepeatBlock-By&gt;&lt;Members&gt;</w:t>
      </w:r>
      <w:r w:rsidRPr="00964BE8">
        <w:t>Özlem Demirel</w:t>
      </w:r>
      <w:r w:rsidRPr="00851DB5">
        <w:rPr>
          <w:rStyle w:val="HideTWBExt"/>
          <w:b w:val="0"/>
        </w:rPr>
        <w:t>&lt;/Members&gt;</w:t>
      </w:r>
    </w:p>
    <w:p w14:paraId="179C0771" w14:textId="77777777" w:rsidR="00FB407C" w:rsidRPr="00964BE8" w:rsidRDefault="00FB407C" w:rsidP="00FB407C">
      <w:pPr>
        <w:pStyle w:val="NormalBold"/>
      </w:pPr>
      <w:r w:rsidRPr="00851DB5">
        <w:rPr>
          <w:rStyle w:val="HideTWBExt"/>
          <w:b w:val="0"/>
        </w:rPr>
        <w:t>&lt;/RepeatBlock-By&gt;</w:t>
      </w:r>
    </w:p>
    <w:p w14:paraId="57D625A8" w14:textId="77777777" w:rsidR="00FB407C" w:rsidRPr="00964BE8" w:rsidRDefault="00FB407C" w:rsidP="00FB407C">
      <w:pPr>
        <w:pStyle w:val="NormalBold"/>
      </w:pPr>
      <w:r w:rsidRPr="00851DB5">
        <w:rPr>
          <w:rStyle w:val="HideTWBExt"/>
          <w:b w:val="0"/>
        </w:rPr>
        <w:t>&lt;DocAmend&gt;</w:t>
      </w:r>
      <w:r w:rsidRPr="00964BE8">
        <w:t>Wniosek dotyczący rozporządzenia</w:t>
      </w:r>
      <w:r w:rsidRPr="00851DB5">
        <w:rPr>
          <w:rStyle w:val="HideTWBExt"/>
          <w:b w:val="0"/>
        </w:rPr>
        <w:t>&lt;/DocAmend&gt;</w:t>
      </w:r>
    </w:p>
    <w:p w14:paraId="4D6F934B" w14:textId="77777777" w:rsidR="00FB407C" w:rsidRPr="00964BE8" w:rsidRDefault="00FB407C" w:rsidP="00FB407C">
      <w:pPr>
        <w:pStyle w:val="NormalBold"/>
      </w:pPr>
      <w:r w:rsidRPr="00851DB5">
        <w:rPr>
          <w:rStyle w:val="HideTWBExt"/>
          <w:b w:val="0"/>
        </w:rPr>
        <w:t>&lt;Article&gt;</w:t>
      </w:r>
      <w:r w:rsidRPr="00964BE8">
        <w:t>Artykuł 8 – ustęp 2 – akapit 1 – litera e</w:t>
      </w:r>
      <w:r w:rsidRPr="00851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407C" w:rsidRPr="00964BE8" w14:paraId="60E5B1F2" w14:textId="77777777" w:rsidTr="00463BFE">
        <w:trPr>
          <w:trHeight w:hRule="exact" w:val="240"/>
          <w:jc w:val="center"/>
        </w:trPr>
        <w:tc>
          <w:tcPr>
            <w:tcW w:w="9752" w:type="dxa"/>
            <w:gridSpan w:val="2"/>
            <w:tcBorders>
              <w:top w:val="nil"/>
              <w:left w:val="nil"/>
              <w:bottom w:val="nil"/>
              <w:right w:val="nil"/>
            </w:tcBorders>
          </w:tcPr>
          <w:p w14:paraId="4C72885A" w14:textId="77777777" w:rsidR="00FB407C" w:rsidRPr="00964BE8" w:rsidRDefault="00FB407C" w:rsidP="00463BFE"/>
        </w:tc>
      </w:tr>
      <w:tr w:rsidR="00FB407C" w:rsidRPr="00964BE8" w14:paraId="045B5A37" w14:textId="77777777" w:rsidTr="00463BFE">
        <w:trPr>
          <w:trHeight w:val="240"/>
          <w:jc w:val="center"/>
        </w:trPr>
        <w:tc>
          <w:tcPr>
            <w:tcW w:w="4876" w:type="dxa"/>
            <w:tcBorders>
              <w:top w:val="nil"/>
              <w:left w:val="nil"/>
              <w:bottom w:val="nil"/>
              <w:right w:val="nil"/>
            </w:tcBorders>
          </w:tcPr>
          <w:p w14:paraId="66E8752B" w14:textId="77777777" w:rsidR="00FB407C" w:rsidRPr="00964BE8" w:rsidRDefault="00FB407C" w:rsidP="00463BFE">
            <w:pPr>
              <w:pStyle w:val="AmColumnHeading"/>
            </w:pPr>
            <w:r w:rsidRPr="00964BE8">
              <w:t>Tekst proponowany przez Komisję</w:t>
            </w:r>
          </w:p>
        </w:tc>
        <w:tc>
          <w:tcPr>
            <w:tcW w:w="4876" w:type="dxa"/>
            <w:tcBorders>
              <w:top w:val="nil"/>
              <w:left w:val="nil"/>
              <w:bottom w:val="nil"/>
              <w:right w:val="nil"/>
            </w:tcBorders>
          </w:tcPr>
          <w:p w14:paraId="7EE3CDCE" w14:textId="77777777" w:rsidR="00FB407C" w:rsidRPr="00964BE8" w:rsidRDefault="00FB407C" w:rsidP="00463BFE">
            <w:pPr>
              <w:pStyle w:val="AmColumnHeading"/>
            </w:pPr>
            <w:r w:rsidRPr="00964BE8">
              <w:t>Poprawka</w:t>
            </w:r>
          </w:p>
        </w:tc>
      </w:tr>
      <w:tr w:rsidR="00FB407C" w:rsidRPr="00964BE8" w14:paraId="30A0D9AD" w14:textId="77777777" w:rsidTr="00463BFE">
        <w:trPr>
          <w:jc w:val="center"/>
        </w:trPr>
        <w:tc>
          <w:tcPr>
            <w:tcW w:w="4876" w:type="dxa"/>
            <w:tcBorders>
              <w:top w:val="nil"/>
              <w:left w:val="nil"/>
              <w:bottom w:val="nil"/>
              <w:right w:val="nil"/>
            </w:tcBorders>
          </w:tcPr>
          <w:p w14:paraId="3FA0A58E" w14:textId="77777777" w:rsidR="00FB407C" w:rsidRPr="00964BE8" w:rsidRDefault="00FB407C" w:rsidP="00463BFE">
            <w:pPr>
              <w:pStyle w:val="Normal6a"/>
            </w:pPr>
            <w:r w:rsidRPr="00964BE8">
              <w:t>e</w:t>
            </w:r>
            <w:proofErr w:type="gramStart"/>
            <w:r w:rsidRPr="00964BE8">
              <w:t>)</w:t>
            </w:r>
            <w:r w:rsidRPr="00964BE8">
              <w:tab/>
              <w:t>art</w:t>
            </w:r>
            <w:proofErr w:type="gramEnd"/>
            <w:r w:rsidRPr="00964BE8">
              <w:t xml:space="preserve">. 7 ust. 4 przestaje obowiązywać po upływie 210 dni kalendarzowych od daty określonej przez Komisję zgodnie z art. </w:t>
            </w:r>
            <w:r w:rsidRPr="00964BE8">
              <w:rPr>
                <w:b/>
                <w:i/>
              </w:rPr>
              <w:t>66 ust. 1 rozporządzenia (UE) 2017/2226</w:t>
            </w:r>
            <w:r w:rsidRPr="00964BE8">
              <w:t>.</w:t>
            </w:r>
          </w:p>
        </w:tc>
        <w:tc>
          <w:tcPr>
            <w:tcW w:w="4876" w:type="dxa"/>
            <w:tcBorders>
              <w:top w:val="nil"/>
              <w:left w:val="nil"/>
              <w:bottom w:val="nil"/>
              <w:right w:val="nil"/>
            </w:tcBorders>
          </w:tcPr>
          <w:p w14:paraId="10FC0D8F" w14:textId="77777777" w:rsidR="00FB407C" w:rsidRPr="00964BE8" w:rsidRDefault="00FB407C" w:rsidP="00463BFE">
            <w:pPr>
              <w:pStyle w:val="Normal6a"/>
            </w:pPr>
            <w:r w:rsidRPr="00964BE8">
              <w:t>e</w:t>
            </w:r>
            <w:proofErr w:type="gramStart"/>
            <w:r w:rsidRPr="00964BE8">
              <w:t>)</w:t>
            </w:r>
            <w:r w:rsidRPr="00964BE8">
              <w:tab/>
              <w:t>Art</w:t>
            </w:r>
            <w:proofErr w:type="gramEnd"/>
            <w:r w:rsidRPr="00964BE8">
              <w:t xml:space="preserve">. 7 ust. 4 przestaje obowiązywać po upływie 210 dni kalendarzowych od daty określonej przez Komisję zgodnie z art. </w:t>
            </w:r>
            <w:r w:rsidRPr="00964BE8">
              <w:rPr>
                <w:b/>
                <w:i/>
              </w:rPr>
              <w:t>7a ust. 2</w:t>
            </w:r>
            <w:r w:rsidRPr="00964BE8">
              <w:t>.</w:t>
            </w:r>
          </w:p>
        </w:tc>
      </w:tr>
    </w:tbl>
    <w:p w14:paraId="25CB9A91" w14:textId="77777777" w:rsidR="00FB407C" w:rsidRPr="00964BE8" w:rsidRDefault="00FB407C" w:rsidP="00FB407C">
      <w:pPr>
        <w:pStyle w:val="AmOrLang"/>
      </w:pPr>
      <w:r w:rsidRPr="00964BE8">
        <w:t xml:space="preserve">Or. </w:t>
      </w:r>
      <w:r w:rsidRPr="00851DB5">
        <w:rPr>
          <w:rStyle w:val="HideTWBExt"/>
        </w:rPr>
        <w:t>&lt;Original&gt;</w:t>
      </w:r>
      <w:r w:rsidRPr="00851DB5">
        <w:rPr>
          <w:rStyle w:val="HideTWBInt"/>
        </w:rPr>
        <w:t>{EN}</w:t>
      </w:r>
      <w:proofErr w:type="gramStart"/>
      <w:r w:rsidRPr="00964BE8">
        <w:t>en</w:t>
      </w:r>
      <w:r w:rsidRPr="00851DB5">
        <w:rPr>
          <w:rStyle w:val="HideTWBExt"/>
        </w:rPr>
        <w:t>&lt;/Original&gt;</w:t>
      </w:r>
      <w:proofErr w:type="gramEnd"/>
    </w:p>
    <w:p w14:paraId="0EF5628D" w14:textId="1951FF4B" w:rsidR="00FB407C" w:rsidRPr="00964BE8" w:rsidRDefault="00FB407C" w:rsidP="00FB407C">
      <w:r w:rsidRPr="00851DB5">
        <w:rPr>
          <w:rStyle w:val="HideTWBExt"/>
        </w:rPr>
        <w:t>&lt;/AmendB&gt;&lt;/RepeatBlock-AmendB&gt;</w:t>
      </w:r>
    </w:p>
    <w:p w14:paraId="72715F9A" w14:textId="472A8A7C" w:rsidR="00356791" w:rsidRPr="00964BE8" w:rsidRDefault="00356791" w:rsidP="00FB407C"/>
    <w:sectPr w:rsidR="00356791" w:rsidRPr="00964BE8" w:rsidSect="003A05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4C3E1" w14:textId="77777777" w:rsidR="00C80EAC" w:rsidRPr="00964BE8" w:rsidRDefault="00C80EAC">
      <w:r w:rsidRPr="00964BE8">
        <w:separator/>
      </w:r>
    </w:p>
  </w:endnote>
  <w:endnote w:type="continuationSeparator" w:id="0">
    <w:p w14:paraId="335EEEC3" w14:textId="77777777" w:rsidR="00C80EAC" w:rsidRPr="00964BE8" w:rsidRDefault="00C80EAC">
      <w:r w:rsidRPr="00964B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B10C" w14:textId="754A24AF" w:rsidR="003A0557" w:rsidRPr="00964BE8" w:rsidRDefault="003A0557" w:rsidP="003A0557">
    <w:pPr>
      <w:pStyle w:val="EPFooter"/>
    </w:pPr>
    <w:r w:rsidRPr="00964BE8">
      <w:t>PE</w:t>
    </w:r>
    <w:r w:rsidRPr="00851DB5">
      <w:rPr>
        <w:rStyle w:val="HideTWBExt"/>
      </w:rPr>
      <w:t>&lt;NoPE&gt;</w:t>
    </w:r>
    <w:r w:rsidRPr="00964BE8">
      <w:t>772.011</w:t>
    </w:r>
    <w:r w:rsidRPr="00851DB5">
      <w:rPr>
        <w:rStyle w:val="HideTWBExt"/>
      </w:rPr>
      <w:t>&lt;/NoPE&gt;&lt;Version&gt;</w:t>
    </w:r>
    <w:proofErr w:type="gramStart"/>
    <w:r w:rsidRPr="00964BE8">
      <w:t>v</w:t>
    </w:r>
    <w:proofErr w:type="gramEnd"/>
    <w:r w:rsidRPr="00964BE8">
      <w:t>01-00</w:t>
    </w:r>
    <w:r w:rsidRPr="00851DB5">
      <w:rPr>
        <w:rStyle w:val="HideTWBExt"/>
      </w:rPr>
      <w:t>&lt;/Version&gt;</w:t>
    </w:r>
    <w:r w:rsidRPr="00964BE8">
      <w:tab/>
    </w:r>
    <w:r w:rsidRPr="00964BE8">
      <w:fldChar w:fldCharType="begin"/>
    </w:r>
    <w:r w:rsidRPr="00964BE8">
      <w:instrText xml:space="preserve"> PAGE  \* MERGEFORMAT </w:instrText>
    </w:r>
    <w:r w:rsidRPr="00964BE8">
      <w:fldChar w:fldCharType="separate"/>
    </w:r>
    <w:r w:rsidR="00851DB5">
      <w:rPr>
        <w:noProof/>
      </w:rPr>
      <w:t>4</w:t>
    </w:r>
    <w:r w:rsidRPr="00964BE8">
      <w:fldChar w:fldCharType="end"/>
    </w:r>
    <w:r w:rsidRPr="00964BE8">
      <w:t>/</w:t>
    </w:r>
    <w:fldSimple w:instr=" NUMPAGES  \* MERGEFORMAT ">
      <w:r w:rsidR="00851DB5">
        <w:rPr>
          <w:noProof/>
        </w:rPr>
        <w:t>4</w:t>
      </w:r>
    </w:fldSimple>
    <w:r w:rsidRPr="00964BE8">
      <w:tab/>
    </w:r>
    <w:r w:rsidRPr="00851DB5">
      <w:rPr>
        <w:rStyle w:val="HideTWBExt"/>
      </w:rPr>
      <w:t>&lt;PathFdR&gt;</w:t>
    </w:r>
    <w:r w:rsidR="00964BE8" w:rsidRPr="00964BE8">
      <w:t>AM\1318321PL.docx</w:t>
    </w:r>
    <w:r w:rsidRPr="00851DB5">
      <w:rPr>
        <w:rStyle w:val="HideTWBExt"/>
      </w:rPr>
      <w:t>&lt;/PathFdR&gt;</w:t>
    </w:r>
  </w:p>
  <w:p w14:paraId="6A8502A0" w14:textId="3F4E9439" w:rsidR="00356791" w:rsidRPr="00964BE8" w:rsidRDefault="003A0557" w:rsidP="003A0557">
    <w:pPr>
      <w:pStyle w:val="EPFooter2"/>
    </w:pPr>
    <w:r w:rsidRPr="00964BE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084A0" w14:textId="078A086F" w:rsidR="003A0557" w:rsidRPr="00964BE8" w:rsidRDefault="003A0557" w:rsidP="003A0557">
    <w:pPr>
      <w:pStyle w:val="EPFooter"/>
    </w:pPr>
    <w:r w:rsidRPr="00851DB5">
      <w:rPr>
        <w:rStyle w:val="HideTWBExt"/>
      </w:rPr>
      <w:t>&lt;PathFdR&gt;</w:t>
    </w:r>
    <w:r w:rsidR="00964BE8" w:rsidRPr="00964BE8">
      <w:t>AM\1318321PL.docx</w:t>
    </w:r>
    <w:r w:rsidRPr="00851DB5">
      <w:rPr>
        <w:rStyle w:val="HideTWBExt"/>
      </w:rPr>
      <w:t>&lt;/PathFdR&gt;</w:t>
    </w:r>
    <w:r w:rsidRPr="00964BE8">
      <w:tab/>
    </w:r>
    <w:r w:rsidRPr="00964BE8">
      <w:fldChar w:fldCharType="begin"/>
    </w:r>
    <w:r w:rsidRPr="00964BE8">
      <w:instrText xml:space="preserve"> PAGE  \* MERGEFORMAT </w:instrText>
    </w:r>
    <w:r w:rsidRPr="00964BE8">
      <w:fldChar w:fldCharType="separate"/>
    </w:r>
    <w:r w:rsidR="00851DB5">
      <w:rPr>
        <w:noProof/>
      </w:rPr>
      <w:t>3</w:t>
    </w:r>
    <w:r w:rsidRPr="00964BE8">
      <w:fldChar w:fldCharType="end"/>
    </w:r>
    <w:r w:rsidRPr="00964BE8">
      <w:t>/</w:t>
    </w:r>
    <w:fldSimple w:instr=" NUMPAGES  \* MERGEFORMAT ">
      <w:r w:rsidR="00851DB5">
        <w:rPr>
          <w:noProof/>
        </w:rPr>
        <w:t>3</w:t>
      </w:r>
    </w:fldSimple>
    <w:r w:rsidRPr="00964BE8">
      <w:tab/>
      <w:t>PE</w:t>
    </w:r>
    <w:r w:rsidRPr="00851DB5">
      <w:rPr>
        <w:rStyle w:val="HideTWBExt"/>
      </w:rPr>
      <w:t>&lt;NoPE&gt;</w:t>
    </w:r>
    <w:r w:rsidRPr="00964BE8">
      <w:t>772.011</w:t>
    </w:r>
    <w:r w:rsidRPr="00851DB5">
      <w:rPr>
        <w:rStyle w:val="HideTWBExt"/>
      </w:rPr>
      <w:t>&lt;/NoPE&gt;&lt;Version&gt;</w:t>
    </w:r>
    <w:proofErr w:type="gramStart"/>
    <w:r w:rsidRPr="00964BE8">
      <w:t>v</w:t>
    </w:r>
    <w:proofErr w:type="gramEnd"/>
    <w:r w:rsidRPr="00964BE8">
      <w:t>01-00</w:t>
    </w:r>
    <w:r w:rsidRPr="00851DB5">
      <w:rPr>
        <w:rStyle w:val="HideTWBExt"/>
      </w:rPr>
      <w:t>&lt;/Version&gt;</w:t>
    </w:r>
  </w:p>
  <w:p w14:paraId="2596E5C1" w14:textId="2951B9B0" w:rsidR="00356791" w:rsidRPr="00964BE8" w:rsidRDefault="003A0557" w:rsidP="003A0557">
    <w:pPr>
      <w:pStyle w:val="EPFooter2"/>
    </w:pPr>
    <w:r w:rsidRPr="00964BE8">
      <w:tab/>
    </w:r>
    <w:r w:rsidRPr="00964BE8">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EF4E4" w14:textId="6C06A2FE" w:rsidR="003A0557" w:rsidRPr="00964BE8" w:rsidRDefault="003A0557" w:rsidP="003A0557">
    <w:pPr>
      <w:pStyle w:val="EPFooter"/>
    </w:pPr>
    <w:r w:rsidRPr="00851DB5">
      <w:rPr>
        <w:rStyle w:val="HideTWBExt"/>
      </w:rPr>
      <w:t>&lt;PathFdR&gt;</w:t>
    </w:r>
    <w:r w:rsidR="00964BE8" w:rsidRPr="00964BE8">
      <w:t>AM\1318321PL.docx</w:t>
    </w:r>
    <w:r w:rsidRPr="00851DB5">
      <w:rPr>
        <w:rStyle w:val="HideTWBExt"/>
      </w:rPr>
      <w:t>&lt;/PathFdR&gt;</w:t>
    </w:r>
    <w:r w:rsidRPr="00964BE8">
      <w:tab/>
    </w:r>
    <w:r w:rsidRPr="00964BE8">
      <w:tab/>
      <w:t>PE</w:t>
    </w:r>
    <w:r w:rsidRPr="00851DB5">
      <w:rPr>
        <w:rStyle w:val="HideTWBExt"/>
      </w:rPr>
      <w:t>&lt;NoPE&gt;</w:t>
    </w:r>
    <w:r w:rsidRPr="00964BE8">
      <w:t>772.011</w:t>
    </w:r>
    <w:r w:rsidRPr="00851DB5">
      <w:rPr>
        <w:rStyle w:val="HideTWBExt"/>
      </w:rPr>
      <w:t>&lt;/NoPE&gt;&lt;Version&gt;</w:t>
    </w:r>
    <w:proofErr w:type="gramStart"/>
    <w:r w:rsidRPr="00964BE8">
      <w:t>v</w:t>
    </w:r>
    <w:proofErr w:type="gramEnd"/>
    <w:r w:rsidRPr="00964BE8">
      <w:t>01-00</w:t>
    </w:r>
    <w:r w:rsidRPr="00851DB5">
      <w:rPr>
        <w:rStyle w:val="HideTWBExt"/>
      </w:rPr>
      <w:t>&lt;/Version&gt;</w:t>
    </w:r>
  </w:p>
  <w:p w14:paraId="73ED8C13" w14:textId="338CCE76" w:rsidR="00356791" w:rsidRPr="00964BE8" w:rsidRDefault="003A0557" w:rsidP="003A0557">
    <w:pPr>
      <w:pStyle w:val="EPFooter2"/>
    </w:pPr>
    <w:r w:rsidRPr="00964BE8">
      <w:t>PL</w:t>
    </w:r>
    <w:r w:rsidRPr="00964BE8">
      <w:tab/>
    </w:r>
    <w:r w:rsidRPr="00964BE8">
      <w:rPr>
        <w:b w:val="0"/>
        <w:i/>
        <w:color w:val="C0C0C0"/>
        <w:sz w:val="22"/>
      </w:rPr>
      <w:t>Zjednoczona w różnorodności</w:t>
    </w:r>
    <w:r w:rsidRPr="00964BE8">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A8964" w14:textId="77777777" w:rsidR="00C80EAC" w:rsidRPr="00964BE8" w:rsidRDefault="00C80EAC">
      <w:r w:rsidRPr="00964BE8">
        <w:separator/>
      </w:r>
    </w:p>
  </w:footnote>
  <w:footnote w:type="continuationSeparator" w:id="0">
    <w:p w14:paraId="25D53C24" w14:textId="77777777" w:rsidR="00C80EAC" w:rsidRPr="00964BE8" w:rsidRDefault="00C80EAC">
      <w:r w:rsidRPr="00964B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BC13" w14:textId="77777777" w:rsidR="00851DB5" w:rsidRDefault="00851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871DD" w14:textId="77777777" w:rsidR="00851DB5" w:rsidRDefault="00851D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0BD8" w14:textId="77777777" w:rsidR="00851DB5" w:rsidRDefault="00851D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PL"/>
    <w:docVar w:name="TXTLANGUEMIN" w:val="pl"/>
    <w:docVar w:name="TXTNRPE" w:val="772.011"/>
    <w:docVar w:name="TXTPEorAP" w:val="PE"/>
    <w:docVar w:name="TXTROUTE" w:val="AM\1318321PL.docx"/>
    <w:docVar w:name="TXTVERSION" w:val="01-00"/>
  </w:docVars>
  <w:rsids>
    <w:rsidRoot w:val="00A77B3E"/>
    <w:rsid w:val="00356791"/>
    <w:rsid w:val="003A0557"/>
    <w:rsid w:val="005B614D"/>
    <w:rsid w:val="00851DB5"/>
    <w:rsid w:val="0085300B"/>
    <w:rsid w:val="00964BE8"/>
    <w:rsid w:val="009B2211"/>
    <w:rsid w:val="00A77B3E"/>
    <w:rsid w:val="00C80EAC"/>
    <w:rsid w:val="00CA2A55"/>
    <w:rsid w:val="00F93E21"/>
    <w:rsid w:val="00FB40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17D29D"/>
  <w15:docId w15:val="{136715AB-8DC0-4E9D-9BEB-495C276B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5300B"/>
    <w:pPr>
      <w:tabs>
        <w:tab w:val="center" w:pos="4536"/>
        <w:tab w:val="right" w:pos="9072"/>
      </w:tabs>
    </w:pPr>
  </w:style>
  <w:style w:type="character" w:customStyle="1" w:styleId="HeaderChar">
    <w:name w:val="Header Char"/>
    <w:basedOn w:val="DefaultParagraphFont"/>
    <w:link w:val="Header"/>
    <w:rsid w:val="0085300B"/>
    <w:rPr>
      <w:sz w:val="24"/>
      <w:szCs w:val="24"/>
    </w:rPr>
  </w:style>
  <w:style w:type="paragraph" w:customStyle="1" w:styleId="Normalny1">
    <w:name w:val="Normalny1"/>
    <w:basedOn w:val="EPName"/>
    <w:link w:val="NormalZnak"/>
    <w:rsid w:val="0085300B"/>
  </w:style>
  <w:style w:type="character" w:customStyle="1" w:styleId="EPNameZnak">
    <w:name w:val="EPName Znak"/>
    <w:basedOn w:val="DefaultParagraphFont"/>
    <w:link w:val="EPName"/>
    <w:rsid w:val="0085300B"/>
    <w:rPr>
      <w:rFonts w:ascii="Arial Narrow" w:eastAsia="Arial" w:hAnsi="Arial Narrow" w:cs="Arial"/>
      <w:b/>
      <w:sz w:val="32"/>
      <w:szCs w:val="24"/>
    </w:rPr>
  </w:style>
  <w:style w:type="character" w:customStyle="1" w:styleId="NormalZnak">
    <w:name w:val="Normal Znak"/>
    <w:basedOn w:val="EPNameZnak"/>
    <w:link w:val="Normalny1"/>
    <w:rsid w:val="0085300B"/>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18891</Words>
  <Characters>146518</Characters>
  <Application>Microsoft Office Word</Application>
  <DocSecurity>0</DocSecurity>
  <Lines>5860</Lines>
  <Paragraphs>1575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2025-04-11T07:06:00Z</dcterms:created>
  <dcterms:modified xsi:type="dcterms:W3CDTF">2025-04-11T07:06:00Z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159173</vt:lpwstr>
  </property>
  <property fmtid="{D5CDD505-2E9C-101B-9397-08002B2CF9AE}" pid="7" name="dmxml.render.traceId">
    <vt:lpwstr>67f3806c3487baa92cea73daedff1653</vt:lpwstr>
  </property>
  <property fmtid="{D5CDD505-2E9C-101B-9397-08002B2CF9AE}" pid="8" name="FooterPath">
    <vt:lpwstr>AM\1318321PL.docx</vt:lpwstr>
  </property>
  <property fmtid="{D5CDD505-2E9C-101B-9397-08002B2CF9AE}" pid="9" name="PE Number">
    <vt:lpwstr>772.011</vt:lpwstr>
  </property>
  <property fmtid="{D5CDD505-2E9C-101B-9397-08002B2CF9AE}" pid="10" name="UID">
    <vt:lpwstr>eu.europa.europarl-DIN1-2025-0000065457_02.00-en-01.00_text-xml</vt:lpwstr>
  </property>
  <property fmtid="{D5CDD505-2E9C-101B-9397-08002B2CF9AE}" pid="11" name="LastEdited with">
    <vt:lpwstr>10.0.1 Build [20250114]</vt:lpwstr>
  </property>
</Properties>
</file>