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Reisiandmete elektroonilise esitamise rakendus („ELi digitaalne reisirakendus“) ning Euroopa Parlamendi ja nõukogu määruste (EL) 2016/399 ja (EL) 2018/1726 ning nõukogu määruse (EÜ) nr 2252/2004 muutmine digitaalsete reisitunnistuste kasutamise osas</w:t>
      </w:r>
      <w:r>
        <w:rPr>
          <w:rStyle w:val="HideTWBExt"/>
        </w:rPr>
        <w:t>&lt;/Titre&gt;</w:t>
      </w:r>
    </w:p>
    <w:p>
      <w:pPr>
        <w:pStyle w:val="CoverNormal"/>
      </w:pPr>
      <w:r>
        <w:rPr>
          <w:rStyle w:val="HideTWBExt"/>
        </w:rPr>
        <w:t>&lt;DocAmend&gt;</w:t>
      </w:r>
      <w:r>
        <w:t>Ettepanek võtta vastu määrus</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w:t>
            </w:r>
            <w:r>
              <w:rPr>
                <w:b/>
                <w:i/>
              </w:rPr>
              <w:t>määruse</w:t>
            </w:r>
            <w:r>
              <w:t xml:space="preserve"> (EL) 2016/399</w:t>
            </w:r>
            <w:r>
              <w:rPr>
                <w:vertAlign w:val="superscript"/>
              </w:rPr>
              <w:t>4</w:t>
            </w:r>
            <w:r>
              <w:t xml:space="preserve"> </w:t>
            </w:r>
            <w:r>
              <w:rPr>
                <w:b/>
                <w:i/>
              </w:rPr>
              <w:t>kohaselt piiril tehtavate kontrollide eesmärk on reisijaid usaldusväärselt identifitseerida, ennetada ohtu liikmesriikide sisejulgeolekule, avalikule korrale, rahvatervisele ja rahvusvahelistele suhetele ning võidelda ebaseadusliku rände vastu, austades samal ajal põhiõigusi</w:t>
            </w:r>
            <w:r>
              <w:t>.</w:t>
            </w:r>
          </w:p>
        </w:tc>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w:t>
            </w:r>
            <w:r>
              <w:rPr>
                <w:b/>
                <w:i/>
              </w:rPr>
              <w:t>Kontrolle piiril tuleks teha kooskõlas</w:t>
            </w:r>
            <w:r>
              <w:t xml:space="preserve"> Euroopa Parlamendi ja nõukogu </w:t>
            </w:r>
            <w:r>
              <w:rPr>
                <w:b/>
                <w:i/>
              </w:rPr>
              <w:t>määrusega</w:t>
            </w:r>
            <w:r>
              <w:t xml:space="preserve"> (EL) 2016/399</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w:t>
            </w:r>
            <w:r>
              <w:rPr>
                <w:b/>
                <w:i/>
              </w:rPr>
              <w:t>,</w:t>
            </w:r>
            <w:r>
              <w:t xml:space="preserve">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 liikmesriikide poolt väljastatud passide ja reisidokumentide turvaelementide ja biomeetria standardite kohta (ELT L 385, 29.12.2004,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w:t>
            </w:r>
            <w:r>
              <w:rPr>
                <w:b/>
                <w:i/>
              </w:rPr>
              <w:t>, rahvatervisele ja rahvusvahelistele suhetele ning võidelda ebaseadusliku rände vastu, austades samal ajal põhiõigusi</w:t>
            </w:r>
            <w:r>
              <w:t>.</w:t>
            </w:r>
          </w:p>
        </w:tc>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w:t>
            </w:r>
            <w:r>
              <w:rPr>
                <w:b/>
                <w:i/>
              </w:rPr>
              <w:t>ja rahvatervisele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w:t>
            </w:r>
            <w:r>
              <w:rPr>
                <w:b/>
                <w:i/>
              </w:rPr>
              <w:t>,</w:t>
            </w:r>
            <w:r>
              <w:t xml:space="preserve">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 liikmesriikide poolt väljastatud passide ja reisidokumentide turvaelementide ja biomeetria standardite kohta (ELT L 385, 29.12.2004,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rahvatervisele ja rahvusvahelistele suhetele ning </w:t>
            </w:r>
            <w:r>
              <w:rPr>
                <w:b/>
                <w:i/>
              </w:rPr>
              <w:t>võidelda ebaseadusliku rände</w:t>
            </w:r>
            <w:r>
              <w:t xml:space="preserve"> vastu, austades samal ajal põhiõigusi.</w:t>
            </w:r>
          </w:p>
        </w:tc>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rahvatervisele ja rahvusvahelistele suhetele ning </w:t>
            </w:r>
            <w:r>
              <w:rPr>
                <w:b/>
                <w:i/>
              </w:rPr>
              <w:t>hoida ebaseaduslikku rännet ja rändajate ärakasutamist kontrolli all ja võidelda nende</w:t>
            </w:r>
            <w:r>
              <w:t xml:space="preserve"> vastu </w:t>
            </w:r>
            <w:r>
              <w:rPr>
                <w:b/>
                <w:i/>
              </w:rPr>
              <w:t>ja</w:t>
            </w:r>
            <w:r>
              <w:t>, austades samal ajal põhiõigusi.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w:t>
            </w:r>
            <w:r>
              <w:rPr>
                <w:b/>
                <w:i/>
              </w:rPr>
              <w:t>,</w:t>
            </w:r>
            <w:r>
              <w:t xml:space="preserve">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 liikmesriikide poolt väljastatud passide ja reisidokumentide turvaelementide ja biomeetria standardite kohta (ELT L 385, 29.12.2004,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rahvatervisele ja rahvusvahelistele suhetele ning võidelda ebaseadusliku rände vastu</w:t>
            </w:r>
            <w:r>
              <w:rPr>
                <w:b/>
                <w:i/>
              </w:rPr>
              <w:t>, austades samal ajal põhiõigusi</w:t>
            </w:r>
            <w:r>
              <w:t>.</w:t>
            </w:r>
          </w:p>
        </w:tc>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rahvatervisele ja rahvusvahelistele suhetele ning võidelda ebaseadusliku rände vastu.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w:t>
            </w:r>
            <w:r>
              <w:rPr>
                <w:b/>
                <w:i/>
              </w:rPr>
              <w:t>,</w:t>
            </w:r>
            <w:r>
              <w:t xml:space="preserve">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 liikmesriikide poolt väljastatud passide ja reisidokumentide turvaelementide ja biomeetria standardite kohta (ELT L 385, 29.12.2004,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 1).</w:t>
            </w:r>
          </w:p>
        </w:tc>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identifitseerida, ennetada ohtu liikmesriikide sisejulgeolekule, avalikule korrale, rahvatervisele ja rahvusvahelistele suhetele ning võidelda ebaseadusliku rände vastu, austades samal ajal põhiõigusi.</w:t>
            </w:r>
          </w:p>
        </w:tc>
        <w:tc>
          <w:tcPr>
            <w:tcW w:w="4876" w:type="dxa"/>
            <w:tcBorders>
              <w:top w:val="nil"/>
              <w:left w:val="nil"/>
              <w:bottom w:val="nil"/>
              <w:right w:val="nil"/>
            </w:tcBorders>
          </w:tcPr>
          <w:p>
            <w:pPr>
              <w:pStyle w:val="Normal6a"/>
            </w:pPr>
            <w:r>
              <w:t>(1)</w:t>
            </w:r>
            <w:r>
              <w:tab/>
            </w:r>
            <w:r>
              <w:t>Tõhusad ja tulemuslikud kontrollid välispiiridel aitavad sisepiirikontrollita alal (Schengeni ala) nõuetekohaselt toimida ja suurendavad liidu sisejulgeolekut. Liikmesriikide väljaantud reisidokumentidesse kasutaja näokujutist sisaldava andmekandja (kiibi) lisamine, mis on ette nähtud nõukogu määrusega (EÜ) nr 2252/2004</w:t>
            </w:r>
            <w:r>
              <w:rPr>
                <w:vertAlign w:val="superscript"/>
              </w:rPr>
              <w:t>1</w:t>
            </w:r>
            <w:r>
              <w:t xml:space="preserve"> ja määrusega (EL) 2019/1157</w:t>
            </w:r>
            <w:r>
              <w:rPr>
                <w:vertAlign w:val="superscript"/>
              </w:rPr>
              <w:t>2</w:t>
            </w:r>
            <w:r>
              <w:t>, ning Euroopa Parlamendi ja nõukogu määrus (EÜ) nr 562/2006</w:t>
            </w:r>
            <w:r>
              <w:rPr>
                <w:vertAlign w:val="superscript"/>
              </w:rPr>
              <w:t>3</w:t>
            </w:r>
            <w:r>
              <w:t xml:space="preserve"> on märkimisväärselt edendanud rangeid julgeolekunorme ja välispiiride usaldusväärset haldamist. Euroopa Parlamendi ja nõukogu määruse (EL) 2016/399</w:t>
            </w:r>
            <w:r>
              <w:rPr>
                <w:vertAlign w:val="superscript"/>
              </w:rPr>
              <w:t>4</w:t>
            </w:r>
            <w:r>
              <w:t xml:space="preserve"> kohaselt piiril tehtavate kontrollide eesmärk on reisijaid usaldusväärselt </w:t>
            </w:r>
            <w:r>
              <w:rPr>
                <w:b/>
                <w:i/>
              </w:rPr>
              <w:t>ja turvaliselt</w:t>
            </w:r>
            <w:r>
              <w:t xml:space="preserve"> identifitseerida, ennetada ohtu liikmesriikide sisejulgeolekule, avalikule korrale, rahvatervisele ja rahvusvahelistele suhetele ning võidelda ebaseadusliku rände vastu, austades samal ajal põhiõigusi.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w:t>
            </w:r>
            <w:r>
              <w:rPr>
                <w:b/>
                <w:i/>
              </w:rPr>
              <w:t>,</w:t>
            </w:r>
            <w:r>
              <w:t xml:space="preserve">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r>
              <w:rPr>
                <w:vertAlign w:val="superscript"/>
              </w:rPr>
              <w:t>1</w:t>
            </w:r>
            <w:r>
              <w:t xml:space="preserve"> </w:t>
            </w:r>
            <w:r>
              <w:t>Nõukogu 13. detsembri 2004. aasta määrus (EÜ) nr 2252/2004 liikmesriikide poolt väljastatud passide ja reisidokumentide turvaelementide ja biomeetria standardite kohta (ELT L 385, 29.12.2004,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Euroopa Parlamendi ja nõukogu 20. juuni 2019. aasta määrus (EL) 2019/1157 liidu kodanike isikutunnistuste ning vaba liikumise õigust kasutavatele liidu kodanikele ja nende pereliikmetele väljaantavate elamislubade turvalisuse suurendamise kohta (ELT L 188, 12.7.2019, lk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c>
          <w:tcPr>
            <w:tcW w:w="4876" w:type="dxa"/>
            <w:tcBorders>
              <w:top w:val="nil"/>
              <w:left w:val="nil"/>
              <w:bottom w:val="nil"/>
              <w:right w:val="nil"/>
            </w:tcBorders>
          </w:tcPr>
          <w:p>
            <w:pPr>
              <w:pStyle w:val="Normal6a"/>
            </w:pPr>
            <w:r>
              <w:rPr>
                <w:vertAlign w:val="superscript"/>
              </w:rPr>
              <w:t>3</w:t>
            </w:r>
            <w:r>
              <w:t xml:space="preserve"> </w:t>
            </w:r>
            <w:r>
              <w:t>Euroopa Parlamendi ja nõukogu 15. märtsi 2006. aasta määrus (EÜ) nr 562/2006, millega kehtestatakse isikute üle piiri liikumist reguleerivad ühenduse eeskirjad (Schengeni piirieeskirjad) (ELT L 105, 13.4.2006, lk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 1).</w:t>
            </w:r>
          </w:p>
        </w:tc>
        <w:tc>
          <w:tcPr>
            <w:tcW w:w="4876" w:type="dxa"/>
            <w:tcBorders>
              <w:top w:val="nil"/>
              <w:left w:val="nil"/>
              <w:bottom w:val="nil"/>
              <w:right w:val="nil"/>
            </w:tcBorders>
          </w:tcPr>
          <w:p>
            <w:pPr>
              <w:pStyle w:val="Normal6a"/>
            </w:pPr>
            <w:r>
              <w:rPr>
                <w:vertAlign w:val="superscript"/>
              </w:rPr>
              <w:t>4</w:t>
            </w:r>
            <w:r>
              <w:t xml:space="preserve"> </w:t>
            </w:r>
            <w:r>
              <w:t>Euroopa Parlamendi ja nõukogu 9. märtsi 2016. aasta määrus (EL) 2016/399, mis käsitleb isikute üle piiri liikumist reguleerivaid liidu eeskirju (Schengeni piirieeskirjad) (ELT L 77, 23.3.2016, lk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Kuna praegu kontrollitakse reisidokumente ja isikuid piiril füüsiliste reisidokumentide ja füüsilise suhtluse põhjal, ei saa liikmesriikide piirivalveasutused reisidokumentide autentsust ja terviklust kontrollida kaugsidevahendite abil ega võrrelda andmeid andmebaasides olevate andmetega enne, kui reisijad saabuvad füüsilisse piiripunkti, välja arvatud juhul, kui on tegemist lennureisijatega, kelle kohta on eelteave juba edastatud ja töödeldud.</w:t>
            </w:r>
            <w:r>
              <w:t xml:space="preserve"> Võttes arvesse seda, et reisijatevoog üle Schengeni ala välispiiride suureneb ning et kasutusele on võetud Euroopa Parlamendi ja nõukogu määrusega (EL) 2017/2226</w:t>
            </w:r>
            <w:r>
              <w:rPr>
                <w:vertAlign w:val="superscript"/>
              </w:rPr>
              <w:t>5</w:t>
            </w:r>
            <w:r>
              <w:t xml:space="preserve"> loodud riiki sisenemise ja riigist lahkumise süsteem, mille kohaselt peavad kolmandate riikide kodanikud, kelle suhtes seda kohaldatakse, esitama piiril tehtava kontrolli jaoks täiendavaid andmeid, on </w:t>
            </w:r>
            <w:r>
              <w:rPr>
                <w:b/>
                <w:i/>
              </w:rPr>
              <w:t>oluline</w:t>
            </w:r>
            <w:r>
              <w:t xml:space="preserve"> võimaldada piirivalveasutustel kasutada turvalisi tehnilisi lahendusi, et teha asjakohaseid kontrolle </w:t>
            </w:r>
            <w:r>
              <w:rPr>
                <w:b/>
                <w:i/>
              </w:rPr>
              <w:t>enne reisijate saabumist piiripunktidesse</w:t>
            </w:r>
            <w:r>
              <w:t>.</w:t>
            </w:r>
          </w:p>
        </w:tc>
        <w:tc>
          <w:tcPr>
            <w:tcW w:w="4876" w:type="dxa"/>
            <w:tcBorders>
              <w:top w:val="nil"/>
              <w:left w:val="nil"/>
              <w:bottom w:val="nil"/>
              <w:right w:val="nil"/>
            </w:tcBorders>
          </w:tcPr>
          <w:p>
            <w:pPr>
              <w:pStyle w:val="Normal6a"/>
            </w:pPr>
            <w:r>
              <w:t>(2)</w:t>
            </w:r>
            <w:r>
              <w:tab/>
            </w:r>
            <w:r>
              <w:t>Võttes arvesse seda, et reisijatevoog üle Schengeni ala välispiiride suureneb ning et kasutusele on võetud Euroopa Parlamendi ja nõukogu määrusega (EL) 2017/2226</w:t>
            </w:r>
            <w:r>
              <w:rPr>
                <w:vertAlign w:val="superscript"/>
              </w:rPr>
              <w:t>5</w:t>
            </w:r>
            <w:r>
              <w:t xml:space="preserve"> loodud riiki sisenemise ja riigist lahkumise süsteem, mille kohaselt peavad kolmandate riikide kodanikud, kelle suhtes seda kohaldatakse, esitama piiril tehtava kontrolli jaoks täiendavaid andmeid, on </w:t>
            </w:r>
            <w:r>
              <w:rPr>
                <w:b/>
                <w:i/>
              </w:rPr>
              <w:t>asjakohane</w:t>
            </w:r>
            <w:r>
              <w:t xml:space="preserve"> võimaldada piirivalveasutustel kasutada turvalisi tehnilisi lahendusi, et teha </w:t>
            </w:r>
            <w:r>
              <w:rPr>
                <w:b/>
                <w:i/>
              </w:rPr>
              <w:t>piiripunktides</w:t>
            </w:r>
            <w:r>
              <w:t xml:space="preserve"> asjakohaseid kontrolle.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Euroopa Parlamendi ja nõukogu 30. novembri 2017. aasta määrus (EL) 2017/2226, millega luuakse riiki sisenemise ja riigist lahkumise süsteem liikmesriikide välispiire ületavate kolmandate riikide kodanike riiki sisenemise ja riigist lahkumise andmete ja sisenemiskeelu 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 ELI</w:t>
            </w:r>
            <w:r>
              <w:rPr>
                <w:b/>
                <w:i/>
              </w:rPr>
              <w:t>...</w:t>
            </w:r>
            <w:r>
              <w:t>)</w:t>
            </w:r>
            <w:r>
              <w:rPr>
                <w:b/>
                <w:i/>
              </w:rPr>
              <w:t>.</w:t>
            </w:r>
          </w:p>
        </w:tc>
        <w:tc>
          <w:tcPr>
            <w:tcW w:w="4876" w:type="dxa"/>
            <w:tcBorders>
              <w:top w:val="nil"/>
              <w:left w:val="nil"/>
              <w:bottom w:val="nil"/>
              <w:right w:val="nil"/>
            </w:tcBorders>
          </w:tcPr>
          <w:p>
            <w:pPr>
              <w:pStyle w:val="Normal6a"/>
            </w:pPr>
            <w:r>
              <w:rPr>
                <w:vertAlign w:val="superscript"/>
              </w:rPr>
              <w:t>5</w:t>
            </w:r>
            <w:r>
              <w:t xml:space="preserve"> </w:t>
            </w:r>
            <w:r>
              <w:t>Euroopa Parlamendi ja nõukogu 30. novembri 2017. aasta määrus (EL) 2017/2226, millega luuakse riiki sisenemise ja riigist lahkumise süsteem liikmesriikide välispiire ületavate kolmandate riikide kodanike riiki sisenemise ja riigist lahkumise andmete ja sisenemiskeelu 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 ELI</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Kehtiv õigusraamistik, mis reguleerib reisidokumente ja piiril tehtavat kontrolli ning koosneb eelkõige määrustest (EÜ) nr 2252/2004, (EL) XXXX/XXXX</w:t>
            </w:r>
            <w:r>
              <w:rPr>
                <w:vertAlign w:val="superscript"/>
              </w:rPr>
              <w:t>6</w:t>
            </w:r>
            <w:r>
              <w:t xml:space="preserve"> [COM(2024) 316 final] ja (EL) 2016/399, ei võimalda kasutada reisidokumentide andmekandjal olevaid andmeid </w:t>
            </w:r>
            <w:r>
              <w:rPr>
                <w:b/>
                <w:i/>
              </w:rPr>
              <w:t>selliseks</w:t>
            </w:r>
            <w:r>
              <w:t xml:space="preserve"> piiriületuse eelkontrolliks </w:t>
            </w:r>
            <w:r>
              <w:rPr>
                <w:b/>
                <w:i/>
              </w:rPr>
              <w:t>ja reisijate eelvalideerimiseks</w:t>
            </w:r>
            <w:r>
              <w:t xml:space="preserve"> ega muudel eesmärkidel. </w:t>
            </w:r>
            <w:r>
              <w:rPr>
                <w:b/>
                <w:i/>
              </w:rPr>
              <w:t>Võttes arvesse hiljutist arengut rahvusvahelisel tasandil, eelkõige Rahvusvahelise Tsiviillennunduse Organisatsiooni (ICAO) standardimistööd, ning näotuvastuse suutlikkuse ja usaldusväärsuse arengut, on kõnealune tehnoloogia kättesaadav ja täidab eesmärki hõlbustada piiriülest reisimist ning tagab ühtlasi kõrgel tasemel turvalisuse ja järgib täielikult põhiõigusi, muu hulgas õigust eraelu puutumatusele ja isikuandmete kaitsele.</w:t>
            </w:r>
          </w:p>
        </w:tc>
        <w:tc>
          <w:tcPr>
            <w:tcW w:w="4876" w:type="dxa"/>
            <w:tcBorders>
              <w:top w:val="nil"/>
              <w:left w:val="nil"/>
              <w:bottom w:val="nil"/>
              <w:right w:val="nil"/>
            </w:tcBorders>
          </w:tcPr>
          <w:p>
            <w:pPr>
              <w:pStyle w:val="Normal6a"/>
            </w:pPr>
            <w:r>
              <w:t>(3)</w:t>
            </w:r>
            <w:r>
              <w:tab/>
            </w:r>
            <w:r>
              <w:t>Kehtiv õigusraamistik, mis reguleerib reisidokumente ja piiril tehtavat kontrolli ning koosneb eelkõige määrustest (EÜ) nr 2252/2004, (EL) XXXX/XXXX</w:t>
            </w:r>
            <w:r>
              <w:rPr>
                <w:vertAlign w:val="superscript"/>
              </w:rPr>
              <w:t>6</w:t>
            </w:r>
            <w:r>
              <w:t xml:space="preserve"> [COM(2024) 316 final] ja (EL) 2016/399, ei võimalda kasutada reisidokumentide andmekandjal olevaid andmeid piiriületuse eelkontrolliks ega muudel eesmärkidel.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Nõukogu XXX määrus (EL) XXXX/XXXX liidu kodanike isikutunnistuste ning vaba liikumise õigust kasutavatele liidu kodanikele ja nende pereliikmetele väljaantavate elamislubade turvalisuse suurendamise kohta (ELT L XX, XXX, lk X, ELI: XXX).</w:t>
            </w:r>
          </w:p>
        </w:tc>
        <w:tc>
          <w:tcPr>
            <w:tcW w:w="4876" w:type="dxa"/>
            <w:tcBorders>
              <w:top w:val="nil"/>
              <w:left w:val="nil"/>
              <w:bottom w:val="nil"/>
              <w:right w:val="nil"/>
            </w:tcBorders>
          </w:tcPr>
          <w:p>
            <w:pPr>
              <w:pStyle w:val="Normal6a"/>
            </w:pPr>
            <w:r>
              <w:rPr>
                <w:vertAlign w:val="superscript"/>
              </w:rPr>
              <w:t>6</w:t>
            </w:r>
            <w:r>
              <w:t xml:space="preserve"> </w:t>
            </w:r>
            <w:r>
              <w:t>Nõukogu XXX määrus (EL) XXXX/XXXX liidu kodanike isikutunnistuste ning vaba liikumise õigust kasutavatele liidu kodanikele ja nende pereliikmetele väljaantavate elamislubade turvalisuse suurendamise kohta (ELT L XX, XXX, lk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Kehtiv õigusraamistik, mis reguleerib reisidokumente ja piiril tehtavat kontrolli ning koosneb eelkõige määrustest (EÜ) nr 2252/2004, (EL) XXXX/XXXX</w:t>
            </w:r>
            <w:r>
              <w:rPr>
                <w:vertAlign w:val="superscript"/>
              </w:rPr>
              <w:t>6</w:t>
            </w:r>
            <w:r>
              <w:t xml:space="preserve"> [COM(2024) 316 final] ja (EL) 2016/399, ei võimalda kasutada reisidokumentide andmekandjal olevaid andmeid selliseks piiriületuse eelkontrolliks ja reisijate eelvalideerimiseks ega muudel eesmärkidel. Võttes arvesse hiljutist arengut rahvusvahelisel tasandil, eelkõige Rahvusvahelise Tsiviillennunduse Organisatsiooni (ICAO) standardimistööd, </w:t>
            </w:r>
            <w:r>
              <w:rPr>
                <w:b/>
                <w:i/>
              </w:rPr>
              <w:t>ning näotuvastuse suutlikkuse ja usaldusväärsuse arengut,</w:t>
            </w:r>
            <w:r>
              <w:t xml:space="preserve"> on kõnealune tehnoloogia kättesaadav ja täidab eesmärki hõlbustada piiriülest reisimist ning tagab ühtlasi kõrgel tasemel turvalisuse ja järgib täielikult põhiõigusi, muu hulgas õigust eraelu puutumatusele ja isikuandmete kaitsele.</w:t>
            </w:r>
          </w:p>
        </w:tc>
        <w:tc>
          <w:tcPr>
            <w:tcW w:w="4876" w:type="dxa"/>
            <w:tcBorders>
              <w:top w:val="nil"/>
              <w:left w:val="nil"/>
              <w:bottom w:val="nil"/>
              <w:right w:val="nil"/>
            </w:tcBorders>
          </w:tcPr>
          <w:p>
            <w:pPr>
              <w:pStyle w:val="Normal6a"/>
            </w:pPr>
            <w:r>
              <w:t>(3)</w:t>
            </w:r>
            <w:r>
              <w:tab/>
            </w:r>
            <w:r>
              <w:t>Kehtiv õigusraamistik, mis reguleerib reisidokumente ja piiril tehtavat kontrolli ning koosneb eelkõige määrustest (EÜ) nr 2252/2004, (EL) XXXX/XXXX</w:t>
            </w:r>
            <w:r>
              <w:rPr>
                <w:vertAlign w:val="superscript"/>
              </w:rPr>
              <w:t>6</w:t>
            </w:r>
            <w:r>
              <w:t xml:space="preserve"> [COM(2024) 316 final] ja (EL) 2016/399, ei võimalda kasutada reisidokumentide andmekandjal olevaid andmeid selliseks piiriületuse eelkontrolliks ja reisijate eelvalideerimiseks ega muudel eesmärkidel. Võttes arvesse hiljutist arengut rahvusvahelisel tasandil, eelkõige Rahvusvahelise Tsiviillennunduse Organisatsiooni (ICAO) standardimistööd, on kõnealune tehnoloogia kättesaadav ja täidab eesmärki hõlbustada piiriülest reisimist ning tagab ühtlasi kõrgel tasemel turvalisuse ja järgib täielikult põhiõigusi, muu hulgas õigust eraelu puutumatusele ja isikuandmete kaitsele.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Nõukogu XXX määrus (EL) XXXX/XXXX liidu kodanike isikutunnistuste ning vaba liikumise õigust kasutavatele liidu kodanikele ja nende pereliikmetele väljaantavate elamislubade turvalisuse suurendamise kohta (ELT L XX, XXX, lk X, ELI: XXX).</w:t>
            </w:r>
          </w:p>
        </w:tc>
        <w:tc>
          <w:tcPr>
            <w:tcW w:w="4876" w:type="dxa"/>
            <w:tcBorders>
              <w:top w:val="nil"/>
              <w:left w:val="nil"/>
              <w:bottom w:val="nil"/>
              <w:right w:val="nil"/>
            </w:tcBorders>
          </w:tcPr>
          <w:p>
            <w:pPr>
              <w:pStyle w:val="Normal6a"/>
            </w:pPr>
            <w:r>
              <w:rPr>
                <w:vertAlign w:val="superscript"/>
              </w:rPr>
              <w:t>6</w:t>
            </w:r>
            <w:r>
              <w:t xml:space="preserve"> </w:t>
            </w:r>
            <w:r>
              <w:t>Nõukogu XXX määrus (EL) XXXX/XXXX liidu kodanike isikutunnistuste ning vaba liikumise õigust kasutavatele liidu kodanikele ja nende pereliikmetele väljaantavate elamislubade turvalisuse suurendamise kohta (ELT L XX, XXX, lk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Seepärast tuleks kehtivat õigusraamistikku ajakohastada, et</w:t>
            </w:r>
            <w:r>
              <w:t xml:space="preserve"> nii reisijad kui ka piirivalveasutused </w:t>
            </w:r>
            <w:r>
              <w:rPr>
                <w:b/>
                <w:i/>
              </w:rPr>
              <w:t>saaksid</w:t>
            </w:r>
            <w:r>
              <w:t xml:space="preserve"> kasu piiril tehtavast tõhusamast </w:t>
            </w:r>
            <w:r>
              <w:rPr>
                <w:b/>
                <w:i/>
              </w:rPr>
              <w:t>ja tulemuslikumast</w:t>
            </w:r>
            <w:r>
              <w:t xml:space="preserve"> kontrollist tänu digitaalsetele reisitunnistustele, mis on isiku identiteedi digitaalne esitus ning mis on tuletatud reisidokumendi (passi või ELi isikutunnistuse) andmekandjale (kiibile) salvestatud teabest ja mida saab </w:t>
            </w:r>
            <w:r>
              <w:rPr>
                <w:b/>
                <w:i/>
              </w:rPr>
              <w:t>valideerida</w:t>
            </w:r>
            <w:r>
              <w:t xml:space="preserve">; see lühendab oote- ja töötlemisaega piiripunktides </w:t>
            </w:r>
            <w:r>
              <w:rPr>
                <w:b/>
                <w:i/>
              </w:rPr>
              <w:t>ning parandab ametiasutuste suutlikkust teha reisijate eelkontrolli, planeerida ja hallata ressursse ning keskenduda suurema riskiga reisijatele</w:t>
            </w:r>
            <w:r>
              <w:t>.</w:t>
            </w:r>
          </w:p>
        </w:tc>
        <w:tc>
          <w:tcPr>
            <w:tcW w:w="4876" w:type="dxa"/>
            <w:tcBorders>
              <w:top w:val="nil"/>
              <w:left w:val="nil"/>
              <w:bottom w:val="nil"/>
              <w:right w:val="nil"/>
            </w:tcBorders>
          </w:tcPr>
          <w:p>
            <w:pPr>
              <w:pStyle w:val="Normal6a"/>
            </w:pPr>
            <w:r>
              <w:t>(4)</w:t>
            </w:r>
            <w:r>
              <w:tab/>
            </w:r>
            <w:r>
              <w:t xml:space="preserve">Nii reisijad kui ka piirivalveasutused </w:t>
            </w:r>
            <w:r>
              <w:rPr>
                <w:b/>
                <w:i/>
              </w:rPr>
              <w:t>saavad</w:t>
            </w:r>
            <w:r>
              <w:t xml:space="preserve"> kasu piiril tehtavast tõhusamast kontrollist tänu digitaalsetele reisitunnistustele, mis on isiku identiteedi digitaalne esitus ning mis on tuletatud reisidokumendi (passi või ELi isikutunnistuse) andmekandjale (kiibile) salvestatud teabest ja mida saab </w:t>
            </w:r>
            <w:r>
              <w:rPr>
                <w:b/>
                <w:i/>
              </w:rPr>
              <w:t>kontrollida</w:t>
            </w:r>
            <w:r>
              <w:t>; see lühendab oote- ja töötlemisaega piiripunktides.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Seepärast tuleks kehtivat õigusraamistikku ajakohastada, et nii reisijad kui ka piirivalveasutused saaksid kasu piiril tehtavast tõhusamast ja tulemuslikumast kontrollist tänu digitaalsetele reisitunnistustele, mis on isiku identiteedi digitaalne esitus ning mis on tuletatud reisidokumendi (passi või ELi isikutunnistuse) </w:t>
            </w:r>
            <w:r>
              <w:rPr>
                <w:b/>
                <w:i/>
              </w:rPr>
              <w:t>andmekandjale (</w:t>
            </w:r>
            <w:r>
              <w:t>kiibile</w:t>
            </w:r>
            <w:r>
              <w:rPr>
                <w:b/>
                <w:i/>
              </w:rPr>
              <w:t>)</w:t>
            </w:r>
            <w:r>
              <w:t xml:space="preserve"> salvestatud teabest ja mida saab valideerida; see lühendab oote- ja töötlemisaega piiripunktides ning parandab ametiasutuste suutlikkust teha reisijate eelkontrolli, planeerida ja hallata ressursse </w:t>
            </w:r>
            <w:r>
              <w:rPr>
                <w:b/>
                <w:i/>
              </w:rPr>
              <w:t>ning keskenduda suurema riskiga reisijatele</w:t>
            </w:r>
            <w:r>
              <w:t>.</w:t>
            </w:r>
          </w:p>
        </w:tc>
        <w:tc>
          <w:tcPr>
            <w:tcW w:w="4876" w:type="dxa"/>
            <w:tcBorders>
              <w:top w:val="nil"/>
              <w:left w:val="nil"/>
              <w:bottom w:val="nil"/>
              <w:right w:val="nil"/>
            </w:tcBorders>
          </w:tcPr>
          <w:p>
            <w:pPr>
              <w:pStyle w:val="Normal6a"/>
            </w:pPr>
            <w:r>
              <w:t>(4)</w:t>
            </w:r>
            <w:r>
              <w:tab/>
            </w:r>
            <w:r>
              <w:t xml:space="preserve">Seepärast tuleks kehtivat õigusraamistikku ajakohastada, et nii reisijad kui ka piirivalveasutused saaksid kasu piiril tehtavast tõhusamast ja tulemuslikumast kontrollist tänu digitaalsetele reisitunnistustele, mis on isiku identiteedi digitaalne esitus ning mis on tuletatud reisidokumendi (passi või ELi isikutunnistuse) kiibile salvestatud teabest ja mida saab valideerida; see lühendab oote- ja töötlemisaega piiripunktides ning parandab ametiasutuste suutlikkust teha reisijate eelkontrolli, planeerida ja hallata ressursse </w:t>
            </w:r>
            <w:r>
              <w:rPr>
                <w:b/>
                <w:i/>
              </w:rPr>
              <w:t>tõhusamalt, et võimaldada põhjalikumat hindamist juhtudel, kus esineb rikkumisi või on vaja täiendavat kontrolli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Seepärast tuleks kehtivat õigusraamistikku ajakohastada, et nii reisijad kui ka piirivalveasutused saaksid kasu piiril tehtavast tõhusamast ja tulemuslikumast kontrollist tänu digitaalsetele reisitunnistustele, mis on isiku identiteedi digitaalne esitus ning mis on tuletatud reisidokumendi (passi või ELi isikutunnistuse) andmekandjale (kiibile) salvestatud teabest ja mida saab valideerida; see lühendab oote- ja töötlemisaega piiripunktides ning parandab ametiasutuste suutlikkust teha reisijate eelkontrolli, planeerida ja hallata ressursse ning keskenduda suurema riskiga reisijatele.</w:t>
            </w:r>
          </w:p>
        </w:tc>
        <w:tc>
          <w:tcPr>
            <w:tcW w:w="4876" w:type="dxa"/>
            <w:tcBorders>
              <w:top w:val="nil"/>
              <w:left w:val="nil"/>
              <w:bottom w:val="nil"/>
              <w:right w:val="nil"/>
            </w:tcBorders>
          </w:tcPr>
          <w:p>
            <w:pPr>
              <w:pStyle w:val="Normal6a"/>
            </w:pPr>
            <w:r>
              <w:t>(4)</w:t>
            </w:r>
            <w:r>
              <w:tab/>
            </w:r>
            <w:r>
              <w:t xml:space="preserve">Seepärast tuleks kehtivat õigusraamistikku ajakohastada, et nii reisijad kui ka piirivalveasutused saaksid kasu piiril tehtavast tõhusamast ja tulemuslikumast kontrollist tänu digitaalsetele reisitunnistustele, mis on isiku identiteedi digitaalne esitus ning mis on tuletatud reisidokumendi (passi või ELi isikutunnistuse) andmekandjale (kiibile) salvestatud teabest ja mida saab </w:t>
            </w:r>
            <w:r>
              <w:rPr>
                <w:b/>
                <w:i/>
              </w:rPr>
              <w:t>usaldusväärselt ja ammendavalt</w:t>
            </w:r>
            <w:r>
              <w:t xml:space="preserve"> valideerida; see lühendab oote- ja töötlemisaega piiripunktides ning parandab ametiasutuste suutlikkust teha reisijate eelkontrolli, planeerida ja hallata ressursse ning keskenduda suurema riskiga reisijatele.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Seepärast tuleks kehtivat õigusraamistikku ajakohastada, et nii reisijad kui ka piirivalveasutused saaksid kasu piiril tehtavast tõhusamast </w:t>
            </w:r>
            <w:r>
              <w:rPr>
                <w:b/>
                <w:i/>
              </w:rPr>
              <w:t>ja tulemuslikumast</w:t>
            </w:r>
            <w:r>
              <w:t xml:space="preserve"> kontrollist tänu digitaalsetele reisitunnistustele, mis on isiku identiteedi digitaalne esitus ning mis on tuletatud reisidokumendi (passi või ELi isikutunnistuse) andmekandjale (kiibile) salvestatud teabest ja mida saab valideerida; see lühendab oote- ja töötlemisaega piiripunktides ning parandab ametiasutuste suutlikkust teha reisijate eelkontrolli, planeerida ja hallata ressursse ning keskenduda suurema riskiga reisijatele.</w:t>
            </w:r>
          </w:p>
        </w:tc>
        <w:tc>
          <w:tcPr>
            <w:tcW w:w="4876" w:type="dxa"/>
            <w:tcBorders>
              <w:top w:val="nil"/>
              <w:left w:val="nil"/>
              <w:bottom w:val="nil"/>
              <w:right w:val="nil"/>
            </w:tcBorders>
          </w:tcPr>
          <w:p>
            <w:pPr>
              <w:pStyle w:val="Normal6a"/>
            </w:pPr>
            <w:r>
              <w:t>(4)</w:t>
            </w:r>
            <w:r>
              <w:tab/>
            </w:r>
            <w:r>
              <w:t>Seepärast tuleks kehtivat õigusraamistikku ajakohastada, et nii reisijad kui ka piirivalveasutused saaksid kasu piiril tehtavast tõhusamast kontrollist tänu digitaalsetele reisitunnistustele, mis on isiku identiteedi digitaalne esitus ning mis on tuletatud reisidokumendi (passi või ELi isikutunnistuse) andmekandjale (kiibile) salvestatud teabest ja mida saab valideerida; see lühendab oote- ja töötlemisaega piiripunktides ning parandab ametiasutuste suutlikkust teha reisijate eelkontrolli, planeerida ja hallata ressursse ning keskenduda suurema riskiga reisijatele.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Seatud eesmärkide saavutamiseks peaks käesolev määrus hõlmama nii liidu õiguse alusel vaba liikumise õigust omavaid isikuid kui ka kolmandate riikide kodanikke.</w:t>
            </w:r>
          </w:p>
        </w:tc>
        <w:tc>
          <w:tcPr>
            <w:tcW w:w="4876" w:type="dxa"/>
            <w:tcBorders>
              <w:top w:val="nil"/>
              <w:left w:val="nil"/>
              <w:bottom w:val="nil"/>
              <w:right w:val="nil"/>
            </w:tcBorders>
          </w:tcPr>
          <w:p>
            <w:pPr>
              <w:pStyle w:val="Normal6a"/>
            </w:pPr>
            <w:r>
              <w:t>(5)</w:t>
            </w:r>
            <w:r>
              <w:tab/>
            </w:r>
            <w:r>
              <w:t xml:space="preserve">Seatud eesmärkide saavutamiseks peaks käesolev määrus hõlmama nii liidu õiguse alusel vaba liikumise õigust omavaid isikuid kui ka kolmandate riikide kodanikke. </w:t>
            </w:r>
            <w:r>
              <w:rPr>
                <w:b/>
                <w:i/>
              </w:rPr>
              <w:t>Võimalik vanusepiir tuleks kehtestada riigisisese õigusega.</w:t>
            </w:r>
            <w:r>
              <w:t xml:space="preserve"> </w:t>
            </w:r>
            <w:r>
              <w:rPr>
                <w:b/>
                <w:i/>
              </w:rPr>
              <w:t>Selle vahendi üldiseks kasutamiseks peaksid liikmesriigid aga püüdma vanusepiiri ühtlustada.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Seatud eesmärkide saavutamiseks peaks käesolev määrus hõlmama </w:t>
            </w:r>
            <w:r>
              <w:rPr>
                <w:b/>
                <w:i/>
              </w:rPr>
              <w:t>nii</w:t>
            </w:r>
            <w:r>
              <w:t xml:space="preserve"> liidu õiguse alusel vaba liikumise õigust omavaid isikuid </w:t>
            </w:r>
            <w:r>
              <w:rPr>
                <w:b/>
                <w:i/>
              </w:rPr>
              <w:t>kui ka kolmandate riikide kodanikke</w:t>
            </w:r>
            <w:r>
              <w:t>.</w:t>
            </w:r>
          </w:p>
        </w:tc>
        <w:tc>
          <w:tcPr>
            <w:tcW w:w="4876" w:type="dxa"/>
            <w:tcBorders>
              <w:top w:val="nil"/>
              <w:left w:val="nil"/>
              <w:bottom w:val="nil"/>
              <w:right w:val="nil"/>
            </w:tcBorders>
          </w:tcPr>
          <w:p>
            <w:pPr>
              <w:pStyle w:val="Normal6a"/>
            </w:pPr>
            <w:r>
              <w:t>(5)</w:t>
            </w:r>
            <w:r>
              <w:tab/>
            </w:r>
            <w:r>
              <w:t>Seatud eesmärkide saavutamiseks peaks käesolev määrus hõlmama liidu õiguse alusel vaba liikumise õigust omavaid isikuid</w:t>
            </w:r>
            <w:r>
              <w:rPr>
                <w:b/>
                <w:i/>
              </w:rPr>
              <w:t>.</w:t>
            </w:r>
            <w:r>
              <w:t xml:space="preserve"> </w:t>
            </w:r>
            <w:r>
              <w:rPr>
                <w:b/>
                <w:i/>
              </w:rPr>
              <w:t>Määrus peaks hõlmama kolmanda riigi kodanikke üksnes siis, kui nende reisidokumentide turvalisuse tase on vähemalt sama, mis liidu liikmesriikide välja antud dokumentidel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Sellist laadi biomeetrilised andmed, mis on oma olemuselt põhiõiguste ja -vabaduste seisukohast eriti tundlikud, väärivad erilist kaitset, sest nende töötlemise kontekst võib põhiõigusi ja -vabadusi olulisel määral ohustada.</w:t>
            </w:r>
            <w:r>
              <w:t xml:space="preserve"> </w:t>
            </w:r>
            <w:r>
              <w:rPr>
                <w:b/>
                <w:i/>
              </w:rPr>
              <w:t>Laste isikuandmed väärivad erilist kaitset, kuna lapsed ei pruugi olla piisavalt teadlikud asjaomastest ohtudest, tagajärgedest ja kaitsemeetmetest ning oma õigustest seoses isikuandmete töötlemisega, nagu on sätestatud määruses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 Edaspidi tuleks ELi digitaalse reisirakenduse jaoks töötada välja uusi funktsioone, et sellest saaks liidu tasandil terviklik rakendus, kust saab teavet ühest kohast ja mis toetab välispiiride haldamist.</w:t>
            </w:r>
          </w:p>
        </w:tc>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 Edaspidi tuleks ELi digitaalse reisirakenduse jaoks töötada välja uusi funktsioone, et sellest saaks liidu tasandil terviklik rakendus, kust saab teavet ühest kohast ja mis toetab välispiiride haldamist. </w:t>
            </w:r>
            <w:r>
              <w:rPr>
                <w:b/>
                <w:i/>
              </w:rPr>
              <w:t>Rakenduse peamine eesmärk on parandada välispiiride haldamist ja see ei tohiks hõlmata ühtki funktsiooni, mis võib võimaldada piirikontrolli standardite alanemist või kontrolliühiskonna loomist.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 </w:t>
            </w:r>
            <w:r>
              <w:rPr>
                <w:b/>
                <w:i/>
              </w:rPr>
              <w:t>Edaspidi tuleks ELi digitaalse reisirakenduse jaoks töötada välja uusi funktsioone, et sellest saaks liidu tasandil terviklik rakendus, kust saab teavet ühest kohast ja mis toetab välispiiride haldamist.</w:t>
            </w:r>
          </w:p>
        </w:tc>
        <w:tc>
          <w:tcPr>
            <w:tcW w:w="4876" w:type="dxa"/>
            <w:tcBorders>
              <w:top w:val="nil"/>
              <w:left w:val="nil"/>
              <w:bottom w:val="nil"/>
              <w:right w:val="nil"/>
            </w:tcBorders>
          </w:tcPr>
          <w:p>
            <w:pPr>
              <w:pStyle w:val="Normal6a"/>
            </w:pPr>
            <w:r>
              <w:t>(6)</w:t>
            </w:r>
            <w:r>
              <w:tab/>
            </w:r>
            <w:r>
              <w:t>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w:t>
            </w:r>
            <w:r>
              <w:rPr>
                <w:b/>
                <w:i/>
              </w:rPr>
              <w:t>kasutajasõbralikust</w:t>
            </w:r>
            <w:r>
              <w:t xml:space="preserve">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 </w:t>
            </w:r>
            <w:r>
              <w:rPr>
                <w:b/>
                <w:i/>
              </w:rPr>
              <w:t>Edaspidi tuleks ELi digitaalse reisirakenduse jaoks töötada välja uusi funktsioone, et sellest saaks liidu tasandil terviklik rakendus, kust saab teavet ühest kohast ja mis toetab välispiiride haldamist.</w:t>
            </w:r>
          </w:p>
        </w:tc>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w:t>
            </w:r>
            <w:r>
              <w:rPr>
                <w:b/>
                <w:i/>
              </w:rPr>
              <w:t>kasutusmugavast ja eraelu puutumatust toetavast</w:t>
            </w:r>
            <w:r>
              <w:t xml:space="preserve">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w:t>
            </w:r>
            <w:r>
              <w:rPr>
                <w:b/>
                <w:i/>
              </w:rPr>
              <w:t>reisiandmete elektrooniliseks esitamiseks</w:t>
            </w:r>
            <w:r>
              <w:t xml:space="preserve"> luua ühine tehniline lahendus selle asemel, et iga liikmesriik töötab välja oma lahenduse. See </w:t>
            </w:r>
            <w:r>
              <w:rPr>
                <w:b/>
                <w:i/>
              </w:rPr>
              <w:t>reisiandmete elektroonilise esitamise</w:t>
            </w:r>
            <w:r>
              <w:t xml:space="preserve"> rakendus (edaspidi „ELi digitaalne reisirakendus“) peaks koosnema kasutajasõbralikust mobiilirakendusest, valideerivast tagasüsteemist, mis kontrollib reisidokumentide autentsust ja terviklust ja võrdleb kasutaja näokujutist reisidokumendi kiibile salvestatud kujutisega</w:t>
            </w:r>
            <w:r>
              <w:rPr>
                <w:b/>
                <w:i/>
              </w:rPr>
              <w:t>, ning tehnilisest komponendist, mis edastab vastuvõtvale asutusele rakendusest turvaliselt reisiandmeid (edaspidi „reisijaandmete ruuter“).</w:t>
            </w:r>
            <w:r>
              <w:t xml:space="preserve"> </w:t>
            </w:r>
            <w:r>
              <w:rPr>
                <w:b/>
                <w:i/>
              </w:rPr>
              <w:t>Edaspidi tuleks ELi digitaalse reisirakenduse jaoks töötada välja uusi funktsioone, et sellest saaks liidu tasandil terviklik</w:t>
            </w:r>
            <w:r>
              <w:t xml:space="preserve"> rakendus</w:t>
            </w:r>
            <w:r>
              <w:rPr>
                <w:b/>
                <w:i/>
              </w:rPr>
              <w:t>, kust saab teavet ühest kohast ja mis toetab välispiiride haldamist</w:t>
            </w:r>
            <w:r>
              <w:t>.</w:t>
            </w:r>
          </w:p>
        </w:tc>
        <w:tc>
          <w:tcPr>
            <w:tcW w:w="4876" w:type="dxa"/>
            <w:tcBorders>
              <w:top w:val="nil"/>
              <w:left w:val="nil"/>
              <w:bottom w:val="nil"/>
              <w:right w:val="nil"/>
            </w:tcBorders>
          </w:tcPr>
          <w:p>
            <w:pPr>
              <w:pStyle w:val="Normal6a"/>
            </w:pPr>
            <w:r>
              <w:t>(6)</w:t>
            </w:r>
            <w:r>
              <w:tab/>
            </w:r>
            <w:r>
              <w:t xml:space="preserve">Et järgida liidu tasandil ühtset lähenemisviisi ning maksimeerida reisimise lihtsustamisest ja mastaabisäästust saadavat kasu, tuleks </w:t>
            </w:r>
            <w:r>
              <w:rPr>
                <w:b/>
                <w:i/>
              </w:rPr>
              <w:t>digitaalsete reisitunnistuste loomiseks ja kontrollimiseks</w:t>
            </w:r>
            <w:r>
              <w:t xml:space="preserve"> luua ühine tehniline lahendus selle asemel, et iga liikmesriik töötab välja oma lahenduse. See rakendus (edaspidi „ELi digitaalne reisirakendus“) peaks koosnema kasutajasõbralikust mobiilirakendusest, valideerivast tagasüsteemist, mis kontrollib reisidokumentide autentsust ja terviklust ja võrdleb kasutaja näokujutist reisidokumendi kiibile salvestatud kujutisega</w:t>
            </w:r>
            <w:r>
              <w:rPr>
                <w:b/>
                <w:i/>
              </w:rPr>
              <w:t>.</w:t>
            </w:r>
            <w:r>
              <w:t xml:space="preserve"> </w:t>
            </w:r>
            <w:r>
              <w:rPr>
                <w:b/>
                <w:i/>
              </w:rPr>
              <w:t>Et sõltuvus üksikutest müüjatest oleks võimalikult väike ning et suurendada usaldust turvalisuse ja kohandatavuse vastu, peaks</w:t>
            </w:r>
            <w:r>
              <w:t xml:space="preserve"> rakendus </w:t>
            </w:r>
            <w:r>
              <w:rPr>
                <w:b/>
                <w:i/>
              </w:rPr>
              <w:t>põhinema avatud lähtekoodiga tarkvaral ja avatud standarditel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 ja terviklust ja võrdleb kasutaja näokujutist reisidokumendi kiibile salvestatud kujutisega, ning tehnilisest komponendist, mis edastab vastuvõtvale asutusele rakendusest turvaliselt reisiandmeid (edaspidi „reisijaandmete ruuter“). Edaspidi tuleks ELi digitaalse reisirakenduse jaoks töötada välja uusi funktsioone, et sellest saaks liidu tasandil terviklik rakendus, kust saab teavet ühest kohast ja mis toetab välispiiride haldamist.</w:t>
            </w:r>
          </w:p>
        </w:tc>
        <w:tc>
          <w:tcPr>
            <w:tcW w:w="4876" w:type="dxa"/>
            <w:tcBorders>
              <w:top w:val="nil"/>
              <w:left w:val="nil"/>
              <w:bottom w:val="nil"/>
              <w:right w:val="nil"/>
            </w:tcBorders>
          </w:tcPr>
          <w:p>
            <w:pPr>
              <w:pStyle w:val="Normal6a"/>
            </w:pPr>
            <w:r>
              <w:t>(6)</w:t>
            </w:r>
            <w:r>
              <w:tab/>
            </w:r>
            <w:r>
              <w:t>Et järgida liidu tasandil ühtset lähenemisviisi ning maksimeerida reisimise lihtsustamisest ja mastaabisäästust saadavat kasu, tuleks reisiandmete elektrooniliseks esitamiseks luua ühine tehniline lahendus selle asemel, et iga liikmesriik töötab välja oma lahenduse. See reisiandmete elektroonilise esitamise rakendus (edaspidi „ELi digitaalne reisirakendus“) peaks koosnema kasutajasõbralikust mobiilirakendusest, valideerivast tagasüsteemist, mis kontrollib reisidokumentide autentsust</w:t>
            </w:r>
            <w:r>
              <w:rPr>
                <w:b/>
                <w:i/>
              </w:rPr>
              <w:t>, kehtivust</w:t>
            </w:r>
            <w:r>
              <w:t xml:space="preserve"> ja terviklust ja võrdleb kasutaja näokujutist reisidokumendi kiibile salvestatud kujutisega, ning tehnilisest komponendist, mis edastab vastuvõtvale asutusele rakendusest turvaliselt reisiandmeid (edaspidi „reisijaandmete ruuter“). Edaspidi tuleks ELi digitaalse reisirakenduse jaoks töötada välja uusi funktsioone, et sellest saaks liidu tasandil terviklik rakendus, kust saab teavet ühest kohast ja mis toetab välispiiride haldamist.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w:t>
            </w:r>
            <w:r>
              <w:rPr>
                <w:b/>
                <w:i/>
              </w:rPr>
              <w:t>mida kasutatakse mitu korda,</w:t>
            </w:r>
            <w:r>
              <w:t xml:space="preserve"> peaks olema võimalik salvestada </w:t>
            </w:r>
            <w:r>
              <w:rPr>
                <w:b/>
                <w:i/>
              </w:rPr>
              <w:t>kasutaja Euroopa digiidentiteedikukrusse, mis vastab Euroopa Parlamendi ja nõukogu määrusele (EL) nr 910/2014</w:t>
            </w:r>
            <w:r>
              <w:rPr>
                <w:b/>
                <w:i/>
                <w:vertAlign w:val="superscript"/>
              </w:rPr>
              <w:t>7</w:t>
            </w:r>
            <w:r>
              <w:rPr>
                <w:b/>
                <w:i/>
              </w:rPr>
              <w:t>.</w:t>
            </w:r>
            <w:r>
              <w:t xml:space="preserve"> </w:t>
            </w:r>
            <w:r>
              <w:rPr>
                <w:b/>
                <w:i/>
              </w:rPr>
              <w:t>Isikutel, kellel ei ole kõnealuse määrusega ette nähtud Euroopa digiidentiteedikukrut, peaks olema võimalik salvestada digitaalne reisitunnistus</w:t>
            </w:r>
            <w:r>
              <w:t xml:space="preserve"> lokaalselt mobiilirakendusse.</w:t>
            </w:r>
          </w:p>
        </w:tc>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peaks olema võimalik salvestada lokaalselt mobiilirakendusse.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Euroopa Parlamendi ja nõukogu 23. juuli 2014. aasta määrus (EL) nr 910/2014 e-identimise ja e-tehingute jaoks vajalike usaldusteenuste kohta siseturul ja millega tunnistatakse kehtetuks direktiiv 1999/93/EÜ (ELT L 257, 28.8.2014, lk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mida kasutatakse mitu korda, peaks olema võimalik salvestada kasutaja Euroopa digiidentiteedikukrusse, mis vastab Euroopa Parlamendi ja nõukogu määrusele (EL) nr 910/2014</w:t>
            </w:r>
            <w:r>
              <w:rPr>
                <w:vertAlign w:val="superscript"/>
              </w:rPr>
              <w:t>7</w:t>
            </w:r>
            <w:r>
              <w:t>. Isikutel, kellel ei ole kõnealuse määrusega ette nähtud Euroopa digiidentiteedikukrut, peaks olema võimalik salvestada digitaalne reisitunnistus lokaalselt mobiilirakendusse.</w:t>
            </w:r>
          </w:p>
        </w:tc>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w:t>
            </w:r>
            <w:r>
              <w:rPr>
                <w:b/>
                <w:i/>
              </w:rPr>
              <w:t>, kehtivust</w:t>
            </w:r>
            <w:r>
              <w:t xml:space="preserve"> ja terviklust ning seda, kas kasutaja on reisidokumendi seaduslik kasutaja, võrreldes reisidokumendi kiibile salvestatud näokujutist kasutaja tegeliku näokujutisega. Digitaalseid reisitunnistusi</w:t>
            </w:r>
            <w:r>
              <w:rPr>
                <w:b/>
                <w:i/>
              </w:rPr>
              <w:t>,</w:t>
            </w:r>
            <w:r>
              <w:t xml:space="preserve"> mida kasutatakse mitu korda, peaks olema võimalik salvestada kasutaja Euroopa digiidentiteedikukrusse, mis vastab Euroopa Parlamendi ja nõukogu määrusele (EL) nr 910/2014</w:t>
            </w:r>
            <w:r>
              <w:rPr>
                <w:vertAlign w:val="superscript"/>
              </w:rPr>
              <w:t>7</w:t>
            </w:r>
            <w:r>
              <w:rPr>
                <w:b/>
                <w:i/>
              </w:rPr>
              <w:t>.</w:t>
            </w:r>
            <w:r>
              <w:t xml:space="preserve"> </w:t>
            </w:r>
            <w:r>
              <w:rPr>
                <w:b/>
                <w:i/>
              </w:rPr>
              <w:t>Turvalisuse tagamiseks tuleb mitu korda kasutatavates digitaalsetes reisitunnistustes sisalduv teave enne iga järgnevat kasutamist valideerida</w:t>
            </w:r>
            <w:r>
              <w:t>. Isikutel, kellel ei ole kõnealuse määrusega ette nähtud Euroopa digiidentiteedikukrut, peaks olema võimalik salvestada digitaalne reisitunnistus lokaalselt mobiilirakendusse.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w:t>
            </w:r>
            <w:r>
              <w:rPr>
                <w:b/>
                <w:i/>
              </w:rPr>
              <w:t>ning seda, kas kasutaja on reisidokumendi seaduslik kasutaja, võrreldes reisidokumendi kiibile salvestatud näokujutist kasutaja tegeliku näokujutisega</w:t>
            </w:r>
            <w:r>
              <w:t>. Digitaalseid reisitunnistusi mida kasutatakse mitu korda, peaks olema võimalik salvestada kasutaja Euroopa digiidentiteedikukrusse, mis vastab Euroopa Parlamendi ja nõukogu määrusele (EL) nr 910/2014</w:t>
            </w:r>
            <w:r>
              <w:rPr>
                <w:vertAlign w:val="superscript"/>
              </w:rPr>
              <w:t>7</w:t>
            </w:r>
            <w:r>
              <w:t>. Isikutel, kellel ei ole kõnealuse määrusega ette nähtud Euroopa digiidentiteedikukrut, peaks olema võimalik salvestada digitaalne reisitunnistus lokaalselt mobiilirakendusse.</w:t>
            </w:r>
          </w:p>
        </w:tc>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Digitaalseid reisitunnistusi mida kasutatakse mitu korda, peaks olema võimalik salvestada kasutaja Euroopa digiidentiteedikukrusse, mis vastab Euroopa Parlamendi ja nõukogu määrusele (EL) nr 910/2014</w:t>
            </w:r>
            <w:r>
              <w:rPr>
                <w:vertAlign w:val="superscript"/>
              </w:rPr>
              <w:t>7</w:t>
            </w:r>
            <w:r>
              <w:t>. Isikutel, kellel ei ole kõnealuse määrusega ette nähtud Euroopa digiidentiteedikukrut, peaks olema võimalik salvestada digitaalne reisitunnistus lokaalselt mobiilirakendusse.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mida kasutatakse mitu korda, peaks olema võimalik salvestada kasutaja Euroopa digiidentiteedikukrusse, mis vastab Euroopa Parlamendi ja nõukogu määrusele (EL) nr 910/2014</w:t>
            </w:r>
            <w:r>
              <w:rPr>
                <w:vertAlign w:val="superscript"/>
              </w:rPr>
              <w:t>7</w:t>
            </w:r>
            <w:r>
              <w:t xml:space="preserve">. Isikutel, kellel </w:t>
            </w:r>
            <w:r>
              <w:rPr>
                <w:b/>
                <w:i/>
              </w:rPr>
              <w:t>ei ole</w:t>
            </w:r>
            <w:r>
              <w:t xml:space="preserve"> kõnealuse määrusega ette nähtud Euroopa digiidentiteedikukrut, peaks olema võimalik salvestada </w:t>
            </w:r>
            <w:r>
              <w:rPr>
                <w:b/>
                <w:i/>
              </w:rPr>
              <w:t>digitaalne reisitunnistus</w:t>
            </w:r>
            <w:r>
              <w:t xml:space="preserve"> lokaalselt mobiilirakendusse.</w:t>
            </w:r>
          </w:p>
        </w:tc>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mida kasutatakse mitu korda, peaks olema võimalik salvestada kasutaja Euroopa digiidentiteedikukrusse, mis vastab Euroopa Parlamendi ja nõukogu määrusele (EL) nr 910/2014</w:t>
            </w:r>
            <w:r>
              <w:rPr>
                <w:vertAlign w:val="superscript"/>
              </w:rPr>
              <w:t>7</w:t>
            </w:r>
            <w:r>
              <w:t>. Isikutel, kellel kõnealuse määrusega ette nähtud Euroopa digiidentiteedikukrut</w:t>
            </w:r>
            <w:r>
              <w:rPr>
                <w:b/>
                <w:i/>
              </w:rPr>
              <w:t> ei ole või kes ei soovi selles kukrus oma digitaalseid reisitunnistusi salvestada</w:t>
            </w:r>
            <w:r>
              <w:t xml:space="preserve">, peaks olema võimalik salvestada </w:t>
            </w:r>
            <w:r>
              <w:rPr>
                <w:b/>
                <w:i/>
              </w:rPr>
              <w:t>need</w:t>
            </w:r>
            <w:r>
              <w:t xml:space="preserve"> lokaalselt mobiilirakendusse.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mida kasutatakse mitu korda, peaks olema võimalik salvestada kasutaja Euroopa digiidentiteedikukrusse, mis vastab Euroopa Parlamendi ja nõukogu määrusele (EL) nr 910/2014</w:t>
            </w:r>
            <w:r>
              <w:rPr>
                <w:vertAlign w:val="superscript"/>
              </w:rPr>
              <w:t>7</w:t>
            </w:r>
            <w:r>
              <w:t>. Isikutel, kellel ei ole kõnealuse määrusega ette nähtud Euroopa digiidentiteedikukrut, peaks olema võimalik salvestada digitaalne reisitunnistus lokaalselt mobiilirakendusse.</w:t>
            </w:r>
          </w:p>
        </w:tc>
        <w:tc>
          <w:tcPr>
            <w:tcW w:w="4876" w:type="dxa"/>
            <w:tcBorders>
              <w:top w:val="nil"/>
              <w:left w:val="nil"/>
              <w:bottom w:val="nil"/>
              <w:right w:val="nil"/>
            </w:tcBorders>
          </w:tcPr>
          <w:p>
            <w:pPr>
              <w:pStyle w:val="Normal6a"/>
            </w:pPr>
            <w:r>
              <w:t>(7)</w:t>
            </w:r>
            <w:r>
              <w:tab/>
            </w:r>
            <w:r>
              <w:t xml:space="preserve">ELi digitaalne reisirakendus peaks võimaldama reisijatel luua digitaalse reisitunnistuse ühe- või mitmekordseks kasutamiseks ning saada juba loodud digitaalse reisitunnistuse. Turvalisuse huvides ja identiteedipettuste ennetamiseks peaks ELi digitaalse reisirakenduse valideerival tagasüsteemil olema võimalik enne digitaalse reisitunnistuse loomist kontrollida reisidokumendi autentsust ja terviklust ning seda, kas kasutaja on reisidokumendi seaduslik kasutaja, võrreldes reisidokumendi kiibile salvestatud näokujutist kasutaja tegeliku näokujutisega. Digitaalseid reisitunnistusi mida kasutatakse </w:t>
            </w:r>
            <w:r>
              <w:rPr>
                <w:b/>
                <w:i/>
              </w:rPr>
              <w:t>kasutaja selgel nõusolekul</w:t>
            </w:r>
            <w:r>
              <w:t xml:space="preserve"> mitu korda, peaks olema võimalik salvestada kasutaja Euroopa digiidentiteedikukrusse, mis vastab Euroopa Parlamendi ja nõukogu määrusele (EL) nr 910/2014</w:t>
            </w:r>
            <w:r>
              <w:rPr>
                <w:vertAlign w:val="superscript"/>
              </w:rPr>
              <w:t>7</w:t>
            </w:r>
            <w:r>
              <w:t>. Isikutel, kellel ei ole kõnealuse määrusega ette nähtud Euroopa digiidentiteedikukrut, peaks olema võimalik salvestada digitaalne reisitunnistus lokaalselt mobiilirakendusse.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c>
          <w:tcPr>
            <w:tcW w:w="4876" w:type="dxa"/>
            <w:tcBorders>
              <w:top w:val="nil"/>
              <w:left w:val="nil"/>
              <w:bottom w:val="nil"/>
              <w:right w:val="nil"/>
            </w:tcBorders>
          </w:tcPr>
          <w:p>
            <w:pPr>
              <w:pStyle w:val="Normal6a"/>
            </w:pPr>
            <w:r>
              <w:rPr>
                <w:vertAlign w:val="superscript"/>
              </w:rPr>
              <w:t>7</w:t>
            </w:r>
            <w:r>
              <w:t xml:space="preserve"> </w:t>
            </w:r>
            <w:r>
              <w:t>Euroopa Parlamendi ja nõukogu 23. juuli 2014. aasta määrus (EL) nr 910/2014 e-identimise ja e-tehingute jaoks vajalike usaldusteenuste kohta siseturul ja millega tunnistatakse kehtetuks direktiiv 1999/93/EÜ (ELT L 257, 28.8.2014, lk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w:t>
            </w:r>
            <w:r>
              <w:t xml:space="preserve"> </w:t>
            </w:r>
            <w:r>
              <w:rPr>
                <w:b/>
                <w:i/>
              </w:rPr>
              <w:t>Kõnealused andmed peaksid piirduma sellega, mis on vajalik piiril kontrolli tegemiseks, sealhulgas sisenemistingimuste täitmise kontrollimiseks.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w:t>
            </w:r>
            <w:r>
              <w:t xml:space="preserve"> </w:t>
            </w:r>
            <w:r>
              <w:rPr>
                <w:b/>
                <w:i/>
              </w:rPr>
              <w:t>Kõnealused andmed peaksid piirduma sellega, mis on vajalik piiril kontrolli tegemiseks, sealhulgas sisenemistingimuste täitmise kontrollimiseks.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 Kõnealused andmed peaksid piirduma sellega, mis on vajalik piiril kontrolli tegemiseks, sealhulgas sisenemistingimuste täitmise kontrollimiseks.</w:t>
            </w:r>
          </w:p>
        </w:tc>
        <w:tc>
          <w:tcPr>
            <w:tcW w:w="4876" w:type="dxa"/>
            <w:tcBorders>
              <w:top w:val="nil"/>
              <w:left w:val="nil"/>
              <w:bottom w:val="nil"/>
              <w:right w:val="nil"/>
            </w:tcBorders>
          </w:tcPr>
          <w:p>
            <w:pPr>
              <w:pStyle w:val="Normal6a"/>
            </w:pPr>
            <w:r>
              <w:t>(8)</w:t>
            </w:r>
            <w:r>
              <w:tab/>
            </w:r>
            <w:r>
              <w:t xml:space="preserve">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 Kõnealused andmed peaksid piirduma sellega, mis on vajalik piiril kontrolli tegemiseks, sealhulgas sisenemistingimuste täitmise kontrollimiseks. </w:t>
            </w:r>
            <w:r>
              <w:rPr>
                <w:b/>
                <w:i/>
              </w:rPr>
              <w:t>Et muuta see vahend kasutusmugavaks ja tõhusaks, peaks reisijatel olema võimalik esitada oma andmed neile sobival viisil, tavaliselt koos sõidupiletite ostmisega.</w:t>
            </w:r>
            <w:r>
              <w:t xml:space="preserve"> </w:t>
            </w:r>
            <w:r>
              <w:rPr>
                <w:b/>
                <w:i/>
              </w:rPr>
              <w:t>Andmete esitamiseks tähtaja seadmine võib ohustada vahendi kasutuselevõttu ja kasutatavust.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 Kõnealused andmed peaksid piirduma sellega, mis on vajalik piiril kontrolli tegemiseks, sealhulgas sisenemistingimuste täitmise kontrollimiseks.</w:t>
            </w:r>
          </w:p>
        </w:tc>
        <w:tc>
          <w:tcPr>
            <w:tcW w:w="4876" w:type="dxa"/>
            <w:tcBorders>
              <w:top w:val="nil"/>
              <w:left w:val="nil"/>
              <w:bottom w:val="nil"/>
              <w:right w:val="nil"/>
            </w:tcBorders>
          </w:tcPr>
          <w:p>
            <w:pPr>
              <w:pStyle w:val="Normal6a"/>
            </w:pPr>
            <w:r>
              <w:t>(8)</w:t>
            </w:r>
            <w:r>
              <w:tab/>
            </w:r>
            <w:r>
              <w:t xml:space="preserve">Et toetada liidu õiguse alusel vaba liikumise õigust omavate isikutele piiriületuse eelkontrolli tegemist, kui sellist kontrolli nende suhtes kohaldatakse, ja kolmandate riikide kodanike eelvalideerimist, peaksid digitaalseid reisitunnistusi kasutavad reisijad ka ise deklareerima teatavad asjakohased reisiandmed, näiteks kavandatav piiri ületamise aeg ja liikmesriik, kus välispiiri ületatakse. Kõnealused andmed peaksid piirduma sellega, mis on vajalik piiril kontrolli tegemiseks, </w:t>
            </w:r>
            <w:r>
              <w:rPr>
                <w:b/>
                <w:i/>
              </w:rPr>
              <w:t>kui neid andmeid ei ole muul viisil võimalik saada,</w:t>
            </w:r>
            <w:r>
              <w:t xml:space="preserve"> sealhulgas sisenemistingimuste täitmise kontrollimiseks.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Kui reisija läheb lennuki pardale, tuleks asjakohased andmed võtta lennuinfost, et mitte tekitada kasutajale lisakoormust.</w:t>
      </w:r>
      <w:r>
        <w:t xml:space="preserve"> </w:t>
      </w:r>
      <w:r>
        <w:t>See erineb maismaapiiri ületamisest, kus sellised andmed ei pruugi olla muul viisil kättesaadavad.</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Reisijaandmete ruuter peaks edastama reisija esitatud reisiandmed piirivalveasutustele piiriületuse eelkontrolliks ja eelvalideerimiseks.</w:t>
            </w:r>
            <w:r>
              <w:t xml:space="preserve"> </w:t>
            </w:r>
            <w:r>
              <w:rPr>
                <w:b/>
                <w:i/>
              </w:rPr>
              <w:t>Sellest tulenevalt peaksid liikmesriigid olema kohustatud määrama piirivalveasutused, kellel on õigus selliseid andmeid vastu võtta.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Reisijaandmete ruuter peaks edastama reisija esitatud reisiandmed piirivalveasutustele piiriületuse eelkontrolliks ja eelvalideerimiseks. Sellest tulenevalt peaksid liikmesriigid olema kohustatud määrama piirivalveasutused, kellel on õigus selliseid andmeid vastu võtta.</w:t>
            </w:r>
          </w:p>
        </w:tc>
        <w:tc>
          <w:tcPr>
            <w:tcW w:w="4876" w:type="dxa"/>
            <w:tcBorders>
              <w:top w:val="nil"/>
              <w:left w:val="nil"/>
              <w:bottom w:val="nil"/>
              <w:right w:val="nil"/>
            </w:tcBorders>
          </w:tcPr>
          <w:p>
            <w:pPr>
              <w:pStyle w:val="Normal6a"/>
            </w:pPr>
            <w:r>
              <w:t>(9)</w:t>
            </w:r>
            <w:r>
              <w:tab/>
            </w:r>
            <w:r>
              <w:t xml:space="preserve">Reisijaandmete ruuter peaks edastama reisija esitatud </w:t>
            </w:r>
            <w:r>
              <w:rPr>
                <w:b/>
                <w:i/>
              </w:rPr>
              <w:t>otspunktkrüpteeritud</w:t>
            </w:r>
            <w:r>
              <w:t xml:space="preserve"> reisiandmed piirivalveasutustele piiriületuse eelkontrolliks ja eelvalideerimiseks. Sellest tulenevalt peaksid liikmesriigid olema kohustatud määrama piirivalveasutused, kellel on õigus selliseid andmeid vastu võtta.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Digitaalsete reisitunnistuste loomine</w:t>
            </w:r>
            <w:r>
              <w:rPr>
                <w:b/>
                <w:i/>
              </w:rPr>
              <w:t>, esitamine</w:t>
            </w:r>
            <w:r>
              <w:t xml:space="preserve"> ja kasutamine piiril kontrolli tegemiseks mõjutab õigust eraelu puutumatusele ja isikuandmete kaitsele. Et täielikult austada reisijate põhiõigusi, tuleks kehtestada piisavad piirangud ja kaitsemeetmed. Kõik andmed, mille reisijad </w:t>
            </w:r>
            <w:r>
              <w:rPr>
                <w:b/>
                <w:i/>
              </w:rPr>
              <w:t>esitavad</w:t>
            </w:r>
            <w:r>
              <w:t xml:space="preserve"> piirivalveasutustele </w:t>
            </w:r>
            <w:r>
              <w:rPr>
                <w:b/>
                <w:i/>
              </w:rPr>
              <w:t>enne reisi, ja</w:t>
            </w:r>
            <w:r>
              <w:t xml:space="preserve"> eelkõige isikuandmed, peaksid piirduma sellega, mis on </w:t>
            </w:r>
            <w:r>
              <w:rPr>
                <w:b/>
                <w:i/>
              </w:rPr>
              <w:t>käesoleva määruse eesmärkide ehk julgeoleku suurendamiseks, reisimise lihtsustamiseks ja Schengeni ala hea toimimise tagamiseks vajalik ja proportsionaalne</w:t>
            </w:r>
            <w:r>
              <w:t xml:space="preserve">. Tuleks tagada, et käesoleva määruse kohase andmete töötlemisega ei kaasneks mitte mingit diskrimineerimist. </w:t>
            </w:r>
            <w:r>
              <w:rPr>
                <w:b/>
                <w:i/>
              </w:rPr>
              <w:t>Isikuandmeid</w:t>
            </w:r>
            <w:r>
              <w:t xml:space="preserve"> ei tohiks </w:t>
            </w:r>
            <w:r>
              <w:rPr>
                <w:b/>
                <w:i/>
              </w:rPr>
              <w:t>ELi tasandil säilitada kauem, kui on vajalik nende esitamiseks piirivalveasutusele</w:t>
            </w:r>
            <w:r>
              <w:t>.</w:t>
            </w:r>
          </w:p>
        </w:tc>
        <w:tc>
          <w:tcPr>
            <w:tcW w:w="4876" w:type="dxa"/>
            <w:tcBorders>
              <w:top w:val="nil"/>
              <w:left w:val="nil"/>
              <w:bottom w:val="nil"/>
              <w:right w:val="nil"/>
            </w:tcBorders>
          </w:tcPr>
          <w:p>
            <w:pPr>
              <w:pStyle w:val="Normal6a"/>
            </w:pPr>
            <w:r>
              <w:t>(10)</w:t>
            </w:r>
            <w:r>
              <w:tab/>
            </w:r>
            <w:r>
              <w:t>Digitaalsete reisitunnistuste loomine ja kasutamine piiril kontrolli tegemiseks mõjutab õigust eraelu puutumatusele ja isikuandmete kaitsele. Et täielikult austada reisijate põhiõigusi, tuleks kehtestada piisavad piirangud ja kaitsemeetmed. Kõik andmed, mille reisijad piirivalveasutustele </w:t>
            </w:r>
            <w:r>
              <w:rPr>
                <w:b/>
                <w:i/>
              </w:rPr>
              <w:t>esitavad,</w:t>
            </w:r>
            <w:r>
              <w:t xml:space="preserve"> eelkõige isikuandmed, peaksid piirduma </w:t>
            </w:r>
            <w:r>
              <w:rPr>
                <w:b/>
                <w:i/>
              </w:rPr>
              <w:t>kindlalt ainult</w:t>
            </w:r>
            <w:r>
              <w:t xml:space="preserve"> sellega, mis on </w:t>
            </w:r>
            <w:r>
              <w:rPr>
                <w:b/>
                <w:i/>
              </w:rPr>
              <w:t>vajalik ja proportsionaalne piiripunktides kontrollide tegemise eesmärkidega.</w:t>
            </w:r>
            <w:r>
              <w:t xml:space="preserve"> </w:t>
            </w:r>
            <w:r>
              <w:rPr>
                <w:b/>
                <w:i/>
              </w:rPr>
              <w:t>ELi digitaalse reisirakenduse loomine ei tohiks mingil juhul mõjutada ega muuta norme ja nõudeid, mis käsitlevad Schengeni alal vaba liikumise õiguse kasutamist</w:t>
            </w:r>
            <w:r>
              <w:t xml:space="preserve">. Tuleks tagada, et käesoleva määruse kohase andmete töötlemisega ei kaasneks mitte mingit diskrimineerimist. </w:t>
            </w:r>
            <w:r>
              <w:rPr>
                <w:b/>
                <w:i/>
              </w:rPr>
              <w:t>ELi tasandil</w:t>
            </w:r>
            <w:r>
              <w:t xml:space="preserve"> ei tohiks </w:t>
            </w:r>
            <w:r>
              <w:rPr>
                <w:b/>
                <w:i/>
              </w:rPr>
              <w:t>isikuandmeid säilitada.</w:t>
            </w:r>
            <w:r>
              <w:t xml:space="preserve"> </w:t>
            </w:r>
            <w:r>
              <w:rPr>
                <w:b/>
                <w:i/>
              </w:rPr>
              <w:t>Piirivalveasutused peaksid reisijate andmed automaatselt kustutama kohe pärast kontrolli piiril, ja kui reisijate andmed on saadud enne piiril tehtavate kontrolli ja asjaomased isikud piiripunkti ei ilmu, siis hiljemalt 12 tundi pärast kavandatud saabumis- või lahkumiskuupäeva ja -kellaaega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julgeoleku suurendamiseks, reisimise lihtsustamiseks ja Schengeni ala hea toimimise tagamiseks vajalik ja proportsionaalne. Tuleks tagada, et käesoleva määruse kohase andmete töötlemisega ei kaasneks mitte mingit diskrimineerimist. Isikuandmeid ei tohiks ELi tasandil säilitada kauem, kui on vajalik nende esitamiseks piirivalveasutusele.</w:t>
            </w:r>
          </w:p>
        </w:tc>
        <w:tc>
          <w:tcPr>
            <w:tcW w:w="4876" w:type="dxa"/>
            <w:tcBorders>
              <w:top w:val="nil"/>
              <w:left w:val="nil"/>
              <w:bottom w:val="nil"/>
              <w:right w:val="nil"/>
            </w:tcBorders>
          </w:tcPr>
          <w:p>
            <w:pPr>
              <w:pStyle w:val="Normal6a"/>
            </w:pPr>
            <w:r>
              <w:t>(10)</w:t>
            </w:r>
            <w:r>
              <w:tab/>
            </w:r>
            <w:r>
              <w:t xml:space="preserve">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julgeoleku suurendamiseks, reisimise lihtsustamiseks ja Schengeni ala hea toimimise tagamiseks vajalik ja proportsionaalne. </w:t>
            </w:r>
            <w:r>
              <w:rPr>
                <w:b/>
                <w:i/>
              </w:rPr>
              <w:t>Reisiandmete digitaalne edastamine ELi digitaalse reisirakenduse kaudu ei tohiks kaasa tuua andmete täiendavat säilitamist, mida tavaliselt ei toimuks juhtudel, kui reisija otsustab kasutada oma füüsilist reisidokumenti.</w:t>
            </w:r>
            <w:r>
              <w:t xml:space="preserve"> Tuleks tagada, et käesoleva määruse kohase andmete töötlemisega ei kaasneks mitte mingit diskrimineerimist. Isikuandmeid ei tohiks ELi tasandil säilitada kauem, kui on vajalik nende esitamiseks piirivalveasutusele.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w:t>
            </w:r>
            <w:r>
              <w:rPr>
                <w:b/>
                <w:i/>
              </w:rPr>
              <w:t>ehk</w:t>
            </w:r>
            <w:r>
              <w:t xml:space="preserve"> julgeoleku suurendamiseks</w:t>
            </w:r>
            <w:r>
              <w:rPr>
                <w:b/>
                <w:i/>
              </w:rPr>
              <w:t>,</w:t>
            </w:r>
            <w:r>
              <w:t xml:space="preserve"> reisimise lihtsustamiseks ja Schengeni ala hea toimimise tagamiseks vajalik ja proportsionaalne. Tuleks tagada, et käesoleva määruse kohase andmete töötlemisega ei kaasneks mitte mingit diskrimineerimist. Isikuandmeid ei tohiks ELi tasandil säilitada kauem, kui on vajalik nende esitamiseks piirivalveasutusele.</w:t>
            </w:r>
          </w:p>
        </w:tc>
        <w:tc>
          <w:tcPr>
            <w:tcW w:w="4876" w:type="dxa"/>
            <w:tcBorders>
              <w:top w:val="nil"/>
              <w:left w:val="nil"/>
              <w:bottom w:val="nil"/>
              <w:right w:val="nil"/>
            </w:tcBorders>
          </w:tcPr>
          <w:p>
            <w:pPr>
              <w:pStyle w:val="Normal6a"/>
            </w:pPr>
            <w:r>
              <w:t>(10)</w:t>
            </w:r>
            <w:r>
              <w:tab/>
            </w:r>
            <w:r>
              <w:t xml:space="preserve">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w:t>
            </w:r>
            <w:r>
              <w:rPr>
                <w:b/>
                <w:i/>
              </w:rPr>
              <w:t>jaoks, eelkõige</w:t>
            </w:r>
            <w:r>
              <w:t xml:space="preserve"> julgeoleku suurendamiseks </w:t>
            </w:r>
            <w:r>
              <w:rPr>
                <w:b/>
                <w:i/>
              </w:rPr>
              <w:t>ja lisaks</w:t>
            </w:r>
            <w:r>
              <w:t xml:space="preserve"> reisimise lihtsustamiseks ja Schengeni ala hea toimimise tagamiseks</w:t>
            </w:r>
            <w:r>
              <w:rPr>
                <w:b/>
                <w:i/>
              </w:rPr>
              <w:t>,</w:t>
            </w:r>
            <w:r>
              <w:t xml:space="preserve"> vajalik ja proportsionaalne. Tuleks tagada, et käesoleva määruse kohase andmete töötlemisega ei kaasneks mitte mingit diskrimineerimist. </w:t>
            </w:r>
            <w:r>
              <w:rPr>
                <w:b/>
                <w:i/>
              </w:rPr>
              <w:t>Isikuid, kes otsustavad rakendust mitte kasutada, ei tohiks mingilgi juhul kohelda erinevalt.</w:t>
            </w:r>
            <w:r>
              <w:t xml:space="preserve"> Isikuandmeid ei tohiks ELi tasandil säilitada kauem, kui on vajalik nende esitamiseks piirivalveasutusele. </w:t>
            </w:r>
            <w:r>
              <w:rPr>
                <w:b/>
                <w:i/>
              </w:rPr>
              <w:t>Piirivalveasutused peaksid teabe kustutama kohe pärast piiri ületamist.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julgeoleku suurendamiseks, reisimise lihtsustamiseks ja Schengeni ala hea toimimise tagamiseks vajalik ja proportsionaalne. Tuleks tagada, et käesoleva määruse kohase andmete töötlemisega ei kaasneks mitte mingit diskrimineerimist. Isikuandmeid ei tohiks ELi tasandil säilitada kauem, kui on vajalik nende esitamiseks piirivalveasutusele.</w:t>
            </w:r>
          </w:p>
        </w:tc>
        <w:tc>
          <w:tcPr>
            <w:tcW w:w="4876" w:type="dxa"/>
            <w:tcBorders>
              <w:top w:val="nil"/>
              <w:left w:val="nil"/>
              <w:bottom w:val="nil"/>
              <w:right w:val="nil"/>
            </w:tcBorders>
          </w:tcPr>
          <w:p>
            <w:pPr>
              <w:pStyle w:val="Normal6a"/>
            </w:pPr>
            <w:r>
              <w:t>(10)</w:t>
            </w:r>
            <w:r>
              <w:tab/>
            </w:r>
            <w:r>
              <w:t>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julgeoleku suurendamiseks, reisimise lihtsustamiseks ja Schengeni ala hea toimimise tagamiseks vajalik ja proportsionaalne. Tuleks tagada, et käesoleva määruse kohase andmete töötlemisega ei kaasneks mitte mingit diskrimineerimist</w:t>
            </w:r>
            <w:r>
              <w:rPr>
                <w:b/>
                <w:i/>
              </w:rPr>
              <w:t>, eelkõige nende reisijate suhtes, kes otsustavad digitaalseid reisitunnistusi mitte kasutada</w:t>
            </w:r>
            <w:r>
              <w:t>. Isikuandmeid ei tohiks ELi tasandil säilitada kauem, kui on vajalik nende esitamiseks piirivalveasutusele.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w:t>
            </w:r>
            <w:r>
              <w:rPr>
                <w:b/>
                <w:i/>
              </w:rPr>
              <w:t>julgeoleku suurendamiseks, reisimise lihtsustamiseks ja</w:t>
            </w:r>
            <w:r>
              <w:t xml:space="preserve"> Schengeni ala hea toimimise tagamiseks vajalik ja proportsionaalne. Tuleks tagada, et käesoleva määruse kohase andmete töötlemisega ei kaasneks mitte mingit diskrimineerimist. Isikuandmeid ei tohiks ELi tasandil säilitada kauem, kui on vajalik nende esitamiseks piirivalveasutusele.</w:t>
            </w:r>
          </w:p>
        </w:tc>
        <w:tc>
          <w:tcPr>
            <w:tcW w:w="4876" w:type="dxa"/>
            <w:tcBorders>
              <w:top w:val="nil"/>
              <w:left w:val="nil"/>
              <w:bottom w:val="nil"/>
              <w:right w:val="nil"/>
            </w:tcBorders>
          </w:tcPr>
          <w:p>
            <w:pPr>
              <w:pStyle w:val="Normal6a"/>
            </w:pPr>
            <w:r>
              <w:t>(10)</w:t>
            </w:r>
            <w:r>
              <w:tab/>
            </w:r>
            <w:r>
              <w:t>Digitaalsete reisitunnistuste loomine, esitamine ja kasutamine piiril kontrolli tegemiseks mõjutab õigust eraelu puutumatusele ja isikuandmete kaitsele. Et täielikult austada reisijate põhiõigusi, tuleks kehtestada piisavad piirangud ja kaitsemeetmed. Kõik andmed, mille reisijad esitavad piirivalveasutustele enne reisi, ja eelkõige isikuandmed, peaksid piirduma sellega, mis on käesoleva määruse eesmärkide ehk Schengeni ala hea toimimise tagamiseks vajalik ja proportsionaalne. Tuleks tagada, et käesoleva määruse kohase andmete töötlemisega ei kaasneks mitte mingit diskrimineerimist. Isikuandmeid ei tohiks ELi tasandil säilitada kauem, kui on vajalik nende esitamiseks piirivalveasutusele.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Pädevad piirivalveasutused peaksid käesoleva määruse kohaselt edastatud reisiandmed piiripunkti andmebaasist automaatselt kustutama kohe pärast seda, kui reisija on välispiiri ületanud.</w:t>
            </w:r>
            <w:r>
              <w:t xml:space="preserve"> </w:t>
            </w:r>
            <w:r>
              <w:rPr>
                <w:b/>
                <w:i/>
              </w:rPr>
              <w:t>Kui käesoleva määruse kohaselt reisiandmed esitanud reisija välispiiri ei ületa, peaksid pädevad piirivalveasutused neile edastatud reisiandmed automaatselt kustutama 12 tundi pärast kavandatud saabumis- või väljumiskuupäeva ja -kellaaega.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Pädevad piirivalveasutused peaksid kustutama käesoleva määruse kohaselt saadud reisiandmed kohe pärast seda, kui reisijale on antud riiki sisenemise luba, või 12 tundi pärast seda, kui on tehtud otsus riigist lahkumise või riiki sisenemise keelamise kohta, välja arvatud juhul, kui on olemas õiguslik alus andmete edasiseks töötlemiseks muudel eesmärkidel.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Reisijatel peaks olema vabadus valida, kas </w:t>
            </w:r>
            <w:r>
              <w:rPr>
                <w:b/>
                <w:i/>
              </w:rPr>
              <w:t>nad kasutavad</w:t>
            </w:r>
            <w:r>
              <w:t xml:space="preserve"> piiril tehtavate kontrollide jaoks digitaalset reisitunnistust või füüsilist reisidokumenti, ning neil peaks olema võimalik </w:t>
            </w:r>
            <w:r>
              <w:rPr>
                <w:b/>
                <w:i/>
              </w:rPr>
              <w:t>oma</w:t>
            </w:r>
            <w:r>
              <w:t xml:space="preserve"> isikuandmete töötlemiseks antud nõusolek igal ajal tagasi võtta, ilma et see mõjutaks õigust ületada välispiiri. Käesoleva määruse kohane isikuandmete töötlemine peaks toimuma kooskõlas Euroopa Parlamendi ja nõukogu määruse (EL) 2016/679</w:t>
            </w:r>
            <w:r>
              <w:rPr>
                <w:vertAlign w:val="superscript"/>
              </w:rPr>
              <w:t>8</w:t>
            </w:r>
            <w:r>
              <w:t xml:space="preserve"> ja Euroopa Parlamendi ja nõukogu määruse (EL) 2018/1725</w:t>
            </w:r>
            <w:r>
              <w:rPr>
                <w:vertAlign w:val="superscript"/>
              </w:rPr>
              <w:t>9</w:t>
            </w:r>
            <w:r>
              <w:t xml:space="preserve"> sätetega nende vastava kohaldamisala piires.</w:t>
            </w:r>
          </w:p>
        </w:tc>
        <w:tc>
          <w:tcPr>
            <w:tcW w:w="4876" w:type="dxa"/>
            <w:tcBorders>
              <w:top w:val="nil"/>
              <w:left w:val="nil"/>
              <w:bottom w:val="nil"/>
              <w:right w:val="nil"/>
            </w:tcBorders>
          </w:tcPr>
          <w:p>
            <w:pPr>
              <w:pStyle w:val="Normal6a"/>
            </w:pPr>
            <w:r>
              <w:t>(11)</w:t>
            </w:r>
            <w:r>
              <w:tab/>
            </w:r>
            <w:r>
              <w:rPr>
                <w:b/>
                <w:i/>
              </w:rPr>
              <w:t>Digitaalse reisitunnistuse kasutamine peaks alati olema vabatahtlik.</w:t>
            </w:r>
            <w:r>
              <w:t xml:space="preserve"> Reisijatel peaks </w:t>
            </w:r>
            <w:r>
              <w:rPr>
                <w:b/>
                <w:i/>
              </w:rPr>
              <w:t>seetõttu</w:t>
            </w:r>
            <w:r>
              <w:t xml:space="preserve"> olema vabadus valida, kas </w:t>
            </w:r>
            <w:r>
              <w:rPr>
                <w:b/>
                <w:i/>
              </w:rPr>
              <w:t>kasutada</w:t>
            </w:r>
            <w:r>
              <w:t xml:space="preserve"> piiril tehtavate kontrollide jaoks digitaalset reisitunnistust või füüsilist reisidokumenti, ning neil peaks olema võimalik isikuandmete töötlemiseks antud nõusolek igal ajal tagasi võtta, ilma et see mõjutaks </w:t>
            </w:r>
            <w:r>
              <w:rPr>
                <w:b/>
                <w:i/>
              </w:rPr>
              <w:t>nende</w:t>
            </w:r>
            <w:r>
              <w:t xml:space="preserve"> õigust ületada välispiiri</w:t>
            </w:r>
            <w:r>
              <w:rPr>
                <w:b/>
                <w:i/>
              </w:rPr>
              <w:t>.</w:t>
            </w:r>
            <w:r>
              <w:t xml:space="preserve"> </w:t>
            </w:r>
            <w:r>
              <w:rPr>
                <w:b/>
                <w:i/>
              </w:rPr>
              <w:t>Selle valiku tegemisel ei tohiks reisijate suhtes, kes otsustavad digitaalset reisitunnistust mitte kasutada, kohaldada ebaproportsionaalselt pikemaid ooteaegu ega muid otsese või kaudse diskrimineerimise vorme</w:t>
            </w:r>
            <w:r>
              <w:t>. Käesoleva määruse kohane isikuandmete töötlemine peaks toimuma kooskõlas Euroopa Parlamendi ja nõukogu määruse (EL) 2016/679</w:t>
            </w:r>
            <w:r>
              <w:rPr>
                <w:vertAlign w:val="superscript"/>
              </w:rPr>
              <w:t>8</w:t>
            </w:r>
            <w:r>
              <w:t xml:space="preserve"> ja Euroopa Parlamendi ja nõukogu määruse (EL) 2018/1725</w:t>
            </w:r>
            <w:r>
              <w:rPr>
                <w:vertAlign w:val="superscript"/>
              </w:rPr>
              <w:t>9</w:t>
            </w:r>
            <w:r>
              <w:t xml:space="preserve"> sätetega nende vastava kohaldamisala piires.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Euroopa Parlamendi ja nõukogu 23. oktoobri 2018. aasta määrus (EL) 2018/1725, mis käsitleb füüsiliste isikute kaitset isikuandmete töötlemisel liidu institutsioonides, organites ja asutustes ning isikuandmete vaba liikumist</w:t>
            </w:r>
            <w:r>
              <w:rPr>
                <w:b/>
                <w:i/>
              </w:rPr>
              <w:t>,</w:t>
            </w:r>
            <w:r>
              <w:t xml:space="preserve"> ning millega tunnistatakse kehtetuks määrus (EÜ) nr 45/2001 ja otsus nr 1247/2002/EÜ (ELT L 295, 21.11.2018, lk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Reisijatel peaks olema vabadus valida, kas nad kasutavad piiril tehtavate kontrollide jaoks digitaalset reisitunnistust või füüsilist reisidokumenti</w:t>
            </w:r>
            <w:r>
              <w:rPr>
                <w:b/>
                <w:i/>
              </w:rPr>
              <w:t>, ning</w:t>
            </w:r>
            <w:r>
              <w:t xml:space="preserve"> neil peaks olema võimalik oma isikuandmete töötlemiseks antud nõusolek igal ajal tagasi võtta, ilma et see mõjutaks õigust ületada välispiiri. Käesoleva määruse kohane isikuandmete töötlemine peaks toimuma kooskõlas Euroopa Parlamendi ja nõukogu määruse (EL) 2016/679</w:t>
            </w:r>
            <w:r>
              <w:rPr>
                <w:vertAlign w:val="superscript"/>
              </w:rPr>
              <w:t>8</w:t>
            </w:r>
            <w:r>
              <w:t xml:space="preserve"> ja Euroopa Parlamendi ja nõukogu määruse (EL) 2018/1725</w:t>
            </w:r>
            <w:r>
              <w:rPr>
                <w:vertAlign w:val="superscript"/>
              </w:rPr>
              <w:t>9</w:t>
            </w:r>
            <w:r>
              <w:t xml:space="preserve"> sätetega nende vastava kohaldamisala piires.</w:t>
            </w:r>
          </w:p>
        </w:tc>
        <w:tc>
          <w:tcPr>
            <w:tcW w:w="4876" w:type="dxa"/>
            <w:tcBorders>
              <w:top w:val="nil"/>
              <w:left w:val="nil"/>
              <w:bottom w:val="nil"/>
              <w:right w:val="nil"/>
            </w:tcBorders>
          </w:tcPr>
          <w:p>
            <w:pPr>
              <w:pStyle w:val="Normal6a"/>
            </w:pPr>
            <w:r>
              <w:t>(11)</w:t>
            </w:r>
            <w:r>
              <w:tab/>
            </w:r>
            <w:r>
              <w:t>Reisijatel peaks olema vabadus valida, kas nad kasutavad piiril tehtavate kontrollide jaoks digitaalset reisitunnistust või füüsilist reisidokumenti</w:t>
            </w:r>
            <w:r>
              <w:rPr>
                <w:b/>
                <w:i/>
              </w:rPr>
              <w:t>.</w:t>
            </w:r>
            <w:r>
              <w:t xml:space="preserve"> </w:t>
            </w:r>
            <w:r>
              <w:rPr>
                <w:b/>
                <w:i/>
              </w:rPr>
              <w:t>Reisijatel peaks igal juhul olema kaasas füüsiline reisidokument, isegi siis, kui nad kasutavad digitaalset reisitunnistust.</w:t>
            </w:r>
            <w:r>
              <w:t xml:space="preserve"> Neil peaks olema võimalik oma isikuandmete töötlemiseks antud nõusolek igal ajal tagasi võtta, ilma et see mõjutaks õigust ületada välispiiri. Käesoleva määruse kohane isikuandmete töötlemine peaks toimuma kooskõlas Euroopa Parlamendi ja nõukogu määruse (EL) 2016/679</w:t>
            </w:r>
            <w:r>
              <w:rPr>
                <w:vertAlign w:val="superscript"/>
              </w:rPr>
              <w:t>8</w:t>
            </w:r>
            <w:r>
              <w:t xml:space="preserve"> ja Euroopa Parlamendi ja nõukogu määruse (EL) 2018/1725</w:t>
            </w:r>
            <w:r>
              <w:rPr>
                <w:vertAlign w:val="superscript"/>
              </w:rPr>
              <w:t>9</w:t>
            </w:r>
            <w:r>
              <w:t xml:space="preserve"> sätetega nende vastava kohaldamisala piires.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rPr>
                <w:b/>
                <w:i/>
              </w:rPr>
              <w:t> </w:t>
            </w:r>
            <w: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Käesolev määrus ei tohiks mingil viisil asendada füüsiliste reisidokumentide olemasolu ega õigust selliseid dokumente iseseisvalt kasutada.</w:t>
            </w:r>
            <w:r>
              <w:t xml:space="preserve"> </w:t>
            </w:r>
            <w:r>
              <w:rPr>
                <w:b/>
                <w:i/>
              </w:rPr>
              <w:t>Kui komisjon leiab, et digitaalse reisitunnistuse kasutamine on võimalik, ilma et oleks vaja füüsilist alusdokumenti, peaks ta esitama nõukogule ja parlamendile uue seadusandliku ettepaneku.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Käesolevas määruses sätestatud piiriületuse eelkontroll ja reisijate eelvalideerimine ei tohiks tuua kaasa pikemaid ooteaegu reisijatele, kes ELi digitaalseid reisitunnistusi ei kasuta.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Et kaitsta selliseid põhiõigusi nagu õigus eraelu puutumatusele ja isikuandmete kaitsele ning edendada õigusselgust, tuleks määrata vastutav töötleja ja volitatud töötleja. Piisavate kaitsemeetmete ja turvalisuse tagamiseks </w:t>
            </w:r>
            <w:r>
              <w:rPr>
                <w:b/>
                <w:i/>
              </w:rPr>
              <w:t>tuleks kogu suhtlust reisijaandmete ruuteri ja pädeva asutuse vahel kaitsta tugeva krüpteerimise meetoditega, et andmetega seotud võimalike rikkumiste tulemusel ei avalikustataks</w:t>
            </w:r>
            <w:r>
              <w:t xml:space="preserve"> andmeid</w:t>
            </w:r>
            <w:r>
              <w:rPr>
                <w:b/>
                <w:i/>
              </w:rPr>
              <w:t>, mille alusel saab isikuid tuvastada.</w:t>
            </w:r>
            <w:r>
              <w:t xml:space="preserve"> </w:t>
            </w:r>
            <w:r>
              <w:rPr>
                <w:b/>
                <w:i/>
              </w:rPr>
              <w:t>Samuti peaksid liikmesriigid pakkuma piirivalveasutustele piisavat andmete turvalisuse ja andmekaitsealast väljaõpet, enne kui neil lubatakse töödelda ELi digitaalse reisirakenduse kaudu edastatavaid andmeid</w:t>
            </w:r>
            <w:r>
              <w:t>.</w:t>
            </w:r>
          </w:p>
        </w:tc>
        <w:tc>
          <w:tcPr>
            <w:tcW w:w="4876" w:type="dxa"/>
            <w:tcBorders>
              <w:top w:val="nil"/>
              <w:left w:val="nil"/>
              <w:bottom w:val="nil"/>
              <w:right w:val="nil"/>
            </w:tcBorders>
          </w:tcPr>
          <w:p>
            <w:pPr>
              <w:pStyle w:val="Normal6a"/>
            </w:pPr>
            <w:r>
              <w:t>(12)</w:t>
            </w:r>
            <w:r>
              <w:tab/>
            </w:r>
            <w:r>
              <w:t xml:space="preserve">Et kaitsta selliseid põhiõigusi nagu õigus eraelu puutumatusele ja isikuandmete kaitsele ning edendada õigusselgust, tuleks määrata vastutav töötleja ja volitatud töötleja. Piisavate kaitsemeetmete ja turvalisuse tagamiseks </w:t>
            </w:r>
            <w:r>
              <w:rPr>
                <w:b/>
                <w:i/>
              </w:rPr>
              <w:t>peaksid liikmesriigid pakkuma piirivalveasutustele piisavat andmete turvalisuse ja andmekaitsealast väljaõpet, enne kui neil lubatakse töödelda ELi digitaalse reisirakenduse kaudu neile kättesaadavaks tehtud</w:t>
            </w:r>
            <w:r>
              <w:t xml:space="preserve"> andmeid</w:t>
            </w:r>
            <w:r>
              <w:rPr>
                <w:b/>
                <w:i/>
              </w:rPr>
              <w:t>.</w:t>
            </w:r>
            <w:r>
              <w:t xml:space="preserve"> </w:t>
            </w:r>
            <w:r>
              <w:rPr>
                <w:b/>
                <w:i/>
              </w:rPr>
              <w:t>Tuleks võtta meetmeid tagamaks, et kõik rakenduse kaudu edastatavad andmed on vaikimisi otspunktkrüpteeritud, et võtta arvesse andmete tundlikkust ning vältida ja minimeerida turvaintsidentide mõju kasutajatele ja süsteemile tervikuna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Et kaitsta selliseid põhiõigusi nagu õigus eraelu puutumatusele ja isikuandmete kaitsele ning edendada õigusselgust, tuleks määrata vastutav töötleja ja volitatud töötleja. Piisavate kaitsemeetmete ja turvalisuse tagamiseks tuleks kogu suhtlust reisijaandmete ruuteri ja pädeva asutuse vahel kaitsta tugeva krüpteerimise meetoditega, et andmetega seotud võimalike rikkumiste tulemusel ei avalikustataks andmeid, mille alusel saab isikuid tuvastada. Samuti peaksid liikmesriigid pakkuma piirivalveasutustele piisavat andmete turvalisuse ja andmekaitsealast väljaõpet, enne kui neil lubatakse töödelda ELi digitaalse reisirakenduse kaudu edastatavaid andmeid.</w:t>
            </w:r>
          </w:p>
        </w:tc>
        <w:tc>
          <w:tcPr>
            <w:tcW w:w="4876" w:type="dxa"/>
            <w:tcBorders>
              <w:top w:val="nil"/>
              <w:left w:val="nil"/>
              <w:bottom w:val="nil"/>
              <w:right w:val="nil"/>
            </w:tcBorders>
          </w:tcPr>
          <w:p>
            <w:pPr>
              <w:pStyle w:val="Normal6a"/>
            </w:pPr>
            <w:r>
              <w:t>(12)</w:t>
            </w:r>
            <w:r>
              <w:tab/>
            </w:r>
            <w:r>
              <w:t xml:space="preserve">Et kaitsta selliseid põhiõigusi nagu õigus eraelu puutumatusele ja isikuandmete kaitsele ning edendada õigusselgust, tuleks määrata vastutav töötleja ja volitatud töötleja. Piisavate kaitsemeetmete ja turvalisuse tagamiseks tuleks kogu suhtlust reisijaandmete ruuteri ja pädeva asutuse vahel kaitsta tugeva krüpteerimise </w:t>
            </w:r>
            <w:r>
              <w:rPr>
                <w:b/>
                <w:i/>
              </w:rPr>
              <w:t>ja anonüümimise</w:t>
            </w:r>
            <w:r>
              <w:t xml:space="preserve"> meetoditega, et andmetega seotud võimalike rikkumiste tulemusel ei avalikustataks andmeid, mille alusel saab isikuid tuvastada. Samuti peaksid liikmesriigid pakkuma piirivalveasutustele piisavat andmete turvalisuse ja andmekaitsealast väljaõpet, enne kui neil lubatakse töödelda ELi digitaalse reisirakenduse kaudu edastatavaid andmeid.</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 eu-LISA peaks koguma ka statistilisi andmeid ELi digitaalse reisirakenduse kasutamise kohta.</w:t>
            </w:r>
          </w:p>
        </w:tc>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 eu-LISA peaks koguma ka statistilisi andmeid ELi digitaalse reisirakenduse kasutamise kohta. </w:t>
            </w:r>
            <w:r>
              <w:rPr>
                <w:b/>
                <w:i/>
              </w:rPr>
              <w:t>EU-LISA kogutavad statistilised andmed sisaldavad andmeid, mis on asjakohased ELi digitaalse reisirakenduse kasutatavuse ja üldise tõhususe hindamiseks.</w:t>
            </w:r>
            <w:r>
              <w:t xml:space="preserve"> </w:t>
            </w:r>
            <w:r>
              <w:rPr>
                <w:b/>
                <w:i/>
              </w:rPr>
              <w:t>Lisaks peaks eu-LISA koguma andmeid, mis võimaldavad seirata ja jälgida rändeteid, sealhulgas statistikat nende kolmandate riikide kodanike kohta, kellel keelati riiki siseneda, keeldumise põhjuste ja isikute kodakondsuse kohta kooskõlas määrusega 2016/399.</w:t>
            </w:r>
            <w:r>
              <w:t xml:space="preserve"> </w:t>
            </w:r>
            <w:r>
              <w:rPr>
                <w:b/>
                <w:i/>
              </w:rPr>
              <w:t>Kogutud statistika ei tohiks võimaldada üksikute reisijate tuvastamist.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 14. november 2018,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 14. november 2018,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w:t>
            </w:r>
            <w:r>
              <w:rPr>
                <w:b/>
                <w:i/>
              </w:rPr>
              <w:t>Sellest tulenevalt</w:t>
            </w:r>
            <w:r>
              <w:t xml:space="preserve"> peaks </w:t>
            </w:r>
            <w:r>
              <w:rPr>
                <w:b/>
                <w:i/>
              </w:rPr>
              <w:t>eu-LISA kehtestama vajalikud meetmed ELi digitaalse reisirakenduse operatiivjuhtimiseks, sealhulgas süsteemi arendamiseks ja järelevalveks ning selle kohta aruannete esitamiseks</w:t>
            </w:r>
            <w:r>
              <w:t>. Enne ELi digitaalse reisirakenduse töölerakendamist peaks eu-LISA koostöös asjaomaste asutustega tegema testi, mis vastab tehnilisele kirjeldusele. eu-LISA peaks koguma ka statistilisi andmeid ELi digitaalse reisirakenduse kasutamise kohta.</w:t>
            </w:r>
          </w:p>
        </w:tc>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w:t>
            </w:r>
            <w:r>
              <w:rPr>
                <w:b/>
                <w:i/>
              </w:rPr>
              <w:t>Süsteem</w:t>
            </w:r>
            <w:r>
              <w:t xml:space="preserve"> peaks </w:t>
            </w:r>
            <w:r>
              <w:rPr>
                <w:b/>
                <w:i/>
              </w:rPr>
              <w:t>olema võimalikult kulutõhus ning see ei tohiks kahjustada turvalisuse ega isikuandmete kaitsega seotud aspekte</w:t>
            </w:r>
            <w:r>
              <w:t>. Enne ELi digitaalse reisirakenduse töölerakendamist peaks eu-LISA koostöös asjaomaste asutustega tegema testi, mis vastab tehnilisele kirjeldusele. eu-LISA peaks koguma ka statistilisi andmeid ELi digitaalse reisirakenduse kasutamise kohta</w:t>
            </w:r>
            <w:r>
              <w:rPr>
                <w:b/>
                <w:i/>
              </w:rPr>
              <w:t>, tagades, et andmete kogumine on rakenduse kasutajatele vabatahtlik ning et kõik kogutud andmed on mittespetsiifilised ja et nende puhul järgitakse kõrgeimaid eraelu puutumatuse standardeid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w:t>
            </w:r>
            <w:r>
              <w:rPr>
                <w:b/>
                <w:i/>
              </w:rPr>
              <w:t>, 14. november 2018</w:t>
            </w:r>
            <w:r>
              <w:t>,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c>
          <w:tcPr>
            <w:tcW w:w="4876" w:type="dxa"/>
            <w:tcBorders>
              <w:top w:val="nil"/>
              <w:left w:val="nil"/>
              <w:bottom w:val="nil"/>
              <w:right w:val="nil"/>
            </w:tcBorders>
          </w:tcPr>
          <w:p>
            <w:pPr>
              <w:pStyle w:val="Normal6a"/>
            </w:pPr>
            <w:r>
              <w:rPr>
                <w:vertAlign w:val="superscript"/>
              </w:rPr>
              <w:t>10</w:t>
            </w:r>
            <w:r>
              <w:t xml:space="preserve"> </w:t>
            </w:r>
            <w:r>
              <w:t>Euroopa Parlamendi ja nõukogu </w:t>
            </w:r>
            <w:r>
              <w:rPr>
                <w:b/>
                <w:i/>
              </w:rPr>
              <w:t>14. novembri 2018. aasta </w:t>
            </w:r>
            <w:r>
              <w:t>määrus (EL) 2018/1726,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 eu-LISA peaks koguma ka statistilisi andmeid ELi digitaalse reisirakenduse kasutamise kohta.</w:t>
            </w:r>
          </w:p>
        </w:tc>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w:t>
            </w:r>
            <w:r>
              <w:rPr>
                <w:b/>
                <w:i/>
              </w:rPr>
              <w:t>, sealhulgas määruse (EL) 2016/679 artikli 35 kohase andmekaitsealase mõjuhinnangu</w:t>
            </w:r>
            <w:r>
              <w:t xml:space="preserve">. eu-LISA peaks koguma ka </w:t>
            </w:r>
            <w:r>
              <w:rPr>
                <w:b/>
                <w:i/>
              </w:rPr>
              <w:t>isikustamata ja anonüümitud</w:t>
            </w:r>
            <w:r>
              <w:t xml:space="preserve"> statistilisi andmeid ELi digitaalse reisirakenduse kasutamise kohta </w:t>
            </w:r>
            <w:r>
              <w:rPr>
                <w:b/>
                <w:i/>
              </w:rPr>
              <w:t>üksnes selleks, et hinnata käesoleva määruse tõhusust.</w:t>
            </w:r>
            <w:r>
              <w:t xml:space="preserve"> </w:t>
            </w:r>
            <w:r>
              <w:rPr>
                <w:b/>
                <w:i/>
              </w:rPr>
              <w:t>Andmeid ei tohiks jagada kolmandate isikutega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 14. november 2018,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 14. november 2018,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 eu-LISA peaks koguma ka statistilisi andmeid ELi digitaalse reisirakenduse kasutamise kohta.</w:t>
            </w:r>
          </w:p>
        </w:tc>
        <w:tc>
          <w:tcPr>
            <w:tcW w:w="4876" w:type="dxa"/>
            <w:tcBorders>
              <w:top w:val="nil"/>
              <w:left w:val="nil"/>
              <w:bottom w:val="nil"/>
              <w:right w:val="nil"/>
            </w:tcBorders>
          </w:tcPr>
          <w:p>
            <w:pPr>
              <w:pStyle w:val="Normal6a"/>
            </w:pPr>
            <w:r>
              <w:t>(13)</w:t>
            </w:r>
            <w:r>
              <w:tab/>
            </w:r>
            <w:r>
              <w:t>Euroopa Parlamendi ja nõukogu määrusega (EL) 2018/1726</w:t>
            </w:r>
            <w:r>
              <w:rPr>
                <w:vertAlign w:val="superscript"/>
              </w:rPr>
              <w:t>10</w:t>
            </w:r>
            <w:r>
              <w:t xml:space="preserve"> asutatud Vabadusel, Turvalisusel ja Õigusel Rajaneva Ala Suuremahuliste IT-süsteemide Operatiivjuhtimise Euroopa Amet (eu-LISA) peaks vastutama ELi digitaalse reisirakenduse arendamise ja haldamise eest. Sellest tulenevalt peaks eu-LISA kehtestama vajalikud meetmed ELi digitaalse reisirakenduse operatiivjuhtimiseks, sealhulgas süsteemi arendamiseks ja järelevalveks ning selle kohta aruannete esitamiseks. Enne ELi digitaalse reisirakenduse töölerakendamist peaks eu-LISA koostöös asjaomaste asutustega tegema testi, mis vastab tehnilisele kirjeldusele. eu-LISA peaks koguma ka </w:t>
            </w:r>
            <w:r>
              <w:rPr>
                <w:b/>
                <w:i/>
              </w:rPr>
              <w:t>anonüümitud</w:t>
            </w:r>
            <w:r>
              <w:t xml:space="preserve"> statistilisi andmeid ELi digitaalse reisirakenduse kasutamise kohta.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Euroopa Parlamendi ja nõukogu määrus (EL) 2018/1726</w:t>
            </w:r>
            <w:r>
              <w:rPr>
                <w:b/>
                <w:i/>
              </w:rPr>
              <w:t>, 14. november 2018</w:t>
            </w:r>
            <w:r>
              <w:t>,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c>
          <w:tcPr>
            <w:tcW w:w="4876" w:type="dxa"/>
            <w:tcBorders>
              <w:top w:val="nil"/>
              <w:left w:val="nil"/>
              <w:bottom w:val="nil"/>
              <w:right w:val="nil"/>
            </w:tcBorders>
          </w:tcPr>
          <w:p>
            <w:pPr>
              <w:pStyle w:val="Normal6a"/>
            </w:pPr>
            <w:r>
              <w:rPr>
                <w:vertAlign w:val="superscript"/>
              </w:rPr>
              <w:t>10</w:t>
            </w:r>
            <w:r>
              <w:t xml:space="preserve"> </w:t>
            </w:r>
            <w:r>
              <w:t xml:space="preserve">Euroopa Parlamendi ja nõukogu </w:t>
            </w:r>
            <w:r>
              <w:rPr>
                <w:b/>
                <w:i/>
              </w:rPr>
              <w:t>14. novembri 2018. aasta</w:t>
            </w:r>
            <w:r>
              <w:t xml:space="preserve"> määrus (EL) 2018/1726, mis käsitleb Vabadusel, Turvalisusel ja Õigusel Rajaneva Ala Suuremahuliste IT-süsteemide Operatiivjuhtimise Euroopa Liidu Ametit (eu-LISA) ning millega muudetakse määrust (EÜ) nr 1987/2006 ja nõukogu otsust 2007/533/JSK ja tunnistatakse kehtetuks määrus (EL) nr 1077/2011 (ELT L 295, 21.11.2018, lk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eu-LISA peaks vastutama ELi digitaalse reisirakenduse, sealhulgas pädevatele asutustele reisiandmeid edastava reisijaandmete ruuteri üldise arendamise, käitamise ja haldamise eest, iga liikmesriik peaks aga vastutama oma riiklikus süsteemis reisiandmete vastuvõtmiseks turvalise ühenduse loomise eest, sealhulgas selle ühenduse arendamise, toimimise ja haldamise eest.</w:t>
            </w:r>
            <w:r>
              <w:t xml:space="preserve"> </w:t>
            </w:r>
            <w:r>
              <w:rPr>
                <w:b/>
                <w:i/>
              </w:rPr>
              <w:t>Liikmesriigid peaksid ka haldama ja korraldama piirivalveasutuste nõuetekohaselt volitatud töötajate juurdepääsu reisiandmetele.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eu-LISA peaks vastutama ELi digitaalse reisirakenduse, sealhulgas pädevatele asutustele reisiandmeid edastava reisijaandmete ruuteri üldise arendamise, käitamise ja haldamise eest, iga liikmesriik peaks aga vastutama oma riiklikus süsteemis reisiandmete vastuvõtmiseks turvalise ühenduse loomise eest, sealhulgas selle ühenduse arendamise, toimimise ja haldamise eest. </w:t>
            </w:r>
            <w:r>
              <w:rPr>
                <w:b/>
                <w:i/>
              </w:rPr>
              <w:t>Liikmesriigid peaksid ka haldama ja korraldama piirivalveasutuste nõuetekohaselt volitatud töötajate juurdepääsu reisiandmetele</w:t>
            </w:r>
            <w:r>
              <w:t>.</w:t>
            </w:r>
          </w:p>
        </w:tc>
        <w:tc>
          <w:tcPr>
            <w:tcW w:w="4876" w:type="dxa"/>
            <w:tcBorders>
              <w:top w:val="nil"/>
              <w:left w:val="nil"/>
              <w:bottom w:val="nil"/>
              <w:right w:val="nil"/>
            </w:tcBorders>
          </w:tcPr>
          <w:p>
            <w:pPr>
              <w:pStyle w:val="Normal6a"/>
            </w:pPr>
            <w:r>
              <w:t>(14)</w:t>
            </w:r>
            <w:r>
              <w:tab/>
            </w:r>
            <w:r>
              <w:t xml:space="preserve">eu-LISA peaks vastutama ELi digitaalse reisirakenduse, sealhulgas pädevatele asutustele reisiandmeid edastava reisijaandmete ruuteri üldise arendamise, käitamise ja haldamise eest, iga liikmesriik peaks aga vastutama oma riiklikus süsteemis reisiandmete vastuvõtmiseks turvalise ühenduse loomise eest, sealhulgas selle ühenduse arendamise, toimimise ja haldamise eest. </w:t>
            </w:r>
            <w:r>
              <w:rPr>
                <w:b/>
                <w:i/>
              </w:rPr>
              <w:t>Ruuteri kavandamisel ja arendamisel peaks eu-LISA tagama, et pädevatele piirivalveasutustele edastatavad andmed on edastamisel otspunktkrüpteeritud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w:t>
            </w:r>
          </w:p>
        </w:tc>
        <w:tc>
          <w:tcPr>
            <w:tcW w:w="4876" w:type="dxa"/>
            <w:tcBorders>
              <w:top w:val="nil"/>
              <w:left w:val="nil"/>
              <w:bottom w:val="nil"/>
              <w:right w:val="nil"/>
            </w:tcBorders>
          </w:tcPr>
          <w:p>
            <w:pPr>
              <w:pStyle w:val="Normal6a"/>
            </w:pPr>
            <w:r>
              <w:t>(15)</w:t>
            </w:r>
            <w:r>
              <w:tab/>
            </w:r>
            <w:r>
              <w:t xml:space="preserve">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 </w:t>
            </w:r>
            <w:r>
              <w:rPr>
                <w:b/>
                <w:i/>
              </w:rPr>
              <w:t>Need kampaaniad peaksid keskenduma eelkõige kõige olulisemate rühmadeni jõudmisele, sealhulgas kolmandate riikide kodanikeni, kelle jaoks rakendus on Schengeni ala julgeoleku seisukohast kõige olulisem.</w:t>
            </w:r>
            <w:r>
              <w:t xml:space="preserve"> </w:t>
            </w:r>
            <w:r>
              <w:rPr>
                <w:b/>
                <w:i/>
              </w:rPr>
              <w:t>Eritähelepanu tuleks pöörata ka selle tagamisele, et isikuid, kes ei pruugi olla tehnoloogiliselt pädevad, teavitataks selgelt rakenduse eelistest ning et neile antaks kättesaadavaid praktilisi juhiseid selle kohta, kuidas ELi digitaalset reisirakendust ohutult ja turvaliselt kasutada.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Et </w:t>
            </w:r>
            <w:r>
              <w:rPr>
                <w:b/>
                <w:i/>
              </w:rPr>
              <w:t>suurendada</w:t>
            </w:r>
            <w:r>
              <w:t xml:space="preserve"> üldsuse </w:t>
            </w:r>
            <w:r>
              <w:rPr>
                <w:b/>
                <w:i/>
              </w:rPr>
              <w:t>teadlikkust</w:t>
            </w:r>
            <w:r>
              <w:t xml:space="preserve"> digitaalsetest reisitunnistustest ja </w:t>
            </w:r>
            <w:r>
              <w:rPr>
                <w:b/>
                <w:i/>
              </w:rPr>
              <w:t>edendada nende kasutuselevõttu, peaks komisjon koos eu-LISA,</w:t>
            </w:r>
            <w:r>
              <w:t xml:space="preserve"> Euroopa Piiri- ja Rannikuvalve </w:t>
            </w:r>
            <w:r>
              <w:rPr>
                <w:b/>
                <w:i/>
              </w:rPr>
              <w:t>Ameti ning riiklike piirivalveasutustega korraldama teabekampaaniaid ELi digitaalse reisirakenduse eesmärkide, kasutamise ja muude oluliste aspektide, sealhulgas andmekaitse ja andmeturbe kohta</w:t>
            </w:r>
            <w:r>
              <w:t>.</w:t>
            </w:r>
          </w:p>
        </w:tc>
        <w:tc>
          <w:tcPr>
            <w:tcW w:w="4876" w:type="dxa"/>
            <w:tcBorders>
              <w:top w:val="nil"/>
              <w:left w:val="nil"/>
              <w:bottom w:val="nil"/>
              <w:right w:val="nil"/>
            </w:tcBorders>
          </w:tcPr>
          <w:p>
            <w:pPr>
              <w:pStyle w:val="Normal6a"/>
            </w:pPr>
            <w:r>
              <w:t>(15)</w:t>
            </w:r>
            <w:r>
              <w:tab/>
            </w:r>
            <w:r>
              <w:t xml:space="preserve">Et </w:t>
            </w:r>
            <w:r>
              <w:rPr>
                <w:b/>
                <w:i/>
              </w:rPr>
              <w:t>tagada</w:t>
            </w:r>
            <w:r>
              <w:t xml:space="preserve"> üldsuse </w:t>
            </w:r>
            <w:r>
              <w:rPr>
                <w:b/>
                <w:i/>
              </w:rPr>
              <w:t>teadlikkus</w:t>
            </w:r>
            <w:r>
              <w:t xml:space="preserve"> digitaalsetest reisitunnistustest ja </w:t>
            </w:r>
            <w:r>
              <w:rPr>
                <w:b/>
                <w:i/>
              </w:rPr>
              <w:t>ELi digitaalsest reisirakendusest, peaksid liikmesriigid vajaduse korral korraldama koostöös komisjoni, eu-LISA ning</w:t>
            </w:r>
            <w:r>
              <w:t xml:space="preserve"> Euroopa Piiri- ja Rannikuvalve </w:t>
            </w:r>
            <w:r>
              <w:rPr>
                <w:b/>
                <w:i/>
              </w:rPr>
              <w:t>Ametiga avalikke teavituskampaaniaid.</w:t>
            </w:r>
            <w:r>
              <w:t xml:space="preserve"> </w:t>
            </w:r>
            <w:r>
              <w:rPr>
                <w:b/>
                <w:i/>
              </w:rPr>
              <w:t>Selliste kampaaniate ulatus ja vajadus võib sõltuvalt riiklikust rakendustasandist varieeruda;</w:t>
            </w:r>
            <w:r>
              <w:t xml:space="preserve"> </w:t>
            </w:r>
            <w:r>
              <w:rPr>
                <w:b/>
                <w:i/>
              </w:rPr>
              <w:t>näiteks liikmesriikides, kus digitaalseid reisitunnistusi juba kasutatakse või on katsetatud, võib üldsus olla juba piisavalt teadlik, mistõttu ei ole lisakampaaniaid vaja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w:t>
            </w:r>
          </w:p>
        </w:tc>
        <w:tc>
          <w:tcPr>
            <w:tcW w:w="4876" w:type="dxa"/>
            <w:tcBorders>
              <w:top w:val="nil"/>
              <w:left w:val="nil"/>
              <w:bottom w:val="nil"/>
              <w:right w:val="nil"/>
            </w:tcBorders>
          </w:tcPr>
          <w:p>
            <w:pPr>
              <w:pStyle w:val="Normal6a"/>
            </w:pPr>
            <w:r>
              <w:t>(15)</w:t>
            </w:r>
            <w:r>
              <w:tab/>
            </w:r>
            <w:r>
              <w:t xml:space="preserve">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 </w:t>
            </w:r>
            <w:r>
              <w:rPr>
                <w:b/>
                <w:i/>
              </w:rPr>
              <w:t>Kampaaniad tuleks korraldada kulutõhusalt.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 ja andmeturbe kohta.</w:t>
            </w:r>
          </w:p>
        </w:tc>
        <w:tc>
          <w:tcPr>
            <w:tcW w:w="4876" w:type="dxa"/>
            <w:tcBorders>
              <w:top w:val="nil"/>
              <w:left w:val="nil"/>
              <w:bottom w:val="nil"/>
              <w:right w:val="nil"/>
            </w:tcBorders>
          </w:tcPr>
          <w:p>
            <w:pPr>
              <w:pStyle w:val="Normal6a"/>
            </w:pPr>
            <w:r>
              <w:t>(15)</w:t>
            </w:r>
            <w:r>
              <w:tab/>
            </w:r>
            <w:r>
              <w:t>Et suurendada üldsuse teadlikkust digitaalsetest reisitunnistustest ja edendada nende kasutuselevõttu, peaks komisjon koos eu-LISA, Euroopa Piiri- ja Rannikuvalve Ameti ning riiklike piirivalveasutustega korraldama teabekampaaniaid ELi digitaalse reisirakenduse eesmärkide, kasutamise ja muude oluliste aspektide, sealhulgas andmekaitse</w:t>
            </w:r>
            <w:r>
              <w:rPr>
                <w:b/>
                <w:i/>
              </w:rPr>
              <w:t>, nõusoleku tagasivõtmise õiguse</w:t>
            </w:r>
            <w:r>
              <w:t xml:space="preserve"> ja andmeturbe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Võttes arvesse liidu huve, tuleks kulud, mida eu-LISA kannab käesolevast määrusest ja määrusest (EL) 2018/1726 tulenevate ülesannete täitmisel seoses ELi digitaalse reisirakenduse arendamise, käitamise, hooldamise ja üldise haldamisega, katta liidu eelarvest. </w:t>
            </w:r>
            <w:r>
              <w:rPr>
                <w:b/>
                <w:i/>
              </w:rPr>
              <w:t>Liikmesriigid peaksid kandma kulud, mis tekivad riigi tasandil seoses reisijaandmete ruuteri kaudu edastatavate reisiandmete vastuvõtmiseks vajaliku turvalise ühenduse arendamise, toimimise ja haldamisega.</w:t>
            </w:r>
          </w:p>
        </w:tc>
        <w:tc>
          <w:tcPr>
            <w:tcW w:w="4876" w:type="dxa"/>
            <w:tcBorders>
              <w:top w:val="nil"/>
              <w:left w:val="nil"/>
              <w:bottom w:val="nil"/>
              <w:right w:val="nil"/>
            </w:tcBorders>
          </w:tcPr>
          <w:p>
            <w:pPr>
              <w:pStyle w:val="Normal6a"/>
            </w:pPr>
            <w:r>
              <w:t>(16)</w:t>
            </w:r>
            <w:r>
              <w:tab/>
            </w:r>
            <w:r>
              <w:t>Võttes arvesse liidu huve, tuleks kulud, mida eu-LISA kannab käesolevast määrusest ja määrusest (EL) 2018/1726 tulenevate ülesannete täitmisel seoses ELi digitaalse reisirakenduse arendamise, käitamise, hooldamise ja üldise haldamisega, katta liidu eelarvest.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Et edendada digitaalsete reisitunnistuste kasutuselevõttu, peaks </w:t>
            </w:r>
            <w:r>
              <w:rPr>
                <w:b/>
                <w:i/>
              </w:rPr>
              <w:t>reisidokumenti või</w:t>
            </w:r>
            <w:r>
              <w:t xml:space="preserve"> reisidokumendi </w:t>
            </w:r>
            <w:r>
              <w:rPr>
                <w:b/>
                <w:i/>
              </w:rPr>
              <w:t>uuendamist soovival isikul olema võimalik taotleda, et pädev asutus annaks</w:t>
            </w:r>
            <w:r>
              <w:t xml:space="preserve"> koos füüsilise dokumendiga välja vastava digitaalse reisitunnistuse. Kehtiva reisidokumendi kasutajal peaks olema võimalik luua </w:t>
            </w:r>
            <w:r>
              <w:rPr>
                <w:b/>
                <w:i/>
              </w:rPr>
              <w:t>ka</w:t>
            </w:r>
            <w:r>
              <w:t xml:space="preserve"> digitaalne reisitunnistus, mis põhineb tema olemasoleval füüsilisel reisidokumendil. Digitaalse reisitunnistuse peaks saama salvestada </w:t>
            </w:r>
            <w:r>
              <w:rPr>
                <w:b/>
                <w:i/>
              </w:rPr>
              <w:t>ka</w:t>
            </w:r>
            <w:r>
              <w:t xml:space="preserve"> Euroopa digiidentiteedikukrusse.</w:t>
            </w:r>
          </w:p>
        </w:tc>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Et edendada digitaalsete reisitunnistuste kasutuselevõttu, peaks </w:t>
            </w:r>
            <w:r>
              <w:rPr>
                <w:b/>
                <w:i/>
              </w:rPr>
              <w:t>pädev asutus</w:t>
            </w:r>
            <w:r>
              <w:t xml:space="preserve"> reisidokumendi </w:t>
            </w:r>
            <w:r>
              <w:rPr>
                <w:b/>
                <w:i/>
              </w:rPr>
              <w:t>taotlemisel või uuendamisel automaatselt andma</w:t>
            </w:r>
            <w:r>
              <w:t xml:space="preserve"> koos füüsilise dokumendiga välja vastava digitaalse reisitunnistuse. Kehtiva reisidokumendi kasutajal peaks olema võimalik luua </w:t>
            </w:r>
            <w:r>
              <w:rPr>
                <w:b/>
                <w:i/>
              </w:rPr>
              <w:t>pädevale asutusele esitatud taotluse korral</w:t>
            </w:r>
            <w:r>
              <w:t xml:space="preserve"> digitaalne reisitunnistus, mis põhineb tema olemasoleval füüsilisel reisidokumendil. Digitaalse reisitunnistuse peaks saama </w:t>
            </w:r>
            <w:r>
              <w:rPr>
                <w:b/>
                <w:i/>
              </w:rPr>
              <w:t>ühtlasi</w:t>
            </w:r>
            <w:r>
              <w:t xml:space="preserve"> salvestada </w:t>
            </w:r>
            <w:r>
              <w:rPr>
                <w:b/>
                <w:i/>
              </w:rPr>
              <w:t>kvalifitseeritud elektroonilise tõendina</w:t>
            </w:r>
            <w:r>
              <w:t xml:space="preserve"> Euroopa digiidentiteedikukrusse </w:t>
            </w:r>
            <w:r>
              <w:rPr>
                <w:b/>
                <w:i/>
              </w:rPr>
              <w:t>vastavalt määruse (EL) nr 910/2014 artikli 3 punktile 45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 Digitaalse reisitunnistuse peaks saama salvestada ka Euroopa digiidentiteedikukrusse.</w:t>
            </w:r>
          </w:p>
        </w:tc>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w:t>
            </w:r>
            <w:r>
              <w:rPr>
                <w:b/>
                <w:i/>
              </w:rPr>
              <w:t>Seda ei ole võimalik välja anda eraldi ilma kehtiva füüsilise reisidokumendita.</w:t>
            </w:r>
            <w:r>
              <w:t xml:space="preserve"> Kehtiva reisidokumendi kasutajal peaks olema võimalik luua ka digitaalne reisitunnistus, mis põhineb tema olemasoleval füüsilisel reisidokumendil. Digitaalse reisitunnistuse peaks saama salvestada ka Euroopa digiidentiteedikukrusse.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 </w:t>
            </w:r>
            <w:r>
              <w:rPr>
                <w:b/>
                <w:i/>
              </w:rPr>
              <w:t>Digitaalse reisitunnistuse peaks saama salvestada ka Euroopa digiidentiteedikukrusse.</w:t>
            </w:r>
          </w:p>
        </w:tc>
        <w:tc>
          <w:tcPr>
            <w:tcW w:w="4876" w:type="dxa"/>
            <w:tcBorders>
              <w:top w:val="nil"/>
              <w:left w:val="nil"/>
              <w:bottom w:val="nil"/>
              <w:right w:val="nil"/>
            </w:tcBorders>
          </w:tcPr>
          <w:p>
            <w:pPr>
              <w:pStyle w:val="Normal6a"/>
            </w:pPr>
            <w:r>
              <w:t>(19)</w:t>
            </w:r>
            <w:r>
              <w:tab/>
            </w:r>
            <w:r>
              <w:t>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 Digitaalse reisitunnistuse peaks saama salvestada ka Euroopa digiidentiteedikukrusse.</w:t>
            </w:r>
          </w:p>
        </w:tc>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Et edendada digitaalsete reisitunnistuste kasutuselevõttu, peaks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 Digitaalse reisitunnistuse peaks </w:t>
            </w:r>
            <w:r>
              <w:rPr>
                <w:b/>
                <w:i/>
              </w:rPr>
              <w:t>asjaomase isiku taotlusel</w:t>
            </w:r>
            <w:r>
              <w:t xml:space="preserve"> saama salvestada ka Euroopa digiidentiteedikukrusse.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w:t>
            </w:r>
            <w:r>
              <w:rPr>
                <w:b/>
                <w:i/>
              </w:rPr>
              <w:t>Et edendada digitaalsete reisitunnistuste kasutuselevõttu, peaks</w:t>
            </w:r>
            <w:r>
              <w:t xml:space="preserve"> reisidokumenti või reisidokumendi uuendamist soovival isikul olema võimalik taotleda, et pädev asutus annaks koos füüsilise dokumendiga välja vastava digitaalse reisitunnistuse. Kehtiva reisidokumendi kasutajal peaks olema võimalik luua ka digitaalne reisitunnistus, mis põhineb tema olemasoleval füüsilisel reisidokumendil. Digitaalse reisitunnistuse peaks saama salvestada ka Euroopa digiidentiteedikukrusse.</w:t>
            </w:r>
          </w:p>
        </w:tc>
        <w:tc>
          <w:tcPr>
            <w:tcW w:w="4876" w:type="dxa"/>
            <w:tcBorders>
              <w:top w:val="nil"/>
              <w:left w:val="nil"/>
              <w:bottom w:val="nil"/>
              <w:right w:val="nil"/>
            </w:tcBorders>
          </w:tcPr>
          <w:p>
            <w:pPr>
              <w:pStyle w:val="Normal6a"/>
            </w:pPr>
            <w:r>
              <w:t>(19)</w:t>
            </w:r>
            <w:r>
              <w:tab/>
            </w:r>
            <w:r>
              <w:t xml:space="preserve">Et kehtestada reisidokumentidel põhinevate digitaalsete reisitunnistuste jaoks liidu tehniline standardkirjeldus, on vaja muuta määrust (EÜ) nr 2252/2004. Reisidokumenti või reisidokumendi uuendamist soovival isikul </w:t>
            </w:r>
            <w:r>
              <w:rPr>
                <w:b/>
                <w:i/>
              </w:rPr>
              <w:t>peaks</w:t>
            </w:r>
            <w:r>
              <w:t xml:space="preserve"> olema võimalik taotleda, et pädev asutus annaks koos füüsilise dokumendiga välja vastava digitaalse reisitunnistuse. Kehtiva reisidokumendi kasutajal peaks olema võimalik luua ka digitaalne reisitunnistus, mis põhineb tema olemasoleval füüsilisel reisidokumendil. Digitaalse reisitunnistuse peaks saama salvestada ka Euroopa digiidentiteedikukrusse.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Kuigi digitaalsete reisitunnistuste </w:t>
            </w:r>
            <w:r>
              <w:rPr>
                <w:b/>
                <w:i/>
              </w:rPr>
              <w:t>kasutamine peaks olema reisijate jaoks vabatahtlik, peaks</w:t>
            </w:r>
            <w:r>
              <w:t xml:space="preserve"> kogu Schengeni alal </w:t>
            </w:r>
            <w:r>
              <w:rPr>
                <w:b/>
                <w:i/>
              </w:rPr>
              <w:t>turvalisuse suurendamiseks, reisimise lihtsustamiseks ja</w:t>
            </w:r>
            <w:r>
              <w:t xml:space="preserve"> piirihalduse valdkonnas kõigis liikmesriikides </w:t>
            </w:r>
            <w:r>
              <w:rPr>
                <w:b/>
                <w:i/>
              </w:rPr>
              <w:t>minimaalse digiküpsuse saavutamiseks</w:t>
            </w:r>
            <w:r>
              <w:t xml:space="preserve"> olema </w:t>
            </w:r>
            <w:r>
              <w:rPr>
                <w:b/>
                <w:i/>
              </w:rPr>
              <w:t>kõik liikmesriigid</w:t>
            </w:r>
            <w:r>
              <w:t xml:space="preserve">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w:t>
            </w:r>
          </w:p>
        </w:tc>
        <w:tc>
          <w:tcPr>
            <w:tcW w:w="4876" w:type="dxa"/>
            <w:tcBorders>
              <w:top w:val="nil"/>
              <w:left w:val="nil"/>
              <w:bottom w:val="nil"/>
              <w:right w:val="nil"/>
            </w:tcBorders>
          </w:tcPr>
          <w:p>
            <w:pPr>
              <w:pStyle w:val="Normal6a"/>
            </w:pPr>
            <w:r>
              <w:t>(21)</w:t>
            </w:r>
            <w:r>
              <w:tab/>
            </w:r>
            <w:r>
              <w:t xml:space="preserve">Kuigi </w:t>
            </w:r>
            <w:r>
              <w:rPr>
                <w:b/>
                <w:i/>
              </w:rPr>
              <w:t>reisijate jaoks tuleks julgustada</w:t>
            </w:r>
            <w:r>
              <w:t xml:space="preserve"> digitaalsete reisitunnistuste </w:t>
            </w:r>
            <w:r>
              <w:rPr>
                <w:b/>
                <w:i/>
              </w:rPr>
              <w:t>kasutamist, tuleks selleks, et saavutada eesmärk suurendada turvalisust</w:t>
            </w:r>
            <w:r>
              <w:t xml:space="preserve"> kogu Schengeni alal</w:t>
            </w:r>
            <w:r>
              <w:rPr>
                <w:b/>
                <w:i/>
              </w:rPr>
              <w:t>, hõlbustada reisimist ja saavutada</w:t>
            </w:r>
            <w:r>
              <w:t xml:space="preserve"> piirihalduse valdkonnas </w:t>
            </w:r>
            <w:r>
              <w:rPr>
                <w:b/>
                <w:i/>
              </w:rPr>
              <w:t>minimaalne digiküpsus</w:t>
            </w:r>
            <w:r>
              <w:t xml:space="preserve"> kõigis liikmesriikides</w:t>
            </w:r>
            <w:r>
              <w:rPr>
                <w:b/>
                <w:i/>
              </w:rPr>
              <w:t>.</w:t>
            </w:r>
            <w:r>
              <w:t xml:space="preserve"> </w:t>
            </w:r>
            <w:r>
              <w:rPr>
                <w:b/>
                <w:i/>
              </w:rPr>
              <w:t>Kõik liikmesriigid peaksid</w:t>
            </w:r>
            <w:r>
              <w:t xml:space="preserve"> olema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 </w:t>
            </w:r>
            <w:r>
              <w:rPr>
                <w:b/>
                <w:i/>
              </w:rPr>
              <w:t>Et tagada koostalitlusvõime, hõlbustada nende tulevast integreerimist ELi digitaalsesse reisirakendusse ja toetada kogu Schengeni alal piirihalduse ühtlustatud käsitlust, peaksid sellised riiklikud lahendused põhinema väljakujunenud rahvusvahelistel standarditel ja tavadel, näiteks Rahvusvahelise Tsiviillennunduse Organisatsiooni (ICAO) tehnilistel standarditel.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Kuigi digitaalsete reisitunnistuste kasutamine peaks olema reisijate jaoks vabatahtlik, </w:t>
            </w:r>
            <w:r>
              <w:rPr>
                <w:b/>
                <w:i/>
              </w:rPr>
              <w:t>peaks kogu Schengeni alal turvalisuse suurendamiseks, reisimise lihtsustamiseks ja piirihalduse valdkonnas kõigis liikmesriikides minimaalse digiküpsuse saavutamiseks</w:t>
            </w:r>
            <w:r>
              <w:t xml:space="preserve"> olema </w:t>
            </w:r>
            <w:r>
              <w:rPr>
                <w:b/>
                <w:i/>
              </w:rPr>
              <w:t>kõik liikmesriigid</w:t>
            </w:r>
            <w:r>
              <w:t xml:space="preserve">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w:t>
            </w:r>
          </w:p>
        </w:tc>
        <w:tc>
          <w:tcPr>
            <w:tcW w:w="4876" w:type="dxa"/>
            <w:tcBorders>
              <w:top w:val="nil"/>
              <w:left w:val="nil"/>
              <w:bottom w:val="nil"/>
              <w:right w:val="nil"/>
            </w:tcBorders>
          </w:tcPr>
          <w:p>
            <w:pPr>
              <w:pStyle w:val="Normal6a"/>
            </w:pPr>
            <w:r>
              <w:t>(21)</w:t>
            </w:r>
            <w:r>
              <w:tab/>
            </w:r>
            <w:r>
              <w:t xml:space="preserve">Kuigi digitaalsete reisitunnistuste kasutamine peaks olema reisijate jaoks vabatahtlik, </w:t>
            </w:r>
            <w:r>
              <w:rPr>
                <w:b/>
                <w:i/>
              </w:rPr>
              <w:t>peaksid kõik liikmesriigid</w:t>
            </w:r>
            <w:r>
              <w:t xml:space="preserve"> olema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Kuigi</w:t>
            </w:r>
            <w:r>
              <w:t xml:space="preserve"> digitaalsete reisitunnistuste kasutamine peaks olema reisijate jaoks vabatahtlik</w:t>
            </w:r>
            <w:r>
              <w:rPr>
                <w:b/>
                <w:i/>
              </w:rPr>
              <w:t>, peaks</w:t>
            </w:r>
            <w:r>
              <w:t xml:space="preserve"> kogu Schengeni alal turvalisuse suurendamiseks, reisimise lihtsustamiseks ja piirihalduse valdkonnas kõigis liikmesriikides minimaalse digiküpsuse saavutamiseks </w:t>
            </w:r>
            <w:r>
              <w:rPr>
                <w:b/>
                <w:i/>
              </w:rPr>
              <w:t>olema</w:t>
            </w:r>
            <w:r>
              <w:t xml:space="preserve"> kõik liikmesriigid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w:t>
            </w:r>
          </w:p>
        </w:tc>
        <w:tc>
          <w:tcPr>
            <w:tcW w:w="4876" w:type="dxa"/>
            <w:tcBorders>
              <w:top w:val="nil"/>
              <w:left w:val="nil"/>
              <w:bottom w:val="nil"/>
              <w:right w:val="nil"/>
            </w:tcBorders>
          </w:tcPr>
          <w:p>
            <w:pPr>
              <w:pStyle w:val="Normal6a"/>
            </w:pPr>
            <w:r>
              <w:t>(21)</w:t>
            </w:r>
            <w:r>
              <w:tab/>
            </w:r>
            <w:r>
              <w:t xml:space="preserve">Digitaalsete reisitunnistuste kasutamine peaks olema reisijate jaoks </w:t>
            </w:r>
            <w:r>
              <w:rPr>
                <w:b/>
                <w:i/>
              </w:rPr>
              <w:t>täiesti</w:t>
            </w:r>
            <w:r>
              <w:t xml:space="preserve"> vabatahtlik</w:t>
            </w:r>
            <w:r>
              <w:rPr>
                <w:b/>
                <w:i/>
              </w:rPr>
              <w:t>.</w:t>
            </w:r>
            <w:r>
              <w:t xml:space="preserve"> </w:t>
            </w:r>
            <w:r>
              <w:rPr>
                <w:b/>
                <w:i/>
              </w:rPr>
              <w:t>Reisijaid, kes otsustavad digitaalset reisitunnistust mitte kasutada, ei tohiks mingilgi juhul kohelda erinevalt.</w:t>
            </w:r>
            <w:r>
              <w:t xml:space="preserve"> Kogu Schengeni alal turvalisuse suurendamiseks, reisimise lihtsustamiseks ja piirihalduse valdkonnas kõigis liikmesriikides minimaalse digiküpsuse saavutamiseks </w:t>
            </w:r>
            <w:r>
              <w:rPr>
                <w:b/>
                <w:i/>
              </w:rPr>
              <w:t>peaksid</w:t>
            </w:r>
            <w:r>
              <w:t xml:space="preserve"> kõik liikmesriigid</w:t>
            </w:r>
            <w:r>
              <w:rPr>
                <w:b/>
                <w:i/>
              </w:rPr>
              <w:t> olema</w:t>
            </w:r>
            <w:r>
              <w:t> kohustatud lubama reisijatel kasutada välispiiride ületamiseks digitaalseid reisitunnistusi, kui ELi digitaalne reisirakendus on tööle hakanud. Enne seda võivad liikmesriigid töötada välja riiklikud ühtse vorminguga kooskõlas lahendused, mis võimaldavad kasutada digitaalseid reisitunnistusi piiril kontrollide tegemiseks.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Kuigi digitaalsete reisitunnistuste kasutamine peaks olema reisijate jaoks vabatahtlik, peaks kogu Schengeni alal turvalisuse suurendamiseks, reisimise lihtsustamiseks ja piirihalduse valdkonnas kõigis liikmesriikides minimaalse digiküpsuse saavutamiseks olema kõik liikmesriigid kohustatud lubama reisijatel kasutada välispiiride ületamiseks digitaalseid reisitunnistusi, kui ELi digitaalne reisirakendus on tööle hakanud. Enne seda võivad liikmesriigid </w:t>
            </w:r>
            <w:r>
              <w:rPr>
                <w:b/>
                <w:i/>
              </w:rPr>
              <w:t>töötada välja riiklikud</w:t>
            </w:r>
            <w:r>
              <w:t xml:space="preserve"> ühtse vorminguga kooskõlas </w:t>
            </w:r>
            <w:r>
              <w:rPr>
                <w:b/>
                <w:i/>
              </w:rPr>
              <w:t>lahendused</w:t>
            </w:r>
            <w:r>
              <w:t>, mis võimaldavad kasutada digitaalseid reisitunnistusi piiril kontrollide tegemiseks.</w:t>
            </w:r>
          </w:p>
        </w:tc>
        <w:tc>
          <w:tcPr>
            <w:tcW w:w="4876" w:type="dxa"/>
            <w:tcBorders>
              <w:top w:val="nil"/>
              <w:left w:val="nil"/>
              <w:bottom w:val="nil"/>
              <w:right w:val="nil"/>
            </w:tcBorders>
          </w:tcPr>
          <w:p>
            <w:pPr>
              <w:pStyle w:val="Normal6a"/>
            </w:pPr>
            <w:r>
              <w:t>(21)</w:t>
            </w:r>
            <w:r>
              <w:tab/>
            </w:r>
            <w:r>
              <w:t xml:space="preserve">Kuigi digitaalsete reisitunnistuste kasutamine peaks olema reisijate jaoks vabatahtlik, peaks kogu Schengeni alal turvalisuse suurendamiseks, reisimise lihtsustamiseks ja piirihalduse valdkonnas kõigis liikmesriikides minimaalse digiküpsuse saavutamiseks olema kõik liikmesriigid kohustatud lubama reisijatel kasutada välispiiride ületamiseks digitaalseid reisitunnistusi, kui ELi digitaalne reisirakendus on tööle hakanud. Enne seda võivad liikmesriigid </w:t>
            </w:r>
            <w:r>
              <w:rPr>
                <w:b/>
                <w:i/>
              </w:rPr>
              <w:t>jätkata riiklike</w:t>
            </w:r>
            <w:r>
              <w:t xml:space="preserve"> ühtse vorminguga kooskõlas </w:t>
            </w:r>
            <w:r>
              <w:rPr>
                <w:b/>
                <w:i/>
              </w:rPr>
              <w:t>olevate lahenduste väljatöötamist</w:t>
            </w:r>
            <w:r>
              <w:t>, mis võimaldavad kasutada digitaalseid reisitunnistusi piiril kontrollide tegemiseks.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Et järgida põhimõtet, et ELi digitaalse reisirakenduse kasutamine on vabatahtlik, peab reisijatel, kes ei soovi rakendust kasutada või kes otsustavad oma nõusoleku tagasi võtta, olema võimalik tugineda olemasolevale muule kui digitaalse reisitunnistusega seotud piiritaristule.</w:t>
            </w:r>
            <w:r>
              <w:t xml:space="preserve"> </w:t>
            </w:r>
            <w:r>
              <w:rPr>
                <w:b/>
                <w:i/>
              </w:rPr>
              <w:t>Seepärast peaksid liikmesriigid tagama, et piiripunktid pakuvad traditsioonilist taristut, sealhulgas käsitsi töötlemist ja e-väravaid, mis jäävad kättesaadavaks ning tagavad võrreldava juurdepääsu, kiiruse ja teenuse kvaliteedi.</w:t>
            </w:r>
            <w:r>
              <w:t xml:space="preserve"> </w:t>
            </w:r>
            <w:r>
              <w:rPr>
                <w:b/>
                <w:i/>
              </w:rPr>
              <w:t>See on oluline, et säilitada võrdsus ja tagada, et nõusolek digitaalseks töötlemiseks on tõeliselt vabatahtlik, teadlikult antud ja tühistatav.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Et veelgi kiirendada protsesse ja vähendada piiripunktides kuluvat aega, peaks</w:t>
            </w:r>
            <w:r>
              <w:t xml:space="preserve"> kolmandate riikide kodanikel</w:t>
            </w:r>
            <w:r>
              <w:rPr>
                <w:b/>
                <w:i/>
              </w:rPr>
              <w:t>, kelle suhtes kohaldatakse riiki sisenemise ja riigist lahkumise süsteemi, olema lubatud kasutada ELi digitaalset reisirakendust teatavate piiriületuseks vajalike andmete eeldeklareerimiseks.</w:t>
            </w:r>
            <w:r>
              <w:t xml:space="preserve"> </w:t>
            </w:r>
            <w:r>
              <w:rPr>
                <w:b/>
                <w:i/>
              </w:rPr>
              <w:t>Kui kolmanda riigi kodaniku andmeid ei ole veel riiki sisenemise ja riigist lahkumise süsteemis registreeritud,</w:t>
            </w:r>
            <w:r>
              <w:t xml:space="preserve"> peaks </w:t>
            </w:r>
            <w:r>
              <w:rPr>
                <w:b/>
                <w:i/>
              </w:rPr>
              <w:t>liikmesriikidel</w:t>
            </w:r>
            <w:r>
              <w:t xml:space="preserve"> olema </w:t>
            </w:r>
            <w:r>
              <w:rPr>
                <w:b/>
                <w:i/>
              </w:rPr>
              <w:t>alternatiivina isiku füüsilisele kontrollimisele piirivalvuri juures</w:t>
            </w:r>
            <w:r>
              <w:t xml:space="preserve"> lubatud kasutada </w:t>
            </w:r>
            <w:r>
              <w:rPr>
                <w:b/>
                <w:i/>
              </w:rPr>
              <w:t>isikusamasuse kontrollimiseks tõhusaid ja proportsionaalseid tehnilisi meetmeid, sealhulgas iseteenindussüsteeme ja e-väravaid, tingimusel et pisteliselt tehakse ka füüsilist kontrolli ja et alternatiivne kontroll ei põhine üksnes ELi digitaalsel reisirakendusel</w:t>
            </w:r>
            <w:r>
              <w:t>.</w:t>
            </w:r>
          </w:p>
        </w:tc>
        <w:tc>
          <w:tcPr>
            <w:tcW w:w="4876" w:type="dxa"/>
            <w:tcBorders>
              <w:top w:val="nil"/>
              <w:left w:val="nil"/>
              <w:bottom w:val="nil"/>
              <w:right w:val="nil"/>
            </w:tcBorders>
          </w:tcPr>
          <w:p>
            <w:pPr>
              <w:pStyle w:val="Normal6a"/>
            </w:pPr>
            <w:r>
              <w:t>(22)</w:t>
            </w:r>
            <w:r>
              <w:tab/>
            </w:r>
            <w:r>
              <w:t xml:space="preserve">Kolmandate riikide kodanikel peaks olema lubatud kasutada </w:t>
            </w:r>
            <w:r>
              <w:rPr>
                <w:b/>
                <w:i/>
              </w:rPr>
              <w:t>piiripunktides kontrollide tegemiseks ELi digitaalset reisirakendust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Et veelgi kiirendada protsesse ja vähendada piiripunktides kuluvat aega, peaks kolmandate riikide kodanikel, kelle suhtes kohaldatakse riiki sisenemise ja riigist lahkumise süsteemi, olema lubatud kasutada ELi digitaalset reisirakendust teatavate piiriületuseks vajalike andmete eeldeklareerimiseks. Kui kolmanda riigi kodaniku andmeid ei ole veel riiki sisenemise ja riigist lahkumise süsteemis registreeritud, peaks liikmesriikidel olema alternatiivina isiku füüsilisele kontrollimisele piirivalvuri juures lubatud kasutada isikusamasuse kontrollimiseks tõhusaid ja proportsionaalseid tehnilisi meetmeid, sealhulgas iseteenindussüsteeme ja e-väravaid, tingimusel et pisteliselt tehakse ka füüsilist kontrolli ja et alternatiivne kontroll ei põhine üksnes ELi digitaalsel reisirakendusel.</w:t>
            </w:r>
          </w:p>
        </w:tc>
        <w:tc>
          <w:tcPr>
            <w:tcW w:w="4876" w:type="dxa"/>
            <w:tcBorders>
              <w:top w:val="nil"/>
              <w:left w:val="nil"/>
              <w:bottom w:val="nil"/>
              <w:right w:val="nil"/>
            </w:tcBorders>
          </w:tcPr>
          <w:p>
            <w:pPr>
              <w:pStyle w:val="Normal6a"/>
            </w:pPr>
            <w:r>
              <w:t>(22)</w:t>
            </w:r>
            <w:r>
              <w:tab/>
            </w:r>
            <w:r>
              <w:t xml:space="preserve">Et veelgi kiirendada protsesse ja vähendada piiripunktides kuluvat aega, peaks kolmandate riikide kodanikel, kelle suhtes kohaldatakse riiki sisenemise ja riigist lahkumise süsteemi, olema lubatud kasutada ELi digitaalset reisirakendust teatavate piiriületuseks vajalike andmete eeldeklareerimiseks. </w:t>
            </w:r>
            <w:r>
              <w:rPr>
                <w:b/>
                <w:i/>
              </w:rPr>
              <w:t>Riiki sisenemise ja riigist lahkumise süsteemi ning ELi digitaalse reisirakenduse tehnilise ja operatiivse koostalitlusvõime tagamine on oluline, et tugevdada välispiiri turvalisust, parandada rakenduse tulemuslikkust ja vastuvõtmist ning suurendada liidu välispiiridel toimuvate operatsioonide üldist tõhusust ja sidusust.</w:t>
            </w:r>
            <w:r>
              <w:t xml:space="preserve"> Kui kolmanda riigi kodaniku andmeid ei ole veel riiki sisenemise ja riigist lahkumise süsteemis registreeritud, peaks liikmesriikidel olema alternatiivina isiku füüsilisele kontrollimisele piirivalvuri juures lubatud kasutada isikusamasuse kontrollimiseks tõhusaid ja proportsionaalseid tehnilisi meetmeid, sealhulgas iseteenindussüsteeme ja e-väravaid, tingimusel et pisteliselt tehakse ka füüsilist kontrolli ja et alternatiivne kontroll ei põhine üksnes ELi digitaalsel reisirakendusel.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Et veelgi kiirendada protsesse ja vähendada piiripunktides kuluvat aega, peaks kolmandate riikide kodanikel, kelle suhtes kohaldatakse riiki sisenemise ja riigist lahkumise süsteemi, olema lubatud kasutada ELi digitaalset reisirakendust teatavate piiriületuseks vajalike andmete eeldeklareerimiseks. Kui kolmanda riigi kodaniku andmeid ei ole veel riiki sisenemise ja riigist lahkumise süsteemis registreeritud, peaks liikmesriikidel olema alternatiivina isiku füüsilisele kontrollimisele piirivalvuri juures lubatud kasutada isikusamasuse kontrollimiseks tõhusaid ja proportsionaalseid tehnilisi meetmeid, sealhulgas iseteenindussüsteeme ja e-väravaid, tingimusel et pisteliselt tehakse ka füüsilist kontrolli ja et alternatiivne kontroll ei põhine üksnes ELi digitaalsel reisirakendusel.</w:t>
            </w:r>
          </w:p>
        </w:tc>
        <w:tc>
          <w:tcPr>
            <w:tcW w:w="4876" w:type="dxa"/>
            <w:tcBorders>
              <w:top w:val="nil"/>
              <w:left w:val="nil"/>
              <w:bottom w:val="nil"/>
              <w:right w:val="nil"/>
            </w:tcBorders>
          </w:tcPr>
          <w:p>
            <w:pPr>
              <w:pStyle w:val="Normal6a"/>
            </w:pPr>
            <w:r>
              <w:t>(22)</w:t>
            </w:r>
            <w:r>
              <w:tab/>
            </w:r>
            <w:r>
              <w:t xml:space="preserve">Et veelgi kiirendada protsesse ja vähendada piiripunktides kuluvat aega, peaks kolmandate riikide kodanikel, kelle suhtes kohaldatakse riiki sisenemise ja riigist lahkumise süsteemi, olema lubatud kasutada ELi digitaalset reisirakendust teatavate piiriületuseks vajalike andmete eeldeklareerimiseks. Kui kolmanda riigi kodaniku andmeid ei ole veel riiki sisenemise ja riigist lahkumise süsteemis registreeritud, peaks liikmesriikidel olema alternatiivina isiku füüsilisele kontrollimisele piirivalvuri juures lubatud kasutada isikusamasuse kontrollimiseks tõhusaid ja proportsionaalseid tehnilisi meetmeid, sealhulgas iseteenindussüsteeme ja e-väravaid, tingimusel et </w:t>
            </w:r>
            <w:r>
              <w:rPr>
                <w:b/>
                <w:i/>
              </w:rPr>
              <w:t>kolmandate riikide kodanike reisidokumentidel on vähemalt sama tugevad turvaelemendid kui liidu liikmesriikide väljaantud dokumentidel</w:t>
            </w:r>
            <w:r>
              <w:t xml:space="preserve"> </w:t>
            </w:r>
            <w:r>
              <w:rPr>
                <w:b/>
                <w:i/>
              </w:rPr>
              <w:t>ning et</w:t>
            </w:r>
            <w:r>
              <w:t xml:space="preserve"> pisteliselt tehakse ka füüsilist kontrolli ja et alternatiivne kontroll ei põhine üksnes ELi digitaalsel reisirakendusel.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Komisjon peaks viis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c>
          <w:tcPr>
            <w:tcW w:w="4876" w:type="dxa"/>
            <w:tcBorders>
              <w:top w:val="nil"/>
              <w:left w:val="nil"/>
              <w:bottom w:val="nil"/>
              <w:right w:val="nil"/>
            </w:tcBorders>
          </w:tcPr>
          <w:p>
            <w:pPr>
              <w:pStyle w:val="Normal6a"/>
            </w:pPr>
            <w:r>
              <w:t>(23)</w:t>
            </w:r>
            <w:r>
              <w:tab/>
            </w:r>
            <w:r>
              <w:t>Komisjon peaks viis aastat pärast ELi digitaalse reisirakenduse töölerakendamist hindama seda rakendust ja selle kasutamist</w:t>
            </w:r>
            <w:r>
              <w:rPr>
                <w:b/>
                <w:i/>
              </w:rPr>
              <w:t>, sealhulgas hindama kasu, mida on saadud alates rakenduse töölerakendamisest, ja selle mõju piirihaldusele,</w:t>
            </w:r>
            <w:r>
              <w:t xml:space="preserve">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Komisjon peaks </w:t>
            </w:r>
            <w:r>
              <w:rPr>
                <w:b/>
                <w:i/>
              </w:rPr>
              <w:t>viis</w:t>
            </w:r>
            <w:r>
              <w:t xml:space="preserve">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c>
          <w:tcPr>
            <w:tcW w:w="4876" w:type="dxa"/>
            <w:tcBorders>
              <w:top w:val="nil"/>
              <w:left w:val="nil"/>
              <w:bottom w:val="nil"/>
              <w:right w:val="nil"/>
            </w:tcBorders>
          </w:tcPr>
          <w:p>
            <w:pPr>
              <w:pStyle w:val="Normal6a"/>
            </w:pPr>
            <w:r>
              <w:t>(23)</w:t>
            </w:r>
            <w:r>
              <w:tab/>
            </w:r>
            <w:r>
              <w:t xml:space="preserve">Komisjon peaks </w:t>
            </w:r>
            <w:r>
              <w:rPr>
                <w:b/>
                <w:i/>
              </w:rPr>
              <w:t>kaks</w:t>
            </w:r>
            <w:r>
              <w:t xml:space="preserve"> aastat pärast ELi digitaalse reisirakenduse töölerakendamist </w:t>
            </w:r>
            <w:r>
              <w:rPr>
                <w:b/>
                <w:i/>
              </w:rPr>
              <w:t>ja seejärel iga kahe aasta tagant</w:t>
            </w:r>
            <w:r>
              <w:t xml:space="preserve">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Komisjon peaks </w:t>
            </w:r>
            <w:r>
              <w:rPr>
                <w:b/>
                <w:i/>
              </w:rPr>
              <w:t>viis</w:t>
            </w:r>
            <w:r>
              <w:t xml:space="preserve">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c>
          <w:tcPr>
            <w:tcW w:w="4876" w:type="dxa"/>
            <w:tcBorders>
              <w:top w:val="nil"/>
              <w:left w:val="nil"/>
              <w:bottom w:val="nil"/>
              <w:right w:val="nil"/>
            </w:tcBorders>
          </w:tcPr>
          <w:p>
            <w:pPr>
              <w:pStyle w:val="Normal6a"/>
            </w:pPr>
            <w:r>
              <w:t>(23)</w:t>
            </w:r>
            <w:r>
              <w:tab/>
            </w:r>
            <w:r>
              <w:t xml:space="preserve">Komisjon peaks </w:t>
            </w:r>
            <w:r>
              <w:rPr>
                <w:b/>
                <w:i/>
              </w:rPr>
              <w:t>kaks</w:t>
            </w:r>
            <w:r>
              <w:t xml:space="preserve">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 kui üldse.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Komisjon peaks viis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w:t>
            </w:r>
            <w:r>
              <w:rPr>
                <w:b/>
                <w:i/>
              </w:rPr>
              <w:t>, kui üldse</w:t>
            </w:r>
            <w:r>
              <w:t>.</w:t>
            </w:r>
          </w:p>
        </w:tc>
        <w:tc>
          <w:tcPr>
            <w:tcW w:w="4876" w:type="dxa"/>
            <w:tcBorders>
              <w:top w:val="nil"/>
              <w:left w:val="nil"/>
              <w:bottom w:val="nil"/>
              <w:right w:val="nil"/>
            </w:tcBorders>
          </w:tcPr>
          <w:p>
            <w:pPr>
              <w:pStyle w:val="Normal6a"/>
            </w:pPr>
            <w:r>
              <w:t>(23)</w:t>
            </w:r>
            <w:r>
              <w:tab/>
            </w:r>
            <w:r>
              <w:t>Komisjon peaks viis aastat pärast ELi digitaalse reisirakenduse töölerakendamist hindama seda rakendust ja selle kasutamist ning koostama aruande koos soovitustega, mis esitatakse Euroopa Parlamendile, nõukogule, Euroopa Andmekaitseinspektorile ja Euroopa Liidu Põhiõiguste Ametile. Hindamise käigus ja aruandes tuleks käsitleda seda, kuidas on saavutatud käesoleva määruse eesmärgid ja kuidas see on põhiõigusi mõjutanud.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Et tagada käesoleva määruse ühetaolised rakendamistingimused, tuleks komisjonile anda rakendamisvolitused seoses digitaalsete reisitunnistuste tehnilise standardi, ELi digitaalse reisirakenduse ja selle testimise tehnilise arhitektuuri ja tehnilise kirjelduse, statistiliste andmete kogumise, ELi digitaalse reisirakenduse </w:t>
            </w:r>
            <w:r>
              <w:rPr>
                <w:b/>
                <w:i/>
              </w:rPr>
              <w:t>töölerakendamise ning reisidokumentide ja digitaalsete reisitunnistuste kontrollimise viisiga</w:t>
            </w:r>
            <w:r>
              <w:t>. Neid volitusi tuleks teostada kooskõlas Euroopa Parlamendi ja nõukogu määrusega (EL) nr 182/2011</w:t>
            </w:r>
            <w:r>
              <w:rPr>
                <w:vertAlign w:val="superscript"/>
              </w:rPr>
              <w:t>11</w:t>
            </w:r>
            <w:r>
              <w:t>.</w:t>
            </w:r>
          </w:p>
        </w:tc>
        <w:tc>
          <w:tcPr>
            <w:tcW w:w="4876" w:type="dxa"/>
            <w:tcBorders>
              <w:top w:val="nil"/>
              <w:left w:val="nil"/>
              <w:bottom w:val="nil"/>
              <w:right w:val="nil"/>
            </w:tcBorders>
          </w:tcPr>
          <w:p>
            <w:pPr>
              <w:pStyle w:val="Normal6a"/>
            </w:pPr>
            <w:r>
              <w:t>(24)</w:t>
            </w:r>
            <w:r>
              <w:tab/>
            </w:r>
            <w:r>
              <w:t xml:space="preserve">Et tagada käesoleva määruse ühetaolised rakendamistingimused, tuleks komisjonile anda rakendamisvolitused seoses digitaalsete reisitunnistuste tehnilise standardi, ELi digitaalse reisirakenduse ja selle testimise tehnilise arhitektuuri ja tehnilise kirjelduse, statistiliste andmete kogumise, ELi digitaalse reisirakenduse </w:t>
            </w:r>
            <w:r>
              <w:rPr>
                <w:b/>
                <w:i/>
              </w:rPr>
              <w:t>töölerakendamisega</w:t>
            </w:r>
            <w:r>
              <w:t>. Neid volitusi tuleks teostada kooskõlas Euroopa Parlamendi ja nõukogu määrusega (EL) nr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Et tagada käesoleva määruse ühetaolised rakendamistingimused, tuleks komisjonile anda rakendamisvolitused seoses digitaalsete reisitunnistuste tehnilise standardi, ELi digitaalse reisirakenduse ja selle testimise tehnilise arhitektuuri ja tehnilise kirjelduse, statistiliste andmete kogumise, ELi digitaalse reisirakenduse töölerakendamise ning reisidokumentide ja digitaalsete reisitunnistuste kontrollimise viisiga. Neid volitusi tuleks teostada kooskõlas Euroopa Parlamendi ja nõukogu määrusega (EL) nr 182/2011</w:t>
            </w:r>
            <w:r>
              <w:rPr>
                <w:vertAlign w:val="superscript"/>
              </w:rPr>
              <w:t>11</w:t>
            </w:r>
            <w:r>
              <w:t>.</w:t>
            </w:r>
          </w:p>
        </w:tc>
        <w:tc>
          <w:tcPr>
            <w:tcW w:w="4876" w:type="dxa"/>
            <w:tcBorders>
              <w:top w:val="nil"/>
              <w:left w:val="nil"/>
              <w:bottom w:val="nil"/>
              <w:right w:val="nil"/>
            </w:tcBorders>
          </w:tcPr>
          <w:p>
            <w:pPr>
              <w:pStyle w:val="Normal6a"/>
            </w:pPr>
            <w:r>
              <w:t>(24)</w:t>
            </w:r>
            <w:r>
              <w:tab/>
            </w:r>
            <w:r>
              <w:t xml:space="preserve">Et tagada käesoleva määruse ühetaolised rakendamistingimused, tuleks komisjonile anda rakendamisvolitused seoses digitaalsete reisitunnistuste tehnilise standardi, ELi digitaalse reisirakenduse ja selle testimise tehnilise arhitektuuri ja tehnilise kirjelduse, </w:t>
            </w:r>
            <w:r>
              <w:rPr>
                <w:b/>
                <w:i/>
              </w:rPr>
              <w:t>anonüümitud</w:t>
            </w:r>
            <w:r>
              <w:t xml:space="preserve"> statistiliste andmete kogumise, ELi digitaalse reisirakenduse töölerakendamise ning reisidokumentide ja digitaalsete reisitunnistuste kontrollimise viisiga. Neid volitusi tuleks teostada kooskõlas Euroopa Parlamendi ja nõukogu määrusega (EL) nr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Et tagada käesoleva määruse ühetaolised rakendamistingimused, tuleks komisjonile anda rakendamisvolitused seoses digitaalsete reisitunnistuste tehnilise standardi, ELi digitaalse reisirakenduse ja selle testimise tehnilise arhitektuuri ja tehnilise kirjelduse, </w:t>
            </w:r>
            <w:r>
              <w:rPr>
                <w:b/>
                <w:i/>
              </w:rPr>
              <w:t>statistiliste andmete kogumise,</w:t>
            </w:r>
            <w:r>
              <w:t xml:space="preserve"> ELi digitaalse reisirakenduse töölerakendamise ning reisidokumentide ja digitaalsete reisitunnistuste kontrollimise viisiga. Neid volitusi tuleks teostada kooskõlas Euroopa Parlamendi ja nõukogu määrusega (EL) nr 182/2011</w:t>
            </w:r>
            <w:r>
              <w:rPr>
                <w:vertAlign w:val="superscript"/>
              </w:rPr>
              <w:t>11</w:t>
            </w:r>
            <w:r>
              <w:t>.</w:t>
            </w:r>
          </w:p>
        </w:tc>
        <w:tc>
          <w:tcPr>
            <w:tcW w:w="4876" w:type="dxa"/>
            <w:tcBorders>
              <w:top w:val="nil"/>
              <w:left w:val="nil"/>
              <w:bottom w:val="nil"/>
              <w:right w:val="nil"/>
            </w:tcBorders>
          </w:tcPr>
          <w:p>
            <w:pPr>
              <w:pStyle w:val="Normal6a"/>
            </w:pPr>
            <w:r>
              <w:t>(24)</w:t>
            </w:r>
            <w:r>
              <w:tab/>
            </w:r>
            <w:r>
              <w:t>Et tagada käesoleva määruse ühetaolised rakendamistingimused, tuleks komisjonile anda rakendamisvolitused seoses digitaalsete reisitunnistuste tehnilise standardi, ELi digitaalse reisirakenduse ja selle testimise tehnilise arhitektuuri ja tehnilise kirjelduse, ELi digitaalse reisirakenduse töölerakendamise ning reisidokumentide ja digitaalsete reisitunnistuste kontrollimise viisiga. Neid volitusi tuleks teostada kooskõlas Euroopa Parlamendi ja nõukogu määrusega (EL) nr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Et tagada käesoleva määruse ühetaolised rakendamistingimused, tuleks komisjonile anda rakendamisvolitused seoses digitaalsete reisitunnistuste tehnilise standardi, ELi digitaalse reisirakenduse ja selle testimise tehnilise arhitektuuri ja tehnilise kirjelduse, statistiliste andmete kogumise, ELi digitaalse reisirakenduse töölerakendamise ning </w:t>
            </w:r>
            <w:r>
              <w:rPr>
                <w:b/>
                <w:i/>
              </w:rPr>
              <w:t>reisidokumentide ja</w:t>
            </w:r>
            <w:r>
              <w:t xml:space="preserve"> digitaalsete reisitunnistuste kontrollimise viisiga. Neid volitusi tuleks teostada kooskõlas Euroopa Parlamendi ja nõukogu määrusega (EL) nr 182/2011</w:t>
            </w:r>
            <w:r>
              <w:rPr>
                <w:vertAlign w:val="superscript"/>
              </w:rPr>
              <w:t>11</w:t>
            </w:r>
            <w:r>
              <w:t>.</w:t>
            </w:r>
          </w:p>
        </w:tc>
        <w:tc>
          <w:tcPr>
            <w:tcW w:w="4876" w:type="dxa"/>
            <w:tcBorders>
              <w:top w:val="nil"/>
              <w:left w:val="nil"/>
              <w:bottom w:val="nil"/>
              <w:right w:val="nil"/>
            </w:tcBorders>
          </w:tcPr>
          <w:p>
            <w:pPr>
              <w:pStyle w:val="Normal6a"/>
            </w:pPr>
            <w:r>
              <w:t>(24)</w:t>
            </w:r>
            <w:r>
              <w:tab/>
            </w:r>
            <w:r>
              <w:t>Et tagada käesoleva määruse ühetaolised rakendamistingimused, tuleks komisjonile anda rakendamisvolitused seoses digitaalsete reisitunnistuste tehnilise standardi, ELi digitaalse reisirakenduse ja selle testimise tehnilise arhitektuuri ja tehnilise kirjelduse, statistiliste andmete kogumise, ELi digitaalse reisirakenduse töölerakendamise ning digitaalsete reisitunnistuste kontrollimise viisiga. Neid volitusi tuleks teostada kooskõlas Euroopa Parlamendi ja nõukogu määrusega (EL) nr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Borders>
              <w:top w:val="nil"/>
              <w:left w:val="nil"/>
              <w:bottom w:val="nil"/>
              <w:right w:val="nil"/>
            </w:tcBorders>
          </w:tcPr>
          <w:p>
            <w:pPr>
              <w:pStyle w:val="Normal6a"/>
            </w:pPr>
            <w:r>
              <w:rPr>
                <w:vertAlign w:val="superscript"/>
              </w:rPr>
              <w:t>11</w:t>
            </w:r>
            <w:r>
              <w:t xml:space="preserve"> </w:t>
            </w:r>
            <w: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Käesolev määrus ei tohiks mõjutada võimalust näha liidu või liikmesriigi õiguse alusel ette digitaalsete reisitunnistuste kasutamine muudel eesmärkidel kui kontrollide tegemine piiril, tingimusel et selline liikmesriigi õigus on kooskõlas liidu õigusega.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Käesolev määrus ei tohiks mõjutada võimalust näha liidu või liikmesriigi õiguse alusel ette digitaalsete reisitunnistuste kasutamine muudel eesmärkidel kui kontrollide tegemine piiril, tingimusel et selline liikmesriigi õigus on kooskõlas liidu õigusega.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Käesolev määrus ei tohiks mõjutada võimalust näha liidu või liikmesriigi õiguse alusel ette digitaalsete reisitunnistuste kasutamine muudel eesmärkidel kui kontrollide tegemine piiril, tingimusel et selline liikmesriigi õigus on kooskõlas liidu õigusega.</w:t>
            </w:r>
          </w:p>
        </w:tc>
        <w:tc>
          <w:tcPr>
            <w:tcW w:w="4876" w:type="dxa"/>
            <w:tcBorders>
              <w:top w:val="nil"/>
              <w:left w:val="nil"/>
              <w:bottom w:val="nil"/>
              <w:right w:val="nil"/>
            </w:tcBorders>
          </w:tcPr>
          <w:p>
            <w:pPr>
              <w:pStyle w:val="Normal6a"/>
            </w:pPr>
            <w:r>
              <w:t>(25)</w:t>
            </w:r>
            <w:r>
              <w:tab/>
            </w:r>
            <w:r>
              <w:t xml:space="preserve">Käesolev määrus ei tohiks mõjutada võimalust näha liidu või liikmesriigi õiguse alusel ette digitaalsete reisitunnistuste kasutamine muudel eesmärkidel kui kontrollide tegemine piiril, tingimusel et selline liikmesriigi õigus on kooskõlas liidu õigusega. </w:t>
            </w:r>
            <w:r>
              <w:rPr>
                <w:b/>
                <w:i/>
              </w:rPr>
              <w:t>Digitaalse reisitunnistuse kasutamist ei tohiks kunagi arendada ega kohaldada viisil, mis võimaldaks või edendaks kontrolliühiskonna loomist.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Kuna käesoleva määruse eesmärke suurendada julgeolekut ja hõlbustada reisimist välispiiride haldamise kontekstis, ei suuda liikmesriigid ise piisavalt saavutada ning nende eesmärkide piiriülese olemuse tõttu on neid parem saavutada liidu tasandil, võib liit võtta meetmeid kooskõlas Euroopa Liidu lepingu artiklis 5 sätestatud subsidiaarsuse põhimõttega. Kõnealuses artiklis sätestatud proportsionaalsuse põhimõtte kohaselt ei lähe käesolev määrus selle eesmärgi saavutamiseks vajalikust kaugemale.</w:t>
            </w:r>
          </w:p>
        </w:tc>
        <w:tc>
          <w:tcPr>
            <w:tcW w:w="4876" w:type="dxa"/>
            <w:tcBorders>
              <w:top w:val="nil"/>
              <w:left w:val="nil"/>
              <w:bottom w:val="nil"/>
              <w:right w:val="nil"/>
            </w:tcBorders>
          </w:tcPr>
          <w:p>
            <w:pPr>
              <w:pStyle w:val="Normal6a"/>
            </w:pPr>
            <w:r>
              <w:t>(26)</w:t>
            </w:r>
            <w:r>
              <w:tab/>
            </w:r>
            <w:r>
              <w:t xml:space="preserve">Kuna käesoleva määruse eesmärke suurendada julgeolekut ja hõlbustada reisimist välispiiride haldamise kontekstis, </w:t>
            </w:r>
            <w:r>
              <w:rPr>
                <w:b/>
                <w:i/>
              </w:rPr>
              <w:t>võltsitud dokumentide avastamist ning ebaseadusliku rände ja rändajate ärakasutamise ja piiriülese kuritegevuse ennetamist,</w:t>
            </w:r>
            <w:r>
              <w:t xml:space="preserve"> ei suuda liikmesriigid ise piisavalt saavutada ning nende eesmärkide piiriülese olemuse tõttu on neid parem saavutada liidu tasandil, võib liit võtta meetmeid kooskõlas Euroopa Liidu lepingu artiklis 5 sätestatud subsidiaarsuse põhimõttega. Kõnealuses artiklis sätestatud proportsionaalsuse põhimõtte kohaselt ei lähe käesolev määrus selle eesmärgi saavutamiseks vajalikust kaugemale.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Käesoleva määrusega nähakse ette </w:t>
            </w:r>
            <w:r>
              <w:rPr>
                <w:b/>
                <w:i/>
              </w:rPr>
              <w:t>reisiandmete elektroonilise esitamise</w:t>
            </w:r>
            <w:r>
              <w:t xml:space="preserve"> rakendus (ELi digitaalne reisirakendus),</w:t>
            </w:r>
          </w:p>
        </w:tc>
        <w:tc>
          <w:tcPr>
            <w:tcW w:w="4876" w:type="dxa"/>
            <w:tcBorders>
              <w:top w:val="nil"/>
              <w:left w:val="nil"/>
              <w:bottom w:val="nil"/>
              <w:right w:val="nil"/>
            </w:tcBorders>
          </w:tcPr>
          <w:p>
            <w:pPr>
              <w:pStyle w:val="Normal6a"/>
            </w:pPr>
            <w:r>
              <w:t>1.</w:t>
            </w:r>
            <w:r>
              <w:tab/>
            </w:r>
            <w:r>
              <w:t>Käesoleva määrusega nähakse ette rakendus (ELi digitaalne reisirakendus),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kuhu reisijad kannavad reisiandmed, mida nad peavad ise deklareerima;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mille kaudu </w:t>
            </w:r>
            <w:r>
              <w:rPr>
                <w:b/>
                <w:i/>
              </w:rPr>
              <w:t>esitatakse</w:t>
            </w:r>
            <w:r>
              <w:t xml:space="preserve"> digitaalseid reisitunnistusi </w:t>
            </w:r>
            <w:r>
              <w:rPr>
                <w:b/>
                <w:i/>
              </w:rPr>
              <w:t>ja reisijate endi poolt deklareeritud reisiandmeid</w:t>
            </w:r>
            <w:r>
              <w:t xml:space="preserve"> turvaliselt </w:t>
            </w:r>
            <w:r>
              <w:rPr>
                <w:b/>
                <w:i/>
              </w:rPr>
              <w:t>pädevale asutusele</w:t>
            </w:r>
            <w:r>
              <w:t xml:space="preserve">, et hõlbustada reisimist ja isikute kontrollimist piiril kooskõlas määruse (EL) 2016/399 </w:t>
            </w:r>
            <w:r>
              <w:rPr>
                <w:b/>
                <w:i/>
              </w:rPr>
              <w:t>artikli 8 lõikega 2g ja lõike 3 punktiga j</w:t>
            </w:r>
            <w:r>
              <w:t>.</w:t>
            </w:r>
          </w:p>
        </w:tc>
        <w:tc>
          <w:tcPr>
            <w:tcW w:w="4876" w:type="dxa"/>
            <w:tcBorders>
              <w:top w:val="nil"/>
              <w:left w:val="nil"/>
              <w:bottom w:val="nil"/>
              <w:right w:val="nil"/>
            </w:tcBorders>
          </w:tcPr>
          <w:p>
            <w:pPr>
              <w:pStyle w:val="Normal6a"/>
            </w:pPr>
            <w:r>
              <w:rPr>
                <w:b/>
                <w:i/>
              </w:rPr>
              <w:t>c)</w:t>
            </w:r>
            <w:r>
              <w:tab/>
            </w:r>
            <w:r>
              <w:t xml:space="preserve">mille kaudu </w:t>
            </w:r>
            <w:r>
              <w:rPr>
                <w:b/>
                <w:i/>
              </w:rPr>
              <w:t>pädevad asutused</w:t>
            </w:r>
            <w:r>
              <w:t xml:space="preserve"> digitaalseid reisitunnistusi turvaliselt </w:t>
            </w:r>
            <w:r>
              <w:rPr>
                <w:b/>
                <w:i/>
              </w:rPr>
              <w:t>kontrollivad</w:t>
            </w:r>
            <w:r>
              <w:t xml:space="preserve">, et hõlbustada reisimist ja isikute kontrollimist piiril kooskõlas määruse (EL) 2016/399 </w:t>
            </w:r>
            <w:r>
              <w:rPr>
                <w:b/>
                <w:i/>
              </w:rPr>
              <w:t>artikliga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mille kaudu esitatakse digitaalseid reisitunnistusi </w:t>
            </w:r>
            <w:r>
              <w:rPr>
                <w:b/>
                <w:i/>
              </w:rPr>
              <w:t>ja reisijate endi poolt deklareeritud reisiandmeid</w:t>
            </w:r>
            <w:r>
              <w:t xml:space="preserve"> turvaliselt pädevale asutusele, et hõlbustada reisimist ja isikute kontrollimist piiril kooskõlas määruse (EL) 2016/399 artikli 8 lõikega 2g ja lõike 3 punktiga j.</w:t>
            </w:r>
          </w:p>
        </w:tc>
        <w:tc>
          <w:tcPr>
            <w:tcW w:w="4876" w:type="dxa"/>
            <w:tcBorders>
              <w:top w:val="nil"/>
              <w:left w:val="nil"/>
              <w:bottom w:val="nil"/>
              <w:right w:val="nil"/>
            </w:tcBorders>
          </w:tcPr>
          <w:p>
            <w:pPr>
              <w:pStyle w:val="Normal6a"/>
            </w:pPr>
            <w:r>
              <w:rPr>
                <w:b/>
                <w:i/>
              </w:rPr>
              <w:t>c)</w:t>
            </w:r>
            <w:r>
              <w:tab/>
            </w:r>
            <w:r>
              <w:t>mille kaudu esitatakse digitaalseid reisitunnistusi turvaliselt pädevale asutusele, et hõlbustada reisimist ja isikute kontrollimist piiril kooskõlas määruse (EL) 2016/399 artikli 8 lõikega 2g ja lõike 3 punktiga 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Käesolev määrus ei asenda füüsiliste reisidokumentide olemasolu ega õigust selliseid dokumente iseseisvalt kasutada.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„reisijaandmete ruuter“ – artiklis 5 määratletud tehniline komponent.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„reisijaandmete ruuter“ – artiklis </w:t>
            </w:r>
            <w:r>
              <w:rPr>
                <w:b/>
                <w:i/>
              </w:rPr>
              <w:t>5</w:t>
            </w:r>
            <w:r>
              <w:t xml:space="preserve"> määratletud tehniline komponent.</w:t>
            </w:r>
          </w:p>
        </w:tc>
        <w:tc>
          <w:tcPr>
            <w:tcW w:w="4876" w:type="dxa"/>
            <w:tcBorders>
              <w:top w:val="nil"/>
              <w:left w:val="nil"/>
              <w:bottom w:val="nil"/>
              <w:right w:val="nil"/>
            </w:tcBorders>
          </w:tcPr>
          <w:p>
            <w:pPr>
              <w:pStyle w:val="Normal6a"/>
            </w:pPr>
            <w:r>
              <w:rPr>
                <w:b/>
                <w:i/>
              </w:rPr>
              <w:t>d)</w:t>
            </w:r>
            <w:r>
              <w:tab/>
            </w:r>
            <w:r>
              <w:t xml:space="preserve">„reisijaandmete ruuter“ – artiklis </w:t>
            </w:r>
            <w:r>
              <w:rPr>
                <w:b/>
                <w:i/>
              </w:rPr>
              <w:t>6a</w:t>
            </w:r>
            <w:r>
              <w:t xml:space="preserve"> määratletud tehniline komponent</w:t>
            </w:r>
            <w:r>
              <w:rPr>
                <w:b/>
                <w:i/>
              </w:rPr>
              <w:t>, mis võimaldab reisiandmete krüpteeritud edastamist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„reisijaandmete ruuter</w:t>
            </w:r>
            <w:r>
              <w:t>“ – artiklis 5 määratletud tehniline komponent.</w:t>
            </w:r>
          </w:p>
        </w:tc>
        <w:tc>
          <w:tcPr>
            <w:tcW w:w="4876" w:type="dxa"/>
            <w:tcBorders>
              <w:top w:val="nil"/>
              <w:left w:val="nil"/>
              <w:bottom w:val="nil"/>
              <w:right w:val="nil"/>
            </w:tcBorders>
          </w:tcPr>
          <w:p>
            <w:pPr>
              <w:pStyle w:val="Normal6a"/>
            </w:pPr>
            <w:r>
              <w:rPr>
                <w:b/>
                <w:i/>
              </w:rPr>
              <w:t>d)</w:t>
            </w:r>
            <w:r>
              <w:tab/>
            </w:r>
            <w:r>
              <w:rPr>
                <w:b/>
                <w:i/>
              </w:rPr>
              <w:t>„digitaalne reisitunnistus</w:t>
            </w:r>
            <w:r>
              <w:t>“ – artiklis 5 määratletud tehniline komponent.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(See on horisontaalne muudatusettepanek, millega asendatakse mõiste kogu tekstis.)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mobiilirakendus, mis võimaldab luua digitaalseid reisitunnistusi ühe- või mitmekordseks kasutamiseks </w:t>
            </w:r>
            <w:r>
              <w:rPr>
                <w:b/>
                <w:i/>
              </w:rPr>
              <w:t>ja sisestada reisijatel reisiandmed, mida nad peavad ise deklareerima</w:t>
            </w:r>
            <w:r>
              <w:t>;</w:t>
            </w:r>
          </w:p>
        </w:tc>
        <w:tc>
          <w:tcPr>
            <w:tcW w:w="4876" w:type="dxa"/>
            <w:tcBorders>
              <w:top w:val="nil"/>
              <w:left w:val="nil"/>
              <w:bottom w:val="nil"/>
              <w:right w:val="nil"/>
            </w:tcBorders>
          </w:tcPr>
          <w:p>
            <w:pPr>
              <w:pStyle w:val="Normal6a"/>
            </w:pPr>
            <w:r>
              <w:rPr>
                <w:b/>
                <w:i/>
              </w:rPr>
              <w:t>a)</w:t>
            </w:r>
            <w:r>
              <w:tab/>
            </w:r>
            <w:r>
              <w:t>mobiilirakendus, mis võimaldab luua digitaalseid reisitunnistusi ühe- või mitmekordseks kasutamiseks;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mobiilirakendus, mis võimaldab luua digitaalseid reisitunnistusi ühe- või mitmekordseks kasutamiseks </w:t>
            </w:r>
            <w:r>
              <w:rPr>
                <w:b/>
                <w:i/>
              </w:rPr>
              <w:t>ja sisestada reisijatel reisiandmed, mida nad peavad ise deklareerima</w:t>
            </w:r>
            <w:r>
              <w:t>;</w:t>
            </w:r>
          </w:p>
        </w:tc>
        <w:tc>
          <w:tcPr>
            <w:tcW w:w="4876" w:type="dxa"/>
            <w:tcBorders>
              <w:top w:val="nil"/>
              <w:left w:val="nil"/>
              <w:bottom w:val="nil"/>
              <w:right w:val="nil"/>
            </w:tcBorders>
          </w:tcPr>
          <w:p>
            <w:pPr>
              <w:pStyle w:val="Normal6a"/>
            </w:pPr>
            <w:r>
              <w:rPr>
                <w:b/>
                <w:i/>
              </w:rPr>
              <w:t>a)</w:t>
            </w:r>
            <w:r>
              <w:tab/>
            </w:r>
            <w:r>
              <w:t>mobiilirakendus, mis võimaldab luua digitaalseid reisitunnistusi ühe- või mitmekordseks kasutamiseks;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valideeriv tagasüsteem, mis kinnitab kiibile salvestatud andmete või digitaalse reisitunnistuse autentsuse ja tervikluse olemasolevate tõendite põhjal </w:t>
            </w:r>
            <w:r>
              <w:rPr>
                <w:b/>
                <w:i/>
              </w:rPr>
              <w:t>ning vajaduse korral võrdleb kasutajalt saadud näokujutist reisidokumendil või digitaalsel reisitunnistusel oleva näokujutisega</w:t>
            </w:r>
            <w:r>
              <w:t>;</w:t>
            </w:r>
          </w:p>
        </w:tc>
        <w:tc>
          <w:tcPr>
            <w:tcW w:w="4876" w:type="dxa"/>
            <w:tcBorders>
              <w:top w:val="nil"/>
              <w:left w:val="nil"/>
              <w:bottom w:val="nil"/>
              <w:right w:val="nil"/>
            </w:tcBorders>
          </w:tcPr>
          <w:p>
            <w:pPr>
              <w:pStyle w:val="Normal6a"/>
            </w:pPr>
            <w:r>
              <w:rPr>
                <w:b/>
                <w:i/>
              </w:rPr>
              <w:t>b)</w:t>
            </w:r>
            <w:r>
              <w:tab/>
            </w:r>
            <w:r>
              <w:t>valideeriv tagasüsteem, mis kinnitab kiibile salvestatud andmete või digitaalse reisitunnistuse autentsuse ja tervikluse olemasolevate tõendite põhjal;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valideeriv tagasüsteem, mis kinnitab kiibile salvestatud andmete või digitaalse reisitunnistuse autentsuse ja tervikluse olemasolevate tõendite põhjal ning vajaduse korral võrdleb kasutajalt saadud näokujutist reisidokumendil või digitaalsel reisitunnistusel oleva näokujutisega;</w:t>
            </w:r>
          </w:p>
        </w:tc>
        <w:tc>
          <w:tcPr>
            <w:tcW w:w="4876" w:type="dxa"/>
            <w:tcBorders>
              <w:top w:val="nil"/>
              <w:left w:val="nil"/>
              <w:bottom w:val="nil"/>
              <w:right w:val="nil"/>
            </w:tcBorders>
          </w:tcPr>
          <w:p>
            <w:pPr>
              <w:pStyle w:val="Normal6a"/>
            </w:pPr>
            <w:r>
              <w:rPr>
                <w:b/>
                <w:i/>
              </w:rPr>
              <w:t>b)</w:t>
            </w:r>
            <w:r>
              <w:tab/>
            </w:r>
            <w:r>
              <w:t xml:space="preserve">valideeriv tagasüsteem, mis kinnitab </w:t>
            </w:r>
            <w:r>
              <w:rPr>
                <w:b/>
                <w:i/>
              </w:rPr>
              <w:t>andmekandjale (</w:t>
            </w:r>
            <w:r>
              <w:t>kiibile</w:t>
            </w:r>
            <w:r>
              <w:rPr>
                <w:b/>
                <w:i/>
              </w:rPr>
              <w:t>)</w:t>
            </w:r>
            <w:r>
              <w:t xml:space="preserve"> salvestatud andmete või digitaalse reisitunnistuse autentsuse ja tervikluse olemasolevate tõendite põhjal ning vajaduse korral võrdleb kasutajalt saadud näokujutist reisidokumendil või digitaalsel reisitunnistusel oleva näokujutisega;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reisijaandmete ruuter, mis tagab turvalise ja krüpteeritud side mobiilirakenduse ja vastuvõtva asutuse vahel.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ELi digitaalse reisirakenduse tarkvarakomponentide lähtekood peab olema avatud lähtekoodi litsentsiga.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1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Liidu õiguse alusel vaba liikumise õigust omavad isikud, kellel on mõni järgmistest reisidokumentidest, võivad kasutada ELi digitaalset reisirakendust selleks, et luua kõnealusel reisidokumendil põhinev digitaalne reisitunnistus ühe- või mitmekordseks kasutamiseks:</w:t>
            </w:r>
          </w:p>
        </w:tc>
        <w:tc>
          <w:tcPr>
            <w:tcW w:w="4876" w:type="dxa"/>
            <w:tcBorders>
              <w:top w:val="nil"/>
              <w:left w:val="nil"/>
              <w:bottom w:val="nil"/>
              <w:right w:val="nil"/>
            </w:tcBorders>
          </w:tcPr>
          <w:p>
            <w:pPr>
              <w:pStyle w:val="Normal6a"/>
            </w:pPr>
            <w:r>
              <w:t>1.</w:t>
            </w:r>
            <w:r>
              <w:tab/>
            </w:r>
            <w:r>
              <w:t xml:space="preserve">Liidu õiguse alusel vaba liikumise õigust omavad isikud, </w:t>
            </w:r>
            <w:r>
              <w:rPr>
                <w:b/>
                <w:i/>
              </w:rPr>
              <w:t>kes on üle 18 aasta vanad ja</w:t>
            </w:r>
            <w:r>
              <w:t xml:space="preserve"> kellel on mõni järgmistest reisidokumentidest, võivad kasutada ELi digitaalset reisirakendust selleks, et luua kõnealusel reisidokumendil põhinev digitaalne reisitunnistus ühe- või mitmekordseks kasutamiseks: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ELi digitaalse reisirakendusega võimaldatakse salvestada määruse (EL) nr 910/2014 kohasesse Euroopa digiidentiteedikukrusse mitmeotstarbeline digitaalne reisitunnistus.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ELi digitaalse reisirakendusega võimaldatakse salvestada määruse (EL) nr 910/2014 </w:t>
            </w:r>
            <w:r>
              <w:rPr>
                <w:b/>
                <w:i/>
              </w:rPr>
              <w:t>kohasesse Euroopa digiidentiteedikukrusse mitmeotstarbeline digitaalne reisitunnistus</w:t>
            </w:r>
            <w:r>
              <w:t>.</w:t>
            </w:r>
          </w:p>
        </w:tc>
        <w:tc>
          <w:tcPr>
            <w:tcW w:w="4876" w:type="dxa"/>
            <w:tcBorders>
              <w:top w:val="nil"/>
              <w:left w:val="nil"/>
              <w:bottom w:val="nil"/>
              <w:right w:val="nil"/>
            </w:tcBorders>
          </w:tcPr>
          <w:p>
            <w:pPr>
              <w:pStyle w:val="Normal6a"/>
            </w:pPr>
            <w:r>
              <w:t>2.</w:t>
            </w:r>
            <w:r>
              <w:tab/>
            </w:r>
            <w:r>
              <w:t xml:space="preserve">ELi digitaalse reisirakendusega võimaldatakse salvestada </w:t>
            </w:r>
            <w:r>
              <w:rPr>
                <w:b/>
                <w:i/>
              </w:rPr>
              <w:t>Euroopa digiidentiteedikukrusse mitmeotstarbeline digitaalne reisitunnistus kvalifitseeritud elektroonilise tõendina, mis on sätestatud</w:t>
            </w:r>
            <w:r>
              <w:t xml:space="preserve"> määruse (EL) nr 910/2014 </w:t>
            </w:r>
            <w:r>
              <w:rPr>
                <w:b/>
                <w:i/>
              </w:rPr>
              <w:t>artikli 3 punktis 45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ELi digitaalse reisirakendusega võimaldatakse salvestada määruse (EL) nr 910/2014 kohasesse Euroopa digiidentiteedikukrusse mitmeotstarbeline digitaalne reisitunnistus.</w:t>
            </w:r>
          </w:p>
        </w:tc>
        <w:tc>
          <w:tcPr>
            <w:tcW w:w="4876" w:type="dxa"/>
            <w:tcBorders>
              <w:top w:val="nil"/>
              <w:left w:val="nil"/>
              <w:bottom w:val="nil"/>
              <w:right w:val="nil"/>
            </w:tcBorders>
          </w:tcPr>
          <w:p>
            <w:pPr>
              <w:pStyle w:val="Normal6a"/>
            </w:pPr>
            <w:r>
              <w:t>2.</w:t>
            </w:r>
            <w:r>
              <w:tab/>
            </w:r>
            <w:r>
              <w:t xml:space="preserve">ELi digitaalse reisirakendusega võimaldatakse </w:t>
            </w:r>
            <w:r>
              <w:rPr>
                <w:b/>
                <w:i/>
              </w:rPr>
              <w:t>asjaomase isiku selgesõnalisel nõusolekul</w:t>
            </w:r>
            <w:r>
              <w:t xml:space="preserve"> salvestada määruse (EL) nr 910/2014 kohasesse Euroopa digiidentiteedikukrusse mitmeotstarbeline digitaalne reisitunnistus.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Kui reisimiseks kasutatakse mitmekordselt kasutatavat digitaalset tunnistust, tuleks selles sisalduvad andmed turvalisuse tagamiseks enne iga järgnevat kasutamist valideerida.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Kolmandate riikide kodanikud, kellel on andmekandjat sisaldav reisidokument, võivad selle autentsuse kontrollimiseks vajalike kehtivate tõendite olemasolu korral kasutada ELi digitaalset reisirakendust, et luua digitaalne reisitunnistus ühe- või mitmekordseks kasutamiseks.</w:t>
            </w:r>
          </w:p>
        </w:tc>
        <w:tc>
          <w:tcPr>
            <w:tcW w:w="4876" w:type="dxa"/>
            <w:tcBorders>
              <w:top w:val="nil"/>
              <w:left w:val="nil"/>
              <w:bottom w:val="nil"/>
              <w:right w:val="nil"/>
            </w:tcBorders>
          </w:tcPr>
          <w:p>
            <w:pPr>
              <w:pStyle w:val="Normal6a"/>
            </w:pPr>
            <w:r>
              <w:t>4.</w:t>
            </w:r>
            <w:r>
              <w:tab/>
            </w:r>
            <w:r>
              <w:t xml:space="preserve">Kolmandate riikide kodanikud, kellel on andmekandjat sisaldav reisidokument, võivad selle autentsuse kontrollimiseks vajalike kehtivate tõendite olemasolu korral kasutada ELi digitaalset reisirakendust, et luua digitaalne reisitunnistus ühe- või mitmekordseks kasutamiseks. </w:t>
            </w:r>
            <w:r>
              <w:rPr>
                <w:b/>
                <w:i/>
              </w:rPr>
              <w:t>Kolmandate riikide kodanikud võivad luua digitaalse reisitunnistuse üksnes juhul, kui nende reisidokumentide turvalisuse tase vastab vähemalt liidu liikmesriikide välja antud dokumentidele, sealhulgas näiteks usaldusväärsele kloonimisvastasele tehnoloogiale.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Kolmandate riikide </w:t>
            </w:r>
            <w:r>
              <w:rPr>
                <w:b/>
                <w:i/>
              </w:rPr>
              <w:t>kodanikud</w:t>
            </w:r>
            <w:r>
              <w:t xml:space="preserve">, kellel on andmekandjat sisaldav reisidokument, </w:t>
            </w:r>
            <w:r>
              <w:rPr>
                <w:b/>
                <w:i/>
              </w:rPr>
              <w:t>võivad</w:t>
            </w:r>
            <w:r>
              <w:t xml:space="preserve"> selle autentsuse kontrollimiseks vajalike kehtivate tõendite olemasolu korral kasutada ELi digitaalset reisirakendust, et luua digitaalne reisitunnistus ühe- või mitmekordseks kasutamiseks.</w:t>
            </w:r>
          </w:p>
        </w:tc>
        <w:tc>
          <w:tcPr>
            <w:tcW w:w="4876" w:type="dxa"/>
            <w:tcBorders>
              <w:top w:val="nil"/>
              <w:left w:val="nil"/>
              <w:bottom w:val="nil"/>
              <w:right w:val="nil"/>
            </w:tcBorders>
          </w:tcPr>
          <w:p>
            <w:pPr>
              <w:pStyle w:val="Normal6a"/>
            </w:pPr>
            <w:r>
              <w:t>4.</w:t>
            </w:r>
            <w:r>
              <w:tab/>
            </w:r>
            <w:r>
              <w:t xml:space="preserve">Kolmandate riikide </w:t>
            </w:r>
            <w:r>
              <w:rPr>
                <w:b/>
                <w:i/>
              </w:rPr>
              <w:t>kodanikel</w:t>
            </w:r>
            <w:r>
              <w:t xml:space="preserve">, kellel on andmekandjat sisaldav reisidokument, </w:t>
            </w:r>
            <w:r>
              <w:rPr>
                <w:b/>
                <w:i/>
              </w:rPr>
              <w:t>on</w:t>
            </w:r>
            <w:r>
              <w:t xml:space="preserve"> selle autentsuse kontrollimiseks vajalike kehtivate tõendite olemasolu korral </w:t>
            </w:r>
            <w:r>
              <w:rPr>
                <w:b/>
                <w:i/>
              </w:rPr>
              <w:t>võimalik</w:t>
            </w:r>
            <w:r>
              <w:t xml:space="preserve"> kasutada ELi digitaalset reisirakendust, et luua digitaalne reisitunnistus ühe- või mitmekordseks kasutamiseks.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Enne digitaalse reisitunnistuse loomist vastavalt lõigetele 1 ja 4 kontrollib ELi digitaalne reisirakendus reisidokumendi andmekandja autentsust ja terviklust </w:t>
            </w:r>
            <w:r>
              <w:rPr>
                <w:b/>
                <w:i/>
              </w:rPr>
              <w:t>ning võrdleb digitaalse reisitunnistuse loomist taotleva isiku näokujutist andmekandjale salvestatud näokujutisega</w:t>
            </w:r>
            <w:r>
              <w:t>.</w:t>
            </w:r>
          </w:p>
        </w:tc>
        <w:tc>
          <w:tcPr>
            <w:tcW w:w="4876" w:type="dxa"/>
            <w:tcBorders>
              <w:top w:val="nil"/>
              <w:left w:val="nil"/>
              <w:bottom w:val="nil"/>
              <w:right w:val="nil"/>
            </w:tcBorders>
          </w:tcPr>
          <w:p>
            <w:pPr>
              <w:pStyle w:val="Normal6a"/>
            </w:pPr>
            <w:r>
              <w:t>5.</w:t>
            </w:r>
            <w:r>
              <w:tab/>
            </w:r>
            <w:r>
              <w:t>Enne digitaalse reisitunnistuse loomist vastavalt lõigetele 1 ja 4 kontrollib ELi digitaalne reisirakendus reisidokumendi andmekandja autentsust ja terviklust.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Enne digitaalse reisitunnistuse loomist vastavalt lõigetele 1 ja 4 kontrollib ELi digitaalne reisirakendus reisidokumendi andmekandja autentsust ja terviklust ning võrdleb digitaalse reisitunnistuse loomist taotleva isiku näokujutist andmekandjale salvestatud näokujutisega.</w:t>
            </w:r>
          </w:p>
        </w:tc>
        <w:tc>
          <w:tcPr>
            <w:tcW w:w="4876" w:type="dxa"/>
            <w:tcBorders>
              <w:top w:val="nil"/>
              <w:left w:val="nil"/>
              <w:bottom w:val="nil"/>
              <w:right w:val="nil"/>
            </w:tcBorders>
          </w:tcPr>
          <w:p>
            <w:pPr>
              <w:pStyle w:val="Normal6a"/>
            </w:pPr>
            <w:r>
              <w:t>5.</w:t>
            </w:r>
            <w:r>
              <w:tab/>
            </w:r>
            <w:r>
              <w:t>Enne digitaalse reisitunnistuse loomist vastavalt lõigetele 1 ja 4 kontrollib ELi digitaalne reisirakendus reisidokumendi andmekandja autentsust</w:t>
            </w:r>
            <w:r>
              <w:rPr>
                <w:b/>
                <w:i/>
              </w:rPr>
              <w:t>, kehtivust</w:t>
            </w:r>
            <w:r>
              <w:t xml:space="preserve"> ja terviklust ning võrdleb digitaalse reisitunnistuse loomist taotleva isiku näokujutist andmekandjale salvestatud näokujutisega.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ELi digitaalse reisirakenduse kasutamine ning digitaalsete reisitunnistuste loomine ja kasutamine liidu õiguse alusel vaba liikumise õigust omavate isikute ja kolmandate riikide kodanike poolt on vabatahtlik ja põhineb nende nõusolekul.</w:t>
            </w:r>
          </w:p>
        </w:tc>
        <w:tc>
          <w:tcPr>
            <w:tcW w:w="4876" w:type="dxa"/>
            <w:tcBorders>
              <w:top w:val="nil"/>
              <w:left w:val="nil"/>
              <w:bottom w:val="nil"/>
              <w:right w:val="nil"/>
            </w:tcBorders>
          </w:tcPr>
          <w:p>
            <w:pPr>
              <w:pStyle w:val="Normal6a"/>
            </w:pPr>
            <w:r>
              <w:t>6.</w:t>
            </w:r>
            <w:r>
              <w:tab/>
            </w:r>
            <w:r>
              <w:t xml:space="preserve">ELi digitaalse reisirakenduse kasutamine ning digitaalsete reisitunnistuste loomine ja kasutamine liidu õiguse alusel vaba liikumise õigust omavate isikute ja kolmandate riikide kodanike poolt on vabatahtlik ja põhineb nende nõusolekul. </w:t>
            </w:r>
            <w:r>
              <w:rPr>
                <w:b/>
                <w:i/>
              </w:rPr>
              <w:t>Valik ELi digitaalset reisirakendust mitte kasutada ei too endaga kaasa mingilgi viisil diskrimineerivat kohtlemist.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ELi digitaalse reisirakenduse kasutamine ning digitaalsete reisitunnistuste loomine ja kasutamine liidu õiguse alusel vaba liikumise õigust omavate isikute ja kolmandate riikide kodanike poolt on vabatahtlik ja põhineb nende nõusolekul.</w:t>
            </w:r>
          </w:p>
        </w:tc>
        <w:tc>
          <w:tcPr>
            <w:tcW w:w="4876" w:type="dxa"/>
            <w:tcBorders>
              <w:top w:val="nil"/>
              <w:left w:val="nil"/>
              <w:bottom w:val="nil"/>
              <w:right w:val="nil"/>
            </w:tcBorders>
          </w:tcPr>
          <w:p>
            <w:pPr>
              <w:pStyle w:val="Normal6a"/>
            </w:pPr>
            <w:r>
              <w:t>6.</w:t>
            </w:r>
            <w:r>
              <w:tab/>
            </w:r>
            <w:r>
              <w:t xml:space="preserve">ELi digitaalse reisirakenduse kasutamine ning digitaalsete reisitunnistuste loomine ja kasutamine liidu õiguse alusel vaba liikumise õigust omavate isikute ja kolmandate riikide kodanike poolt on vabatahtlik ja põhineb nende nõusolekul. </w:t>
            </w:r>
            <w:r>
              <w:rPr>
                <w:b/>
                <w:i/>
              </w:rPr>
              <w:t>Sellise kasutamise vanusepiirang kehtestatakse riigisisese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ELi digitaalse reisirakenduse kasutamine ning digitaalsete reisitunnistuste loomine ja kasutamine liidu õiguse alusel vaba liikumise õigust omavate isikute ja kolmandate riikide kodanike poolt on vabatahtlik ja põhineb nende nõusolekul.</w:t>
            </w:r>
          </w:p>
        </w:tc>
        <w:tc>
          <w:tcPr>
            <w:tcW w:w="4876" w:type="dxa"/>
            <w:tcBorders>
              <w:top w:val="nil"/>
              <w:left w:val="nil"/>
              <w:bottom w:val="nil"/>
              <w:right w:val="nil"/>
            </w:tcBorders>
          </w:tcPr>
          <w:p>
            <w:pPr>
              <w:pStyle w:val="Normal6a"/>
            </w:pPr>
            <w:r>
              <w:t>6.</w:t>
            </w:r>
            <w:r>
              <w:tab/>
            </w:r>
            <w:r>
              <w:t xml:space="preserve">ELi digitaalse reisirakenduse kasutamine ning digitaalsete reisitunnistuste loomine ja kasutamine liidu õiguse alusel vaba liikumise õigust omavate isikute ja kolmandate riikide kodanike poolt on </w:t>
            </w:r>
            <w:r>
              <w:rPr>
                <w:b/>
                <w:i/>
              </w:rPr>
              <w:t>täiesti</w:t>
            </w:r>
            <w:r>
              <w:t xml:space="preserve"> vabatahtlik ja põhineb nende nõusolekul.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Reisija valik ELi digitaalset reisirakendust mitte kasutada ei too reisija jaoks endaga kaasa mis tahes diskrimineerimist ega praktilisi piiranuid.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ELi digitaalse reisirakenduse kasutamine ei piira määruse (EL) 2016/399 artikli 6 lõike 5 kohaldamist.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lõige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Käesoleva artikli kohaselt loodud digitaalsed reisitunnistused ei sisalda kasutaja sõrmejälgi.</w:t>
            </w:r>
          </w:p>
        </w:tc>
        <w:tc>
          <w:tcPr>
            <w:tcW w:w="4876" w:type="dxa"/>
            <w:tcBorders>
              <w:top w:val="nil"/>
              <w:left w:val="nil"/>
              <w:bottom w:val="nil"/>
              <w:right w:val="nil"/>
            </w:tcBorders>
          </w:tcPr>
          <w:p>
            <w:pPr>
              <w:pStyle w:val="Normal6a"/>
            </w:pPr>
            <w:r>
              <w:t>7.</w:t>
            </w:r>
            <w:r>
              <w:tab/>
            </w:r>
            <w:r>
              <w:t xml:space="preserve">Käesoleva artikli kohaselt loodud digitaalsed reisitunnistused ei sisalda kasutaja sõrmejälgi </w:t>
            </w:r>
            <w:r>
              <w:rPr>
                <w:b/>
                <w:i/>
              </w:rPr>
              <w:t>ega näokujutist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Artikkel 5</w:t>
            </w:r>
            <w:r>
              <w:tab/>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Reisijate esitatavad reisiandmed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Reisiandmed koosnevad järgmistest andmetest iga reisija kohta: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määruse (EL) 2016/399 artikli 2 punktis 31 määratletud digitaalne reisitunnistus;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kavandatav saabumis- või lahkumiskuupäev;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liikmesriik, kus välispiir ületatakse.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Reisiandmed võivad vajaduse korral koosneda ka järgmistest andmetest iga reisija kohta: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lennu number, ristlusliini registreerimisnumber, laeva identifitseerimisnumber ja sõiduki registreerimisnumber;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dokumendid, mis tõendavad kavandatava viibimise eesmärki ja tingimusi, nagu on nõutud määruse (EL) 2016/399 artiklis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Reisiandmed piirduvad igal juhul andmetega, mis on vajalikud kontrollide tegemiseks piiril kooskõlas määrusega (EL)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transpordivahend, millega välispiir ületatakse.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Reisiandmed </w:t>
            </w:r>
            <w:r>
              <w:rPr>
                <w:b/>
                <w:i/>
              </w:rPr>
              <w:t>võivad</w:t>
            </w:r>
            <w:r>
              <w:t xml:space="preserve"> vajaduse korral </w:t>
            </w:r>
            <w:r>
              <w:rPr>
                <w:b/>
                <w:i/>
              </w:rPr>
              <w:t>koosneda ka järgmistest andmetest iga reisija kohta:</w:t>
            </w:r>
          </w:p>
        </w:tc>
        <w:tc>
          <w:tcPr>
            <w:tcW w:w="4876" w:type="dxa"/>
            <w:tcBorders>
              <w:top w:val="nil"/>
              <w:left w:val="nil"/>
              <w:bottom w:val="nil"/>
              <w:right w:val="nil"/>
            </w:tcBorders>
          </w:tcPr>
          <w:p>
            <w:pPr>
              <w:pStyle w:val="Normal6a"/>
            </w:pPr>
            <w:r>
              <w:t>2.</w:t>
            </w:r>
            <w:r>
              <w:tab/>
            </w:r>
            <w:r>
              <w:t xml:space="preserve">Reisiandmed </w:t>
            </w:r>
            <w:r>
              <w:rPr>
                <w:b/>
                <w:i/>
              </w:rPr>
              <w:t>koosnevad</w:t>
            </w:r>
            <w:r>
              <w:t xml:space="preserve"> vajaduse korral </w:t>
            </w:r>
            <w:r>
              <w:rPr>
                <w:b/>
                <w:i/>
              </w:rPr>
              <w:t>ka dokumentidest, mis tõendavad kavandatava viibimise eesmärki ja tingimusi, nagu on nõutud määruse (EL) 2016/399 artiklis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lennu number, ristlusliini registreerimisnumber, laeva identifitseerimisnumber ja sõiduki registreerimisnumber;</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lennu number, ristlusliini registreerimisnumber, laeva identifitseerimisnumber </w:t>
            </w:r>
            <w:r>
              <w:rPr>
                <w:b/>
                <w:i/>
              </w:rPr>
              <w:t>ja sõiduki registreerimisnumber</w:t>
            </w:r>
            <w:r>
              <w:t>;</w:t>
            </w:r>
          </w:p>
        </w:tc>
        <w:tc>
          <w:tcPr>
            <w:tcW w:w="4876" w:type="dxa"/>
            <w:tcBorders>
              <w:top w:val="nil"/>
              <w:left w:val="nil"/>
              <w:bottom w:val="nil"/>
              <w:right w:val="nil"/>
            </w:tcBorders>
          </w:tcPr>
          <w:p>
            <w:pPr>
              <w:pStyle w:val="Normal6a"/>
            </w:pPr>
            <w:r>
              <w:rPr>
                <w:b/>
                <w:i/>
              </w:rPr>
              <w:t>a)</w:t>
            </w:r>
            <w:r>
              <w:tab/>
            </w:r>
            <w:r>
              <w:t>lennu number, ristlusliini registreerimisnumber, laeva identifitseerimisnumber;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Reisiandmed piirduvad igal juhul andmetega, mis on vajalikud kontrollide tegemiseks piiril kooskõlas määrusega (EL) 2016/399.</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Reisiandmed piirduvad igal juhul andmetega, mis on vajalikud kontrollide tegemiseks piiril kooskõlas määrusega (EL) 2016/399.</w:t>
            </w:r>
          </w:p>
        </w:tc>
        <w:tc>
          <w:tcPr>
            <w:tcW w:w="4876" w:type="dxa"/>
            <w:tcBorders>
              <w:top w:val="nil"/>
              <w:left w:val="nil"/>
              <w:bottom w:val="nil"/>
              <w:right w:val="nil"/>
            </w:tcBorders>
          </w:tcPr>
          <w:p>
            <w:pPr>
              <w:pStyle w:val="Normal6a"/>
            </w:pPr>
            <w:r>
              <w:t>3.</w:t>
            </w:r>
            <w:r>
              <w:tab/>
            </w:r>
            <w:r>
              <w:t xml:space="preserve">Reisiandmed piirduvad igal juhul </w:t>
            </w:r>
            <w:r>
              <w:rPr>
                <w:b/>
                <w:i/>
              </w:rPr>
              <w:t>rangelt</w:t>
            </w:r>
            <w:r>
              <w:t xml:space="preserve"> andmetega, mis on vajalikud </w:t>
            </w:r>
            <w:r>
              <w:rPr>
                <w:b/>
                <w:i/>
              </w:rPr>
              <w:t>ja proportsionaalsed</w:t>
            </w:r>
            <w:r>
              <w:t xml:space="preserve"> kontrollide tegemiseks piiril kooskõlas määrusega (EL) 2016/399. </w:t>
            </w:r>
            <w:r>
              <w:rPr>
                <w:b/>
                <w:i/>
              </w:rPr>
              <w:t>Mingeid täiendavaid isiku- ega asukohatuvastusandmeid taotleda ega töödelda ei tohi.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Reisiandmeid võib esitada reisija jaoks sobival ajal, kuid mitte varem kui 12 kuud enne kavandatud saabumist või lahkumist.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Reisiandmed esitatakse kõige varem 48 tundi enne kavandatud saabumist või lahkumist.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Artikkel 6</w:t>
            </w:r>
            <w:r>
              <w:tab/>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Reisiandmete edastamine pädevatele piirivalveasutustele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Reisijaandmete ruuter edastab reisija esitatud reisiandmed pädevale piirivalveasutusele kooskõlas artikli 16 lõike 1 punkti a kohaselt vastu võetud tehnilise kirjeldusega.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Liikmesriigid määravad pädevad piirivalveasutused, kes on volitatud võtma reisijaandmete ruuterilt vastu käesoleva määruse kohaselt neile edastatud reisiandmeid.</w:t>
            </w:r>
            <w:r>
              <w:rPr>
                <w:b/>
                <w:i/>
              </w:rPr>
              <w:t xml:space="preserve"> </w:t>
            </w:r>
            <w:r>
              <w:rPr>
                <w:b/>
                <w:i/>
              </w:rPr>
              <w:t>Nad teatavad [ELi digitaalse reisirakenduse töölerakendamise kuupäevaks] eu-LISA-le pädevate piirivalveasutuste nimed ja kontaktandmed ning ajakohastavad vajaduse korral esitatud teavet.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Reisijaandmete ruuter edastab reisija esitatud reisiandmed pädevale piirivalveasutusele kooskõlas artikli 16 lõike 1 punkti a kohaselt vastu võetud tehnilise kirjeldusega.</w:t>
            </w:r>
          </w:p>
        </w:tc>
        <w:tc>
          <w:tcPr>
            <w:tcW w:w="4876" w:type="dxa"/>
            <w:tcBorders>
              <w:top w:val="nil"/>
              <w:left w:val="nil"/>
              <w:bottom w:val="nil"/>
              <w:right w:val="nil"/>
            </w:tcBorders>
          </w:tcPr>
          <w:p>
            <w:pPr>
              <w:pStyle w:val="Normal6a"/>
            </w:pPr>
            <w:r>
              <w:t>1.</w:t>
            </w:r>
            <w:r>
              <w:tab/>
            </w:r>
            <w:r>
              <w:t>Reisijaandmete ruuter edastab reisija esitatud reisiandmed pädevale piirivalveasutusele</w:t>
            </w:r>
            <w:r>
              <w:rPr>
                <w:b/>
                <w:i/>
              </w:rPr>
              <w:t>.</w:t>
            </w:r>
            <w:r>
              <w:t xml:space="preserve"> </w:t>
            </w:r>
            <w:r>
              <w:rPr>
                <w:b/>
                <w:i/>
              </w:rPr>
              <w:t>See edastab need andmed viivitamata ja automaatselt, muutmata mingilgi viisil nende sisu, ning</w:t>
            </w:r>
            <w:r>
              <w:t xml:space="preserve"> kooskõlas artikli 16 lõike 1 punkti a kohaselt vastu võetud tehnilise kirjeldusega.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Liikmesriigid määravad pädevad piirivalveasutused, kes on volitatud võtma reisijaandmete ruuterilt vastu käesoleva määruse kohaselt neile edastatud reisiandmeid. Nad teatavad [ELi digitaalse reisirakenduse töölerakendamise kuupäevaks] eu-LISA-le pädevate piirivalveasutuste nimed ja kontaktandmed ning </w:t>
            </w:r>
            <w:r>
              <w:rPr>
                <w:b/>
                <w:i/>
              </w:rPr>
              <w:t>ajakohastavad</w:t>
            </w:r>
            <w:r>
              <w:t xml:space="preserve"> vajaduse korral </w:t>
            </w:r>
            <w:r>
              <w:rPr>
                <w:b/>
                <w:i/>
              </w:rPr>
              <w:t>esitatud teavet</w:t>
            </w:r>
            <w:r>
              <w:t>.</w:t>
            </w:r>
          </w:p>
        </w:tc>
        <w:tc>
          <w:tcPr>
            <w:tcW w:w="4876" w:type="dxa"/>
            <w:tcBorders>
              <w:top w:val="nil"/>
              <w:left w:val="nil"/>
              <w:bottom w:val="nil"/>
              <w:right w:val="nil"/>
            </w:tcBorders>
          </w:tcPr>
          <w:p>
            <w:pPr>
              <w:pStyle w:val="Normal6a"/>
            </w:pPr>
            <w:r>
              <w:t>2.</w:t>
            </w:r>
            <w:r>
              <w:tab/>
            </w:r>
            <w:r>
              <w:t xml:space="preserve">Liikmesriigid määravad pädevad piirivalveasutused, kes on volitatud võtma reisijaandmete ruuterilt vastu käesoleva määruse kohaselt neile edastatud reisiandmeid. Nad teatavad [ELi digitaalse reisirakenduse töölerakendamise kuupäevaks] eu-LISA-le </w:t>
            </w:r>
            <w:r>
              <w:rPr>
                <w:b/>
                <w:i/>
              </w:rPr>
              <w:t>ja komisjonile</w:t>
            </w:r>
            <w:r>
              <w:t xml:space="preserve"> pädevate piirivalveasutuste nimed ja kontaktandmed ning </w:t>
            </w:r>
            <w:r>
              <w:rPr>
                <w:b/>
                <w:i/>
              </w:rPr>
              <w:t>teavitavad</w:t>
            </w:r>
            <w:r>
              <w:t xml:space="preserve"> vajaduse korral </w:t>
            </w:r>
            <w:r>
              <w:rPr>
                <w:b/>
                <w:i/>
              </w:rPr>
              <w:t>eu-LISAt ja komisjoni kõnealuse teabe mis tahes ajakohastamisest.</w:t>
            </w:r>
            <w:r>
              <w:t xml:space="preserve"> </w:t>
            </w:r>
            <w:r>
              <w:rPr>
                <w:b/>
                <w:i/>
              </w:rPr>
              <w:t>Komisjon koostab kõnealuste teadete ja ajakohastuste põhjal teada antud pädevate piirivalveasutuste nimekirja koos nende kontaktandmetega ja teeb selle üldsusele kättesaadavaks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Artikkel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Reisijaandmete ruuter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Ruuter koosneb kesksest taristust, sealhulgas tehniliste komponentide kogumist, mis võimaldab otspunktkrüpteeritud reisijaandmeid vastu võtta ja edasi saata, ning turvalisest sidekanalist keskse taristu ja pädevate piirivalveasutuste vahel.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eu-LISA tagab, et reisijaandmete ruuter kavandatakse ja töötatakse välja nii, et see täidab käesolevas määruses kindlaks määratud funktsioone.</w:t>
            </w:r>
            <w:r>
              <w:t xml:space="preserve"> </w:t>
            </w:r>
            <w:r>
              <w:rPr>
                <w:b/>
                <w:i/>
              </w:rPr>
              <w:t>Kui see on asjakohane ja niivõrd, kui see on tehniliselt võimalik, ehitatakse ruuter tehniliste komponentide ja veebiteenuse taaskasutamise osas üles analoogselt ruuteriga, millele on osutatud määruse (EL) 2024/... [reisijaid käsitleva eelteabe määrus] artikli 11 lõikes 3.</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eu-LISA majutab reisijaandmete ruuterit oma tehnilistes keskustes.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eu-LISA vastutab reisijaandmete ruuteri tehnilise haldamise, sealhulgas selle hoolduse ja tehnilise arenduse eest, et tagada reisijaandmete ruuteri kaudu teabe turvaline, tulemuslik ja kiire edasisaatmine kooskõlas käesoleva määrusega.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eu-LISA töötajatel ei tohi olla juurdepääsu reisijaandmete ruuteri kaudu edasisaadetavale teabele.</w:t>
            </w:r>
            <w:r>
              <w:t xml:space="preserve"> </w:t>
            </w:r>
            <w:r>
              <w:rPr>
                <w:b/>
                <w:i/>
              </w:rPr>
              <w:t>See keeld ei välista siiski sellise juurdepääsu andmist eu-LISA töötajatele juhul, kui see on rangelt vajalik reisijaandmete ruuteri hooldamiseks ja tehniliseks haldamiseks.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Ruuter teeb automaatselt andmete väljavõtteid ja teeb need kooskõlas käesoleva määruse artikli 16 lõikega 1b kättesaadavaks määruse (EL) 2019/817 artikliga 39 loodud aruandluse ja statistika keskhoidlale.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eu-LISA pakub liikmesriikide asjaomaste asutuste taotluse korral neile reisijaandmete ruuteri tehnilise kasutamise, sellega ühenduse loomise ja selle liidestamise alast väljaõpet.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Reisijaandmete ruuteri tehnilised kirjeldused võetakse vastu kooskõlas artikli 16 lõike 1 punktiga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Pädevad piirivalveasutused on vastutavad töötlejad määruse (EL) 2016/679 artikli 4 punkti 7 tähenduses isikuandmetena käsitatavate </w:t>
            </w:r>
            <w:r>
              <w:rPr>
                <w:b/>
                <w:i/>
              </w:rPr>
              <w:t>reisijaandmete ruuteri kaudu saadud</w:t>
            </w:r>
            <w:r>
              <w:t xml:space="preserve"> reisiandmete töötlemisel.</w:t>
            </w:r>
          </w:p>
        </w:tc>
        <w:tc>
          <w:tcPr>
            <w:tcW w:w="4876" w:type="dxa"/>
            <w:tcBorders>
              <w:top w:val="nil"/>
              <w:left w:val="nil"/>
              <w:bottom w:val="nil"/>
              <w:right w:val="nil"/>
            </w:tcBorders>
          </w:tcPr>
          <w:p>
            <w:pPr>
              <w:pStyle w:val="Normal6a"/>
            </w:pPr>
            <w:r>
              <w:t>1.</w:t>
            </w:r>
            <w:r>
              <w:tab/>
            </w:r>
            <w:r>
              <w:t>Pädevad piirivalveasutused on vastutavad töötlejad määruse (EL) 2016/679 artikli 4 punkti 7 tähenduses isikuandmetena käsitatavate reisiandmete töötlemisel.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on </w:t>
            </w:r>
            <w:r>
              <w:rPr>
                <w:b/>
                <w:i/>
              </w:rPr>
              <w:t>mobiilirakenduses ja</w:t>
            </w:r>
            <w:r>
              <w:t xml:space="preserve"> ruuteri kaudu töödeldavate isikuandmetena käsitatavate reisiandmete volitatud töötleja määruse (EL) 2018/1725 artikli 3 punkti 12 tähenduses. eu-LISA on valideeriva tagasüsteemi kaudu töödeldavate isikuandmetena käsitatavate reisiandmete vastutav töötleja määruse (EL) 2018/1725 artikli 3 punkti 9 tähenduses.</w:t>
            </w:r>
          </w:p>
        </w:tc>
        <w:tc>
          <w:tcPr>
            <w:tcW w:w="4876" w:type="dxa"/>
            <w:tcBorders>
              <w:top w:val="nil"/>
              <w:left w:val="nil"/>
              <w:bottom w:val="nil"/>
              <w:right w:val="nil"/>
            </w:tcBorders>
          </w:tcPr>
          <w:p>
            <w:pPr>
              <w:pStyle w:val="Normal6a"/>
            </w:pPr>
            <w:r>
              <w:t>3.</w:t>
            </w:r>
            <w:r>
              <w:tab/>
            </w:r>
            <w:r>
              <w:t xml:space="preserve">eu-LISA on ruuteri kaudu töödeldavate isikuandmetena käsitatavate reisiandmete volitatud töötleja määruse (EL) 2018/1725 artikli 3 punkti 12 tähenduses. eu-LISA on </w:t>
            </w:r>
            <w:r>
              <w:rPr>
                <w:b/>
                <w:i/>
              </w:rPr>
              <w:t>mobiilirakenduses ja</w:t>
            </w:r>
            <w:r>
              <w:t xml:space="preserve"> valideeriva tagasüsteemi kaudu töödeldavate isikuandmetena käsitatavate reisiandmete vastutav töötleja määruse (EL) 2018/1725 artikli 3 punkti 9 tähenduses.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on mobiilirakenduses </w:t>
            </w:r>
            <w:r>
              <w:rPr>
                <w:b/>
                <w:i/>
              </w:rPr>
              <w:t>ja ruuteri kaudu</w:t>
            </w:r>
            <w:r>
              <w:t xml:space="preserve"> töödeldavate isikuandmetena käsitatavate reisiandmete volitatud töötleja määruse (EL) 2018/1725 artikli 3 punkti 12 tähenduses. eu-LISA on valideeriva tagasüsteemi kaudu töödeldavate isikuandmetena käsitatavate reisiandmete vastutav töötleja määruse (EL) 2018/1725 artikli 3 punkti 9 tähenduses.</w:t>
            </w:r>
          </w:p>
        </w:tc>
        <w:tc>
          <w:tcPr>
            <w:tcW w:w="4876" w:type="dxa"/>
            <w:tcBorders>
              <w:top w:val="nil"/>
              <w:left w:val="nil"/>
              <w:bottom w:val="nil"/>
              <w:right w:val="nil"/>
            </w:tcBorders>
          </w:tcPr>
          <w:p>
            <w:pPr>
              <w:pStyle w:val="Normal6a"/>
            </w:pPr>
            <w:r>
              <w:t>3.</w:t>
            </w:r>
            <w:r>
              <w:tab/>
            </w:r>
            <w:r>
              <w:t>eu-LISA on mobiilirakenduses töödeldavate isikuandmetena käsitatavate reisiandmete volitatud töötleja määruse (EL) 2018/1725 artikli 3 punkti 12 tähenduses. eu-LISA on valideeriva tagasüsteemi kaudu töödeldavate isikuandmetena käsitatavate reisiandmete vastutav töötleja määruse (EL) 2018/1725 artikli 3 punkti 9 tähenduses.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Kooskõlas määruse (EL) 2018/1725 artikliga 29 teeb eu-LISA volitatud töötlejana tegutsedes kooskõlas lõikega 3 järgmist: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ei kaasa teist volitatud töötlejat;</w:t>
            </w:r>
            <w:r>
              <w:rPr>
                <w:b/>
                <w:i/>
              </w:rPr>
              <w:t>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 edasta mingeid isikuandmeid kolmandale riigile ega rahvusvahelisele organisatsioonile.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Isikuandmeid ei hoita valideerivas tagasüsteemis ega reisijaandmete ruuteris kauem, kui on vaja digitaalse reisitunnistuse loomiseks ja reisiandmete edastamiseks pädevatele piirivalveasutustele.</w:t>
            </w:r>
          </w:p>
        </w:tc>
        <w:tc>
          <w:tcPr>
            <w:tcW w:w="4876" w:type="dxa"/>
            <w:tcBorders>
              <w:top w:val="nil"/>
              <w:left w:val="nil"/>
              <w:bottom w:val="nil"/>
              <w:right w:val="nil"/>
            </w:tcBorders>
          </w:tcPr>
          <w:p>
            <w:pPr>
              <w:pStyle w:val="Normal6a"/>
            </w:pPr>
            <w:r>
              <w:t>4.</w:t>
            </w:r>
            <w:r>
              <w:tab/>
            </w:r>
            <w:r>
              <w:t xml:space="preserve">Isikuandmeid ei hoita valideerivas tagasüsteemis ega reisijaandmete ruuteris kauem, kui on vaja digitaalse reisitunnistuse loomiseks ja reisiandmete edastamiseks pädevatele piirivalveasutustele. </w:t>
            </w:r>
            <w:r>
              <w:rPr>
                <w:b/>
                <w:i/>
              </w:rPr>
              <w:t>Kõik isikuandmed, sealhulgas biomeetrilised mallid ja näokujutised, kustutatakse viivitamata ja alaliselt pärast seda, kui reisijale on antud luba riiki siseneda, või 48 tunni möödudes riigist lahkumise või riiki sisenemise keelamise otsuse tegemisest.</w:t>
            </w:r>
            <w:r>
              <w:t xml:space="preserve"> </w:t>
            </w:r>
            <w:r>
              <w:rPr>
                <w:b/>
                <w:i/>
              </w:rPr>
              <w:t>Euroopa Andmekaitseinspektoril on nõuetele vastavuse kontrollimiseks õigus pääseda juurde logidele, auditidokumentidele ja süsteemi konfiguratsioonidele.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Isikuandmeid ei hoita valideerivas tagasüsteemis ega reisijaandmete ruuteris kauem, kui on vaja digitaalse reisitunnistuse loomiseks ja reisiandmete edastamiseks pädevatele piirivalveasutustele.</w:t>
            </w:r>
          </w:p>
        </w:tc>
        <w:tc>
          <w:tcPr>
            <w:tcW w:w="4876" w:type="dxa"/>
            <w:tcBorders>
              <w:top w:val="nil"/>
              <w:left w:val="nil"/>
              <w:bottom w:val="nil"/>
              <w:right w:val="nil"/>
            </w:tcBorders>
          </w:tcPr>
          <w:p>
            <w:pPr>
              <w:pStyle w:val="Normal6a"/>
            </w:pPr>
            <w:r>
              <w:t>4.</w:t>
            </w:r>
            <w:r>
              <w:tab/>
            </w:r>
            <w:r>
              <w:t xml:space="preserve">Isikuandmeid ei hoita valideerivas tagasüsteemis ega reisijaandmete ruuteris kauem, kui on vaja digitaalse reisitunnistuse loomiseks ja reisiandmete edastamiseks pädevatele piirivalveasutustele. </w:t>
            </w:r>
            <w:r>
              <w:rPr>
                <w:b/>
                <w:i/>
              </w:rPr>
              <w:t>ELi tasandil andmeid ei säilitata.</w:t>
            </w:r>
            <w:r>
              <w:t xml:space="preserve"> </w:t>
            </w:r>
            <w:r>
              <w:rPr>
                <w:b/>
                <w:i/>
              </w:rPr>
              <w:t>Pädevad piirivalveasutused kustutavad reisijatelt eelnevalt digitaalselt saadud reisiandmed kohe, kui reisijad on piiri ületanud.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Isikuandmeid ei hoita valideerivas tagasüsteemis </w:t>
            </w:r>
            <w:r>
              <w:rPr>
                <w:b/>
                <w:i/>
              </w:rPr>
              <w:t>ega reisijaandmete ruuteris</w:t>
            </w:r>
            <w:r>
              <w:t xml:space="preserve"> kauem, kui on </w:t>
            </w:r>
            <w:r>
              <w:rPr>
                <w:b/>
                <w:i/>
              </w:rPr>
              <w:t>vaja</w:t>
            </w:r>
            <w:r>
              <w:t xml:space="preserve"> digitaalse reisitunnistuse loomiseks </w:t>
            </w:r>
            <w:r>
              <w:rPr>
                <w:b/>
                <w:i/>
              </w:rPr>
              <w:t>ja reisiandmete edastamiseks pädevatele piirivalveasutustele</w:t>
            </w:r>
            <w:r>
              <w:t>.</w:t>
            </w:r>
          </w:p>
        </w:tc>
        <w:tc>
          <w:tcPr>
            <w:tcW w:w="4876" w:type="dxa"/>
            <w:tcBorders>
              <w:top w:val="nil"/>
              <w:left w:val="nil"/>
              <w:bottom w:val="nil"/>
              <w:right w:val="nil"/>
            </w:tcBorders>
          </w:tcPr>
          <w:p>
            <w:pPr>
              <w:pStyle w:val="Normal6a"/>
            </w:pPr>
            <w:r>
              <w:t>4.</w:t>
            </w:r>
            <w:r>
              <w:tab/>
            </w:r>
            <w:r>
              <w:t xml:space="preserve">Isikuandmeid ei hoita valideerivas tagasüsteemis kauem, kui on </w:t>
            </w:r>
            <w:r>
              <w:rPr>
                <w:b/>
                <w:i/>
              </w:rPr>
              <w:t>rangelt vajalik</w:t>
            </w:r>
            <w:r>
              <w:t xml:space="preserve"> digitaalse reisitunnistuse loomiseks.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Isikuandmeid ei </w:t>
            </w:r>
            <w:r>
              <w:rPr>
                <w:b/>
                <w:i/>
              </w:rPr>
              <w:t>hoita</w:t>
            </w:r>
            <w:r>
              <w:t xml:space="preserve"> valideerivas tagasüsteemis ega reisijaandmete ruuteris kauem, kui on vaja digitaalse reisitunnistuse loomiseks ja reisiandmete edastamiseks pädevatele piirivalveasutustele.</w:t>
            </w:r>
          </w:p>
        </w:tc>
        <w:tc>
          <w:tcPr>
            <w:tcW w:w="4876" w:type="dxa"/>
            <w:tcBorders>
              <w:top w:val="nil"/>
              <w:left w:val="nil"/>
              <w:bottom w:val="nil"/>
              <w:right w:val="nil"/>
            </w:tcBorders>
          </w:tcPr>
          <w:p>
            <w:pPr>
              <w:pStyle w:val="Normal6a"/>
            </w:pPr>
            <w:r>
              <w:t>4.</w:t>
            </w:r>
            <w:r>
              <w:tab/>
            </w:r>
            <w:r>
              <w:t xml:space="preserve">Isikuandmeid ei </w:t>
            </w:r>
            <w:r>
              <w:rPr>
                <w:b/>
                <w:i/>
              </w:rPr>
              <w:t>töödelda</w:t>
            </w:r>
            <w:r>
              <w:t xml:space="preserve"> valideerivas tagasüsteemis ega reisijaandmete ruuteris kauem, kui on vaja digitaalse reisitunnistuse loomiseks ja reisiandmete edastamiseks pädevatele piirivalveasutustele.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eu-Lisa ja liikmesriikide piirivalveasutused, kes on volitatud võtma reisijaandmete ruuterilt vastu neile edastatud reisiandmeid, läbivad vähemalt iga kahe aasta järel Euroopa Andmekaitseinspektori poolt tehtava sõltumatu andmekaitseauditi, mille eesmärk on tagada, et kõiki ELi digitaalse reisirakenduse kaudu esitatud isikuandmeid säilitatakse ainult minimaalselt vajaliku aja jooksul ning et reisijad saavad kasutada määruse (EL) 2016/679 artiklite 15–22 kohaseid õigusi seoses käesoleva määruse alusel töödeldavate andmetega.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ELi digitaalse reisirakenduse kasutaja võib igal ajal tagasi võtta nõusoleku, mille ta on andnud rakenduses sisalduvate isikuandmete töötlemiseks.</w:t>
            </w:r>
          </w:p>
        </w:tc>
        <w:tc>
          <w:tcPr>
            <w:tcW w:w="4876" w:type="dxa"/>
            <w:tcBorders>
              <w:top w:val="nil"/>
              <w:left w:val="nil"/>
              <w:bottom w:val="nil"/>
              <w:right w:val="nil"/>
            </w:tcBorders>
          </w:tcPr>
          <w:p>
            <w:pPr>
              <w:pStyle w:val="Normal6a"/>
            </w:pPr>
            <w:r>
              <w:t>5.</w:t>
            </w:r>
            <w:r>
              <w:tab/>
            </w:r>
            <w:r>
              <w:t>ELi digitaalse reisirakenduse kasutaja võib igal ajal tagasi võtta nõusoleku, mille ta on andnud rakenduses sisalduvate isikuandmete töötlemiseks</w:t>
            </w:r>
            <w:r>
              <w:rPr>
                <w:b/>
                <w:i/>
              </w:rPr>
              <w:t>, ilma et see teda kuidagigi kahjustaks. Nõusoleku tagasivõtmise korral kustutatakse kõik isikuandmed, sealhulgas rakenduse kaudu esitatud või töödeldud biomeetrilised andmed, pöördumatult kõigist säilitamiskohtadest viivitamatult, välja arvatud juhul, kui nende säilitamine on nõutud õiguse alusel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Pädevad piirivalveasutused kustutavad käesoleva määruse kohaselt saadud reisijate andmed oma andmebaasist automaatselt kohe pärast nende piiril kontrollimist.</w:t>
            </w:r>
            <w:r>
              <w:t xml:space="preserve"> </w:t>
            </w:r>
            <w:r>
              <w:rPr>
                <w:b/>
                <w:i/>
              </w:rPr>
              <w:t>Kui reisija andmed on saadud enne piiril tehtavat kontrolli ja asjaomane isik ei ilmu piiripunkti, kustutavad pädevad piirivalveasutused reisija andmed automaatselt 12 tundi pärast kavandatud saabumis- või lahkumiskuupäeva ja -kellaaega.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Ühtki reisijat ei seata menetluslikult ega tegelikkuses ebasoodsamasse olukorda, kuna ta ei kasuta digitaalset reisitunnistust, eelkõige seoses töötlemisaegade, piirijärjekorra haldamise või teenustele juurdepääsuga.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Pädevate asutuste poolne käesoleva määrusega kooskõlas toimuv isikuandmete töötlemine ei tohi kaasa tuua isikute diskrimineerimist bioloogilise ja sotsiaalse soo, rassi, nahavärvi, etnilise või sotsiaalse päritolu, geneetiliste omaduste, keele, usutunnistuse või veendumuste, poliitiliste või muude arvamuste, rahvusvähemusse kuulumise, varalise seisundi, sünnipära, puude, vanuse ega seksuaalse sättumuse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Mobiilirakendus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Artikli 3 punktis a osutatud mobiilirakendus võimaldab luua ja esitada digitaalseid reisitunnistusi ühe- või mitmekordseks kasutamiseks.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Mobiilirakendus peab järgima eraelu puutumatuse ja isikuandmete lõimitud kaitse põhimõtet, võttes arvesse selles sisalduvate andmete tehnika tasemele vastavat turvalisust ja ohutust.</w:t>
            </w:r>
            <w:r>
              <w:t xml:space="preserve"> </w:t>
            </w:r>
            <w:r>
              <w:rPr>
                <w:b/>
                <w:i/>
              </w:rPr>
              <w:t>Mobiilirakenduse kasutamisel kohaldatakse rangeid turvastandardeid tagamaks, et loata ligipääs või kasutamine ei ole võimalik.</w:t>
            </w:r>
            <w:r>
              <w:t xml:space="preserve"> </w:t>
            </w:r>
            <w:r>
              <w:rPr>
                <w:b/>
                <w:i/>
              </w:rPr>
              <w:t>Rakendus ei võimalda kolmandatele isikutele ligipääsu, sealhulgas sisseehitatud tarkvara-arenduskomplekte, pistikprogramme ega sisseehitatud raamatukogusid, mis võimaldavad ligipääsu rakenduses sisalduvatele või selle poolt loodud isiku- või tehnilistele andmetele, neid töödelda, edastada või vastu võtta.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Otspunktkrüpteerimise kasutamine peaks olema kohustuslik iga rakenduse kaudu toimuva andmete esitamise puhul, et võtta arvesse asjaomaste andmete tundlikkust.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Mobiilirakendus on kasutajatele kergesti ja tasuta ligipääsetav.</w:t>
            </w:r>
            <w:r>
              <w:t xml:space="preserve"> </w:t>
            </w:r>
            <w:r>
              <w:rPr>
                <w:b/>
                <w:i/>
              </w:rPr>
              <w:t>Erilist tähelepanu pööratakse mobiilirakenduse ligipääsetavusele puuetega inimeste jaoks.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Mobiilirakendus on kättesaadav vähemalt kõikides liikmesriikide ametlikes keeltes.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Mobiilirakendus sisaldab ka praktilist teavet reisidokumendis sisalduva kiibi skaneerimise kohta ja ELi digitaalse reisirakenduse eesmärgi kohta.</w:t>
            </w:r>
            <w:r>
              <w:t xml:space="preserve"> </w:t>
            </w:r>
            <w:r>
              <w:rPr>
                <w:b/>
                <w:i/>
              </w:rPr>
              <w:t>Mobiilirakendus sisaldab ka selget ja kergesti ligipääsetavat mehhanismi, mille abil saab kasutaja kasutada oma õigust nõusolek tagasi võtta.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Mobiilirakenduse tehnilised kirjeldused võetakse vastu kooskõlas artikli 16 lõike 1 punktiga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Reisiandmete kustutamine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Pädevad piirivalveasutused säilitavad reisijate poolt artikli 5 kohaselt esitatud reisiandmeid maksimaalselt 48 tundi alates hetkest, mil need ruuterisse kohale jõuavad.</w:t>
            </w:r>
            <w:r>
              <w:t xml:space="preserve"> </w:t>
            </w:r>
            <w:r>
              <w:rPr>
                <w:b/>
                <w:i/>
              </w:rPr>
              <w:t>Nad kustutavad sellised reisiandmed viivitamata ja alaliselt pärast seda, kui reisijale on antud luba riiki siseneda, või 48 tunni möödudes riigist lahkumise või riiki sisenemise keelamise otsuse tegemisest, välja arvatud juhul, kui on olemas õiguslik alus andmete edasiseks töötlemiseks muudel eesmärkidel.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Erandjuhtudel, see tähendab üksnes siis, kui reisiandmed on seotud reisijatega, kes lõikes 1 osutatud ajavahemiku jooksul piiripunkti ei saabunud, võivad pädevad piirivalveasutused säilitada reisiandmeid veel kuni 48 tunni jooksul.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Reisiandmete kustutamine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Pädevad piirivalveasutused kustutavad käesoleva määruse kohaselt edastatud reisiandmed piiripunkti andmebaasist automaatselt kohe pärast seda, kui reisija on välispiiri ületanud.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Kui käesoleva määruse kohaselt reisiandmed esitanud reisija välispiiri ei ületa, kustutavad pädevad piirivalveasutused neile edastatud reisiandmed 12 tundi pärast kavandatud saabumis- või lahkumiskuupäeva ja -kellaaega automaatselt.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Reisiandmete säilitamine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Pädevad piirivalveasutused säilitavad käesoleva määruse kohaselt edastatud reisiandmeid piiripunkti andmebaasis kohaldatava õigusega lubatud aja jooksul.</w:t>
            </w:r>
            <w:r>
              <w:t xml:space="preserve"> </w:t>
            </w:r>
            <w:r>
              <w:rPr>
                <w:b/>
                <w:i/>
              </w:rPr>
              <w:t>Pärast seda kustutatakse andmed automaatselt.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eu-LISA töötab ELi digitaalse reisirakenduse ja selle komponendid välja kooskõlas artikli 16 lõike 1 punkti a kohaselt vastu võetud tehnilise kirjeldusega.</w:t>
            </w:r>
          </w:p>
        </w:tc>
        <w:tc>
          <w:tcPr>
            <w:tcW w:w="4876" w:type="dxa"/>
            <w:tcBorders>
              <w:top w:val="nil"/>
              <w:left w:val="nil"/>
              <w:bottom w:val="nil"/>
              <w:right w:val="nil"/>
            </w:tcBorders>
          </w:tcPr>
          <w:p>
            <w:pPr>
              <w:pStyle w:val="Normal6a"/>
            </w:pPr>
            <w:r>
              <w:t>1.</w:t>
            </w:r>
            <w:r>
              <w:tab/>
            </w:r>
            <w:r>
              <w:t xml:space="preserve">eu-LISA töötab ELi digitaalse reisirakenduse ja selle komponendid välja kooskõlas </w:t>
            </w:r>
            <w:r>
              <w:rPr>
                <w:b/>
                <w:i/>
              </w:rPr>
              <w:t>artikliga 7a ning</w:t>
            </w:r>
            <w:r>
              <w:t xml:space="preserve"> artikli 16 lõike 1 punkti a kohaselt vastu võetud tehnilise kirjeldusega.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tagab ELi digitaalse reisirakenduse operatiivjuhtimise ja </w:t>
            </w:r>
            <w:r>
              <w:rPr>
                <w:b/>
                <w:i/>
              </w:rPr>
              <w:t>piisava</w:t>
            </w:r>
            <w:r>
              <w:t xml:space="preserve"> turvalisuse. ELi digitaalset reisirakendust majutab eu-LISA.</w:t>
            </w:r>
          </w:p>
        </w:tc>
        <w:tc>
          <w:tcPr>
            <w:tcW w:w="4876" w:type="dxa"/>
            <w:tcBorders>
              <w:top w:val="nil"/>
              <w:left w:val="nil"/>
              <w:bottom w:val="nil"/>
              <w:right w:val="nil"/>
            </w:tcBorders>
          </w:tcPr>
          <w:p>
            <w:pPr>
              <w:pStyle w:val="Normal6a"/>
            </w:pPr>
            <w:r>
              <w:t>3.</w:t>
            </w:r>
            <w:r>
              <w:tab/>
            </w:r>
            <w:r>
              <w:t xml:space="preserve">eu-LISA tagab ELi digitaalse reisirakenduse operatiivjuhtimise ja </w:t>
            </w:r>
            <w:r>
              <w:rPr>
                <w:b/>
                <w:i/>
              </w:rPr>
              <w:t>tehnika tasemele vastava</w:t>
            </w:r>
            <w:r>
              <w:t xml:space="preserve"> turvalisuse. ELi digitaalset reisirakendust majutab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tagab ELi digitaalse reisirakenduse operatiivjuhtimise ja </w:t>
            </w:r>
            <w:r>
              <w:rPr>
                <w:b/>
                <w:i/>
              </w:rPr>
              <w:t>piisava</w:t>
            </w:r>
            <w:r>
              <w:t xml:space="preserve"> turvalisuse. ELi digitaalset reisirakendust majutab eu-LISA.</w:t>
            </w:r>
          </w:p>
        </w:tc>
        <w:tc>
          <w:tcPr>
            <w:tcW w:w="4876" w:type="dxa"/>
            <w:tcBorders>
              <w:top w:val="nil"/>
              <w:left w:val="nil"/>
              <w:bottom w:val="nil"/>
              <w:right w:val="nil"/>
            </w:tcBorders>
          </w:tcPr>
          <w:p>
            <w:pPr>
              <w:pStyle w:val="Normal6a"/>
            </w:pPr>
            <w:r>
              <w:t>3.</w:t>
            </w:r>
            <w:r>
              <w:tab/>
            </w:r>
            <w:r>
              <w:t xml:space="preserve">eu-LISA tagab ELi digitaalse reisirakenduse operatiivjuhtimise ja </w:t>
            </w:r>
            <w:r>
              <w:rPr>
                <w:b/>
                <w:i/>
              </w:rPr>
              <w:t>kindla</w:t>
            </w:r>
            <w:r>
              <w:t xml:space="preserve"> turvalisuse. ELi digitaalset reisirakendust majutab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eu-LISA tagab, et ELi digitaalne reisirakendus on koostalitlusvõimeline määruse (EL) nr 910/2014 alusel loodud Euroopa digiidentiteedikukruga.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eu-LISA tagab, et ELi digitaalne reisirakendus </w:t>
            </w:r>
            <w:r>
              <w:rPr>
                <w:b/>
                <w:i/>
              </w:rPr>
              <w:t>on</w:t>
            </w:r>
            <w:r>
              <w:t xml:space="preserve"> koostalitlusvõimeline määruse (EL) nr 910/2014 alusel loodud Euroopa digiidentiteedikukruga.</w:t>
            </w:r>
          </w:p>
        </w:tc>
        <w:tc>
          <w:tcPr>
            <w:tcW w:w="4876" w:type="dxa"/>
            <w:tcBorders>
              <w:top w:val="nil"/>
              <w:left w:val="nil"/>
              <w:bottom w:val="nil"/>
              <w:right w:val="nil"/>
            </w:tcBorders>
          </w:tcPr>
          <w:p>
            <w:pPr>
              <w:pStyle w:val="Normal6a"/>
            </w:pPr>
            <w:r>
              <w:t>4.</w:t>
            </w:r>
            <w:r>
              <w:tab/>
            </w:r>
            <w:r>
              <w:t xml:space="preserve">eu-LISA tagab, et </w:t>
            </w:r>
            <w:r>
              <w:rPr>
                <w:b/>
                <w:i/>
              </w:rPr>
              <w:t>käesoleva määruse kohaldamisel on</w:t>
            </w:r>
            <w:r>
              <w:t xml:space="preserve"> ELi digitaalne reisirakendus koostalitlusvõimeline määruse (EL) nr 910/2014 alusel loodud Euroopa digiidentiteedikukruga.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Kui eu-LISA leiab, et ELi digitaalse reisirakenduse arendusetapp on lõpule viidud, korraldab ta põhjendamatu viivituseta ja koostöös pädevate piirivalveasutuste ja liikmesriikide muude asjaomaste asutustega rakenduse testimise kooskõlas artikli 16 lõike 1 punkti c kohaselt vastu võetud tehnilise kirjeldusega ning teatab komisjonile testi tulemused.</w:t>
            </w:r>
          </w:p>
        </w:tc>
        <w:tc>
          <w:tcPr>
            <w:tcW w:w="4876" w:type="dxa"/>
            <w:tcBorders>
              <w:top w:val="nil"/>
              <w:left w:val="nil"/>
              <w:bottom w:val="nil"/>
              <w:right w:val="nil"/>
            </w:tcBorders>
          </w:tcPr>
          <w:p>
            <w:pPr>
              <w:pStyle w:val="Normal6a"/>
            </w:pPr>
            <w:r>
              <w:t>5.</w:t>
            </w:r>
            <w:r>
              <w:tab/>
            </w:r>
            <w:r>
              <w:t xml:space="preserve">Kui eu-LISA leiab, et ELi digitaalse reisirakenduse arendusetapp on lõpule viidud, </w:t>
            </w:r>
            <w:r>
              <w:rPr>
                <w:b/>
                <w:i/>
              </w:rPr>
              <w:t>sealhulgas pärast määruse (EL) 2016/679 artikli 35 kohase andmekaitsealase mõjuhinnangu tegemist,</w:t>
            </w:r>
            <w:r>
              <w:t xml:space="preserve"> korraldab ta põhjendamatu viivituseta ja koostöös pädevate piirivalveasutuste ja liikmesriikide muude asjaomaste asutustega rakenduse testimise kooskõlas artikli 16 lõike 1 punkti c kohaselt vastu võetud tehnilise kirjeldusega ning teatab komisjonile testi tulemused.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kogub statistilisi andmeid ELi digitaalse reisirakenduse kasutamise kohta kooskõlas artikli 16 lõike 1 punktiga b.</w:t>
            </w:r>
          </w:p>
        </w:tc>
        <w:tc>
          <w:tcPr>
            <w:tcW w:w="4876" w:type="dxa"/>
            <w:tcBorders>
              <w:top w:val="nil"/>
              <w:left w:val="nil"/>
              <w:bottom w:val="nil"/>
              <w:right w:val="nil"/>
            </w:tcBorders>
          </w:tcPr>
          <w:p>
            <w:pPr>
              <w:pStyle w:val="Normal6a"/>
            </w:pPr>
            <w:r>
              <w:t>6.</w:t>
            </w:r>
            <w:r>
              <w:tab/>
            </w:r>
            <w:r>
              <w:t xml:space="preserve">eu-LISA kogub </w:t>
            </w:r>
            <w:r>
              <w:rPr>
                <w:b/>
                <w:i/>
              </w:rPr>
              <w:t>ELi digitaalse reisirakenduse kasutatavuse ja üldise tulemuslikkuse hindamiseks olulisi</w:t>
            </w:r>
            <w:r>
              <w:t xml:space="preserve"> statistilisi andmeid ELi digitaalse reisirakenduse kasutamise kohta kooskõlas artikli 16 lõike 1 punktiga b </w:t>
            </w:r>
            <w:r>
              <w:rPr>
                <w:b/>
                <w:i/>
              </w:rPr>
              <w:t>ning andmeid, mis võimaldavad teha seiret ja järelevalvet rändeteede üle, sealhulgas statistikat kolmandate riikide kodanike kohta, kellel keelati riiki siseneda, keeldumise põhjuste ja isikute kodakondsuse kohta kooskõlas määrusega (EL) 2016/399.</w:t>
            </w:r>
            <w:r>
              <w:t xml:space="preserve"> </w:t>
            </w:r>
            <w:r>
              <w:rPr>
                <w:b/>
                <w:i/>
              </w:rPr>
              <w:t>Selline statistika ei tohi võimaldada üksikute reisijate tuvastamist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kogub</w:t>
            </w:r>
            <w:r>
              <w:t xml:space="preserve"> statistilisi andmeid ELi digitaalse reisirakenduse kasutamise kohta kooskõlas artikli 16 lõike 1 punktiga b.</w:t>
            </w:r>
          </w:p>
        </w:tc>
        <w:tc>
          <w:tcPr>
            <w:tcW w:w="4876" w:type="dxa"/>
            <w:tcBorders>
              <w:top w:val="nil"/>
              <w:left w:val="nil"/>
              <w:bottom w:val="nil"/>
              <w:right w:val="nil"/>
            </w:tcBorders>
          </w:tcPr>
          <w:p>
            <w:pPr>
              <w:pStyle w:val="Normal6a"/>
            </w:pPr>
            <w:r>
              <w:t>6.</w:t>
            </w:r>
            <w:r>
              <w:tab/>
            </w:r>
            <w:r>
              <w:t xml:space="preserve">eu-LISA </w:t>
            </w:r>
            <w:r>
              <w:rPr>
                <w:b/>
                <w:i/>
              </w:rPr>
              <w:t>avaldab isikustamata ja anonüümitud</w:t>
            </w:r>
            <w:r>
              <w:t xml:space="preserve"> statistilisi andmeid ELi digitaalse reisirakenduse kasutamise kohta kooskõlas artikli 16 lõike 1 punktiga b </w:t>
            </w:r>
            <w:r>
              <w:rPr>
                <w:b/>
                <w:i/>
              </w:rPr>
              <w:t>üksnes käesoleva määruse tulemuslikkuse hindamiseks.</w:t>
            </w:r>
            <w:r>
              <w:t xml:space="preserve"> </w:t>
            </w:r>
            <w:r>
              <w:rPr>
                <w:b/>
                <w:i/>
              </w:rPr>
              <w:t>See statistika ei võimalda isikute tuvastamist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kogub statistilisi andmeid</w:t>
            </w:r>
            <w:r>
              <w:t xml:space="preserve"> ELi digitaalse reisirakenduse </w:t>
            </w:r>
            <w:r>
              <w:rPr>
                <w:b/>
                <w:i/>
              </w:rPr>
              <w:t>kasutamise kohta kooskõlas artikli 16 lõike 1 punktiga b</w:t>
            </w:r>
            <w:r>
              <w:t>.</w:t>
            </w:r>
          </w:p>
        </w:tc>
        <w:tc>
          <w:tcPr>
            <w:tcW w:w="4876" w:type="dxa"/>
            <w:tcBorders>
              <w:top w:val="nil"/>
              <w:left w:val="nil"/>
              <w:bottom w:val="nil"/>
              <w:right w:val="nil"/>
            </w:tcBorders>
          </w:tcPr>
          <w:p>
            <w:pPr>
              <w:pStyle w:val="Normal6a"/>
            </w:pPr>
            <w:r>
              <w:t>6.</w:t>
            </w:r>
            <w:r>
              <w:tab/>
            </w:r>
            <w:r>
              <w:t xml:space="preserve">eu-LISA </w:t>
            </w:r>
            <w:r>
              <w:rPr>
                <w:b/>
                <w:i/>
              </w:rPr>
              <w:t>tagab</w:t>
            </w:r>
            <w:r>
              <w:t xml:space="preserve"> ELi digitaalse reisirakenduse </w:t>
            </w:r>
            <w:r>
              <w:rPr>
                <w:b/>
                <w:i/>
              </w:rPr>
              <w:t>operatiivjuhtimise ja kindla turvalisuse. ELi digitaalset reisirakendust majutab eu-LISA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kogub statistilisi andmeid ELi digitaalse reisirakenduse kasutamise kohta kooskõlas artikli 16 lõike 1 punktiga b.</w:t>
            </w:r>
          </w:p>
        </w:tc>
        <w:tc>
          <w:tcPr>
            <w:tcW w:w="4876" w:type="dxa"/>
            <w:tcBorders>
              <w:top w:val="nil"/>
              <w:left w:val="nil"/>
              <w:bottom w:val="nil"/>
              <w:right w:val="nil"/>
            </w:tcBorders>
          </w:tcPr>
          <w:p>
            <w:pPr>
              <w:pStyle w:val="Normal6a"/>
            </w:pPr>
            <w:r>
              <w:t>6.</w:t>
            </w:r>
            <w:r>
              <w:tab/>
            </w:r>
            <w:r>
              <w:t xml:space="preserve">eu-LISA kogub </w:t>
            </w:r>
            <w:r>
              <w:rPr>
                <w:b/>
                <w:i/>
              </w:rPr>
              <w:t>anonüümitud</w:t>
            </w:r>
            <w:r>
              <w:t xml:space="preserve"> statistilisi andmeid ELi digitaalse reisirakenduse kasutamise kohta kooskõlas artikli 16 lõike 1 punktiga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eu-LISA tagab, et ELi digitaalne reisirakendus ei edasta ega avalikusta teavet selle kasutamise, tulemuslikkuse ega toimimise kohta ühelegi kolmandale isikule.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eu-LISA hindab enne töötlemist kavandatud töötlemistoimingute mõju isikuandmete kaitsele vastavalt määruse (EL) 2016/679 artiklile 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eu-LISA teeb igal aastal ELi digitaalse reisirakenduse läbistustesti ja haavatavuse hindamise ning ajakohastab andmekaitset mõjutada võiva süsteemi arhitektuuri muutmise või võimaliku või tegeliku rikkumise korral andmekaitsealast mõjuhinnangut sellele vastavalt.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Iga liikmesriik vastutab järgmise eest:</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turvalise ühenduse tagamine oma riikliku süsteemi ja reisijaandmete ruuteri vahel ruuteri kaudu edastatavate andmete vastuvõtmiseks;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punktis a osutatud ühenduse arendamine, toimimine ja haldamine;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piirivalveasutuste nõuetekohaselt volitatud töötajate juurdepääsu haldamine ja korraldamine, et nad saaksid kasutada reisijaandmete ruuteri kaudu saadud andmeid piiril määruse (EL) 2016/399 kohaste kontrollide tegemiseks.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turvalise ühenduse tagamine oma riikliku süsteemi ja reisijaandmete ruuteri vahel ruuteri kaudu edastatavate andmete vastuvõtmiseks;</w:t>
            </w:r>
          </w:p>
        </w:tc>
        <w:tc>
          <w:tcPr>
            <w:tcW w:w="4876" w:type="dxa"/>
            <w:tcBorders>
              <w:top w:val="nil"/>
              <w:left w:val="nil"/>
              <w:bottom w:val="nil"/>
              <w:right w:val="nil"/>
            </w:tcBorders>
          </w:tcPr>
          <w:p>
            <w:pPr>
              <w:pStyle w:val="Normal6a"/>
            </w:pPr>
            <w:r>
              <w:rPr>
                <w:b/>
                <w:i/>
              </w:rPr>
              <w:t>a)</w:t>
            </w:r>
            <w:r>
              <w:tab/>
            </w:r>
            <w:r>
              <w:t xml:space="preserve">turvalise ühenduse tagamine oma riikliku süsteemi ja reisijaandmete ruuteri vahel ruuteri kaudu </w:t>
            </w:r>
            <w:r>
              <w:rPr>
                <w:b/>
                <w:i/>
              </w:rPr>
              <w:t>pädevatele asutustele</w:t>
            </w:r>
            <w:r>
              <w:t xml:space="preserve"> edastatavate andmete vastuvõtmiseks;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Iga liikmesriik pakub piirivalveasutuste töötajatele, kellel on õigus pääseda juurde </w:t>
            </w:r>
            <w:r>
              <w:rPr>
                <w:b/>
                <w:i/>
              </w:rPr>
              <w:t>reisijaandmete ruuteri kaudu edastatud</w:t>
            </w:r>
            <w:r>
              <w:t xml:space="preserve"> andmetele, asjakohast eelkõige andmeturbe- ja andmekaitse-eeskirjade ning kohaldatavate põhiõiguste teemalist väljaõpet, enne kui neil lubatakse selliseid andmeid töödelda.</w:t>
            </w:r>
          </w:p>
        </w:tc>
        <w:tc>
          <w:tcPr>
            <w:tcW w:w="4876" w:type="dxa"/>
            <w:tcBorders>
              <w:top w:val="nil"/>
              <w:left w:val="nil"/>
              <w:bottom w:val="nil"/>
              <w:right w:val="nil"/>
            </w:tcBorders>
          </w:tcPr>
          <w:p>
            <w:pPr>
              <w:pStyle w:val="Normal6a"/>
            </w:pPr>
            <w:r>
              <w:t>2.</w:t>
            </w:r>
            <w:r>
              <w:tab/>
            </w:r>
            <w:r>
              <w:t xml:space="preserve">Iga liikmesriik pakub piirivalveasutuste töötajatele, kellel on õigus pääseda juurde </w:t>
            </w:r>
            <w:r>
              <w:rPr>
                <w:b/>
                <w:i/>
              </w:rPr>
              <w:t>reisijate</w:t>
            </w:r>
            <w:r>
              <w:t xml:space="preserve"> andmetele, asjakohast eelkõige andmeturbe- ja andmekaitse-eeskirjade ning kohaldatavate põhiõiguste teemalist väljaõpet, enne kui neil lubatakse selliseid andmeid töödelda.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Iga liikmesriik tagab, et reisijatele, kes ei soovi kasutada ELi digitaalset reisirakendust või kes võtavad tagasi oma andmetöötluseks antud nõusoleku, võimaldatakse kasutada muud kui digitaalse reisitunnistusega seotud piiritaristut.</w:t>
            </w:r>
            <w:r>
              <w:t xml:space="preserve"> </w:t>
            </w:r>
            <w:r>
              <w:rPr>
                <w:b/>
                <w:i/>
              </w:rPr>
              <w:t>Samuti tagavad liikmesriigid, et muu kui digitaalse reisitunnistusega seotud taristu kasutamist ei pärsita ning et selle kasutamise tõttu ei seata kedagi ELi digitaalse reisirakenduse poolse töötlusega võrreldes ebasoodsamasse olukorda.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10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Komisjon toetab</w:t>
            </w:r>
            <w:r>
              <w:t xml:space="preserve"> koostöös </w:t>
            </w:r>
            <w:r>
              <w:rPr>
                <w:b/>
                <w:i/>
              </w:rPr>
              <w:t>eu-LISA,</w:t>
            </w:r>
            <w:r>
              <w:t xml:space="preserve"> Euroopa Piiri- ja Rannikuvalve </w:t>
            </w:r>
            <w:r>
              <w:rPr>
                <w:b/>
                <w:i/>
              </w:rPr>
              <w:t>Ameti ning riiklike piirivalveasutustega</w:t>
            </w:r>
            <w:r>
              <w:t xml:space="preserve"> ELi digitaalse reisirakenduse </w:t>
            </w:r>
            <w:r>
              <w:rPr>
                <w:b/>
                <w:i/>
              </w:rPr>
              <w:t>töölerakendamist teabekampaaniaga, milles antakse üldsusele teada ELi digitaalse reisirakenduse eesmärkidest, peamistest töötlemistoimingutest, andmekaitse ja andmeturbe aspektidest ning kasutusjuhtudest</w:t>
            </w:r>
            <w:r>
              <w:t>.</w:t>
            </w:r>
          </w:p>
        </w:tc>
        <w:tc>
          <w:tcPr>
            <w:tcW w:w="4876" w:type="dxa"/>
            <w:tcBorders>
              <w:top w:val="nil"/>
              <w:left w:val="nil"/>
              <w:bottom w:val="nil"/>
              <w:right w:val="nil"/>
            </w:tcBorders>
          </w:tcPr>
          <w:p>
            <w:pPr>
              <w:pStyle w:val="Normal6a"/>
            </w:pPr>
            <w:r>
              <w:rPr>
                <w:b/>
                <w:i/>
              </w:rPr>
              <w:t>Asjakohasel juhul korraldavad liikmesriigid</w:t>
            </w:r>
            <w:r>
              <w:t xml:space="preserve"> koostöös </w:t>
            </w:r>
            <w:r>
              <w:rPr>
                <w:b/>
                <w:i/>
              </w:rPr>
              <w:t>komisjoni, eu-LISA ning</w:t>
            </w:r>
            <w:r>
              <w:t xml:space="preserve"> Euroopa Piiri- ja Rannikuvalve </w:t>
            </w:r>
            <w:r>
              <w:rPr>
                <w:b/>
                <w:i/>
              </w:rPr>
              <w:t>Ametiga teabekampaaniaid, et teavitada üldsust</w:t>
            </w:r>
            <w:r>
              <w:t xml:space="preserve"> ELi digitaalse reisirakenduse </w:t>
            </w:r>
            <w:r>
              <w:rPr>
                <w:b/>
                <w:i/>
              </w:rPr>
              <w:t>eesmärkidest, peamistest töötlemistoimingutest, andmekaitse ja andmeturbe aspektidest ning võimalikest kasutusjuhtudest.</w:t>
            </w:r>
            <w:r>
              <w:t xml:space="preserve"> </w:t>
            </w:r>
            <w:r>
              <w:rPr>
                <w:b/>
                <w:i/>
              </w:rPr>
              <w:t>Nendes kampaaniates võetakse arvesse riigispetsiifilist konteksti, sealhulgas seda, kas liikmesriik on digitaalsed reisitunnistused juba kasutusele võtnud või nende kasutamist katsetanud.</w:t>
            </w:r>
            <w:r>
              <w:t xml:space="preserve"> </w:t>
            </w:r>
            <w:r>
              <w:rPr>
                <w:b/>
                <w:i/>
              </w:rPr>
              <w:t>Kui digitaalseid reisitunnistusi juba kasutatakse ja üldsuse teadlikkus on piisavalt suur, võivad liikmesriigid otsustada täiendavaid teabekampaaniaid mitte korraldada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10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Komisjon toetab koostöös eu-LISA, Euroopa Piiri- ja Rannikuvalve Ameti ning riiklike piirivalveasutustega ELi digitaalse reisirakenduse töölerakendamist teabekampaaniaga, milles antakse üldsusele teada ELi digitaalse reisirakenduse eesmärkidest, peamistest töötlemistoimingutest, andmekaitse ja andmeturbe aspektidest ning kasutusjuhtudest.</w:t>
            </w:r>
          </w:p>
        </w:tc>
        <w:tc>
          <w:tcPr>
            <w:tcW w:w="4876" w:type="dxa"/>
            <w:tcBorders>
              <w:top w:val="nil"/>
              <w:left w:val="nil"/>
              <w:bottom w:val="nil"/>
              <w:right w:val="nil"/>
            </w:tcBorders>
          </w:tcPr>
          <w:p>
            <w:pPr>
              <w:pStyle w:val="Normal6a"/>
            </w:pPr>
            <w:r>
              <w:t>Komisjon toetab koostöös eu-LISA, Euroopa Piiri- ja Rannikuvalve Ameti ning riiklike piirivalveasutustega ELi digitaalse reisirakenduse töölerakendamist teabekampaaniaga, milles antakse üldsusele teada ELi digitaalse reisirakenduse eesmärkidest, peamistest töötlemistoimingutest, andmekaitse ja andmeturbe aspektidest</w:t>
            </w:r>
            <w:r>
              <w:rPr>
                <w:b/>
                <w:i/>
              </w:rPr>
              <w:t>, sealhulgas nõusoleku tagasivõtmise õigusest,</w:t>
            </w:r>
            <w:r>
              <w:t xml:space="preserve"> ning kasutusjuhtudest.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10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Komisjon toetab koostöös eu-LISA, Euroopa Piiri- ja Rannikuvalve Ameti ning riiklike piirivalveasutustega ELi digitaalse reisirakenduse töölerakendamist teabekampaaniaga, milles antakse üldsusele teada ELi digitaalse reisirakenduse eesmärkidest, peamistest töötlemistoimingutest, andmekaitse ja andmeturbe aspektidest ning kasutusjuhtudest.</w:t>
            </w:r>
          </w:p>
        </w:tc>
        <w:tc>
          <w:tcPr>
            <w:tcW w:w="4876" w:type="dxa"/>
            <w:tcBorders>
              <w:top w:val="nil"/>
              <w:left w:val="nil"/>
              <w:bottom w:val="nil"/>
              <w:right w:val="nil"/>
            </w:tcBorders>
          </w:tcPr>
          <w:p>
            <w:pPr>
              <w:pStyle w:val="Normal6a"/>
            </w:pPr>
            <w:r>
              <w:t xml:space="preserve">Komisjon toetab koostöös eu-LISA, Euroopa Piiri- ja Rannikuvalve Ameti ning riiklike piirivalveasutustega ELi digitaalse reisirakenduse töölerakendamist </w:t>
            </w:r>
            <w:r>
              <w:rPr>
                <w:b/>
                <w:i/>
              </w:rPr>
              <w:t>kulutõhusa</w:t>
            </w:r>
            <w:r>
              <w:t xml:space="preserve"> teabekampaaniaga, milles antakse üldsusele teada ELi digitaalse reisirakenduse eesmärkidest, peamistest töötlemistoimingutest, andmekaitse ja andmeturbe aspektidest ning kasutusjuhtudest.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10 – lõik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Komisjon loob koostöös eu-LISA, Euroopa Piiri- ja Rannikuvalve Ameti ning riiklike piirivalveasutustega kolmandate riikidega koostöö tegemise raamistikud, milles keskendutakse sihipärastele teabekampaaniatele, et suurendada kolmandate riikide kodanike teadlikkust ELi digitaalse reisirakenduse eesmärkidest, eelistest ja kasutamisest, et tagada selle võimalikult ulatuslik kasutuselevõtt ja tulemuslik rakendamine.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11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Kulud, mida eu-LISA kannab seoses ELi digitaalse reisirakenduse arendamise, käitamise, majutamise ja tehnilise haldamisega käesoleva määruse alusel, kaetakse liidu üldeelarvest.</w:t>
            </w:r>
          </w:p>
        </w:tc>
        <w:tc>
          <w:tcPr>
            <w:tcW w:w="4876" w:type="dxa"/>
            <w:tcBorders>
              <w:top w:val="nil"/>
              <w:left w:val="nil"/>
              <w:bottom w:val="nil"/>
              <w:right w:val="nil"/>
            </w:tcBorders>
          </w:tcPr>
          <w:p>
            <w:pPr>
              <w:pStyle w:val="Normal6a"/>
            </w:pPr>
            <w:r>
              <w:t>1.</w:t>
            </w:r>
            <w:r>
              <w:tab/>
            </w:r>
            <w:r>
              <w:t xml:space="preserve">Kulud, mida eu-LISA kannab seoses ELi digitaalse reisirakenduse arendamise, käitamise, majutamise ja tehnilise haldamisega käesoleva määruse alusel, kaetakse liidu üldeelarvest. </w:t>
            </w:r>
            <w:r>
              <w:rPr>
                <w:b/>
                <w:i/>
              </w:rPr>
              <w:t>Rakenduse arendamine peaks olema kulutõhus.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Kulud, mida liikmesriigid kannavad seoses reisijaandmete ruuteri kaudu edastatavate andmete vastuvõtmiseks loodava turvalise ühenduse arendamise, toimimise ja haldamisega, katavad liikmesriigid.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&lt;Article2&gt;</w:t>
      </w:r>
      <w:r>
        <w:t>Artikkel 1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Liikmesriigi poolt oma kodanikele</w:t>
            </w:r>
            <w:r>
              <w:t xml:space="preserve"> välja </w:t>
            </w:r>
            <w:r>
              <w:rPr>
                <w:b/>
                <w:i/>
              </w:rPr>
              <w:t>antavatele</w:t>
            </w:r>
            <w:r>
              <w:t xml:space="preserve"> passidele ja reisidokumentidele </w:t>
            </w:r>
            <w:r>
              <w:rPr>
                <w:b/>
                <w:i/>
              </w:rPr>
              <w:t>tuleb taotleja soovi korral</w:t>
            </w:r>
            <w:r>
              <w:t xml:space="preserve"> lisada digitaalne reisitunnistus, mis</w:t>
            </w:r>
          </w:p>
        </w:tc>
        <w:tc>
          <w:tcPr>
            <w:tcW w:w="4876" w:type="dxa"/>
            <w:tcBorders>
              <w:top w:val="nil"/>
              <w:left w:val="nil"/>
              <w:bottom w:val="nil"/>
              <w:right w:val="nil"/>
            </w:tcBorders>
          </w:tcPr>
          <w:p>
            <w:pPr>
              <w:pStyle w:val="Normal6a"/>
            </w:pPr>
            <w:r>
              <w:rPr>
                <w:b/>
                <w:i/>
              </w:rPr>
              <w:t>Passidele ja reisidokumentidele, mille liikmesriigid on hiljuti</w:t>
            </w:r>
            <w:r>
              <w:t xml:space="preserve"> välja </w:t>
            </w:r>
            <w:r>
              <w:rPr>
                <w:b/>
                <w:i/>
              </w:rPr>
              <w:t>andnud, või taotleja soovi korral</w:t>
            </w:r>
            <w:r>
              <w:t xml:space="preserve"> passidele ja reisidokumentidele</w:t>
            </w:r>
            <w:r>
              <w:rPr>
                <w:b/>
                <w:i/>
              </w:rPr>
              <w:t>, mille liikmesriigid on varem oma kodanikele välja andnud, tuleb</w:t>
            </w:r>
            <w:r>
              <w:t xml:space="preserve"> lisada digitaalne reisitunnistus, 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&lt;Article2&gt;</w:t>
      </w:r>
      <w:r>
        <w:t>Artikkel 1 – lõige 1 a – punkt b (uus)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on vormingus, mis võimaldab selle salvestada Euroopa Parlamendi ja nõukogu määrus (EL) nr 910/2014 kohasesse Euroopa digiidentiteedikukrusse;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&lt;Article2&gt;</w:t>
      </w:r>
      <w:r>
        <w:t>Artikkel 1 a – punkt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on vormingus, mis võimaldab selle salvestada Euroopa Parlamendi ja nõukogu määrus (EL) nr 910/2014 kohasesse Euroopa digiidentiteedikukrusse;</w:t>
            </w:r>
          </w:p>
        </w:tc>
        <w:tc>
          <w:tcPr>
            <w:tcW w:w="4876" w:type="dxa"/>
            <w:tcBorders>
              <w:top w:val="nil"/>
              <w:left w:val="nil"/>
              <w:bottom w:val="nil"/>
              <w:right w:val="nil"/>
            </w:tcBorders>
          </w:tcPr>
          <w:p>
            <w:pPr>
              <w:pStyle w:val="Normal6a"/>
            </w:pPr>
            <w:r>
              <w:rPr>
                <w:b/>
                <w:i/>
              </w:rPr>
              <w:t>b)</w:t>
            </w:r>
            <w:r>
              <w:tab/>
            </w:r>
            <w:r>
              <w:t xml:space="preserve">on vormingus, mis võimaldab selle salvestada Euroopa Parlamendi ja nõukogu määrus (EL) nr 910/2014 kohasesse Euroopa digiidentiteedikukrusse </w:t>
            </w:r>
            <w:r>
              <w:rPr>
                <w:b/>
                <w:i/>
              </w:rPr>
              <w:t>kvalifitseeritud elektroonilise tõendina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&lt;Article2&gt;</w:t>
      </w:r>
      <w:r>
        <w:t>Artikkel 1 – lõige 1 a – punkt b (uus)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on tasuta;</w:t>
            </w:r>
          </w:p>
        </w:tc>
        <w:tc>
          <w:tcPr>
            <w:tcW w:w="4876" w:type="dxa"/>
            <w:tcBorders>
              <w:top w:val="nil"/>
              <w:left w:val="nil"/>
              <w:bottom w:val="nil"/>
              <w:right w:val="nil"/>
            </w:tcBorders>
          </w:tcPr>
          <w:p>
            <w:pPr>
              <w:pStyle w:val="Normal6a"/>
            </w:pPr>
            <w:r>
              <w:rPr>
                <w:b/>
                <w:i/>
              </w:rPr>
              <w:t>c)</w:t>
            </w:r>
            <w:r>
              <w:tab/>
            </w:r>
            <w:r>
              <w:t>on tasuta</w:t>
            </w:r>
            <w:r>
              <w:rPr>
                <w:b/>
                <w:i/>
              </w:rPr>
              <w:t>, kui tegemist on reisidokumendi uuendamisega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&lt;DocAmend2&gt;</w:t>
      </w:r>
      <w:r>
        <w:t>2252/2004</w:t>
      </w:r>
      <w:r>
        <w:rPr>
          <w:rStyle w:val="HideTWBExt"/>
        </w:rPr>
        <w:t>&lt;/DocAmend2&gt;</w:t>
      </w:r>
    </w:p>
    <w:p>
      <w:r>
        <w:rPr>
          <w:rStyle w:val="HideTWBExt"/>
        </w:rPr>
        <w:t>&lt;Article2&gt;</w:t>
      </w:r>
      <w:r>
        <w:t>Artikkel 1 – uus lõik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sisaldab samu isikuandmeid</w:t>
            </w:r>
            <w:r>
              <w:rPr>
                <w:b/>
                <w:i/>
              </w:rPr>
              <w:t>, sealhulgas näokujutist,</w:t>
            </w:r>
            <w:r>
              <w:t xml:space="preserve"> nagu pass või reisidokument, mille alusel need välja antakse või luuakse.</w:t>
            </w:r>
          </w:p>
        </w:tc>
        <w:tc>
          <w:tcPr>
            <w:tcW w:w="4876" w:type="dxa"/>
            <w:tcBorders>
              <w:top w:val="nil"/>
              <w:left w:val="nil"/>
              <w:bottom w:val="nil"/>
              <w:right w:val="nil"/>
            </w:tcBorders>
          </w:tcPr>
          <w:p>
            <w:pPr>
              <w:pStyle w:val="Normal6a"/>
            </w:pPr>
            <w:r>
              <w:rPr>
                <w:b/>
                <w:i/>
              </w:rPr>
              <w:t>d)</w:t>
            </w:r>
            <w:r>
              <w:tab/>
            </w:r>
            <w:r>
              <w:t>sisaldab samu isikuandmeid nagu pass või reisidokument, mille alusel need välja antakse või luuakse.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1</w:t>
      </w:r>
      <w:r>
        <w:rPr>
          <w:rStyle w:val="HideTWBExt"/>
        </w:rPr>
        <w:t>&lt;/Article&gt;</w:t>
      </w:r>
    </w:p>
    <w:p>
      <w:r>
        <w:rPr>
          <w:rStyle w:val="HideTWBExt"/>
        </w:rPr>
        <w:t>&lt;DocAmend2&gt;</w:t>
      </w:r>
      <w:r>
        <w:t>2252/2004</w:t>
      </w:r>
      <w:r>
        <w:rPr>
          <w:rStyle w:val="HideTWBExt"/>
        </w:rPr>
        <w:t>&lt;/DocAmend2&gt;</w:t>
      </w:r>
    </w:p>
    <w:p>
      <w:r>
        <w:rPr>
          <w:rStyle w:val="HideTWBExt"/>
        </w:rPr>
        <w:t>&lt;Article2&gt;</w:t>
      </w:r>
      <w:r>
        <w:t>Artikkel 1 – uus lõik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Punkti d kohaldamisel ei sisalda käesoleva artikli kohaselt välja antud või loodud digitaalsed reisitunnistused kasutaja sõrmejälgi.</w:t>
            </w:r>
          </w:p>
        </w:tc>
        <w:tc>
          <w:tcPr>
            <w:tcW w:w="4876" w:type="dxa"/>
            <w:tcBorders>
              <w:top w:val="nil"/>
              <w:left w:val="nil"/>
              <w:bottom w:val="nil"/>
              <w:right w:val="nil"/>
            </w:tcBorders>
          </w:tcPr>
          <w:p>
            <w:pPr>
              <w:pStyle w:val="Normal6a"/>
            </w:pPr>
            <w:r>
              <w:t xml:space="preserve">Punkti d kohaldamisel ei sisalda käesoleva artikli kohaselt välja antud või loodud digitaalsed reisitunnistused kasutaja sõrmejälgi </w:t>
            </w:r>
            <w:r>
              <w:rPr>
                <w:b/>
                <w:i/>
              </w:rPr>
              <w:t>ega näokujutist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3</w:t>
      </w:r>
      <w:r>
        <w:rPr>
          <w:rStyle w:val="HideTWBExt"/>
        </w:rPr>
        <w:t>&lt;/Article&gt;</w:t>
      </w:r>
    </w:p>
    <w:p>
      <w:r>
        <w:rPr>
          <w:rStyle w:val="HideTWBExt"/>
        </w:rPr>
        <w:t>&lt;Article2&gt;</w:t>
      </w:r>
      <w:r>
        <w:t>Artikkel 4 – lõige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artiklisse 4 lisatakse järgmine lõige:</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Liikmesriigid võimaldavad välispiiri ületamise protsessi kaasatud asjaomastele sidusrühmadele selle isiku nõusolekul, kellele pass või reisidokument on välja antud, juurdepääsu passide ja reisidokumentide andmekandjale, välja arvatud sõrmejälgedele.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3</w:t>
      </w:r>
      <w:r>
        <w:rPr>
          <w:rStyle w:val="HideTWBExt"/>
        </w:rPr>
        <w:t>&lt;/Article&gt;</w:t>
      </w:r>
    </w:p>
    <w:p>
      <w:r>
        <w:rPr>
          <w:rStyle w:val="HideTWBExt"/>
        </w:rPr>
        <w:t>&lt;Article2&gt;</w:t>
      </w:r>
      <w:r>
        <w:t>Artikkel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Liikmesriigid võimaldavad välispiiri ületamise protsessi kaasatud asjaomastele sidusrühmadele selle isiku nõusolekul, kellele pass või reisidokument on välja antud, juurdepääsu passide ja reisidokumentide andmekandjale, välja arvatud sõrmejälgedele.</w:t>
            </w:r>
          </w:p>
        </w:tc>
        <w:tc>
          <w:tcPr>
            <w:tcW w:w="4876" w:type="dxa"/>
            <w:tcBorders>
              <w:top w:val="nil"/>
              <w:left w:val="nil"/>
              <w:bottom w:val="nil"/>
              <w:right w:val="nil"/>
            </w:tcBorders>
          </w:tcPr>
          <w:p>
            <w:pPr>
              <w:pStyle w:val="Normal6a"/>
            </w:pPr>
            <w:r>
              <w:t>4.</w:t>
            </w:r>
            <w:r>
              <w:tab/>
            </w:r>
            <w:r>
              <w:t>Liikmesriigid võimaldavad välispiiri ületamise protsessi kaasatud asjaomastele sidusrühmadele</w:t>
            </w:r>
            <w:r>
              <w:rPr>
                <w:b/>
                <w:i/>
              </w:rPr>
              <w:t>, sealhulgas lennuettevõtjatele,</w:t>
            </w:r>
            <w:r>
              <w:t xml:space="preserve"> selle isiku nõusolekul, kellele pass või reisidokument on välja antud, juurdepääsu passide ja reisidokumentide andmekandjale, välja arvatud sõrmejälgedele.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lõik 1 – punkt 3</w:t>
      </w:r>
      <w:r>
        <w:rPr>
          <w:rStyle w:val="HideTWBExt"/>
        </w:rPr>
        <w:t>&lt;/Article&gt;</w:t>
      </w:r>
    </w:p>
    <w:p>
      <w:r>
        <w:rPr>
          <w:rStyle w:val="HideTWBExt"/>
        </w:rPr>
        <w:t>&lt;DocAmend2&gt;</w:t>
      </w:r>
      <w:r>
        <w:t>2252/2004</w:t>
      </w:r>
      <w:r>
        <w:rPr>
          <w:rStyle w:val="HideTWBExt"/>
        </w:rPr>
        <w:t>&lt;/DocAmend2&gt;</w:t>
      </w:r>
    </w:p>
    <w:p>
      <w:r>
        <w:rPr>
          <w:rStyle w:val="HideTWBExt"/>
        </w:rPr>
        <w:t>&lt;Article2&gt;</w:t>
      </w:r>
      <w:r>
        <w:t>Artikkel 4 – uus lõige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Liikmesriigid võimaldavad välispiiri ületamise protsessi kaasatud asjaomastele sidusrühmadele selle isiku nõusolekul, kellele pass või reisidokument on välja antud, juurdepääsu passide ja reisidokumentide andmekandjale, välja arvatud sõrmejälgedele.</w:t>
            </w:r>
          </w:p>
        </w:tc>
        <w:tc>
          <w:tcPr>
            <w:tcW w:w="4876" w:type="dxa"/>
            <w:tcBorders>
              <w:top w:val="nil"/>
              <w:left w:val="nil"/>
              <w:bottom w:val="nil"/>
              <w:right w:val="nil"/>
            </w:tcBorders>
          </w:tcPr>
          <w:p>
            <w:pPr>
              <w:pStyle w:val="Normal6a"/>
            </w:pPr>
            <w:r>
              <w:t>4.</w:t>
            </w:r>
            <w:r>
              <w:tab/>
            </w:r>
            <w:r>
              <w:t xml:space="preserve">Liikmesriigid võimaldavad välispiiri ületamise protsessi kaasatud asjaomastele sidusrühmadele selle isiku nõusolekul, kellele pass või reisidokument on välja antud, juurdepääsu passide ja reisidokumentide andmekandjale, välja arvatud sõrmejälgedele </w:t>
            </w:r>
            <w:r>
              <w:rPr>
                <w:b/>
                <w:i/>
              </w:rPr>
              <w:t>ja näokujutisele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1</w:t>
      </w:r>
      <w:r>
        <w:rPr>
          <w:rStyle w:val="HideTWBExt"/>
        </w:rPr>
        <w:t>&lt;/Article&gt;</w:t>
      </w:r>
    </w:p>
    <w:p>
      <w:r>
        <w:rPr>
          <w:rStyle w:val="HideTWBExt"/>
        </w:rPr>
        <w:t>&lt;Article2&gt;</w:t>
      </w:r>
      <w:r>
        <w:t>Artikkel 2 – punkt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„piiriületuse eelkontroll“ – liidu õiguse alusel vaba liikumise õigust omavate isikute kontrollimine digitaalse reisitunnistuse ja muude asjakohaste andmete alusel;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1</w:t>
      </w:r>
      <w:r>
        <w:rPr>
          <w:rStyle w:val="HideTWBExt"/>
        </w:rPr>
        <w:t>&lt;/Article&gt;</w:t>
      </w:r>
    </w:p>
    <w:p>
      <w:r>
        <w:rPr>
          <w:rStyle w:val="HideTWBExt"/>
        </w:rPr>
        <w:t>&lt;Article2&gt;</w:t>
      </w:r>
      <w:r>
        <w:t>Artikkel 2 – punkt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„eelvalideerimine“ – kolmandate riikide kodanike suhtes kehtivate teatavate või kõigi riiki sisenemise tingimuste täitmise kontrollimine digitaalse reisitunnistuse ja muude asjakohaste piiril kontrollide tegemist toetavate andmete alusel.</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Määrus (EL).../..., millega luuakse reisiandmete elektroonilise esitamise rakendus („ELi digitaalne reisirakendus“) ning muudetakse Euroopa Parlamendi ja nõukogu määrusi (EL) 2016/399 ja (EL) 2018/1726 ning nõukogu määrust (EÜ) nr 2252/2004 digitaalsete reisitunnistuste kasutamise osas (ELT...), [...], lk [...], ELI: ...).].</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Nõukogu 13. detsembri 2004. aasta määrus (EÜ) nr 2252/2004 liikmesriikide poolt väljastatud passide ja reisidokumentide turvaelementide ja biomeetria standardite kohta (ELT L 385, 29.12.2004, lk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Nõukogu XXX määrus (EL) XXXX/XXXX isikutunnistustel põhinevate digitaalsete reisitunnistuste väljaandmise ja nende tehniliste standardite kohta (ELT L [...], [...], lk [...], ELI:...).“;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a</w:t>
      </w:r>
      <w:r>
        <w:rPr>
          <w:rStyle w:val="HideTWBExt"/>
        </w:rPr>
        <w:t>&lt;/Article&gt;</w:t>
      </w:r>
    </w:p>
    <w:p>
      <w:r>
        <w:rPr>
          <w:rStyle w:val="HideTWBExt"/>
        </w:rPr>
        <w:t>&lt;Article2&gt;</w:t>
      </w:r>
      <w:r>
        <w:t>Artikkel 8 – lõige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lisatakse järgmine lõik:</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w:t>
            </w:r>
            <w:r>
              <w:rPr>
                <w:b/>
                <w:i/>
              </w:rPr>
              <w:t xml:space="preserve"> </w:t>
            </w:r>
            <w:r>
              <w:rPr>
                <w:b/>
                <w:i/>
              </w:rPr>
              <w:t>Käesoleva artikli lõikes 2 osutatud kontrollid tehakse kuni 36 tundi enne määruse (EL).../... [COM(2024) 670 final] artiklis 5 osutatud kavandatud saabumis- või lahkumiskuupäeva ja -kellaaega, kui andmed on saadud kooskõlas käesoleva määruse artikli 8ba lõikega 1.</w:t>
            </w:r>
            <w:r>
              <w:rPr>
                <w:b/>
                <w:i/>
              </w:rPr>
              <w:t xml:space="preserve"> </w:t>
            </w:r>
            <w:r>
              <w:rPr>
                <w:b/>
                <w:i/>
              </w:rPr>
              <w:t>Kui need kontrollid on eelnevalt tehtud, võib saadud andmeid piiripunktis võrrelda füüsilises reisidokumendis või digitaalses reisitunnistuses olevate andmetega.</w:t>
            </w:r>
            <w:r>
              <w:rPr>
                <w:b/>
                <w:i/>
              </w:rPr>
              <w:t xml:space="preserve"> </w:t>
            </w:r>
            <w:r>
              <w:rPr>
                <w:b/>
                <w:i/>
              </w:rPr>
              <w:t>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Enne määruse (EL).../... [COM(2024) 670 final] artiklis 15 osutatud ELi digitaalse reisirakenduse töölerakendamist võib käesoleva artikli lõikes 2 osutatud kontrollid teha digitaalse reisitunnistuse alusel kuni 36 tundi enne kavandatud saabumis- või lahkumiskuupäeva ja -kellaaega, kui andmed on eelnevalt saadud.</w:t>
            </w:r>
            <w:r>
              <w:rPr>
                <w:b/>
                <w:i/>
              </w:rPr>
              <w:t xml:space="preserve"> </w:t>
            </w:r>
            <w:r>
              <w:rPr>
                <w:b/>
                <w:i/>
              </w:rPr>
              <w:t>Kui need kontrollid on eelnevalt tehtud, võib saadud andmeid piiripunktis võrrelda füüsilises reisidokumendis või digitaalses reisitunnistuses olevate andmetega.</w:t>
            </w:r>
            <w:r>
              <w:rPr>
                <w:b/>
                <w:i/>
              </w:rPr>
              <w:t xml:space="preserve"> </w:t>
            </w:r>
            <w:r>
              <w:rPr>
                <w:b/>
                <w:i/>
              </w:rPr>
              <w:t>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a</w:t>
      </w:r>
      <w:r>
        <w:rPr>
          <w:rStyle w:val="HideTWBExt"/>
        </w:rPr>
        <w:t>&lt;/Article&gt;</w:t>
      </w:r>
    </w:p>
    <w:p>
      <w:r>
        <w:rPr>
          <w:rStyle w:val="HideTWBExt"/>
        </w:rPr>
        <w:t>&lt;Article2&gt;</w:t>
      </w:r>
      <w:r>
        <w:t>Artikkel 8 – lõige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Käesoleva artikli lõikes 2 osutatud kontrollid tehakse kuni 36 tundi enne määruse (EL).../... [COM(2024) 670 final] artiklis 5 osutatud kavandatud saabumis- või lahkumiskuupäeva ja -kellaaega, kui andmed on saadud kooskõlas käesoleva määruse artikli 8ba lõikega 1.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r>
              <w:t>Käesoleva artikli lõikes 2 osutatud kontrollid tehakse kuni 36 tundi enne määruse (EL).../... [COM(2024) 670 final] artiklis 5 osutatud kavandatud saabumis- või lahkumiskuupäeva ja -kellaaega, kui andmed on saadud kooskõlas käesoleva määruse artikli 8ba lõikega 1.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w:t>
            </w:r>
            <w:r>
              <w:rPr>
                <w:b/>
                <w:i/>
              </w:rPr>
              <w:t>, kehtivust</w:t>
            </w:r>
            <w:r>
              <w:t xml:space="preserve"> ja terviklust.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a</w:t>
      </w:r>
      <w:r>
        <w:rPr>
          <w:rStyle w:val="HideTWBExt"/>
        </w:rPr>
        <w:t>&lt;/Article&gt;</w:t>
      </w:r>
    </w:p>
    <w:p>
      <w:r>
        <w:rPr>
          <w:rStyle w:val="HideTWBExt"/>
        </w:rPr>
        <w:t>&lt;Article2&gt;</w:t>
      </w:r>
      <w:r>
        <w:t>Artikkel 8 – lõige 2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Enne määruse (EL).../... [COM(2024) 670 final] artiklis 15 osutatud ELi digitaalse reisirakenduse töölerakendamist võib käesoleva artikli lõikes 2 osutatud kontrollid teha digitaalse reisitunnistuse alusel kuni 36 tundi enne kavandatud saabumis- või lahkumiskuupäeva ja -kellaaega, kui andmed on eelnevalt saadud.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 ja terviklust.</w:t>
            </w:r>
            <w:r>
              <w:rPr>
                <w:b/>
                <w:i/>
              </w:rPr>
              <w:t>;</w:t>
            </w:r>
          </w:p>
        </w:tc>
        <w:tc>
          <w:tcPr>
            <w:tcW w:w="4876" w:type="dxa"/>
            <w:tcBorders>
              <w:top w:val="nil"/>
              <w:left w:val="nil"/>
              <w:bottom w:val="nil"/>
              <w:right w:val="nil"/>
            </w:tcBorders>
          </w:tcPr>
          <w:p>
            <w:pPr>
              <w:pStyle w:val="Normal6a"/>
            </w:pPr>
            <w:r>
              <w:t>Enne määruse (EL).../... [COM(2024) 670 final] artiklis 15 osutatud ELi digitaalse reisirakenduse töölerakendamist võib käesoleva artikli lõikes 2 osutatud kontrollid teha digitaalse reisitunnistuse alusel kuni 36 tundi enne kavandatud saabumis- või lahkumiskuupäeva ja -kellaaega, kui andmed on eelnevalt saadud.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w:t>
            </w:r>
            <w:r>
              <w:rPr>
                <w:b/>
                <w:i/>
              </w:rPr>
              <w:t>, kehtivust</w:t>
            </w:r>
            <w:r>
              <w:t xml:space="preserve"> ja terviklust.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a</w:t>
      </w:r>
      <w:r>
        <w:rPr>
          <w:rStyle w:val="HideTWBExt"/>
        </w:rPr>
        <w:t>&lt;/Article&gt;</w:t>
      </w:r>
    </w:p>
    <w:p>
      <w:r>
        <w:rPr>
          <w:rStyle w:val="HideTWBExt"/>
        </w:rPr>
        <w:t>&lt;Article2&gt;</w:t>
      </w:r>
      <w:r>
        <w:t>Artikkel 8 – lõige 2 – punkt g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Reisija valik esitada digitaalse reisitunnistuse asemel üksnes füüsiline reisidokument ei tohi tuua kaasa diskrimineerivat või ebasoodsamat kohtlemist piiril tehtavate kontrollide ajal.</w:t>
            </w:r>
            <w:r>
              <w:rPr>
                <w:b/>
                <w:i/>
              </w:rPr>
              <w:t>Eelkõige tagavad liikmesriigid, et selliste reisijate puhul ei ole ooteajad ebaproportsionaalselt pikemad ega menetluskoormus ebaproportsionaalselt suurem kui digitaalseid reisitunnistusi kasutavate reisijate puhul.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Liikmesriigid võtavad oma piirikontrollimenetlustes, järjekordade haldamisel ja vahendite eraldamisel asjakohaseid meetmeid, et tagada kõigi reisijate õiglane, proportsionaalne ja mittediskrimineeriv kohtlemine, olenemata nende esitatava reisidokumendi vormist.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b</w:t>
      </w:r>
      <w:r>
        <w:rPr>
          <w:rStyle w:val="HideTWBExt"/>
        </w:rPr>
        <w:t>&lt;/Article&gt;</w:t>
      </w:r>
    </w:p>
    <w:p>
      <w:r>
        <w:rPr>
          <w:rStyle w:val="HideTWBExt"/>
        </w:rPr>
        <w:t>&lt;Article2&gt;</w:t>
      </w:r>
      <w:r>
        <w:t>Artikkel 8 – lõige 3 – punkt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lõikesse 3 lisatakse järgmine punkt:</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kui digitaalne reisitunnistus on eelnevalt saadud, kohaldatakse käesoleva artikli lõiget 3a.“;</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c</w:t>
      </w:r>
      <w:r>
        <w:rPr>
          <w:rStyle w:val="HideTWBExt"/>
        </w:rPr>
        <w:t>&lt;/Article&gt;</w:t>
      </w:r>
    </w:p>
    <w:p>
      <w:r>
        <w:rPr>
          <w:rStyle w:val="HideTWBExt"/>
        </w:rPr>
        <w:t>&lt;Article2&gt;</w:t>
      </w:r>
      <w:r>
        <w:t>Artikkel 8 – lõige 3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lisatakse järgmine lõige:</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w:t>
            </w:r>
            <w:r>
              <w:rPr>
                <w:b/>
                <w:i/>
              </w:rPr>
              <w:t xml:space="preserve"> </w:t>
            </w:r>
            <w:r>
              <w:rPr>
                <w:b/>
                <w:i/>
              </w:rPr>
              <w:t>Käesoleva määruse artiklis 6 osutatud sisenemisnõuete täitmise kontroll tehakse kuni 36 tundi enne määruse (EL).../... [COM(2024) 670 final] artiklis 5 osutatud kavandatud saabumis- või lahkumiskuupäeva ja -kellaaega, kui andmed on saadud kooskõlas käesoleva määruse artikli 8ba lõikega 2.</w:t>
            </w:r>
            <w:r>
              <w:rPr>
                <w:b/>
                <w:i/>
              </w:rPr>
              <w:t xml:space="preserve"> </w:t>
            </w:r>
            <w:r>
              <w:rPr>
                <w:b/>
                <w:i/>
              </w:rPr>
              <w:t>Kui need kontrollid on eelnevalt tehtud, võib saadud andmeid piiripunktis võrrelda füüsilises reisidokumendis või digitaalses reisitunnistuses olevate andmetega.</w:t>
            </w:r>
            <w:r>
              <w:rPr>
                <w:b/>
                <w:i/>
              </w:rPr>
              <w:t xml:space="preserve"> </w:t>
            </w:r>
            <w:r>
              <w:rPr>
                <w:b/>
                <w:i/>
              </w:rPr>
              <w:t>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Enne määruse (EL).../... [COM(2024) 670 final] artiklis 15 osutatud ELi digitaalse reisirakenduse töölerakendamist võib käesoleva artikli lõikes 6 osutatud sisenemisnõuete täitmise kontrolli teha digitaalse reisitunnistuse alusel kuni 36 tundi enne kavandatud saabumis- või lahkumiskuupäeva ja -kellaaega, kui andmed on eelnevalt saadud.</w:t>
            </w:r>
            <w:r>
              <w:rPr>
                <w:b/>
                <w:i/>
              </w:rPr>
              <w:t xml:space="preserve"> </w:t>
            </w:r>
            <w:r>
              <w:rPr>
                <w:b/>
                <w:i/>
              </w:rPr>
              <w:t>Kui need kontrollid on eelnevalt tehtud, võib saadud andmeid piiripunktis võrrelda füüsilises reisidokumendis või digitaalses reisitunnistuses olevate andmetega.</w:t>
            </w:r>
            <w:r>
              <w:rPr>
                <w:b/>
                <w:i/>
              </w:rPr>
              <w:t xml:space="preserve"> </w:t>
            </w:r>
            <w:r>
              <w:rPr>
                <w:b/>
                <w:i/>
              </w:rPr>
              <w:t>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b</w:t>
      </w:r>
      <w:r>
        <w:rPr>
          <w:rStyle w:val="HideTWBExt"/>
        </w:rPr>
        <w:t>&lt;/Article&gt;</w:t>
      </w:r>
    </w:p>
    <w:p>
      <w:r>
        <w:rPr>
          <w:rStyle w:val="HideTWBExt"/>
        </w:rPr>
        <w:t>&lt;Article2&gt;</w:t>
      </w:r>
      <w:r>
        <w:t>Artikkel 8 – lõige 3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Käesoleva määruse artiklis 6 osutatud sisenemisnõuete täitmise kontroll tehakse kuni 36 tundi enne määruse (EL).../... [COM(2024) 670 final] artiklis 5 osutatud kavandatud saabumis- või lahkumiskuupäeva ja -kellaaega, kui andmed on saadud kooskõlas käesoleva määruse artikli 8ba lõikega 2.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 ja terviklust.</w:t>
            </w:r>
          </w:p>
        </w:tc>
        <w:tc>
          <w:tcPr>
            <w:tcW w:w="4876" w:type="dxa"/>
            <w:tcBorders>
              <w:top w:val="nil"/>
              <w:left w:val="nil"/>
              <w:bottom w:val="nil"/>
              <w:right w:val="nil"/>
            </w:tcBorders>
          </w:tcPr>
          <w:p>
            <w:pPr>
              <w:pStyle w:val="Normal6a"/>
            </w:pPr>
            <w:r>
              <w:t>Käesoleva määruse artiklis 6 osutatud sisenemisnõuete täitmise kontroll tehakse kuni 36 tundi enne määruse (EL).../... [COM(2024) 670 final] artiklis 5 osutatud kavandatud saabumis- või lahkumiskuupäeva ja -kellaaega, kui andmed on saadud kooskõlas käesoleva määruse artikli 8ba lõikega 2.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w:t>
            </w:r>
            <w:r>
              <w:rPr>
                <w:b/>
                <w:i/>
              </w:rPr>
              <w:t>, kehtivust</w:t>
            </w:r>
            <w:r>
              <w:t xml:space="preserve"> ja terviklust.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b</w:t>
      </w:r>
      <w:r>
        <w:rPr>
          <w:rStyle w:val="HideTWBExt"/>
        </w:rPr>
        <w:t>&lt;/Article&gt;</w:t>
      </w:r>
    </w:p>
    <w:p>
      <w:r>
        <w:rPr>
          <w:rStyle w:val="HideTWBExt"/>
        </w:rPr>
        <w:t>&lt;Article2&gt;</w:t>
      </w:r>
      <w:r>
        <w:t>Artikkel 8 – lõige 3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Enne määruse (EL).../... [COM(2024) 670 final] artiklis 15 osutatud ELi digitaalse reisirakenduse töölerakendamist võib käesoleva artikli lõikes 6 osutatud sisenemisnõuete täitmise kontrolli teha digitaalse reisitunnistuse alusel kuni 36 tundi enne kavandatud saabumis- või lahkumiskuupäeva ja -kellaaega, kui andmed on eelnevalt saadud.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 ja terviklust.</w:t>
            </w:r>
            <w:r>
              <w:rPr>
                <w:b/>
                <w:i/>
              </w:rPr>
              <w:t>;</w:t>
            </w:r>
          </w:p>
        </w:tc>
        <w:tc>
          <w:tcPr>
            <w:tcW w:w="4876" w:type="dxa"/>
            <w:tcBorders>
              <w:top w:val="nil"/>
              <w:left w:val="nil"/>
              <w:bottom w:val="nil"/>
              <w:right w:val="nil"/>
            </w:tcBorders>
          </w:tcPr>
          <w:p>
            <w:pPr>
              <w:pStyle w:val="Normal6a"/>
            </w:pPr>
            <w:r>
              <w:t>Enne määruse (EL).../... [COM(2024) 670 final] artiklis 15 osutatud ELi digitaalse reisirakenduse töölerakendamist võib käesoleva artikli lõikes 6 osutatud sisenemisnõuete täitmise kontrolli teha digitaalse reisitunnistuse alusel kuni 36 tundi enne kavandatud saabumis- või lahkumiskuupäeva ja -kellaaega, kui andmed on eelnevalt saadud. Kui need kontrollid on eelnevalt tehtud, võib saadud andmeid piiripunktis võrrelda füüsilises reisidokumendis või digitaalses reisitunnistuses olevate andmetega. Kontrollitakse asjaomase isiku isikusamasust ning füüsilise reisidokumendi või digitaalse reisitunnistuse autentsust</w:t>
            </w:r>
            <w:r>
              <w:rPr>
                <w:b/>
                <w:i/>
              </w:rPr>
              <w:t>, kehtivust</w:t>
            </w:r>
            <w:r>
              <w:t xml:space="preserve"> ja terviklust.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2 – alapunkt d</w:t>
      </w:r>
      <w:r>
        <w:rPr>
          <w:rStyle w:val="HideTWBExt"/>
        </w:rPr>
        <w:t>&lt;/Article&gt;</w:t>
      </w:r>
    </w:p>
    <w:p>
      <w:r>
        <w:rPr>
          <w:rStyle w:val="HideTWBExt"/>
        </w:rPr>
        <w:t>&lt;Article2&gt;</w:t>
      </w:r>
      <w:r>
        <w:t>Artikkel 8 – lõige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Komisjon võtab vastu rakendusaktid, millega kehtestatakse käesoleva artikli kohaselt </w:t>
            </w:r>
            <w:r>
              <w:rPr>
                <w:b/>
                <w:i/>
              </w:rPr>
              <w:t>reisidokumentide, sealhulgas elamislubade, viisade ja pikaajaliste viisade, ning</w:t>
            </w:r>
            <w:r>
              <w:t xml:space="preserve"> digitaalsete reisitunnistuste autentsuse ja kehtivuse kontrollimiseks kasutatavate tehnoloogiate, meetodite ja menetluste miinimumnõuded.</w:t>
            </w:r>
          </w:p>
        </w:tc>
        <w:tc>
          <w:tcPr>
            <w:tcW w:w="4876" w:type="dxa"/>
            <w:tcBorders>
              <w:top w:val="nil"/>
              <w:left w:val="nil"/>
              <w:bottom w:val="nil"/>
              <w:right w:val="nil"/>
            </w:tcBorders>
          </w:tcPr>
          <w:p>
            <w:pPr>
              <w:pStyle w:val="Normal6a"/>
            </w:pPr>
            <w:r>
              <w:t>Komisjon võtab vastu rakendusaktid, millega kehtestatakse käesoleva artikli kohaselt digitaalsete reisitunnistuste autentsuse ja kehtivuse kontrollimiseks kasutatavate tehnoloogiate, meetodite ja menetluste miinimumnõuded.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3</w:t>
      </w:r>
      <w:r>
        <w:rPr>
          <w:rStyle w:val="HideTWBExt"/>
        </w:rPr>
        <w:t>&lt;/Article&gt;</w:t>
      </w:r>
    </w:p>
    <w:p>
      <w:r>
        <w:rPr>
          <w:rStyle w:val="HideTWBExt"/>
        </w:rPr>
        <w:t>&lt;Article2&gt;</w:t>
      </w:r>
      <w:r>
        <w:t>Artikkel 8 a – lõige 4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artiklisse 8a lisatakse järgmine lõige:</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w:t>
            </w:r>
            <w:r>
              <w:rPr>
                <w:b/>
                <w:i/>
              </w:rPr>
              <w:t xml:space="preserve"> </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Alternatiivina lõike 4 punkti b alapunktile ii võib kontrolle läbi viia nii, 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kasutatakse tõhusaid ja proportsionaalseid tehnilisi meetmeid 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tehakse pistelisi kontrolle lõike 4 punkti b alapunkti ii kohaselt.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Kõnealune alternatiivne kontroll ei tohi põhineda üksnes ELi digitaalsel reisirakendusel.“;</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4</w:t>
      </w:r>
      <w:r>
        <w:rPr>
          <w:rStyle w:val="HideTWBExt"/>
        </w:rPr>
        <w:t>&lt;/Article&gt;</w:t>
      </w:r>
    </w:p>
    <w:p>
      <w:r>
        <w:rPr>
          <w:rStyle w:val="HideTWBExt"/>
        </w:rPr>
        <w:t>&lt;Article2&gt;</w:t>
      </w:r>
      <w:r>
        <w:t>Artikkel 8b a – lõige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Liidu õiguse alusel vaba liikumise õigust omavad isikud, kellel on digitaalne reisitunnistus, võivad kasutada ELi digitaalset reisirakendust piiriületuse </w:t>
            </w:r>
            <w:r>
              <w:rPr>
                <w:b/>
                <w:i/>
              </w:rPr>
              <w:t>eelkontrolli</w:t>
            </w:r>
            <w:r>
              <w:t xml:space="preserve"> jaoks kooskõlas artikli 8 lõikega </w:t>
            </w:r>
            <w:r>
              <w:rPr>
                <w:b/>
                <w:i/>
              </w:rPr>
              <w:t>2g</w:t>
            </w:r>
            <w:r>
              <w:t>.</w:t>
            </w:r>
          </w:p>
        </w:tc>
        <w:tc>
          <w:tcPr>
            <w:tcW w:w="4876" w:type="dxa"/>
            <w:tcBorders>
              <w:top w:val="nil"/>
              <w:left w:val="nil"/>
              <w:bottom w:val="nil"/>
              <w:right w:val="nil"/>
            </w:tcBorders>
          </w:tcPr>
          <w:p>
            <w:pPr>
              <w:pStyle w:val="Normal6a"/>
            </w:pPr>
            <w:r>
              <w:t>1.</w:t>
            </w:r>
            <w:r>
              <w:tab/>
            </w:r>
            <w:r>
              <w:t xml:space="preserve">Liidu õiguse alusel vaba liikumise õigust omavad isikud, kellel on digitaalne reisitunnistus, võivad kasutada ELi digitaalset reisirakendust piiriületuse </w:t>
            </w:r>
            <w:r>
              <w:rPr>
                <w:b/>
                <w:i/>
              </w:rPr>
              <w:t>kontrolli</w:t>
            </w:r>
            <w:r>
              <w:t xml:space="preserve"> jaoks kooskõlas artikli 8 lõikega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lõik 1 – punkt 4</w:t>
      </w:r>
      <w:r>
        <w:rPr>
          <w:rStyle w:val="HideTWBExt"/>
        </w:rPr>
        <w:t>&lt;/Article&gt;</w:t>
      </w:r>
    </w:p>
    <w:p>
      <w:r>
        <w:rPr>
          <w:rStyle w:val="HideTWBExt"/>
        </w:rPr>
        <w:t>&lt;Article2&gt;</w:t>
      </w:r>
      <w:r>
        <w:t>Artikkel 8b a – lõige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Kolmandate riikide kodanikud, sealhulgas need, kes tuleb registreerida riiki sisenemise ja riigist lahkumise süsteemis, võivad kasutada ELi digitaalset reisirakendust </w:t>
            </w:r>
            <w:r>
              <w:rPr>
                <w:b/>
                <w:i/>
              </w:rPr>
              <w:t>eelvalideerimise</w:t>
            </w:r>
            <w:r>
              <w:t xml:space="preserve"> jaoks kooskõlas artikli 8 </w:t>
            </w:r>
            <w:r>
              <w:rPr>
                <w:b/>
                <w:i/>
              </w:rPr>
              <w:t>lõike 3 punktiga j</w:t>
            </w:r>
            <w:r>
              <w:t>.</w:t>
            </w:r>
          </w:p>
        </w:tc>
        <w:tc>
          <w:tcPr>
            <w:tcW w:w="4876" w:type="dxa"/>
            <w:tcBorders>
              <w:top w:val="nil"/>
              <w:left w:val="nil"/>
              <w:bottom w:val="nil"/>
              <w:right w:val="nil"/>
            </w:tcBorders>
          </w:tcPr>
          <w:p>
            <w:pPr>
              <w:pStyle w:val="Normal6a"/>
            </w:pPr>
            <w:r>
              <w:t>2.</w:t>
            </w:r>
            <w:r>
              <w:tab/>
            </w:r>
            <w:r>
              <w:t xml:space="preserve">Kolmandate riikide kodanikud, sealhulgas need, kes tuleb registreerida riiki sisenemise ja riigist lahkumise süsteemis, võivad kasutada ELi digitaalset reisirakendust </w:t>
            </w:r>
            <w:r>
              <w:rPr>
                <w:b/>
                <w:i/>
              </w:rPr>
              <w:t>piiriületuse kontrolli</w:t>
            </w:r>
            <w:r>
              <w:t xml:space="preserve"> jaoks kooskõlas artikli 8 </w:t>
            </w:r>
            <w:r>
              <w:rPr>
                <w:b/>
                <w:i/>
              </w:rPr>
              <w:t>lõikega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15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Komisjon määrab rakendusaktiga kindlaks kuupäeva, mil ELi digitaalne reisirakendus tööle hakkab, pärast seda kui eu-LISA on teatanud komisjonile artikli 8 lõikes 5 osutatud rakenduse testimise edukast lõpuleviimisest.</w:t>
            </w:r>
          </w:p>
        </w:tc>
        <w:tc>
          <w:tcPr>
            <w:tcW w:w="4876" w:type="dxa"/>
            <w:tcBorders>
              <w:top w:val="nil"/>
              <w:left w:val="nil"/>
              <w:bottom w:val="nil"/>
              <w:right w:val="nil"/>
            </w:tcBorders>
          </w:tcPr>
          <w:p>
            <w:pPr>
              <w:pStyle w:val="Normal6a"/>
            </w:pPr>
            <w:r>
              <w:t>1.</w:t>
            </w:r>
            <w:r>
              <w:tab/>
            </w:r>
            <w:r>
              <w:t xml:space="preserve">Komisjon määrab rakendusaktiga kindlaks kuupäeva, mil ELi digitaalne reisirakendus tööle hakkab, pärast seda kui eu-LISA on teatanud komisjonile artikli 8 lõikes 5 osutatud rakenduse testimise edukast lõpuleviimisest. </w:t>
            </w:r>
            <w:r>
              <w:rPr>
                <w:b/>
                <w:i/>
              </w:rPr>
              <w:t>eu-LISA viib rakenduse testimise lõpule hiljemalt kolm aastat pärast käesoleva määruse jõustumist.</w:t>
            </w:r>
            <w:r>
              <w:t xml:space="preserve"> </w:t>
            </w:r>
            <w:r>
              <w:rPr>
                <w:b/>
                <w:i/>
              </w:rPr>
              <w:t>Rakendusaktiga kindlaks määratud kuupäev ei tohi olla hilisem kui kuus kuud pärast rakenduse testimise lõpuleviimist.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ELi digitaalse reisirakenduse tehniline arhitektuur ning mobiilirakenduse, tagasüsteemi ja reisijaandmete ruuteri tehniline kirjeldus;</w:t>
            </w:r>
          </w:p>
        </w:tc>
        <w:tc>
          <w:tcPr>
            <w:tcW w:w="4876" w:type="dxa"/>
            <w:tcBorders>
              <w:top w:val="nil"/>
              <w:left w:val="nil"/>
              <w:bottom w:val="nil"/>
              <w:right w:val="nil"/>
            </w:tcBorders>
          </w:tcPr>
          <w:p>
            <w:pPr>
              <w:pStyle w:val="Normal6a"/>
            </w:pPr>
            <w:r>
              <w:rPr>
                <w:b/>
                <w:i/>
              </w:rPr>
              <w:t>a)</w:t>
            </w:r>
            <w:r>
              <w:tab/>
            </w:r>
            <w:r>
              <w:t>ELi digitaalse reisirakenduse tehniline arhitektuur ning mobiilirakenduse, tagasüsteemi ja reisijaandmete ruuteri tehniline kirjeldus</w:t>
            </w:r>
            <w:r>
              <w:rPr>
                <w:b/>
                <w:i/>
              </w:rPr>
              <w:t>, tagades kõrgeimad standardid sellistes valdkondades nagu turvalisus, andmekaitse ja koostalitlus riiki sisenemise ja riigist lahkumise süsteemi, Euroopa reisiinfo ja -lubade süsteemi (ETIAS) ning reisijat käsitleva eelteabega (API)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lõige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ELi digitaalse reisirakenduse tehniline arhitektuur ning mobiilirakenduse</w:t>
            </w:r>
            <w:r>
              <w:rPr>
                <w:b/>
                <w:i/>
              </w:rPr>
              <w:t>, tagasüsteemi ja reisijaandmete ruuteri</w:t>
            </w:r>
            <w:r>
              <w:t xml:space="preserve"> tehniline kirjeldus;</w:t>
            </w:r>
          </w:p>
        </w:tc>
        <w:tc>
          <w:tcPr>
            <w:tcW w:w="4876" w:type="dxa"/>
            <w:tcBorders>
              <w:top w:val="nil"/>
              <w:left w:val="nil"/>
              <w:bottom w:val="nil"/>
              <w:right w:val="nil"/>
            </w:tcBorders>
          </w:tcPr>
          <w:p>
            <w:pPr>
              <w:pStyle w:val="Normal6a"/>
            </w:pPr>
            <w:r>
              <w:rPr>
                <w:b/>
                <w:i/>
              </w:rPr>
              <w:t>a)</w:t>
            </w:r>
            <w:r>
              <w:tab/>
            </w:r>
            <w:r>
              <w:t xml:space="preserve">ELi digitaalse reisirakenduse tehniline arhitektuur ning mobiilirakenduse </w:t>
            </w:r>
            <w:r>
              <w:rPr>
                <w:b/>
                <w:i/>
              </w:rPr>
              <w:t>ja tagasüsteemi</w:t>
            </w:r>
            <w:r>
              <w:t xml:space="preserve"> tehniline kirjeldus;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statistilised andmed, mida eu-LISA kogub ELi digitaalse reisirakenduse kasutamise kohta;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statistilised andmed, mida eu-LISA kogub ELi digitaalse reisirakenduse kasutamise kohta;</w:t>
            </w:r>
          </w:p>
        </w:tc>
        <w:tc>
          <w:tcPr>
            <w:tcW w:w="4876" w:type="dxa"/>
            <w:tcBorders>
              <w:top w:val="nil"/>
              <w:left w:val="nil"/>
              <w:bottom w:val="nil"/>
              <w:right w:val="nil"/>
            </w:tcBorders>
          </w:tcPr>
          <w:p>
            <w:pPr>
              <w:pStyle w:val="Normal6a"/>
            </w:pPr>
            <w:r>
              <w:rPr>
                <w:b/>
                <w:i/>
              </w:rPr>
              <w:t>b)</w:t>
            </w:r>
            <w:r>
              <w:tab/>
            </w:r>
            <w:r>
              <w:t xml:space="preserve">statistilised andmed, mida eu-LISA kogub ELi digitaalse reisirakenduse kasutamise kohta </w:t>
            </w:r>
            <w:r>
              <w:rPr>
                <w:b/>
                <w:i/>
              </w:rPr>
              <w:t>ning mida on vaja ELi digitaalse reisirakenduse tulemuslikkuse, kasutatavuse ja üldise tõhususe hindamiseks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lõige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statistilised andmed, mida eu-LISA kogub ELi digitaalse reisirakenduse kasutamise kohta;</w:t>
            </w:r>
          </w:p>
        </w:tc>
        <w:tc>
          <w:tcPr>
            <w:tcW w:w="4876" w:type="dxa"/>
            <w:tcBorders>
              <w:top w:val="nil"/>
              <w:left w:val="nil"/>
              <w:bottom w:val="nil"/>
              <w:right w:val="nil"/>
            </w:tcBorders>
          </w:tcPr>
          <w:p>
            <w:pPr>
              <w:pStyle w:val="Normal6a"/>
            </w:pPr>
            <w:r>
              <w:rPr>
                <w:b/>
                <w:i/>
              </w:rPr>
              <w:t>b)</w:t>
            </w:r>
            <w:r>
              <w:tab/>
            </w:r>
            <w:r>
              <w:rPr>
                <w:b/>
                <w:i/>
              </w:rPr>
              <w:t>isikustamata ja anonüümitud</w:t>
            </w:r>
            <w:r>
              <w:t xml:space="preserve"> statistilised andmed, mida eu-LISA kogub ELi digitaalse reisirakenduse kasutamise kohta </w:t>
            </w:r>
            <w:r>
              <w:rPr>
                <w:b/>
                <w:i/>
              </w:rPr>
              <w:t>üksnes käesoleva määruse tulemuslikkuse hindamiseks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eu-LISA </w:t>
            </w:r>
            <w:r>
              <w:rPr>
                <w:b/>
                <w:i/>
              </w:rPr>
              <w:t>tagab, et oleks kehtestatud</w:t>
            </w:r>
            <w:r>
              <w:t xml:space="preserve"> menetlused ELi digitaalse reisirakenduse arendamise jälgimiseks planeerimise ja kuludega seotud eesmärkide alusel ning ELi digitaalse reisirakenduse toimimise kontrollimiseks tehniliste tulemuste, kulutasuvuse, turvalisuse ja teenuste kvaliteediga seoses seatud eesmärkide alusel.</w:t>
            </w:r>
          </w:p>
        </w:tc>
        <w:tc>
          <w:tcPr>
            <w:tcW w:w="4876" w:type="dxa"/>
            <w:tcBorders>
              <w:top w:val="nil"/>
              <w:left w:val="nil"/>
              <w:bottom w:val="nil"/>
              <w:right w:val="nil"/>
            </w:tcBorders>
          </w:tcPr>
          <w:p>
            <w:pPr>
              <w:pStyle w:val="Normal6a"/>
            </w:pPr>
            <w:r>
              <w:t>1.</w:t>
            </w:r>
            <w:r>
              <w:tab/>
            </w:r>
            <w:r>
              <w:t xml:space="preserve">eu-LISA </w:t>
            </w:r>
            <w:r>
              <w:rPr>
                <w:b/>
                <w:i/>
              </w:rPr>
              <w:t>kehtestab</w:t>
            </w:r>
            <w:r>
              <w:t xml:space="preserve"> menetlused ELi digitaalse reisirakenduse arendamise jälgimiseks planeerimise ja kuludega seotud eesmärkide alusel ning ELi digitaalse reisirakenduse toimimise kontrollimiseks tehniliste tulemuste, kulutasuvuse, turvalisuse ja teenuste kvaliteediga seoses seatud eesmärkide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eu-LISA esitab 1. jaanuariks 2028 ja seejärel arendusetapis iga </w:t>
            </w:r>
            <w:r>
              <w:rPr>
                <w:b/>
                <w:i/>
              </w:rPr>
              <w:t>12</w:t>
            </w:r>
            <w:r>
              <w:t xml:space="preserve"> kuu tagant Euroopa Parlamendile ja nõukogule aruande, milles antakse ülevaade ELi digitaalse reisirakenduse arendamise seisust.</w:t>
            </w:r>
          </w:p>
        </w:tc>
        <w:tc>
          <w:tcPr>
            <w:tcW w:w="4876" w:type="dxa"/>
            <w:tcBorders>
              <w:top w:val="nil"/>
              <w:left w:val="nil"/>
              <w:bottom w:val="nil"/>
              <w:right w:val="nil"/>
            </w:tcBorders>
          </w:tcPr>
          <w:p>
            <w:pPr>
              <w:pStyle w:val="Normal6a"/>
            </w:pPr>
            <w:r>
              <w:t>2.</w:t>
            </w:r>
            <w:r>
              <w:tab/>
            </w:r>
            <w:r>
              <w:t xml:space="preserve">eu-LISA esitab 1. jaanuariks 2028 ja seejärel arendusetapis iga </w:t>
            </w:r>
            <w:r>
              <w:rPr>
                <w:b/>
                <w:i/>
              </w:rPr>
              <w:t>kuue</w:t>
            </w:r>
            <w:r>
              <w:t xml:space="preserve"> kuu tagant Euroopa Parlamendile ja nõukogule aruande, milles antakse ülevaade ELi digitaalse reisirakenduse arendamise seisust.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Lõikes 2 osutatud aruanne peab sisaldama üksikasjalikku teavet kulude kohta ja selliste riskide kohta, mis võivad mõjutada ELi digitaalse reisirakenduse kogukulusid, mis kaetakse liidu üldeelarvest. Aruanne peab sisaldama ka üksikasjalikku teavet projekti tehnilise rakendamise ning kõigi tehniliste probleemide ja riskide kohta, mis võivad mõjutada ELi digitaalse reisirakenduse üldist arendamist ja töölerakendamist.</w:t>
            </w:r>
          </w:p>
        </w:tc>
        <w:tc>
          <w:tcPr>
            <w:tcW w:w="4876" w:type="dxa"/>
            <w:tcBorders>
              <w:top w:val="nil"/>
              <w:left w:val="nil"/>
              <w:bottom w:val="nil"/>
              <w:right w:val="nil"/>
            </w:tcBorders>
          </w:tcPr>
          <w:p>
            <w:pPr>
              <w:pStyle w:val="Normal6a"/>
            </w:pPr>
            <w:r>
              <w:t>3.</w:t>
            </w:r>
            <w:r>
              <w:tab/>
            </w:r>
            <w:r>
              <w:t xml:space="preserve">Lõikes 2 osutatud aruanne peab sisaldama üksikasjalikku teavet kulude kohta ja selliste riskide kohta, mis võivad mõjutada ELi digitaalse reisirakenduse kogukulusid, mis kaetakse liidu üldeelarvest. Aruanne peab sisaldama ka üksikasjalikku teavet projekti tehnilise rakendamise ning kõigi tehniliste probleemide ja riskide kohta, mis võivad mõjutada </w:t>
            </w:r>
            <w:r>
              <w:rPr>
                <w:b/>
                <w:i/>
              </w:rPr>
              <w:t>reisiandmete turvalisust või</w:t>
            </w:r>
            <w:r>
              <w:t xml:space="preserve"> ELi digitaalse reisirakenduse üldist arendamist ja töölerakendamist.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Hiljemalt [</w:t>
            </w:r>
            <w:r>
              <w:rPr>
                <w:b/>
                <w:i/>
              </w:rPr>
              <w:t>viis</w:t>
            </w:r>
            <w:r>
              <w:t xml:space="preserve"> aastat pärast ELi digitaalse reisirakenduse töölerakendamist] viib komisjon läbi ELi digitaalse reisirakenduse ja selle kasutamise üldise hindamise.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c>
          <w:tcPr>
            <w:tcW w:w="4876" w:type="dxa"/>
            <w:tcBorders>
              <w:top w:val="nil"/>
              <w:left w:val="nil"/>
              <w:bottom w:val="nil"/>
              <w:right w:val="nil"/>
            </w:tcBorders>
          </w:tcPr>
          <w:p>
            <w:pPr>
              <w:pStyle w:val="Normal6a"/>
            </w:pPr>
            <w:r>
              <w:t>5.</w:t>
            </w:r>
            <w:r>
              <w:tab/>
            </w:r>
            <w:r>
              <w:t>Hiljemalt [</w:t>
            </w:r>
            <w:r>
              <w:rPr>
                <w:b/>
                <w:i/>
              </w:rPr>
              <w:t>kaks</w:t>
            </w:r>
            <w:r>
              <w:t xml:space="preserve"> aastat pärast ELi digitaalse reisirakenduse töölerakendamist] </w:t>
            </w:r>
            <w:r>
              <w:rPr>
                <w:b/>
                <w:i/>
              </w:rPr>
              <w:t>ja seejärel iga nelja aasta tagant</w:t>
            </w:r>
            <w:r>
              <w:t xml:space="preserve"> viib komisjon läbi ELi digitaalse reisirakenduse ja selle kasutamise üldise hindamise.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Hiljemalt [</w:t>
            </w:r>
            <w:r>
              <w:rPr>
                <w:b/>
                <w:i/>
              </w:rPr>
              <w:t>viis</w:t>
            </w:r>
            <w:r>
              <w:t xml:space="preserve"> aastat pärast ELi digitaalse reisirakenduse töölerakendamist] viib komisjon läbi ELi digitaalse reisirakenduse ja selle kasutamise üldise hindamise</w:t>
            </w:r>
            <w:r>
              <w:rPr>
                <w:b/>
                <w:i/>
              </w:rPr>
              <w:t>.</w:t>
            </w:r>
            <w:r>
              <w:t xml:space="preserv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c>
          <w:tcPr>
            <w:tcW w:w="4876" w:type="dxa"/>
            <w:tcBorders>
              <w:top w:val="nil"/>
              <w:left w:val="nil"/>
              <w:bottom w:val="nil"/>
              <w:right w:val="nil"/>
            </w:tcBorders>
          </w:tcPr>
          <w:p>
            <w:pPr>
              <w:pStyle w:val="Normal6a"/>
            </w:pPr>
            <w:r>
              <w:t>5.</w:t>
            </w:r>
            <w:r>
              <w:tab/>
            </w:r>
            <w:r>
              <w:t>Hiljemalt [</w:t>
            </w:r>
            <w:r>
              <w:rPr>
                <w:b/>
                <w:i/>
              </w:rPr>
              <w:t>kaks</w:t>
            </w:r>
            <w:r>
              <w:t> aastat pärast ELi digitaalse reisirakenduse töölerakendamist] </w:t>
            </w:r>
            <w:r>
              <w:rPr>
                <w:b/>
                <w:i/>
              </w:rPr>
              <w:t>ja seejärel iga kahe aasta tagant </w:t>
            </w:r>
            <w:r>
              <w:t>viib komisjon läbi ELi digitaalse reisirakenduse ja selle kasutamise üldise hindamise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Hiljemalt [viis aastat pärast ELi digitaalse reisirakenduse töölerakendamist] viib komisjon läbi ELi digitaalse reisirakenduse ja selle kasutamise üldise hindamise. Selle hindamise alusel koostatud üldises hindamisaruandes hinnatakse käesoleva määruse kohaldamist, analüüsitakse saavutatud tulemusi seatud eesmärke arvesse võttes </w:t>
            </w:r>
            <w:r>
              <w:rPr>
                <w:b/>
                <w:i/>
              </w:rPr>
              <w:t>ja</w:t>
            </w:r>
            <w:r>
              <w:t xml:space="preserve">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c>
          <w:tcPr>
            <w:tcW w:w="4876" w:type="dxa"/>
            <w:tcBorders>
              <w:top w:val="nil"/>
              <w:left w:val="nil"/>
              <w:bottom w:val="nil"/>
              <w:right w:val="nil"/>
            </w:tcBorders>
          </w:tcPr>
          <w:p>
            <w:pPr>
              <w:pStyle w:val="Normal6a"/>
            </w:pPr>
            <w:r>
              <w:t>5.</w:t>
            </w:r>
            <w:r>
              <w:tab/>
            </w:r>
            <w:r>
              <w:t xml:space="preserve">Hiljemalt [viis aastat pärast ELi digitaalse reisirakenduse töölerakendamist] viib komisjon läbi ELi digitaalse reisirakenduse ja selle kasutamise üldise hindamise. Selle hindamise alusel koostatud üldises hindamisaruandes hinnatakse käesoleva määruse kohaldamist, analüüsitakse saavutatud tulemusi seatud eesmärke arvesse võttes </w:t>
            </w:r>
            <w:r>
              <w:rPr>
                <w:b/>
                <w:i/>
              </w:rPr>
              <w:t>ning</w:t>
            </w:r>
            <w:r>
              <w:t xml:space="preserve"> mõju põhiõigustele </w:t>
            </w:r>
            <w:r>
              <w:rPr>
                <w:b/>
                <w:i/>
              </w:rPr>
              <w:t>ja piirihaldusele</w:t>
            </w:r>
            <w:r>
              <w:t>.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18 – lõige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Hiljemalt [</w:t>
            </w:r>
            <w:r>
              <w:rPr>
                <w:b/>
                <w:i/>
              </w:rPr>
              <w:t>viis</w:t>
            </w:r>
            <w:r>
              <w:t xml:space="preserve"> aastat pärast ELi digitaalse reisirakenduse töölerakendamist] viib komisjon läbi ELi digitaalse reisirakenduse ja selle kasutamise üldise hindamise.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c>
          <w:tcPr>
            <w:tcW w:w="4876" w:type="dxa"/>
            <w:tcBorders>
              <w:top w:val="nil"/>
              <w:left w:val="nil"/>
              <w:bottom w:val="nil"/>
              <w:right w:val="nil"/>
            </w:tcBorders>
          </w:tcPr>
          <w:p>
            <w:pPr>
              <w:pStyle w:val="Normal6a"/>
            </w:pPr>
            <w:r>
              <w:t>5.</w:t>
            </w:r>
            <w:r>
              <w:tab/>
            </w:r>
            <w:r>
              <w:t>Hiljemalt [</w:t>
            </w:r>
            <w:r>
              <w:rPr>
                <w:b/>
                <w:i/>
              </w:rPr>
              <w:t>kaks</w:t>
            </w:r>
            <w:r>
              <w:t xml:space="preserve"> aastat pärast ELi digitaalse reisirakenduse töölerakendamist] viib komisjon läbi ELi digitaalse reisirakenduse ja selle kasutamise üldise hindamise. Selle hindamise alusel koostatud üldises hindamisaruandes hinnatakse käesoleva määruse kohaldamist, analüüsitakse saavutatud tulemusi seatud eesmärke arvesse võttes ja mõju põhiõigustele. Aruanne peab sisaldama ka üldist hinnangut selle kohta, kas ELi digitaalse reisirakenduse kasutamise aluspõhimõtted jätkuvalt kehtivad ja kas rakenduse tehnilised omadused on asjakohased, ning selle kohta, milline on rakenduse turvalisus ja mõju edasisele toimimisele. Hindamisaruandes esitatakse vajalikud soovitused. Komisjon edastab aruande Euroopa Parlamendile, nõukogule, Euroopa Andmekaitseinspektorile ja Euroopa Liidu Põhiõiguste Ametile.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114</w:t>
    </w:r>
    <w:r>
      <w:fldChar w:fldCharType="end"/>
    </w:r>
    <w:r>
      <w:t>/</w:t>
    </w:r>
    <w:r>
      <w:fldChar w:fldCharType="begin"/>
    </w:r>
    <w:r>
      <w:instrText xml:space="preserve"> NUMPAGES </w:instrText>
    </w:r>
    <w:r>
      <w:fldChar w:fldCharType="separate"/>
    </w:r>
    <w:r>
      <w:t>115</w:t>
    </w:r>
    <w:r>
      <w:fldChar w:fldCharType="end"/>
    </w:r>
    <w:r>
      <w:tab/>
    </w:r>
    <w:r>
      <w:rPr>
        <w:rStyle w:val="HideTWBExt"/>
      </w:rPr>
      <w:t>&lt;PathFdR&gt;</w:t>
    </w:r>
    <w:r>
      <w:t>AM\1320571ET.docx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AM\1320571ET.docx</w:t>
    </w:r>
    <w:r>
      <w:rPr>
        <w:rStyle w:val="HideTWBExt"/>
      </w:rPr>
      <w:t>&lt;/PathFdR&gt;</w:t>
    </w:r>
    <w:r>
      <w:tab/>
    </w:r>
    <w:r>
      <w:fldChar w:fldCharType="begin"/>
    </w:r>
    <w:r>
      <w:instrText xml:space="preserve"> PAGE </w:instrText>
    </w:r>
    <w:r>
      <w:fldChar w:fldCharType="separate"/>
    </w:r>
    <w:r>
      <w:t>115</w:t>
    </w:r>
    <w:r>
      <w:fldChar w:fldCharType="end"/>
    </w:r>
    <w:r>
      <w:t>/</w:t>
    </w:r>
    <w:r>
      <w:fldChar w:fldCharType="begin"/>
    </w:r>
    <w:r>
      <w:instrText xml:space="preserve"> NUMPAGES </w:instrText>
    </w:r>
    <w:r>
      <w:fldChar w:fldCharType="separate"/>
    </w:r>
    <w:r>
      <w:t>115</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AM\1320571ET.docx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115</Pages>
  <Words>24295</Words>
  <Characters>184028</Characters>
  <Application>Microsoft Office Word</Application>
  <DocSecurity>0</DocSecurity>
  <Lines>1</Lines>
  <Paragraphs>2001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182889</vt:lpwstr>
  </property>
  <property fmtid="{D5CDD505-2E9C-101B-9397-08002B2CF9AE}" pid="7" name="dmxml.render.traceId">
    <vt:lpwstr>682c7e41d0194d9e50126a56754c5871</vt:lpwstr>
  </property>
  <property fmtid="{D5CDD505-2E9C-101B-9397-08002B2CF9AE}" pid="8" name="FooterPath">
    <vt:lpwstr>AM\1320571ET.docx</vt:lpwstr>
  </property>
  <property fmtid="{D5CDD505-2E9C-101B-9397-08002B2CF9AE}" pid="9" name="PE Number">
    <vt:lpwstr>773.186</vt:lpwstr>
  </property>
  <property fmtid="{D5CDD505-2E9C-101B-9397-08002B2CF9AE}" pid="10" name="UID">
    <vt:lpwstr>eu.europa.europarl-DIN1-2025-0000091430_02.00-et-03.00_text-xml</vt:lpwstr>
  </property>
</Properties>
</file>