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 Europejski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Komisja Wolności Obywatelskich, Sprawiedliwości i Spraw Wewnętrznych</w:t>
      </w:r>
      <w:r>
        <w:rPr>
          <w:rStyle w:val="HideTWBExt"/>
        </w:rPr>
        <w:t>&lt;/Commission&gt;</w:t>
      </w:r>
    </w:p>
    <w:p>
      <w:pPr>
        <w:pStyle w:val="LineBottom"/>
      </w:pPr>
      <w:r>
        <w:t xml:space="preserve"> </w:t>
      </w:r>
    </w:p>
    <w:p>
      <w:pPr>
        <w:pStyle w:val="CoverReference"/>
      </w:pPr>
      <w:r>
        <w:rPr>
          <w:rStyle w:val="HideTWBExt"/>
        </w:rPr>
        <w:t>&lt;RefProc&gt;</w:t>
      </w:r>
      <w:r>
        <w:t>2024/0670</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{05/05/2025}</w:t>
      </w:r>
      <w:r>
        <w:t>5.5.2025</w:t>
      </w:r>
      <w:r>
        <w:rPr>
          <w:rStyle w:val="HideTWBExt"/>
        </w:rPr>
        <w:t>&lt;/Date&gt;</w:t>
      </w:r>
    </w:p>
    <w:p>
      <w:pPr>
        <w:pStyle w:val="CoverDocType"/>
      </w:pPr>
      <w:r>
        <w:rPr>
          <w:rStyle w:val="HideTWBExt"/>
        </w:rPr>
        <w:t>&lt;TypeAM&gt;</w:t>
      </w:r>
      <w:r>
        <w:t>POPRAWKI</w:t>
      </w:r>
      <w:r>
        <w:rPr>
          <w:rStyle w:val="HideTWBExt"/>
        </w:rPr>
        <w:t>&lt;/TypeAM&gt;</w:t>
      </w:r>
    </w:p>
    <w:p>
      <w:pPr>
        <w:pStyle w:val="CoverDocType24a"/>
      </w:pPr>
      <w:r>
        <w:rPr>
          <w:rStyle w:val="HideTWBExt"/>
        </w:rPr>
        <w:t>&lt;RangeAM&gt;</w:t>
      </w:r>
      <w:r>
        <w:t>50</w:t>
      </w:r>
      <w:r>
        <w:t xml:space="preserve"> - </w:t>
      </w:r>
      <w:r>
        <w:t>248</w:t>
      </w:r>
      <w:r>
        <w:rPr>
          <w:rStyle w:val="HideTWBExt"/>
        </w:rPr>
        <w:t>&lt;/RangeAM&gt;</w:t>
      </w:r>
    </w:p>
    <w:p>
      <w:pPr>
        <w:pStyle w:val="CoverBold"/>
      </w:pPr>
      <w:r>
        <w:rPr>
          <w:rStyle w:val="HideTWBExt"/>
        </w:rPr>
        <w:t>&lt;TitreType&gt;</w:t>
      </w:r>
      <w:r>
        <w:t>Projekt sprawozdania</w:t>
      </w:r>
      <w:r>
        <w:rPr>
          <w:rStyle w:val="HideTWBExt"/>
        </w:rPr>
        <w:t>&lt;/TitreType&gt;</w:t>
      </w:r>
    </w:p>
    <w:p>
      <w:pPr>
        <w:pStyle w:val="CoverBold"/>
      </w:pPr>
      <w:r>
        <w:rPr>
          <w:rStyle w:val="HideTWBExt"/>
        </w:rPr>
        <w:t>&lt;Rapporteur&gt;</w:t>
      </w:r>
      <w:r>
        <w:t>Juan Fernando López Aguilar</w:t>
      </w:r>
      <w:r>
        <w:rPr>
          <w:rStyle w:val="HideTWBExt"/>
        </w:rPr>
        <w:t>&lt;/Rapporteur&gt;</w:t>
      </w:r>
    </w:p>
    <w:p>
      <w:pPr>
        <w:pStyle w:val="CoverNormal24a"/>
      </w:pPr>
      <w:r>
        <w:rPr>
          <w:rStyle w:val="HideTWBExt"/>
        </w:rPr>
        <w:t>&lt;DocRefPE&gt;</w:t>
      </w:r>
      <w:r>
        <w:t>(PE770.059v01-00)</w:t>
      </w:r>
      <w:r>
        <w:rPr>
          <w:rStyle w:val="HideTWBExt"/>
        </w:rPr>
        <w:t>&lt;/DocRefPE&gt;</w:t>
      </w:r>
    </w:p>
    <w:p>
      <w:pPr>
        <w:pStyle w:val="CoverNormal24a"/>
      </w:pPr>
      <w:r>
        <w:rPr>
          <w:rStyle w:val="HideTWBExt"/>
        </w:rPr>
        <w:t>&lt;Titre&gt;</w:t>
      </w:r>
      <w:r>
        <w:t>Aplikacja do elektronicznego przedkładania danych dotyczących podróży („aplikacja EU Digital Travel”) i zmiana rozporządzeń Parlamentu Europejskiego i Rady (UE) 2016/399 i (UE) 2018/1726 oraz rozporządzenia Rady (WE) nr 2252/2004 w odniesieniu do korzystania z cyfrowych poświadczeń podróżnych</w:t>
      </w:r>
      <w:r>
        <w:rPr>
          <w:rStyle w:val="HideTWBExt"/>
        </w:rPr>
        <w:t>&lt;/Titre&gt;</w:t>
      </w:r>
    </w:p>
    <w:p>
      <w:pPr>
        <w:pStyle w:val="CoverNormal"/>
      </w:pPr>
      <w:r>
        <w:rPr>
          <w:rStyle w:val="HideTWBExt"/>
        </w:rPr>
        <w:t>&lt;DocAmend&gt;</w:t>
      </w:r>
      <w:r>
        <w:t>Wniosek dotyczący rozporządzenia</w:t>
      </w:r>
      <w:r>
        <w:rPr>
          <w:rStyle w:val="HideTWBExt"/>
        </w:rPr>
        <w:t>&lt;/DocAmend&gt;</w:t>
      </w:r>
    </w:p>
    <w:p>
      <w:pPr>
        <w:pStyle w:val="CoverNormal24a"/>
      </w:pPr>
      <w:r>
        <w:rPr>
          <w:rStyle w:val="HideTWBExt"/>
        </w:rPr>
        <w:t>&lt;DocRef&gt;</w:t>
      </w:r>
      <w:r>
        <w:t>(COM(2024)0670 – 2024/0670(COD))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Poprawka</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w:t>
            </w:r>
            <w:r>
              <w:rPr>
                <w:b/>
                <w:i/>
              </w:rPr>
              <w:t>mikroprocesora</w:t>
            </w:r>
            <w:r>
              <w:t>) z wizerunkiem twarzy posiadacza na podstawie rozporządzenia Rady (WE) 2252/2004</w:t>
            </w:r>
            <w:r>
              <w:rPr>
                <w:vertAlign w:val="superscript"/>
              </w:rPr>
              <w:t>1</w:t>
            </w:r>
            <w:r>
              <w:t>i rozporządzenia (UE) 2019/1157</w:t>
            </w:r>
            <w:r>
              <w:rPr>
                <w:vertAlign w:val="superscript"/>
              </w:rPr>
              <w:t>2</w:t>
            </w:r>
            <w:r>
              <w:t>oraz wejście w życie rozporządzenia (WE) nr 562/2006 Parlamentu Europejskiego i Rady</w:t>
            </w:r>
            <w:r>
              <w:rPr>
                <w:vertAlign w:val="superscript"/>
              </w:rPr>
              <w:t>3</w:t>
            </w:r>
            <w:r>
              <w:t xml:space="preserve">miały znaczny wkład w wysokie normy dotyczące zabezpieczeń i solidne zarządzanie granicami zewnętrznymi. Odprawy graniczne przeprowadzane </w:t>
            </w:r>
            <w:r>
              <w:rPr>
                <w:b/>
                <w:i/>
              </w:rPr>
              <w:t>na podstawie rozporządzenia</w:t>
            </w:r>
            <w:r>
              <w:t xml:space="preserve"> Parlamentu Europejskiego i Rady (UE) 2016/399</w:t>
            </w:r>
            <w:r>
              <w:rPr>
                <w:vertAlign w:val="superscript"/>
              </w:rPr>
              <w:t>4</w:t>
            </w:r>
            <w:r>
              <w:rPr>
                <w:b/>
                <w:i/>
              </w:rPr>
              <w:t>mają na celu wiarygodną identyfikację podróżnych, zapobieganie zagrożeniom dla bezpieczeństwa wewnętrznego, porządku publicznego, zdrowia publicznego i stosunków międzynarodowych państw członkowskich, a także zwalczanie nielegalnej migracji przy jednoczesnym poszanowaniu praw podstawowych</w:t>
            </w:r>
            <w:r>
              <w:t>.</w:t>
            </w:r>
          </w:p>
        </w:tc>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w:t>
            </w:r>
            <w:r>
              <w:rPr>
                <w:b/>
                <w:i/>
              </w:rPr>
              <w:t>„mikroprocesor”</w:t>
            </w:r>
            <w:r>
              <w:t>) z wizerunkiem twarzy posiadacza na podstawie rozporządzenia Rady (WE) 2252/2004</w:t>
            </w:r>
            <w:r>
              <w:rPr>
                <w:vertAlign w:val="superscript"/>
              </w:rPr>
              <w:t>1</w:t>
            </w:r>
            <w:r>
              <w:t xml:space="preserve"> i rozporządzenia (UE) 2019/1157</w:t>
            </w:r>
            <w:r>
              <w:rPr>
                <w:vertAlign w:val="superscript"/>
              </w:rPr>
              <w:t>2</w:t>
            </w:r>
            <w:r>
              <w:rPr>
                <w:b/>
                <w:i/>
              </w:rPr>
              <w:t> </w:t>
            </w:r>
            <w:r>
              <w:t>oraz wejście w życie rozporządzenia (WE) nr 562/2006 Parlamentu Europejskiego i Rady</w:t>
            </w:r>
            <w:r>
              <w:rPr>
                <w:vertAlign w:val="superscript"/>
              </w:rPr>
              <w:t>3</w:t>
            </w:r>
            <w:r>
              <w:t xml:space="preserve"> miały znaczny wkład w wysokie normy dotyczące zabezpieczeń i solidne zarządzanie granicami zewnętrznymi. Odprawy graniczne </w:t>
            </w:r>
            <w:r>
              <w:rPr>
                <w:b/>
                <w:i/>
              </w:rPr>
              <w:t>powinny być</w:t>
            </w:r>
            <w:r>
              <w:t xml:space="preserve"> przeprowadzane </w:t>
            </w:r>
            <w:r>
              <w:rPr>
                <w:b/>
                <w:i/>
              </w:rPr>
              <w:t>zgodnie z rozporządzeniem</w:t>
            </w:r>
            <w:r>
              <w:t xml:space="preserve"> Parlamentu Europejskiego i Rady (UE) 2016/399</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xml:space="preserve"> 1).</w:t>
            </w:r>
          </w:p>
        </w:tc>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xml:space="preserve"> 1)</w:t>
            </w:r>
            <w:r>
              <w:t>.</w:t>
            </w:r>
          </w:p>
        </w:tc>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xml:space="preserve"> 1)</w:t>
            </w:r>
            <w:r>
              <w:t>.</w:t>
            </w:r>
          </w:p>
        </w:tc>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w:t>
            </w:r>
            <w:r>
              <w:rPr>
                <w:b/>
                <w:i/>
              </w:rPr>
              <w:t>mikroprocesora</w:t>
            </w:r>
            <w:r>
              <w:t>) z wizerunkiem twarzy posiadacza na podstawie rozporządzenia Rady (WE) 2252/2004</w:t>
            </w:r>
            <w:r>
              <w:rPr>
                <w:vertAlign w:val="superscript"/>
              </w:rPr>
              <w:t>1</w:t>
            </w:r>
            <w:r>
              <w:t>i rozporządzenia (UE) 2019/1157</w:t>
            </w:r>
            <w:r>
              <w:rPr>
                <w:vertAlign w:val="superscript"/>
              </w:rPr>
              <w:t>2</w:t>
            </w:r>
            <w:r>
              <w:t>oraz wejście w życie rozporządzenia (WE) nr 562/2006 Parlamentu Europejskiego i Rady</w:t>
            </w:r>
            <w:r>
              <w:rPr>
                <w:vertAlign w:val="superscript"/>
              </w:rPr>
              <w:t>3</w:t>
            </w:r>
            <w:r>
              <w:t>miały znaczny wkład w wysokie normy dotyczące zabezpieczeń i solidne zarządzanie granicami zewnętrznymi. Odprawy graniczne przeprowadzane na podstawie rozporządzenia Parlamentu Europejskiego i Rady (UE) 2016/399</w:t>
            </w:r>
            <w:r>
              <w:rPr>
                <w:vertAlign w:val="superscript"/>
              </w:rPr>
              <w:t>4</w:t>
            </w:r>
            <w:r>
              <w:t xml:space="preserve">mają na celu wiarygodną identyfikację podróżnych, zapobieganie zagrożeniom dla bezpieczeństwa wewnętrznego, porządku publicznego, zdrowia publicznego </w:t>
            </w:r>
            <w:r>
              <w:rPr>
                <w:b/>
                <w:i/>
              </w:rPr>
              <w:t>i stosunków międzynarodowych państw członkowskich, a także zwalczanie nielegalnej migracji przy jednoczesnym poszanowaniu praw podstawowych</w:t>
            </w:r>
            <w:r>
              <w:t>.</w:t>
            </w:r>
          </w:p>
        </w:tc>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w:t>
            </w:r>
            <w:r>
              <w:rPr>
                <w:b/>
                <w:i/>
              </w:rPr>
              <w:t>„mikroprocesor”</w:t>
            </w:r>
            <w:r>
              <w:t>) z wizerunkiem twarzy posiadacza na podstawie rozporządzenia Rady (WE) 2252/2004</w:t>
            </w:r>
            <w:r>
              <w:rPr>
                <w:vertAlign w:val="superscript"/>
              </w:rPr>
              <w:t>1</w:t>
            </w:r>
            <w:r>
              <w:t xml:space="preserve"> i rozporządzenia (UE) 2019/1157</w:t>
            </w:r>
            <w:r>
              <w:rPr>
                <w:vertAlign w:val="superscript"/>
              </w:rPr>
              <w:t>2</w:t>
            </w:r>
            <w:r>
              <w:rPr>
                <w:b/>
                <w:i/>
              </w:rPr>
              <w:t> </w:t>
            </w:r>
            <w:r>
              <w:t>oraz wejście w życie rozporządzenia (WE) nr 562/2006 Parlamentu Europejskiego i Rady</w:t>
            </w:r>
            <w:r>
              <w:rPr>
                <w:vertAlign w:val="superscript"/>
              </w:rPr>
              <w:t>3</w:t>
            </w:r>
            <w:r>
              <w:t xml:space="preserve"> miały znaczny wkład w wysokie normy dotyczące zabezpieczeń i solidne zarządzanie granicami zewnętrznymi. Odprawy graniczne przeprowadzane na podstawie rozporządzenia Parlamentu Europejskiego i Rady (UE) 2016/399</w:t>
            </w:r>
            <w:r>
              <w:rPr>
                <w:vertAlign w:val="superscript"/>
              </w:rPr>
              <w:t>4</w:t>
            </w:r>
            <w:r>
              <w:t xml:space="preserve"> mają na celu wiarygodną identyfikację podróżnych, zapobieganie zagrożeniom dla bezpieczeństwa wewnętrznego, porządku publicznego, zdrowia publicznego.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xml:space="preserve"> 1).</w:t>
            </w:r>
          </w:p>
        </w:tc>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xml:space="preserve"> 1)</w:t>
            </w:r>
            <w:r>
              <w:t>.</w:t>
            </w:r>
          </w:p>
        </w:tc>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xml:space="preserve"> 1)</w:t>
            </w:r>
            <w:r>
              <w:t>.</w:t>
            </w:r>
          </w:p>
        </w:tc>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w:t>
            </w:r>
            <w:r>
              <w:rPr>
                <w:b/>
                <w:i/>
              </w:rPr>
              <w:t>mikroprocesora</w:t>
            </w:r>
            <w:r>
              <w:t>) z wizerunkiem twarzy posiadacza na podstawie rozporządzenia Rady (WE) 2252/2004</w:t>
            </w:r>
            <w:r>
              <w:rPr>
                <w:vertAlign w:val="superscript"/>
              </w:rPr>
              <w:t>1</w:t>
            </w:r>
            <w:r>
              <w:t>i rozporządzenia (UE) 2019/1157</w:t>
            </w:r>
            <w:r>
              <w:rPr>
                <w:vertAlign w:val="superscript"/>
              </w:rPr>
              <w:t>2</w:t>
            </w:r>
            <w:r>
              <w:t>oraz wejście w życie rozporządzenia (WE) nr 562/2006 Parlamentu Europejskiego i Rady</w:t>
            </w:r>
            <w:r>
              <w:rPr>
                <w:vertAlign w:val="superscript"/>
              </w:rPr>
              <w:t>3</w:t>
            </w:r>
            <w:r>
              <w:t>miały znaczny wkład w wysokie normy dotyczące zabezpieczeń i solidne zarządzanie granicami zewnętrznymi. Odprawy graniczne przeprowadzane na podstawie rozporządzenia Parlamentu Europejskiego i Rady (UE) 2016/399</w:t>
            </w:r>
            <w:r>
              <w:rPr>
                <w:vertAlign w:val="superscript"/>
              </w:rPr>
              <w:t>4</w:t>
            </w:r>
            <w:r>
              <w:t>mają na celu wiarygodną identyfikację podróżnych, zapobieganie zagrożeniom dla bezpieczeństwa wewnętrznego, porządku publicznego, zdrowia publicznego i stosunków międzynarodowych państw członkowskich, a także zwalczanie nielegalnej migracji przy jednoczesnym poszanowaniu praw podstawowych.</w:t>
            </w:r>
          </w:p>
        </w:tc>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w:t>
            </w:r>
            <w:r>
              <w:rPr>
                <w:b/>
                <w:i/>
              </w:rPr>
              <w:t>„mikroprocesor”</w:t>
            </w:r>
            <w:r>
              <w:t>) z wizerunkiem twarzy posiadacza na podstawie rozporządzenia Rady (WE) 2252/2004</w:t>
            </w:r>
            <w:r>
              <w:rPr>
                <w:vertAlign w:val="superscript"/>
              </w:rPr>
              <w:t>1</w:t>
            </w:r>
            <w:r>
              <w:t xml:space="preserve"> i rozporządzenia (UE) 2019/1157</w:t>
            </w:r>
            <w:r>
              <w:rPr>
                <w:vertAlign w:val="superscript"/>
              </w:rPr>
              <w:t>2</w:t>
            </w:r>
            <w:r>
              <w:rPr>
                <w:b/>
                <w:i/>
              </w:rPr>
              <w:t> </w:t>
            </w:r>
            <w:r>
              <w:t>oraz wejście w życie rozporządzenia (WE) nr 562/2006 Parlamentu Europejskiego i Rady</w:t>
            </w:r>
            <w:r>
              <w:rPr>
                <w:vertAlign w:val="superscript"/>
              </w:rPr>
              <w:t>3</w:t>
            </w:r>
            <w:r>
              <w:t xml:space="preserve"> miały znaczny wkład w wysokie normy dotyczące zabezpieczeń i solidne zarządzanie granicami zewnętrznymi. Odprawy graniczne przeprowadzane na podstawie rozporządzenia Parlamentu Europejskiego i Rady (UE) 2016/399</w:t>
            </w:r>
            <w:r>
              <w:rPr>
                <w:vertAlign w:val="superscript"/>
              </w:rPr>
              <w:t>4</w:t>
            </w:r>
            <w:r>
              <w:t xml:space="preserve"> mają na celu wiarygodną identyfikację podróżnych, zapobieganie zagrożeniom dla bezpieczeństwa wewnętrznego, porządku publicznego, zdrowia publicznego i stosunków międzynarodowych państw członkowskich, a także </w:t>
            </w:r>
            <w:r>
              <w:rPr>
                <w:b/>
                <w:i/>
              </w:rPr>
              <w:t>kontrolę i</w:t>
            </w:r>
            <w:r>
              <w:t xml:space="preserve"> zwalczanie nielegalnej </w:t>
            </w:r>
            <w:r>
              <w:rPr>
                <w:b/>
                <w:i/>
              </w:rPr>
              <w:t>i instrumentalizowanej</w:t>
            </w:r>
            <w:r>
              <w:t xml:space="preserve"> migracji przy jednoczesnym poszanowaniu praw podstawowych.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xml:space="preserve"> 1).</w:t>
            </w:r>
          </w:p>
        </w:tc>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xml:space="preserve"> 1)</w:t>
            </w:r>
            <w:r>
              <w:t>.</w:t>
            </w:r>
          </w:p>
        </w:tc>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xml:space="preserve"> 1)</w:t>
            </w:r>
            <w:r>
              <w:t>.</w:t>
            </w:r>
          </w:p>
        </w:tc>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(mikroprocesora) z wizerunkiem twarzy posiadacza na podstawie rozporządzenia Rady (WE) 2252/2004</w:t>
            </w:r>
            <w:r>
              <w:rPr>
                <w:vertAlign w:val="superscript"/>
              </w:rPr>
              <w:t>1</w:t>
            </w:r>
            <w:r>
              <w:t>i rozporządzenia (UE) 2019/1157</w:t>
            </w:r>
            <w:r>
              <w:rPr>
                <w:vertAlign w:val="superscript"/>
              </w:rPr>
              <w:t>2</w:t>
            </w:r>
            <w:r>
              <w:t>oraz wejście w życie rozporządzenia (WE) nr 562/2006 Parlamentu Europejskiego i Rady</w:t>
            </w:r>
            <w:r>
              <w:rPr>
                <w:vertAlign w:val="superscript"/>
              </w:rPr>
              <w:t>3</w:t>
            </w:r>
            <w:r>
              <w:t>miały znaczny wkład w wysokie normy dotyczące zabezpieczeń i solidne zarządzanie granicami zewnętrznymi. Odprawy graniczne przeprowadzane na podstawie rozporządzenia Parlamentu Europejskiego i Rady (UE) 2016/399</w:t>
            </w:r>
            <w:r>
              <w:rPr>
                <w:vertAlign w:val="superscript"/>
              </w:rPr>
              <w:t>4</w:t>
            </w:r>
            <w:r>
              <w:t xml:space="preserve">mają na celu wiarygodną identyfikację podróżnych, zapobieganie zagrożeniom dla bezpieczeństwa wewnętrznego, porządku publicznego, zdrowia publicznego i stosunków międzynarodowych państw członkowskich, a także zwalczanie nielegalnej migracji </w:t>
            </w:r>
            <w:r>
              <w:rPr>
                <w:b/>
                <w:i/>
              </w:rPr>
              <w:t>przy jednoczesnym poszanowaniu praw podstawowych</w:t>
            </w:r>
            <w:r>
              <w:t>.</w:t>
            </w:r>
          </w:p>
        </w:tc>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(mikroprocesora) z wizerunkiem twarzy posiadacza na podstawie rozporządzenia Rady (WE) 2252/2004</w:t>
            </w:r>
            <w:r>
              <w:rPr>
                <w:vertAlign w:val="superscript"/>
              </w:rPr>
              <w:t>1</w:t>
            </w:r>
            <w:r>
              <w:t xml:space="preserve"> i rozporządzenia (UE) 2019/1157</w:t>
            </w:r>
            <w:r>
              <w:rPr>
                <w:vertAlign w:val="superscript"/>
              </w:rPr>
              <w:t>2</w:t>
            </w:r>
            <w:r>
              <w:t xml:space="preserve"> oraz wejście w życie rozporządzenia (WE) nr 562/2006</w:t>
            </w:r>
            <w:r>
              <w:rPr>
                <w:vertAlign w:val="superscript"/>
              </w:rPr>
              <w:t>3</w:t>
            </w:r>
            <w:r>
              <w:t xml:space="preserve"> Parlamentu Europejskiego i Rady miały znaczny wkład w wysokie normy dotyczące zabezpieczeń i solidne zarządzanie granicami zewnętrznymi. Odprawy graniczne przeprowadzane na podstawie rozporządzenia Parlamentu Europejskiego i Rady (UE) 2016/399</w:t>
            </w:r>
            <w:r>
              <w:rPr>
                <w:vertAlign w:val="superscript"/>
              </w:rPr>
              <w:t>4</w:t>
            </w:r>
            <w:r>
              <w:t xml:space="preserve"> mają na celu wiarygodną identyfikację podróżnych, zapobieganie zagrożeniom dla bezpieczeństwa wewnętrznego, porządku publicznego, zdrowia publicznego i stosunków międzynarodowych państw członkowskich, a także zwalczanie nielegalnej migracji.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 1).</w:t>
            </w:r>
          </w:p>
        </w:tc>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 xml:space="preserve">Rozporządzenie </w:t>
            </w:r>
            <w:r>
              <w:rPr>
                <w:b/>
                <w:i/>
              </w:rPr>
              <w:t>(WE) nr 562/2006</w:t>
            </w:r>
            <w:r>
              <w:t xml:space="preserve"> Parlamentu Europejskiego i Rady z dnia 15 marca 2006 r. ustanawiające wspólnotowy kodeks zasad regulujących przepływ osób przez granice (kodeks graniczny Schengen) (Dz.U. L 105 z 13.4.2006, s. 1).</w:t>
            </w:r>
          </w:p>
        </w:tc>
        <w:tc>
          <w:tcPr>
            <w:tcW w:w="4876" w:type="dxa"/>
            <w:tcBorders>
              <w:top w:val="nil"/>
              <w:left w:val="nil"/>
              <w:bottom w:val="nil"/>
              <w:right w:val="nil"/>
            </w:tcBorders>
          </w:tcPr>
          <w:p>
            <w:pPr>
              <w:pStyle w:val="Normal6a"/>
            </w:pPr>
            <w:r>
              <w:rPr>
                <w:vertAlign w:val="superscript"/>
              </w:rPr>
              <w:t>3</w:t>
            </w:r>
            <w:r>
              <w:t xml:space="preserve"> </w:t>
            </w:r>
            <w:r>
              <w:t xml:space="preserve">Rozporządzenie Parlamentu Europejskiego i Rady </w:t>
            </w:r>
            <w:r>
              <w:rPr>
                <w:b/>
                <w:i/>
              </w:rPr>
              <w:t>(WE) nr 562/2006</w:t>
            </w:r>
            <w:r>
              <w:t xml:space="preserve"> z dnia 15 marca 2006 r. ustanawiające wspólnotowy kodeks zasad regulujących przepływ osób przez granice (kodeks graniczny Schengen) (Dz.U. L 105 z 13.4.2006, s.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 1).</w:t>
            </w:r>
          </w:p>
        </w:tc>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 1).</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(mikroprocesora) z wizerunkiem twarzy posiadacza na podstawie rozporządzenia Rady (WE) 2252/2004</w:t>
            </w:r>
            <w:r>
              <w:rPr>
                <w:vertAlign w:val="superscript"/>
              </w:rPr>
              <w:t>1</w:t>
            </w:r>
            <w:r>
              <w:t>i rozporządzenia (UE) 2019/1157</w:t>
            </w:r>
            <w:r>
              <w:rPr>
                <w:vertAlign w:val="superscript"/>
              </w:rPr>
              <w:t>2</w:t>
            </w:r>
            <w:r>
              <w:t>oraz wejście w życie rozporządzenia (WE) nr 562/2006 Parlamentu Europejskiego i Rady</w:t>
            </w:r>
            <w:r>
              <w:rPr>
                <w:vertAlign w:val="superscript"/>
              </w:rPr>
              <w:t>3</w:t>
            </w:r>
            <w:r>
              <w:t>miały znaczny wkład w wysokie normy dotyczące zabezpieczeń i solidne zarządzanie granicami zewnętrznymi. Odprawy graniczne przeprowadzane na podstawie rozporządzenia Parlamentu Europejskiego i Rady (UE) 2016/399</w:t>
            </w:r>
            <w:r>
              <w:rPr>
                <w:vertAlign w:val="superscript"/>
              </w:rPr>
              <w:t>4</w:t>
            </w:r>
            <w:r>
              <w:t>mają na celu wiarygodną identyfikację podróżnych, zapobieganie zagrożeniom dla bezpieczeństwa wewnętrznego, porządku publicznego, zdrowia publicznego i stosunków międzynarodowych państw członkowskich, a także zwalczanie nielegalnej migracji przy jednoczesnym poszanowaniu praw podstawowych.</w:t>
            </w:r>
          </w:p>
        </w:tc>
        <w:tc>
          <w:tcPr>
            <w:tcW w:w="4876" w:type="dxa"/>
            <w:tcBorders>
              <w:top w:val="nil"/>
              <w:left w:val="nil"/>
              <w:bottom w:val="nil"/>
              <w:right w:val="nil"/>
            </w:tcBorders>
          </w:tcPr>
          <w:p>
            <w:pPr>
              <w:pStyle w:val="Normal6a"/>
            </w:pPr>
            <w:r>
              <w:t>(1)</w:t>
            </w:r>
            <w:r>
              <w:tab/>
            </w:r>
            <w:r>
              <w:t>Przeprowadzanie skutecznych i efektywnych odpraw granicznych na granicach zewnętrznych przyczynia się do prawidłowego funkcjonowania obszaru bez kontroli na granicach wewnętrznych („strefy Schengen”) oraz bezpieczeństwa wewnętrznego Unii. Umieszczenie w dokumentach podróży wydawanych przez państwa członkowskie nośnika danych (mikroprocesora) z wizerunkiem twarzy posiadacza na podstawie rozporządzenia Rady (WE) 2252/2004</w:t>
            </w:r>
            <w:r>
              <w:rPr>
                <w:vertAlign w:val="superscript"/>
              </w:rPr>
              <w:t>1</w:t>
            </w:r>
            <w:r>
              <w:t xml:space="preserve"> i rozporządzenia (UE) 2019/1157</w:t>
            </w:r>
            <w:r>
              <w:rPr>
                <w:vertAlign w:val="superscript"/>
              </w:rPr>
              <w:t>2</w:t>
            </w:r>
            <w:r>
              <w:t xml:space="preserve"> oraz wejście w życie rozporządzenia (WE) nr 562/2006</w:t>
            </w:r>
            <w:r>
              <w:rPr>
                <w:vertAlign w:val="superscript"/>
              </w:rPr>
              <w:t>3</w:t>
            </w:r>
            <w:r>
              <w:t xml:space="preserve"> Parlamentu Europejskiego i Rady miały znaczny wkład w wysokie normy dotyczące zabezpieczeń i solidne zarządzanie granicami zewnętrznymi. Odprawy graniczne przeprowadzane na podstawie rozporządzenia Parlamentu Europejskiego i Rady (UE) 2016/399</w:t>
            </w:r>
            <w:r>
              <w:rPr>
                <w:vertAlign w:val="superscript"/>
              </w:rPr>
              <w:t>4</w:t>
            </w:r>
            <w:r>
              <w:t xml:space="preserve"> mają na celu wiarygodną </w:t>
            </w:r>
            <w:r>
              <w:rPr>
                <w:b/>
                <w:i/>
              </w:rPr>
              <w:t>i bezpieczną</w:t>
            </w:r>
            <w:r>
              <w:t xml:space="preserve"> identyfikację podróżnych, zapobieganie zagrożeniom dla bezpieczeństwa wewnętrznego, porządku publicznego, zdrowia publicznego i stosunków międzynarodowych państw członkowskich, a także zwalczanie nielegalnej migracji przy jednoczesnym poszanowaniu praw podstawowych.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xml:space="preserve"> 1).</w:t>
            </w:r>
          </w:p>
        </w:tc>
        <w:tc>
          <w:tcPr>
            <w:tcW w:w="4876" w:type="dxa"/>
            <w:tcBorders>
              <w:top w:val="nil"/>
              <w:left w:val="nil"/>
              <w:bottom w:val="nil"/>
              <w:right w:val="nil"/>
            </w:tcBorders>
          </w:tcPr>
          <w:p>
            <w:pPr>
              <w:pStyle w:val="Normal6a"/>
            </w:pPr>
            <w:r>
              <w:rPr>
                <w:vertAlign w:val="superscript"/>
              </w:rPr>
              <w:t>1</w:t>
            </w:r>
            <w:r>
              <w:t xml:space="preserve"> </w:t>
            </w:r>
            <w:r>
              <w:t>Rozporządzenie Rady (WE) nr 2252/2004 z dnia 13 grudnia 2004 r. w sprawie norm dotyczących zabezpieczeń i danych biometrycznych w paszportach i dokumentach podróży wydawanych przez państwa członkowskie (Dz.U. L 385 z 29.12.2004, s.</w:t>
            </w:r>
            <w:r>
              <w:rPr>
                <w:b/>
                <w:i/>
              </w:rPr>
              <w:t>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Rozporządzenie Parlamentu Europejskiego i Rady (UE) 2019/1157 z dnia 20 czerwca 2019 r. w sprawie poprawy zabezpieczeń dowodów osobistych obywateli Unii i dokumentów pobytowych wydawanych obywatelom Unii i członkom ich rodzin korzystającym z prawa do swobodnego przemieszczania się (Dz.U. L 188 z 12.7.2019, s.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xml:space="preserve"> 1)</w:t>
            </w:r>
            <w:r>
              <w:t>.</w:t>
            </w:r>
          </w:p>
        </w:tc>
        <w:tc>
          <w:tcPr>
            <w:tcW w:w="4876" w:type="dxa"/>
            <w:tcBorders>
              <w:top w:val="nil"/>
              <w:left w:val="nil"/>
              <w:bottom w:val="nil"/>
              <w:right w:val="nil"/>
            </w:tcBorders>
          </w:tcPr>
          <w:p>
            <w:pPr>
              <w:pStyle w:val="Normal6a"/>
            </w:pPr>
            <w:r>
              <w:rPr>
                <w:vertAlign w:val="superscript"/>
              </w:rPr>
              <w:t>3</w:t>
            </w:r>
            <w:r>
              <w:t xml:space="preserve"> </w:t>
            </w:r>
            <w:r>
              <w:t>Rozporządzenie (WE) nr 562/2006 Parlamentu Europejskiego i Rady z dnia 15 marca 2006 r. ustanawiające wspólnotowy kodeks zasad regulujących przepływ osób przez granice (kodeks graniczny Schengen) (Dz.U. L 105 z 13.4.2006, s.</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xml:space="preserve"> 1)</w:t>
            </w:r>
            <w:r>
              <w:t>.</w:t>
            </w:r>
          </w:p>
        </w:tc>
        <w:tc>
          <w:tcPr>
            <w:tcW w:w="4876" w:type="dxa"/>
            <w:tcBorders>
              <w:top w:val="nil"/>
              <w:left w:val="nil"/>
              <w:bottom w:val="nil"/>
              <w:right w:val="nil"/>
            </w:tcBorders>
          </w:tcPr>
          <w:p>
            <w:pPr>
              <w:pStyle w:val="Normal6a"/>
            </w:pPr>
            <w:r>
              <w:rPr>
                <w:vertAlign w:val="superscript"/>
              </w:rPr>
              <w:t>4</w:t>
            </w:r>
            <w:r>
              <w:t xml:space="preserve"> </w:t>
            </w:r>
            <w:r>
              <w:t>Rozporządzenie Parlamentu Europejskiego i Rady (UE) 2016/399 z dnia 9 marca 2016 r. w sprawie unijnego kodeksu zasad regulujących przepływ osób przez granice (kodeks graniczny Schengen) (Dz.U. L 77 z 23.3.2016, s.</w:t>
            </w:r>
            <w:r>
              <w:rPr>
                <w:b/>
                <w:i/>
              </w:rPr>
              <w:t> 1)</w:t>
            </w:r>
            <w:r>
              <w:t>.</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Służby graniczne państw członkowskich, które przy sprawdzaniu dokumentów podróży i przeprowadzaniu odpraw granicznych bazują obecnie na fizycznych dokumentach podróży i fizycznych kontaktach, nie są w stanie zdalnie weryfikować autentyczności i integralności dokumentów podróży ani przeprowadzać odpowiednich kontroli w bazach danych przed przybyciem podróżnych na fizyczne przejście graniczne, z wyjątkiem pasażerów lotniczych, w przypadku których dane pasażera są przekazywane i przetwarzane przed podróżą.</w:t>
            </w:r>
            <w:r>
              <w:t xml:space="preserve"> W świetle rosnących przepływów podróżnych przez granice zewnętrzne strefy Schengen oraz uruchomienia systemu wjazdu/wyjazdu ustanowionego na mocy rozporządzenia Parlamentu Europejskiego i Rady (UE) 2017/2226</w:t>
            </w:r>
            <w:r>
              <w:rPr>
                <w:vertAlign w:val="superscript"/>
              </w:rPr>
              <w:t>5</w:t>
            </w:r>
            <w:r>
              <w:t xml:space="preserve">, który będzie wymagał od objętych nim obywateli państw trzecich dostarczania dodatkowych danych w ramach odpraw granicznych, </w:t>
            </w:r>
            <w:r>
              <w:rPr>
                <w:b/>
                <w:i/>
              </w:rPr>
              <w:t>należy umożliwić</w:t>
            </w:r>
            <w:r>
              <w:t xml:space="preserve"> służbom granicznym </w:t>
            </w:r>
            <w:r>
              <w:rPr>
                <w:b/>
                <w:i/>
              </w:rPr>
              <w:t>stosowanie</w:t>
            </w:r>
            <w:r>
              <w:t xml:space="preserve"> bezpiecznych rozwiązań technicznych w celu przeprowadzania odpowiednich odpraw </w:t>
            </w:r>
            <w:r>
              <w:rPr>
                <w:b/>
                <w:i/>
              </w:rPr>
              <w:t>przed przybyciem podróżnych na przejścia graniczne</w:t>
            </w:r>
            <w:r>
              <w:t>.</w:t>
            </w:r>
          </w:p>
        </w:tc>
        <w:tc>
          <w:tcPr>
            <w:tcW w:w="4876" w:type="dxa"/>
            <w:tcBorders>
              <w:top w:val="nil"/>
              <w:left w:val="nil"/>
              <w:bottom w:val="nil"/>
              <w:right w:val="nil"/>
            </w:tcBorders>
          </w:tcPr>
          <w:p>
            <w:pPr>
              <w:pStyle w:val="Normal6a"/>
            </w:pPr>
            <w:r>
              <w:t>(2)</w:t>
            </w:r>
            <w:r>
              <w:tab/>
            </w:r>
            <w:r>
              <w:t>W świetle rosnących przepływów podróżnych przez granice zewnętrzne strefy Schengen oraz uruchomienia systemu wjazdu/wyjazdu ustanowionego na mocy rozporządzenia Parlamentu Europejskiego i Rady (UE) 2017/2226</w:t>
            </w:r>
            <w:r>
              <w:rPr>
                <w:vertAlign w:val="superscript"/>
              </w:rPr>
              <w:t>5</w:t>
            </w:r>
            <w:r>
              <w:t xml:space="preserve">, który będzie wymagał od objętych nim obywateli państw trzecich dostarczania dodatkowych danych w ramach odpraw granicznych, </w:t>
            </w:r>
            <w:r>
              <w:rPr>
                <w:b/>
                <w:i/>
              </w:rPr>
              <w:t>właściwe jest umożliwienie</w:t>
            </w:r>
            <w:r>
              <w:t xml:space="preserve"> służbom granicznym </w:t>
            </w:r>
            <w:r>
              <w:rPr>
                <w:b/>
                <w:i/>
              </w:rPr>
              <w:t>stosowania</w:t>
            </w:r>
            <w:r>
              <w:t xml:space="preserve"> bezpiecznych rozwiązań technicznych w celu przeprowadzania odpowiednich odpraw </w:t>
            </w:r>
            <w:r>
              <w:rPr>
                <w:b/>
                <w:i/>
              </w:rPr>
              <w:t>na przejściach granicznych</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5</w:t>
            </w:r>
            <w:r>
              <w:t xml:space="preserve"> </w:t>
            </w:r>
            <w:r>
              <w:t xml:space="preserve">Rozporządzenie Parlamentu Europejskiego i Rady (UE) 2017/2226 z dnia 30 listopada 2017 r. ustanawiające system wjazdu/wyjazdu (EES) w celu rejestrowania danych dotyczących wjazdu i wyjazdu obywateli państw trzecich przekraczających granice zewnętrzne państw członkowskich Unii Europejskiej i danych dotyczących odmowy wjazdu w odniesieniu do takich obywateli oraz określające warunki dostępu do EES na potrzeby ochrony porządku publicznego i zmieniające konwencję wykonawczą do układu Schengen i rozporządzenia (WE) nr 767/2008 i (UE) nr 1077/2011 (Dz.U. L 327 z 9.12.2017, s. 20, ELI </w:t>
            </w:r>
            <w:r>
              <w:rPr>
                <w:b/>
                <w:i/>
              </w:rPr>
              <w:t>…).</w:t>
            </w:r>
          </w:p>
        </w:tc>
        <w:tc>
          <w:tcPr>
            <w:tcW w:w="4876" w:type="dxa"/>
            <w:tcBorders>
              <w:top w:val="nil"/>
              <w:left w:val="nil"/>
              <w:bottom w:val="nil"/>
              <w:right w:val="nil"/>
            </w:tcBorders>
          </w:tcPr>
          <w:p>
            <w:pPr>
              <w:pStyle w:val="Normal6a"/>
            </w:pPr>
            <w:r>
              <w:rPr>
                <w:vertAlign w:val="superscript"/>
              </w:rPr>
              <w:t>5</w:t>
            </w:r>
            <w:r>
              <w:t xml:space="preserve"> </w:t>
            </w:r>
            <w:r>
              <w:t>Rozporządzenie Parlamentu Europejskiego i Rady (UE) 2017/2226 z dnia 30 listopada 2017 r. ustanawiające system wjazdu/wyjazdu (EES) w celu rejestrowania danych dotyczących wjazdu i wyjazdu obywateli państw trzecich przekraczających granice zewnętrzne państw członkowskich Unii Europejskiej i danych dotyczących odmowy wjazdu w odniesieniu do takich obywateli oraz określające warunki dostępu do EES na potrzeby ochrony porządku publicznego i zmieniające konwencję wykonawczą do układu Schengen i rozporządzenia (WE) nr 767/2008 i (UE) nr 1077/2011 (Dz.U. L 327 z 9.12.2017, s. 20, ELI</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Istniejące ramy prawne dotyczące dokumentów podróży i odpraw granicznych, obejmujące w szczególności rozporządzenia (WE) nr 2252/2004, (UE) XXXX/XXXX</w:t>
            </w:r>
            <w:r>
              <w:rPr>
                <w:vertAlign w:val="superscript"/>
              </w:rPr>
              <w:t>6</w:t>
            </w:r>
            <w:r>
              <w:t xml:space="preserve">[COM(2024) 316 final] i (UE) 2016/399, nie pozwalają na wykorzystywanie danych zawartych na nośniku danych dokumentów podróży do przeprowadzania takich odpraw granicznych z wyprzedzeniem </w:t>
            </w:r>
            <w:r>
              <w:rPr>
                <w:b/>
                <w:i/>
              </w:rPr>
              <w:t>i akceptacji z wyprzedzeniem podróżnych</w:t>
            </w:r>
            <w:r>
              <w:t xml:space="preserve"> ani na wykorzystywanie tych danych do innych celów. </w:t>
            </w:r>
            <w:r>
              <w:rPr>
                <w:b/>
                <w:i/>
              </w:rPr>
              <w:t>W następstwie niedawnych zmian na poziomie międzynarodowym, a mianowicie w kontekście prac normalizacyjnych prowadzonych przez Organizację Międzynarodowego Lotnictwa Cywilnego (ICAO) oraz w zakresie zdolności i wiarygodności rozpoznawania twarzy, ta technologia jest dostępna i stanowi odpowiedź na apele o ułatwienie podróży zagranicznych przy jednoczesnym zapewnieniu wysokiego poziomu bezpieczeństwa i pełnym poszanowaniu praw podstawowych, w tym prawa do prywatności i ochrony danych osobowych.</w:t>
            </w:r>
          </w:p>
        </w:tc>
        <w:tc>
          <w:tcPr>
            <w:tcW w:w="4876" w:type="dxa"/>
            <w:tcBorders>
              <w:top w:val="nil"/>
              <w:left w:val="nil"/>
              <w:bottom w:val="nil"/>
              <w:right w:val="nil"/>
            </w:tcBorders>
          </w:tcPr>
          <w:p>
            <w:pPr>
              <w:pStyle w:val="Normal6a"/>
            </w:pPr>
            <w:r>
              <w:t>(3)</w:t>
            </w:r>
            <w:r>
              <w:tab/>
            </w:r>
            <w:r>
              <w:t>Istniejące ramy prawne dotyczące dokumentów podróży i odpraw granicznych, obejmujące w szczególności rozporządzenia (WE) nr 2252/2004, (UE) XXXX/XXXX</w:t>
            </w:r>
            <w:r>
              <w:rPr>
                <w:vertAlign w:val="superscript"/>
              </w:rPr>
              <w:t>6</w:t>
            </w:r>
            <w:r>
              <w:t xml:space="preserve"> [COM(2024) 316 final] i (UE) 2016/399, nie pozwalają na wykorzystywanie danych zawartych na nośniku danych dokumentów podróży do przeprowadzania takich odpraw granicznych z wyprzedzeniem ani na wykorzystywanie tych danych do innych celów.</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Rozporządzenie Rady (UE) XXXX/XXXX z dnia XXX r. w sprawie poprawy zabezpieczeń dowodów osobistych obywateli Unii i dokumentów pobytowych wydawanych obywatelom Unii i członkom ich rodzin korzystającym z prawa do swobodnego przemieszczania się (Dz.U. LXX, XXX, s. X, ELI XXX)</w:t>
            </w:r>
            <w:r>
              <w:rPr>
                <w:b/>
                <w:i/>
              </w:rPr>
              <w:t>.</w:t>
            </w:r>
          </w:p>
        </w:tc>
        <w:tc>
          <w:tcPr>
            <w:tcW w:w="4876" w:type="dxa"/>
            <w:tcBorders>
              <w:top w:val="nil"/>
              <w:left w:val="nil"/>
              <w:bottom w:val="nil"/>
              <w:right w:val="nil"/>
            </w:tcBorders>
          </w:tcPr>
          <w:p>
            <w:pPr>
              <w:pStyle w:val="Normal6a"/>
            </w:pPr>
            <w:r>
              <w:rPr>
                <w:vertAlign w:val="superscript"/>
              </w:rPr>
              <w:t>6</w:t>
            </w:r>
            <w:r>
              <w:t xml:space="preserve"> </w:t>
            </w:r>
            <w:r>
              <w:t>Rozporządzenie Rady (UE) XXXX/XXXX z dnia XXX r. w sprawie poprawy zabezpieczeń dowodów osobistych obywateli Unii i dokumentów pobytowych wydawanych obywatelom Unii i członkom ich rodzin korzystającym z prawa do swobodnego przemieszczania się (Dz.U. LXX, XXX, s. X, ELI XXX)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Istniejące ramy prawne dotyczące dokumentów podróży i odpraw granicznych, obejmujące w szczególności rozporządzenia (WE) nr 2252/2004, (UE) XXXX/XXXX</w:t>
            </w:r>
            <w:r>
              <w:rPr>
                <w:vertAlign w:val="superscript"/>
              </w:rPr>
              <w:t>6</w:t>
            </w:r>
            <w:r>
              <w:t xml:space="preserve">[COM(2024) 316 final] i (UE) 2016/399, nie pozwalają na wykorzystywanie danych zawartych na nośniku danych dokumentów podróży do przeprowadzania takich odpraw granicznych z wyprzedzeniem i akceptacji z wyprzedzeniem podróżnych ani na wykorzystywanie tych danych do innych celów. W następstwie niedawnych zmian na poziomie międzynarodowym, a mianowicie w kontekście prac normalizacyjnych prowadzonych przez Organizację Międzynarodowego Lotnictwa Cywilnego (ICAO) </w:t>
            </w:r>
            <w:r>
              <w:rPr>
                <w:b/>
                <w:i/>
              </w:rPr>
              <w:t>oraz w zakresie zdolności i wiarygodności rozpoznawania twarzy</w:t>
            </w:r>
            <w:r>
              <w:t>, ta technologia jest dostępna i stanowi odpowiedź na apele o ułatwienie podróży zagranicznych przy jednoczesnym zapewnieniu wysokiego poziomu bezpieczeństwa i pełnym poszanowaniu praw podstawowych, w tym prawa do prywatności i ochrony danych osobowych.</w:t>
            </w:r>
          </w:p>
        </w:tc>
        <w:tc>
          <w:tcPr>
            <w:tcW w:w="4876" w:type="dxa"/>
            <w:tcBorders>
              <w:top w:val="nil"/>
              <w:left w:val="nil"/>
              <w:bottom w:val="nil"/>
              <w:right w:val="nil"/>
            </w:tcBorders>
          </w:tcPr>
          <w:p>
            <w:pPr>
              <w:pStyle w:val="Normal6a"/>
            </w:pPr>
            <w:r>
              <w:t>(3)</w:t>
            </w:r>
            <w:r>
              <w:tab/>
            </w:r>
            <w:r>
              <w:t>Istniejące ramy prawne dotyczące dokumentów podróży i odpraw granicznych, obejmujące w szczególności rozporządzenia (WE) nr 2252/2004, (UE) XXXX/XXXX</w:t>
            </w:r>
            <w:r>
              <w:rPr>
                <w:vertAlign w:val="superscript"/>
              </w:rPr>
              <w:t>6</w:t>
            </w:r>
            <w:r>
              <w:t xml:space="preserve"> [COM(2024) 316 final] i (UE) 2016/399, nie pozwalają na wykorzystywanie danych zawartych na nośniku danych dokumentów podróży do przeprowadzania takich odpraw granicznych z wyprzedzeniem i akceptacji z wyprzedzeniem podróżnych ani na wykorzystywanie tych danych do innych celów. W następstwie niedawnych zmian na poziomie międzynarodowym, a mianowicie w kontekście prac normalizacyjnych prowadzonych przez Organizację Międzynarodowego Lotnictwa Cywilnego (ICAO), ta technologia jest dostępna i stanowi odpowiedź na apele o ułatwienie podróży zagranicznych przy jednoczesnym zapewnieniu wysokiego poziomu bezpieczeństwa i pełnym poszanowaniu praw podstawowych, w tym prawa do prywatności i ochrony danych osobowych.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Rozporządzenie Rady (UE) XXXX/XXXX z dnia XXX r. w sprawie poprawy zabezpieczeń dowodów osobistych obywateli Unii i dokumentów pobytowych wydawanych obywatelom Unii i członkom ich rodzin korzystającym z prawa do swobodnego przemieszczania się (Dz.U. LXX, XXX, s. X, ELI XXX)</w:t>
            </w:r>
            <w:r>
              <w:rPr>
                <w:b/>
                <w:i/>
              </w:rPr>
              <w:t>.</w:t>
            </w:r>
          </w:p>
        </w:tc>
        <w:tc>
          <w:tcPr>
            <w:tcW w:w="4876" w:type="dxa"/>
            <w:tcBorders>
              <w:top w:val="nil"/>
              <w:left w:val="nil"/>
              <w:bottom w:val="nil"/>
              <w:right w:val="nil"/>
            </w:tcBorders>
          </w:tcPr>
          <w:p>
            <w:pPr>
              <w:pStyle w:val="Normal6a"/>
            </w:pPr>
            <w:r>
              <w:rPr>
                <w:vertAlign w:val="superscript"/>
              </w:rPr>
              <w:t>6</w:t>
            </w:r>
            <w:r>
              <w:t xml:space="preserve"> </w:t>
            </w:r>
            <w:r>
              <w:t>Rozporządzenie Rady (UE) XXXX/XXXX z dnia XXX r. w sprawie poprawy zabezpieczeń dowodów osobistych obywateli Unii i dokumentów pobytowych wydawanych obywatelom Unii i członkom ich rodzin korzystającym z prawa do swobodnego przemieszczania się (Dz.U. LXX, XXX, s. X, ELI XXX)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Dlatego też należy zaktualizować istniejące ramy prawne, aby podróżni</w:t>
            </w:r>
            <w:r>
              <w:t xml:space="preserve"> i służby graniczne </w:t>
            </w:r>
            <w:r>
              <w:rPr>
                <w:b/>
                <w:i/>
              </w:rPr>
              <w:t>mogli korzystać</w:t>
            </w:r>
            <w:r>
              <w:t xml:space="preserve"> z efektywniejszych </w:t>
            </w:r>
            <w:r>
              <w:rPr>
                <w:b/>
                <w:i/>
              </w:rPr>
              <w:t>i skuteczniejszych</w:t>
            </w:r>
            <w:r>
              <w:t xml:space="preserve"> odpraw granicznych przy użyciu tzw. cyfrowych poświadczeń podróżnych, czyli cyfrowej reprezentacji tożsamości osoby pochodzącej z informacji przechowywanych na nośniku danych (mikroprocesorze) dokumentu podróży (tj. paszportu lub unijnego dowodu osobistego), które mogą zostać </w:t>
            </w:r>
            <w:r>
              <w:rPr>
                <w:b/>
                <w:i/>
              </w:rPr>
              <w:t>zwalidowane</w:t>
            </w:r>
            <w:r>
              <w:t xml:space="preserve">, co ostatecznie doprowadzi do skrócenia czasu oczekiwania i obsługi na przejściach granicznych </w:t>
            </w:r>
            <w:r>
              <w:rPr>
                <w:b/>
                <w:i/>
              </w:rPr>
              <w:t>oraz poprawy zdolności organów do wstępnej oceny podróżnych, planowania zasobów i zarządzania nimi oraz skoncentrowania się na podróżnych o wyższym poziomie ryzyka</w:t>
            </w:r>
            <w:r>
              <w:t>.</w:t>
            </w:r>
          </w:p>
        </w:tc>
        <w:tc>
          <w:tcPr>
            <w:tcW w:w="4876" w:type="dxa"/>
            <w:tcBorders>
              <w:top w:val="nil"/>
              <w:left w:val="nil"/>
              <w:bottom w:val="nil"/>
              <w:right w:val="nil"/>
            </w:tcBorders>
          </w:tcPr>
          <w:p>
            <w:pPr>
              <w:pStyle w:val="Normal6a"/>
            </w:pPr>
            <w:r>
              <w:t>(4)</w:t>
            </w:r>
            <w:r>
              <w:tab/>
            </w:r>
            <w:r>
              <w:rPr>
                <w:b/>
                <w:i/>
              </w:rPr>
              <w:t>Zarówno podróżni, jak</w:t>
            </w:r>
            <w:r>
              <w:t xml:space="preserve"> i służby graniczne </w:t>
            </w:r>
            <w:r>
              <w:rPr>
                <w:b/>
                <w:i/>
              </w:rPr>
              <w:t>mogą odnieść korzyści</w:t>
            </w:r>
            <w:r>
              <w:t xml:space="preserve"> z efektywniejszych odpraw granicznych przy użyciu tzw. cyfrowych poświadczeń podróżnych, czyli cyfrowej reprezentacji tożsamości osoby pochodzącej z informacji przechowywanych na nośniku danych (mikroprocesorze) dokumentu podróży (tj. paszportu lub unijnego dowodu osobistego), które mogą zostać </w:t>
            </w:r>
            <w:r>
              <w:rPr>
                <w:b/>
                <w:i/>
              </w:rPr>
              <w:t>zweryfikowane</w:t>
            </w:r>
            <w:r>
              <w:t>, co ostatecznie doprowadzi do skrócenia czasu oczekiwania i obsługi na przejściach granicznych.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Dlatego też należy zaktualizować istniejące ramy prawne, aby podróżni i służby graniczne mogli korzystać z efektywniejszych i skuteczniejszych odpraw granicznych przy użyciu tzw. cyfrowych poświadczeń podróżnych, czyli cyfrowej reprezentacji tożsamości osoby pochodzącej z informacji przechowywanych na </w:t>
            </w:r>
            <w:r>
              <w:rPr>
                <w:b/>
                <w:i/>
              </w:rPr>
              <w:t>nośniku danych (</w:t>
            </w:r>
            <w:r>
              <w:t>mikroprocesorze</w:t>
            </w:r>
            <w:r>
              <w:rPr>
                <w:b/>
                <w:i/>
              </w:rPr>
              <w:t>)</w:t>
            </w:r>
            <w:r>
              <w:t xml:space="preserve"> dokumentu podróży (tj. paszportu lub unijnego dowodu osobistego), które mogą zostać zwalidowane, co ostatecznie doprowadzi do skrócenia czasu oczekiwania i obsługi na przejściach granicznych oraz poprawy zdolności organów do wstępnej oceny podróżnych, planowania zasobów i zarządzania nimi </w:t>
            </w:r>
            <w:r>
              <w:rPr>
                <w:b/>
                <w:i/>
              </w:rPr>
              <w:t>oraz skoncentrowania się na podróżnych o wyższym poziomie ryzyka</w:t>
            </w:r>
            <w:r>
              <w:t>.</w:t>
            </w:r>
          </w:p>
        </w:tc>
        <w:tc>
          <w:tcPr>
            <w:tcW w:w="4876" w:type="dxa"/>
            <w:tcBorders>
              <w:top w:val="nil"/>
              <w:left w:val="nil"/>
              <w:bottom w:val="nil"/>
              <w:right w:val="nil"/>
            </w:tcBorders>
          </w:tcPr>
          <w:p>
            <w:pPr>
              <w:pStyle w:val="Normal6a"/>
            </w:pPr>
            <w:r>
              <w:t>(4)</w:t>
            </w:r>
            <w:r>
              <w:tab/>
            </w:r>
            <w:r>
              <w:t xml:space="preserve">Dlatego też należy zaktualizować istniejące ramy prawne, aby podróżni i służby graniczne mogli korzystać z efektywniejszych i skuteczniejszych odpraw granicznych przy użyciu tzw. cyfrowych poświadczeń podróżnych, czyli cyfrowej reprezentacji tożsamości osoby pochodzącej z informacji przechowywanych na mikroprocesorze dokumentu podróży (tj. paszportu lub unijnego dowodu osobistego), które mogą zostać zwalidowane, co ostatecznie doprowadzi do skrócenia czasu oczekiwania i obsługi na przejściach granicznych oraz poprawy zdolności organów do wstępnej oceny podróżnych, planowania zasobów i zarządzania nimi </w:t>
            </w:r>
            <w:r>
              <w:rPr>
                <w:b/>
                <w:i/>
              </w:rPr>
              <w:t>w bardziej skuteczny sposób, aby umożliwić bardziej dokładną ocenę w przypadkach, które cechują się nieprawidłowościami lub wymagają dodatkowej weryfikacji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Dlatego też należy zaktualizować istniejące ramy prawne, aby podróżni i służby graniczne mogli korzystać z efektywniejszych i skuteczniejszych odpraw granicznych przy użyciu tzw. cyfrowych poświadczeń podróżnych, czyli cyfrowej reprezentacji tożsamości osoby pochodzącej z informacji przechowywanych na nośniku danych (mikroprocesorze) dokumentu podróży (tj. paszportu lub unijnego dowodu osobistego), które mogą zostać zwalidowane, co ostatecznie doprowadzi do skrócenia czasu oczekiwania i obsługi na przejściach granicznych oraz poprawy zdolności organów do wstępnej oceny podróżnych, planowania zasobów i zarządzania nimi oraz skoncentrowania się na podróżnych o wyższym poziomie ryzyka.</w:t>
            </w:r>
          </w:p>
        </w:tc>
        <w:tc>
          <w:tcPr>
            <w:tcW w:w="4876" w:type="dxa"/>
            <w:tcBorders>
              <w:top w:val="nil"/>
              <w:left w:val="nil"/>
              <w:bottom w:val="nil"/>
              <w:right w:val="nil"/>
            </w:tcBorders>
          </w:tcPr>
          <w:p>
            <w:pPr>
              <w:pStyle w:val="Normal6a"/>
            </w:pPr>
            <w:r>
              <w:t>(4)</w:t>
            </w:r>
            <w:r>
              <w:tab/>
            </w:r>
            <w:r>
              <w:t xml:space="preserve">Dlatego też należy zaktualizować istniejące ramy prawne, aby podróżni i służby graniczne mogli korzystać z efektywniejszych i skuteczniejszych odpraw granicznych przy użyciu tzw. cyfrowych poświadczeń podróżnych, czyli cyfrowej reprezentacji tożsamości osoby pochodzącej z informacji przechowywanych na nośniku danych (mikroprocesorze) dokumentu podróży (tj. paszportu lub unijnego dowodu osobistego), które mogą zostać zwalidowane </w:t>
            </w:r>
            <w:r>
              <w:rPr>
                <w:b/>
                <w:i/>
              </w:rPr>
              <w:t>wiarygodnie i kompleksowo</w:t>
            </w:r>
            <w:r>
              <w:t>, co ostatecznie doprowadzi do skrócenia czasu oczekiwania i obsługi na przejściach granicznych oraz poprawy zdolności organów do wstępnej oceny podróżnych, planowania zasobów i zarządzania nimi oraz skoncentrowania się na podróżnych o wyższym poziomie ryzyka.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Dlatego też należy zaktualizować istniejące ramy prawne, aby podróżni i służby graniczne mogli korzystać z efektywniejszych </w:t>
            </w:r>
            <w:r>
              <w:rPr>
                <w:b/>
                <w:i/>
              </w:rPr>
              <w:t>i skuteczniejszych</w:t>
            </w:r>
            <w:r>
              <w:t xml:space="preserve"> odpraw granicznych przy użyciu tzw. cyfrowych poświadczeń podróżnych, czyli cyfrowej reprezentacji tożsamości osoby pochodzącej z informacji przechowywanych na nośniku danych (mikroprocesorze) dokumentu podróży (tj. paszportu lub unijnego dowodu osobistego), które mogą zostać zwalidowane, co ostatecznie doprowadzi do skrócenia czasu oczekiwania i obsługi na przejściach granicznych oraz poprawy zdolności organów do wstępnej oceny podróżnych, planowania zasobów i zarządzania nimi oraz skoncentrowania się na podróżnych o wyższym poziomie ryzyka.</w:t>
            </w:r>
          </w:p>
        </w:tc>
        <w:tc>
          <w:tcPr>
            <w:tcW w:w="4876" w:type="dxa"/>
            <w:tcBorders>
              <w:top w:val="nil"/>
              <w:left w:val="nil"/>
              <w:bottom w:val="nil"/>
              <w:right w:val="nil"/>
            </w:tcBorders>
          </w:tcPr>
          <w:p>
            <w:pPr>
              <w:pStyle w:val="Normal6a"/>
            </w:pPr>
            <w:r>
              <w:t>(4)</w:t>
            </w:r>
            <w:r>
              <w:tab/>
            </w:r>
            <w:r>
              <w:t>Dlatego też należy zaktualizować istniejące ramy prawne, aby podróżni i służby graniczne mogli korzystać z efektywniejszych odpraw granicznych przy użyciu tzw. cyfrowych poświadczeń podróżnych, czyli cyfrowej reprezentacji tożsamości osoby pochodzącej z informacji przechowywanych na nośniku danych (mikroprocesorze) dokumentu podróży (tj. paszportu lub unijnego dowodu osobistego), które mogą zostać zwalidowane, co ostatecznie doprowadzi do skrócenia czasu oczekiwania i obsługi na przejściach granicznych oraz poprawy zdolności organów do wstępnej oceny podróżnych, planowania zasobów i zarządzania nimi oraz skoncentrowania się na podróżnych o wyższym poziomie ryzyka.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Aby osiągnąć przyjęte cele, niniejsze rozporządzenie powinno obejmować osoby korzystające z prawa do swobodnego przemieszczania się na mocy prawa Unii oraz obywateli państw trzecich.</w:t>
            </w:r>
          </w:p>
        </w:tc>
        <w:tc>
          <w:tcPr>
            <w:tcW w:w="4876" w:type="dxa"/>
            <w:tcBorders>
              <w:top w:val="nil"/>
              <w:left w:val="nil"/>
              <w:bottom w:val="nil"/>
              <w:right w:val="nil"/>
            </w:tcBorders>
          </w:tcPr>
          <w:p>
            <w:pPr>
              <w:pStyle w:val="Normal6a"/>
            </w:pPr>
            <w:r>
              <w:t>(5)</w:t>
            </w:r>
            <w:r>
              <w:tab/>
            </w:r>
            <w:r>
              <w:t xml:space="preserve">Aby osiągnąć przyjęte cele, niniejsze rozporządzenie powinno obejmować osoby korzystające z prawa do swobodnego przemieszczania się na mocy prawa Unii oraz obywateli państw trzecich. </w:t>
            </w:r>
            <w:r>
              <w:rPr>
                <w:b/>
                <w:i/>
              </w:rPr>
              <w:t>Ograniczenia wiekowe powinny być ustanawiane na mocy prawa krajowego.</w:t>
            </w:r>
            <w:r>
              <w:t xml:space="preserve"> </w:t>
            </w:r>
            <w:r>
              <w:rPr>
                <w:b/>
                <w:i/>
              </w:rPr>
              <w:t>Aby doprowadzić do powszechnego stosowania tego instrumentu, państwa członkowskie powinny jednak dążyć do harmonizacji takiego limitu wiekowego.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Aby osiągnąć przyjęte cele, niniejsze rozporządzenie powinno obejmować osoby korzystające z prawa do swobodnego przemieszczania się na mocy prawa Unii </w:t>
            </w:r>
            <w:r>
              <w:rPr>
                <w:b/>
                <w:i/>
              </w:rPr>
              <w:t>oraz</w:t>
            </w:r>
            <w:r>
              <w:t xml:space="preserve"> obywateli państw trzecich.</w:t>
            </w:r>
          </w:p>
        </w:tc>
        <w:tc>
          <w:tcPr>
            <w:tcW w:w="4876" w:type="dxa"/>
            <w:tcBorders>
              <w:top w:val="nil"/>
              <w:left w:val="nil"/>
              <w:bottom w:val="nil"/>
              <w:right w:val="nil"/>
            </w:tcBorders>
          </w:tcPr>
          <w:p>
            <w:pPr>
              <w:pStyle w:val="Normal6a"/>
            </w:pPr>
            <w:r>
              <w:t>(5)</w:t>
            </w:r>
            <w:r>
              <w:tab/>
            </w:r>
            <w:r>
              <w:t>Aby osiągnąć przyjęte cele, niniejsze rozporządzenie powinno obejmować osoby korzystające z prawa do swobodnego przemieszczania się na mocy prawa Unii</w:t>
            </w:r>
            <w:r>
              <w:rPr>
                <w:b/>
                <w:i/>
              </w:rPr>
              <w:t>.</w:t>
            </w:r>
            <w:r>
              <w:t xml:space="preserve"> </w:t>
            </w:r>
            <w:r>
              <w:rPr>
                <w:b/>
                <w:i/>
              </w:rPr>
              <w:t>Rozporządzenie powinno obejmować</w:t>
            </w:r>
            <w:r>
              <w:t xml:space="preserve"> obywateli państw trzecich </w:t>
            </w:r>
            <w:r>
              <w:rPr>
                <w:b/>
                <w:i/>
              </w:rPr>
              <w:t>wyłącznie wtedy, gdy poziom bezpieczeństwa ich dokumentów podróży odpowiada co najmniej poziomowi bezpieczeństwa dokumentów wydawanych przez państwa członkowskie Unii</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Dane biometryczne, które z racji swego charakteru są szczególnie wrażliwe w świetle podstawowych praw i wolności, wymagają szczególnej ochrony, gdyż kontekst ich przetwarzania może powodować poważne ryzyko dla podstawowych praw i wolności.</w:t>
            </w:r>
            <w:r>
              <w:t xml:space="preserve"> </w:t>
            </w:r>
            <w:r>
              <w:rPr>
                <w:b/>
                <w:i/>
              </w:rPr>
              <w:t>Dzieciom należy zapewnić szczególną ochronę danych osobowych, gdyż mogą one być mniej świadome ryzyka, konsekwencji, zabezpieczeń i praw przysługujących im w związku z przetwarzaniem danych osobowych zgodnie z rozporządzeniem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aplikacji mobilnej, usługi walidacji wewnętrznej, która weryfikuje autentyczność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 W dłuższej perspektywie do aplikacji EU Digital Travel należy dodać nowe funkcje, tak aby powstała aplikacja służąca do kompleksowej obsługi na poziomie Unii i wspierająca zarządzanie granicami zewnętrznymi.</w:t>
            </w:r>
          </w:p>
        </w:tc>
        <w:tc>
          <w:tcPr>
            <w:tcW w:w="4876" w:type="dxa"/>
            <w:tcBorders>
              <w:top w:val="nil"/>
              <w:left w:val="nil"/>
              <w:bottom w:val="nil"/>
              <w:right w:val="nil"/>
            </w:tcBorders>
          </w:tcPr>
          <w:p>
            <w:pPr>
              <w:pStyle w:val="Normal6a"/>
            </w:pPr>
            <w:r>
              <w:t>(6)</w:t>
            </w:r>
            <w:r>
              <w:tab/>
            </w:r>
            <w:r>
              <w:t xml:space="preserve">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aplikacji mobilnej, usługi walidacji wewnętrznej, która weryfikuje autentyczność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 W dłuższej perspektywie do aplikacji EU Digital Travel należy dodać nowe funkcje, tak aby powstała aplikacja służąca do kompleksowej obsługi na poziomie Unii i wspierająca zarządzanie granicami zewnętrznymi. </w:t>
            </w:r>
            <w:r>
              <w:rPr>
                <w:b/>
                <w:i/>
              </w:rPr>
              <w:t>Aplikacja ma przede wszystkim usprawnić kontrolę granic zewnętrznych i nie należy wprowadzać w niej żadnej funkcji, która umożliwiałaby obniżenie poziomu kontroli granicznej lub stworzenie społeczeństwa opartego na kontroli.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aplikacji mobilnej, usługi walidacji wewnętrznej, która weryfikuje autentyczność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 </w:t>
            </w:r>
            <w:r>
              <w:rPr>
                <w:b/>
                <w:i/>
              </w:rPr>
              <w:t>W dłuższej perspektywie do aplikacji EU Digital Travel należy dodać nowe funkcje, tak aby powstała aplikacja służąca do kompleksowej obsługi na poziomie Unii i wspierająca zarządzanie granicami zewnętrznymi.</w:t>
            </w:r>
          </w:p>
        </w:tc>
        <w:tc>
          <w:tcPr>
            <w:tcW w:w="4876" w:type="dxa"/>
            <w:tcBorders>
              <w:top w:val="nil"/>
              <w:left w:val="nil"/>
              <w:bottom w:val="nil"/>
              <w:right w:val="nil"/>
            </w:tcBorders>
          </w:tcPr>
          <w:p>
            <w:pPr>
              <w:pStyle w:val="Normal6a"/>
            </w:pPr>
            <w:r>
              <w:t>(6)</w:t>
            </w:r>
            <w:r>
              <w:tab/>
            </w:r>
            <w:r>
              <w:t>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aplikacji mobilnej, usługi walidacji wewnętrznej, która weryfikuje autentyczność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aplikacji mobilnej, usługi walidacji wewnętrznej, która weryfikuje autentyczność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 </w:t>
            </w:r>
            <w:r>
              <w:rPr>
                <w:b/>
                <w:i/>
              </w:rPr>
              <w:t>W dłuższej perspektywie do aplikacji EU Digital Travel należy dodać nowe funkcje, tak aby powstała aplikacja służąca do kompleksowej obsługi na poziomie Unii i wspierająca zarządzanie granicami zewnętrznymi.</w:t>
            </w:r>
          </w:p>
        </w:tc>
        <w:tc>
          <w:tcPr>
            <w:tcW w:w="4876" w:type="dxa"/>
            <w:tcBorders>
              <w:top w:val="nil"/>
              <w:left w:val="nil"/>
              <w:bottom w:val="nil"/>
              <w:right w:val="nil"/>
            </w:tcBorders>
          </w:tcPr>
          <w:p>
            <w:pPr>
              <w:pStyle w:val="Normal6a"/>
            </w:pPr>
            <w:r>
              <w:t>(6)</w:t>
            </w:r>
            <w:r>
              <w:tab/>
            </w:r>
            <w:r>
              <w:t xml:space="preserve">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w:t>
            </w:r>
            <w:r>
              <w:rPr>
                <w:b/>
                <w:i/>
              </w:rPr>
              <w:t>i sprzyjającej prywatności</w:t>
            </w:r>
            <w:r>
              <w:t xml:space="preserve"> aplikacji mobilnej, usługi walidacji wewnętrznej, która weryfikuje autentyczność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W celu osiągnięcia jednolitego podejścia na poziomie Unii oraz maksymalizacji korzyści w zakresie ułatwień w podróżowaniu i korzyści skali należy ustanowić wspólne rozwiązanie techniczne do </w:t>
            </w:r>
            <w:r>
              <w:rPr>
                <w:b/>
                <w:i/>
              </w:rPr>
              <w:t>przekazywania elektronicznych danych dotyczących podróży</w:t>
            </w:r>
            <w:r>
              <w:t xml:space="preserve">, w odróżnieniu od opcji, w której każde państwo członkowskie tworzy własne rozwiązanie. Ta aplikacja </w:t>
            </w:r>
            <w:r>
              <w:rPr>
                <w:b/>
                <w:i/>
              </w:rPr>
              <w:t>do elektronicznego przedkładania danych dotyczących podróży</w:t>
            </w:r>
            <w:r>
              <w:t xml:space="preserve"> („aplikacja EU Digital Travel”) powinna składać się z łatwej w obsłudze aplikacji mobilnej</w:t>
            </w:r>
            <w:r>
              <w:rPr>
                <w:b/>
                <w:i/>
              </w:rPr>
              <w:t>,</w:t>
            </w:r>
            <w:r>
              <w:t xml:space="preserve"> usługi walidacji wewnętrznej, która weryfikuje autentyczność i integralność dokumentów podróży oraz dopasowuje wizerunek twarzy użytkownika do wizerunku przechowywanego na mikroprocesorze dokumentu podróży</w:t>
            </w:r>
            <w:r>
              <w:rPr>
                <w:b/>
                <w:i/>
              </w:rPr>
              <w:t>, a także komponentu technicznego do bezpiecznego przekazywania danych dotyczących podróży z aplikacji do organu otrzymującego („router danych podróżnych”).</w:t>
            </w:r>
            <w:r>
              <w:t xml:space="preserve"> </w:t>
            </w:r>
            <w:r>
              <w:rPr>
                <w:b/>
                <w:i/>
              </w:rPr>
              <w:t>W dłuższej perspektywie do aplikacji EU Digital Travel należy dodać nowe funkcje, tak aby powstała</w:t>
            </w:r>
            <w:r>
              <w:t xml:space="preserve"> aplikacja </w:t>
            </w:r>
            <w:r>
              <w:rPr>
                <w:b/>
                <w:i/>
              </w:rPr>
              <w:t>służąca do kompleksowej obsługi na poziomie Unii i wspierająca zarządzanie granicami zewnętrznymi</w:t>
            </w:r>
            <w:r>
              <w:t>.</w:t>
            </w:r>
          </w:p>
        </w:tc>
        <w:tc>
          <w:tcPr>
            <w:tcW w:w="4876" w:type="dxa"/>
            <w:tcBorders>
              <w:top w:val="nil"/>
              <w:left w:val="nil"/>
              <w:bottom w:val="nil"/>
              <w:right w:val="nil"/>
            </w:tcBorders>
          </w:tcPr>
          <w:p>
            <w:pPr>
              <w:pStyle w:val="Normal6a"/>
            </w:pPr>
            <w:r>
              <w:t>(6)</w:t>
            </w:r>
            <w:r>
              <w:tab/>
            </w:r>
            <w:r>
              <w:t xml:space="preserve">W celu osiągnięcia jednolitego podejścia na poziomie Unii oraz maksymalizacji korzyści w zakresie ułatwień w podróżowaniu i korzyści skali należy ustanowić wspólne rozwiązanie techniczne do </w:t>
            </w:r>
            <w:r>
              <w:rPr>
                <w:b/>
                <w:i/>
              </w:rPr>
              <w:t>tworzenia i weryfikacji cyfrowych poświadczeń podróżnych</w:t>
            </w:r>
            <w:r>
              <w:t xml:space="preserve">, w odróżnieniu od opcji, w której każde państwo członkowskie tworzy własne rozwiązanie. Ta aplikacja („aplikacja EU Digital Travel”) powinna składać się z łatwej w obsłudze aplikacji mobilnej </w:t>
            </w:r>
            <w:r>
              <w:rPr>
                <w:b/>
                <w:i/>
              </w:rPr>
              <w:t>i</w:t>
            </w:r>
            <w:r>
              <w:t xml:space="preserve"> usługi walidacji wewnętrznej, która weryfikuje autentyczność i integralność dokumentów podróży oraz dopasowuje wizerunek twarzy użytkownika do wizerunku przechowywanego na mikroprocesorze dokumentu podróży</w:t>
            </w:r>
            <w:r>
              <w:rPr>
                <w:b/>
                <w:i/>
              </w:rPr>
              <w:t>.</w:t>
            </w:r>
            <w:r>
              <w:t xml:space="preserve"> </w:t>
            </w:r>
            <w:r>
              <w:rPr>
                <w:b/>
                <w:i/>
              </w:rPr>
              <w:t>Aby zminimalizować zależność od poszczególnych dostawców i zwiększyć zaufanie do bezpieczeństwa i zdolności adaptacyjnych,</w:t>
            </w:r>
            <w:r>
              <w:t xml:space="preserve"> aplikacja </w:t>
            </w:r>
            <w:r>
              <w:rPr>
                <w:b/>
                <w:i/>
              </w:rPr>
              <w:t>powinna opierać się na otwartym oprogramowaniu i otwartych standardach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aplikacji mobilnej, usługi walidacji wewnętrznej, która weryfikuje autentyczność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 W dłuższej perspektywie do aplikacji EU Digital Travel należy dodać nowe funkcje, tak aby powstała aplikacja służąca do kompleksowej obsługi na poziomie Unii i wspierająca zarządzanie granicami zewnętrznymi.</w:t>
            </w:r>
          </w:p>
        </w:tc>
        <w:tc>
          <w:tcPr>
            <w:tcW w:w="4876" w:type="dxa"/>
            <w:tcBorders>
              <w:top w:val="nil"/>
              <w:left w:val="nil"/>
              <w:bottom w:val="nil"/>
              <w:right w:val="nil"/>
            </w:tcBorders>
          </w:tcPr>
          <w:p>
            <w:pPr>
              <w:pStyle w:val="Normal6a"/>
            </w:pPr>
            <w:r>
              <w:t>(6)</w:t>
            </w:r>
            <w:r>
              <w:tab/>
            </w:r>
            <w:r>
              <w:t>W celu osiągnięcia jednolitego podejścia na poziomie Unii oraz maksymalizacji korzyści w zakresie ułatwień w podróżowaniu i korzyści skali należy ustanowić wspólne rozwiązanie techniczne do przekazywania elektronicznych danych dotyczących podróży, w odróżnieniu od opcji, w której każde państwo członkowskie tworzy własne rozwiązanie. Ta aplikacja do elektronicznego przedkładania danych dotyczących podróży („aplikacja EU Digital Travel”) powinna składać się z łatwej w obsłudze aplikacji mobilnej, usługi walidacji wewnętrznej, która weryfikuje autentyczność</w:t>
            </w:r>
            <w:r>
              <w:rPr>
                <w:b/>
                <w:i/>
              </w:rPr>
              <w:t>, ważność</w:t>
            </w:r>
            <w:r>
              <w:t xml:space="preserve"> i integralność dokumentów podróży oraz dopasowuje wizerunek twarzy użytkownika do wizerunku przechowywanego na mikroprocesorze dokumentu podróży, a także komponentu technicznego do bezpiecznego przekazywania danych dotyczących podróży z aplikacji do organu otrzymującego („router danych podróżnych”). W dłuższej perspektywie do aplikacji EU Digital Travel należy dodać nowe funkcje, tak aby powstała aplikacja służąca do kompleksowej obsługi na poziomie Unii i wspierająca zarządzanie granicami zewnętrznymi.</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oraz sprawdzać, czy użytkownik jest prawowitym posiadaczem dokumentu podróży, przez porównanie wizerunku twarzy zapisanego na mikroprocesorze dokumentu podróży z wizerunkiem twarzy użytkownika pobranym na miejscu. </w:t>
            </w:r>
            <w:r>
              <w:rPr>
                <w:b/>
                <w:i/>
              </w:rPr>
              <w:t>W przypadku cyfrowych poświadczeń podróżnych wielokrotnego użytku należy zapewnić możliwość przechowywania ich w europejskim portfelu tożsamości cyfrowej użytkownika, który jest zgodny z rozporządzeniem Parlamentu Europejskiego i Rady (UE) nr 910/2014</w:t>
            </w:r>
            <w:r>
              <w:rPr>
                <w:b/>
                <w:i/>
                <w:vertAlign w:val="superscript"/>
              </w:rPr>
              <w:t>7</w:t>
            </w:r>
            <w:r>
              <w:rPr>
                <w:b/>
                <w:i/>
              </w:rPr>
              <w:t>.</w:t>
            </w:r>
            <w:r>
              <w:t xml:space="preserve"> </w:t>
            </w:r>
            <w:r>
              <w:rPr>
                <w:b/>
                <w:i/>
              </w:rPr>
              <w:t>Osoby niemające europejskiego portfela tożsamości cyfrowej utworzonego na podstawie tego rozporządzenia powinny mieć</w:t>
            </w:r>
            <w:r>
              <w:t xml:space="preserve"> możliwość lokalnego przechowywania cyfrowego poświadczenia podróżnego w aplikacji mobilnej.</w:t>
            </w:r>
          </w:p>
        </w:tc>
        <w:tc>
          <w:tcPr>
            <w:tcW w:w="4876" w:type="dxa"/>
            <w:tcBorders>
              <w:top w:val="nil"/>
              <w:left w:val="nil"/>
              <w:bottom w:val="nil"/>
              <w:right w:val="nil"/>
            </w:tcBorders>
          </w:tcPr>
          <w:p>
            <w:pPr>
              <w:pStyle w:val="Normal6a"/>
            </w:pPr>
            <w:r>
              <w:t>(7)</w:t>
            </w:r>
            <w:r>
              <w:tab/>
            </w:r>
            <w:r>
              <w:t xml:space="preserve">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oraz sprawdzać, czy użytkownik jest prawowitym posiadaczem dokumentu podróży, przez porównanie wizerunku twarzy zapisanego na mikroprocesorze dokumentu podróży z wizerunkiem twarzy użytkownika pobranym na miejscu. </w:t>
            </w:r>
            <w:r>
              <w:rPr>
                <w:b/>
                <w:i/>
              </w:rPr>
              <w:t>Powinna istnieć</w:t>
            </w:r>
            <w:r>
              <w:t xml:space="preserve"> możliwość lokalnego przechowywania cyfrowego poświadczenia podróżnego w aplikacji mobilnej.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7</w:t>
            </w:r>
            <w:r>
              <w:t xml:space="preserve"> </w:t>
            </w:r>
            <w:r>
              <w:rPr>
                <w:b/>
                <w:i/>
              </w:rPr>
              <w:t>Rozporządzenie Parlamentu Europejskiego i Rady (UE) nr 910/2014 z dnia 23 lipca 2014 r. w sprawie identyfikacji elektronicznej i usług zaufania w odniesieniu do transakcji elektronicznych na rynku wewnętrznym oraz uchylające dyrektywę 1999/93/WE (Dz.U.</w:t>
            </w:r>
            <w:r>
              <w:t xml:space="preserve"> </w:t>
            </w:r>
            <w:r>
              <w:rPr>
                <w:b/>
                <w:i/>
              </w:rPr>
              <w:t>L 257 z 28.8.2014, s. 73).</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oraz sprawdzać, czy użytkownik jest prawowitym posiadaczem dokumentu podróży, przez porównanie wizerunku twarzy zapisanego na mikroprocesorze dokumentu podróży z wizerunkiem twarzy użytkownika pobranym na miejscu. W przypadku cyfrowych poświadczeń podróżnych wielokrotnego użytku należy zapewnić możliwość przechowywania ich w europejskim portfelu tożsamości cyfrowej użytkownika, który jest zgodny z rozporządzeniem Parlamentu Europejskiego i Rady (UE) nr 910/2014</w:t>
            </w:r>
            <w:r>
              <w:rPr>
                <w:vertAlign w:val="superscript"/>
              </w:rPr>
              <w:t>7</w:t>
            </w:r>
            <w:r>
              <w:t>. Osoby niemające europejskiego portfela tożsamości cyfrowej utworzonego na podstawie tego rozporządzenia powinny mieć możliwość lokalnego przechowywania cyfrowego poświadczenia podróżnego w aplikacji mobilnej.</w:t>
            </w:r>
          </w:p>
        </w:tc>
        <w:tc>
          <w:tcPr>
            <w:tcW w:w="4876" w:type="dxa"/>
            <w:tcBorders>
              <w:top w:val="nil"/>
              <w:left w:val="nil"/>
              <w:bottom w:val="nil"/>
              <w:right w:val="nil"/>
            </w:tcBorders>
          </w:tcPr>
          <w:p>
            <w:pPr>
              <w:pStyle w:val="Normal6a"/>
            </w:pPr>
            <w:r>
              <w:t>(7)</w:t>
            </w:r>
            <w:r>
              <w:tab/>
            </w:r>
            <w:r>
              <w:t>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w:t>
            </w:r>
            <w:r>
              <w:rPr>
                <w:b/>
                <w:i/>
              </w:rPr>
              <w:t>, ważność</w:t>
            </w:r>
            <w:r>
              <w:t xml:space="preserve"> i integralność dokumentu podróży oraz sprawdzać, czy użytkownik jest prawowitym posiadaczem dokumentu podróży, przez porównanie wizerunku twarzy zapisanego na mikroprocesorze dokumentu podróży z wizerunkiem twarzy użytkownika pobranym na miejscu. W przypadku cyfrowych poświadczeń podróżnych wielokrotnego użytku należy zapewnić możliwość przechowywania ich w europejskim portfelu tożsamości cyfrowej użytkownika, który jest zgodny z rozporządzeniem Parlamentu Europejskiego i Rady (UE) nr 910/2014</w:t>
            </w:r>
            <w:r>
              <w:rPr>
                <w:vertAlign w:val="superscript"/>
              </w:rPr>
              <w:t>7</w:t>
            </w:r>
            <w:r>
              <w:rPr>
                <w:b/>
                <w:i/>
              </w:rPr>
              <w:t>.</w:t>
            </w:r>
            <w:r>
              <w:t xml:space="preserve"> </w:t>
            </w:r>
            <w:r>
              <w:rPr>
                <w:b/>
                <w:i/>
              </w:rPr>
              <w:t>Aby zapewnić bezpieczeństwo, dane zawarte w cyfrowym poświadczeniu wielokrotnego użytku muszą być walidowane przed każdym kolejnym użyciem</w:t>
            </w:r>
            <w:r>
              <w:t>. Osoby niemające europejskiego portfela tożsamości cyfrowej utworzonego na podstawie tego rozporządzenia powinny mieć możliwość lokalnego przechowywania cyfrowego poświadczenia podróżnego w aplikacji mobilnej.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 w sprawie identyfikacji elektronicznej i usług zaufania w odniesieniu do transakcji elektronicznych na rynku wewnętrznym oraz uchylające dyrektywę 1999/93/WE (Dz.U. L 257 z 28.8.2014, s. 73)</w:t>
            </w:r>
            <w:r>
              <w:rPr>
                <w:b/>
                <w:i/>
              </w:rPr>
              <w:t>.</w:t>
            </w:r>
          </w:p>
        </w:tc>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w:t>
            </w:r>
            <w:r>
              <w:rPr>
                <w:b/>
                <w:i/>
              </w:rPr>
              <w:t> </w:t>
            </w:r>
            <w:r>
              <w:t xml:space="preserve"> w sprawie identyfikacji elektronicznej i usług zaufania w odniesieniu do transakcji elektronicznych na rynku wewnętrznym oraz uchylające dyrektywę 1999/93/WE (Dz.U. L 257 z 28.8.2014, s. 73)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w:t>
            </w:r>
            <w:r>
              <w:rPr>
                <w:b/>
                <w:i/>
              </w:rPr>
              <w:t>oraz sprawdzać, czy użytkownik jest prawowitym posiadaczem dokumentu podróży, przez porównanie wizerunku twarzy zapisanego na mikroprocesorze dokumentu podróży z wizerunkiem twarzy użytkownika pobranym na miejscu</w:t>
            </w:r>
            <w:r>
              <w:t>. W przypadku cyfrowych poświadczeń podróżnych wielokrotnego użytku należy zapewnić możliwość przechowywania ich w europejskim portfelu tożsamości cyfrowej użytkownika, który jest zgodny z rozporządzeniem Parlamentu Europejskiego i Rady (UE) nr 910/2014</w:t>
            </w:r>
            <w:r>
              <w:rPr>
                <w:vertAlign w:val="superscript"/>
              </w:rPr>
              <w:t>7</w:t>
            </w:r>
            <w:r>
              <w:t>. Osoby niemające europejskiego portfela tożsamości cyfrowej utworzonego na podstawie tego rozporządzenia powinny mieć możliwość lokalnego przechowywania cyfrowego poświadczenia podróżnego w aplikacji mobilnej.</w:t>
            </w:r>
          </w:p>
        </w:tc>
        <w:tc>
          <w:tcPr>
            <w:tcW w:w="4876" w:type="dxa"/>
            <w:tcBorders>
              <w:top w:val="nil"/>
              <w:left w:val="nil"/>
              <w:bottom w:val="nil"/>
              <w:right w:val="nil"/>
            </w:tcBorders>
          </w:tcPr>
          <w:p>
            <w:pPr>
              <w:pStyle w:val="Normal6a"/>
            </w:pPr>
            <w:r>
              <w:t>(7)</w:t>
            </w:r>
            <w:r>
              <w:tab/>
            </w:r>
            <w:r>
              <w:t>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W przypadku cyfrowych poświadczeń podróżnych wielokrotnego użytku należy zapewnić możliwość przechowywania ich w europejskim portfelu tożsamości cyfrowej użytkownika, który jest zgodny z rozporządzeniem Parlamentu Europejskiego i Rady (UE) nr 910/2014</w:t>
            </w:r>
            <w:r>
              <w:rPr>
                <w:vertAlign w:val="superscript"/>
              </w:rPr>
              <w:t>7</w:t>
            </w:r>
            <w:r>
              <w:t>. Osoby niemające europejskiego portfela tożsamości cyfrowej utworzonego na podstawie tego rozporządzenia powinny mieć możliwość lokalnego przechowywania cyfrowego poświadczenia podróżnego w aplikacji mobilnej.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 w sprawie identyfikacji elektronicznej i usług zaufania w odniesieniu do transakcji elektronicznych na rynku wewnętrznym oraz uchylające dyrektywę 1999/93/WE (Dz.U. L 257 z 28.8.2014, s. 73).</w:t>
            </w:r>
          </w:p>
        </w:tc>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 w sprawie identyfikacji elektronicznej i usług zaufania w odniesieniu do transakcji elektronicznych na rynku wewnętrznym oraz uchylające dyrektywę 1999/93/WE (Dz.U. L 257 z 28.8.2014, s.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oraz sprawdzać, czy użytkownik jest prawowitym posiadaczem dokumentu podróży, przez porównanie wizerunku twarzy zapisanego na mikroprocesorze dokumentu podróży z wizerunkiem twarzy użytkownika pobranym na miejscu. W przypadku cyfrowych poświadczeń podróżnych wielokrotnego użytku należy zapewnić możliwość przechowywania ich w europejskim portfelu tożsamości cyfrowej użytkownika, który jest zgodny z rozporządzeniem Parlamentu Europejskiego i Rady (UE) nr 910/2014</w:t>
            </w:r>
            <w:r>
              <w:rPr>
                <w:vertAlign w:val="superscript"/>
              </w:rPr>
              <w:t>7</w:t>
            </w:r>
            <w:r>
              <w:t xml:space="preserve">. Osoby </w:t>
            </w:r>
            <w:r>
              <w:rPr>
                <w:b/>
                <w:i/>
              </w:rPr>
              <w:t>niemające</w:t>
            </w:r>
            <w:r>
              <w:t xml:space="preserve"> europejskiego portfela tożsamości cyfrowej utworzonego na podstawie tego rozporządzenia powinny mieć możliwość lokalnego przechowywania </w:t>
            </w:r>
            <w:r>
              <w:rPr>
                <w:b/>
                <w:i/>
              </w:rPr>
              <w:t>cyfrowego poświadczenia podróżnego</w:t>
            </w:r>
            <w:r>
              <w:t xml:space="preserve"> w aplikacji mobilnej.</w:t>
            </w:r>
          </w:p>
        </w:tc>
        <w:tc>
          <w:tcPr>
            <w:tcW w:w="4876" w:type="dxa"/>
            <w:tcBorders>
              <w:top w:val="nil"/>
              <w:left w:val="nil"/>
              <w:bottom w:val="nil"/>
              <w:right w:val="nil"/>
            </w:tcBorders>
          </w:tcPr>
          <w:p>
            <w:pPr>
              <w:pStyle w:val="Normal6a"/>
            </w:pPr>
            <w:r>
              <w:t>(7)</w:t>
            </w:r>
            <w:r>
              <w:tab/>
            </w:r>
            <w:r>
              <w:t>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oraz sprawdzać, czy użytkownik jest prawowitym posiadaczem dokumentu podróży, przez porównanie wizerunku twarzy zapisanego na mikroprocesorze dokumentu podróży z wizerunkiem twarzy użytkownika pobranym na miejscu. W przypadku cyfrowych poświadczeń podróżnych wielokrotnego użytku należy zapewnić możliwość przechowywania ich w europejskim portfelu tożsamości cyfrowej użytkownika, który jest zgodny z rozporządzeniem Parlamentu Europejskiego i Rady (UE) nr 910/2014</w:t>
            </w:r>
            <w:r>
              <w:rPr>
                <w:vertAlign w:val="superscript"/>
              </w:rPr>
              <w:t>7</w:t>
            </w:r>
            <w:r>
              <w:t>. Osoby</w:t>
            </w:r>
            <w:r>
              <w:rPr>
                <w:b/>
                <w:i/>
              </w:rPr>
              <w:t>, które nie posiadają</w:t>
            </w:r>
            <w:r>
              <w:t xml:space="preserve"> europejskiego portfela tożsamości cyfrowej utworzonego na podstawie tego rozporządzenia </w:t>
            </w:r>
            <w:r>
              <w:rPr>
                <w:b/>
                <w:i/>
              </w:rPr>
              <w:t>lub nie chcą przechowywać swoich cyfrowych poświadczeń podróżnych w tym portfelu,</w:t>
            </w:r>
            <w:r>
              <w:t xml:space="preserve"> powinny mieć możliwość </w:t>
            </w:r>
            <w:r>
              <w:rPr>
                <w:b/>
                <w:i/>
              </w:rPr>
              <w:t>ich</w:t>
            </w:r>
            <w:r>
              <w:t xml:space="preserve"> lokalnego przechowywania w aplikacji mobilnej.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 w sprawie identyfikacji elektronicznej i usług zaufania w odniesieniu do transakcji elektronicznych na rynku wewnętrznym oraz uchylające dyrektywę 1999/93/WE (Dz.U. L 257 z 28.8.2014, s. 73).</w:t>
            </w:r>
          </w:p>
        </w:tc>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 w sprawie identyfikacji elektronicznej i usług zaufania w odniesieniu do transakcji elektronicznych na rynku wewnętrznym oraz uchylające dyrektywę 1999/93/WE (Dz.U. L 257 z 28.8.2014, s.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oraz sprawdzać, czy użytkownik jest prawowitym posiadaczem dokumentu podróży, przez porównanie wizerunku twarzy zapisanego na mikroprocesorze dokumentu podróży z wizerunkiem twarzy użytkownika pobranym na miejscu. W przypadku cyfrowych poświadczeń podróżnych wielokrotnego użytku należy zapewnić możliwość przechowywania ich w europejskim portfelu tożsamości cyfrowej użytkownika, który jest zgodny z rozporządzeniem Parlamentu Europejskiego i Rady (UE) nr 910/2014</w:t>
            </w:r>
            <w:r>
              <w:rPr>
                <w:vertAlign w:val="superscript"/>
              </w:rPr>
              <w:t>7</w:t>
            </w:r>
            <w:r>
              <w:t>. Osoby niemające europejskiego portfela tożsamości cyfrowej utworzonego na podstawie tego rozporządzenia powinny mieć możliwość lokalnego przechowywania cyfrowego poświadczenia podróżnego w aplikacji mobilnej.</w:t>
            </w:r>
          </w:p>
        </w:tc>
        <w:tc>
          <w:tcPr>
            <w:tcW w:w="4876" w:type="dxa"/>
            <w:tcBorders>
              <w:top w:val="nil"/>
              <w:left w:val="nil"/>
              <w:bottom w:val="nil"/>
              <w:right w:val="nil"/>
            </w:tcBorders>
          </w:tcPr>
          <w:p>
            <w:pPr>
              <w:pStyle w:val="Normal6a"/>
            </w:pPr>
            <w:r>
              <w:t>(7)</w:t>
            </w:r>
            <w:r>
              <w:tab/>
            </w:r>
            <w:r>
              <w:t>Aplikacja EU Digital Travel powinna umożliwić podróżnym tworzenie cyfrowego poświadczenia podróżnego jednorazowego lub wielokrotnego użytku oraz pobieranie już utworzonego cyfrowego poświadczenia podróżnego. Ze względów bezpieczeństwa i na potrzeby zwalczania oszustw dotyczących tożsamości usługa walidacji wewnętrznej w ramach aplikacji EU Digital Travel powinna weryfikować, przed utworzeniem cyfrowego poświadczenia podróżnego, autentyczność i integralność dokumentu podróży oraz sprawdzać, czy użytkownik jest prawowitym posiadaczem dokumentu podróży, przez porównanie wizerunku twarzy zapisanego na mikroprocesorze dokumentu podróży z wizerunkiem twarzy użytkownika pobranym na miejscu. W przypadku cyfrowych poświadczeń podróżnych wielokrotnego użytku należy zapewnić możliwość</w:t>
            </w:r>
            <w:r>
              <w:rPr>
                <w:b/>
                <w:i/>
              </w:rPr>
              <w:t>, w oparciu o wyraźną zgodę użytkownika,</w:t>
            </w:r>
            <w:r>
              <w:t xml:space="preserve"> przechowywania ich w europejskim portfelu tożsamości cyfrowej użytkownika, który jest zgodny z rozporządzeniem Parlamentu Europejskiego i Rady (UE) nr 910/2014</w:t>
            </w:r>
            <w:r>
              <w:rPr>
                <w:vertAlign w:val="superscript"/>
              </w:rPr>
              <w:t>7</w:t>
            </w:r>
            <w:r>
              <w:t>. Osoby niemające europejskiego portfela tożsamości cyfrowej utworzonego na podstawie tego rozporządzenia powinny mieć możliwość lokalnego przechowywania cyfrowego poświadczenia podróżnego w aplikacji mobilnej.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 w sprawie identyfikacji elektronicznej i usług zaufania w odniesieniu do transakcji elektronicznych na rynku wewnętrznym oraz uchylające dyrektywę 1999/93/WE (Dz.U. L 257 z 28.8.2014, s. 73).</w:t>
            </w:r>
          </w:p>
        </w:tc>
        <w:tc>
          <w:tcPr>
            <w:tcW w:w="4876" w:type="dxa"/>
            <w:tcBorders>
              <w:top w:val="nil"/>
              <w:left w:val="nil"/>
              <w:bottom w:val="nil"/>
              <w:right w:val="nil"/>
            </w:tcBorders>
          </w:tcPr>
          <w:p>
            <w:pPr>
              <w:pStyle w:val="Normal6a"/>
            </w:pPr>
            <w:r>
              <w:rPr>
                <w:vertAlign w:val="superscript"/>
              </w:rPr>
              <w:t>7</w:t>
            </w:r>
            <w:r>
              <w:t xml:space="preserve"> </w:t>
            </w:r>
            <w:r>
              <w:t>Rozporządzenie Parlamentu Europejskiego i Rady (UE) nr 910/2014 z dnia 23 lipca 2014 r. w sprawie identyfikacji elektronicznej i usług zaufania w odniesieniu do transakcji elektronicznych na rynku wewnętrznym oraz uchylające dyrektywę 1999/93/WE (Dz.U. L 257 z 28.8.2014, s.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Aby pomóc w przeprowadzaniu odpraw granicznych z wyprzedzeniem dotyczących osób korzystających z prawa do swobodnego przemieszczania się na mocy prawa Unii, jeżeli podlegają one takim odprawom, oraz akceptacji z wyprzedzeniem obywateli państw trzecich, podróżni korzystający z cyfrowych poświadczeń podróżnych powinni także przekazywać niektóre istotne dane dotyczące podróży, np. planowany czas przekroczenia granicy i państwo członkowskie, w którym przekraczają granicę zewnętrzną.</w:t>
            </w:r>
            <w:r>
              <w:t xml:space="preserve"> </w:t>
            </w:r>
            <w:r>
              <w:rPr>
                <w:b/>
                <w:i/>
              </w:rPr>
              <w:t>Takie dane powinny być ograniczone do zakresu niezbędnego do przeprowadzenia odprawy granicznej, w tym do celów służących weryfikacji spełnienia warunków wjazdu.</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Aby pomóc w przeprowadzaniu odpraw granicznych z wyprzedzeniem dotyczących osób korzystających z prawa do swobodnego przemieszczania się na mocy prawa Unii, jeżeli podlegają one takim odprawom, oraz akceptacji z wyprzedzeniem obywateli państw trzecich, podróżni korzystający z cyfrowych poświadczeń podróżnych powinni także przekazywać niektóre istotne dane dotyczące podróży, np. planowany czas przekroczenia granicy i państwo członkowskie, w którym przekraczają granicę zewnętrzną.</w:t>
            </w:r>
            <w:r>
              <w:t xml:space="preserve"> </w:t>
            </w:r>
            <w:r>
              <w:rPr>
                <w:b/>
                <w:i/>
              </w:rPr>
              <w:t>Takie dane powinny być ograniczone do zakresu niezbędnego do przeprowadzenia odprawy granicznej, w tym do celów służących weryfikacji spełnienia warunków wjazdu.</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Aby pomóc w przeprowadzaniu odpraw granicznych z wyprzedzeniem dotyczących osób korzystających z prawa do swobodnego przemieszczania się na mocy prawa Unii, jeżeli podlegają one takim odprawom, oraz akceptacji z wyprzedzeniem obywateli państw trzecich, podróżni korzystający z cyfrowych poświadczeń podróżnych powinni także przekazywać niektóre istotne dane dotyczące podróży, np. planowany czas przekroczenia granicy i państwo członkowskie, w którym przekraczają granicę zewnętrzną. Takie dane powinny być ograniczone do zakresu niezbędnego do przeprowadzenia odprawy granicznej, w tym do celów służących weryfikacji spełnienia warunków wjazdu.</w:t>
            </w:r>
          </w:p>
        </w:tc>
        <w:tc>
          <w:tcPr>
            <w:tcW w:w="4876" w:type="dxa"/>
            <w:tcBorders>
              <w:top w:val="nil"/>
              <w:left w:val="nil"/>
              <w:bottom w:val="nil"/>
              <w:right w:val="nil"/>
            </w:tcBorders>
          </w:tcPr>
          <w:p>
            <w:pPr>
              <w:pStyle w:val="Normal6a"/>
            </w:pPr>
            <w:r>
              <w:t>(8)</w:t>
            </w:r>
            <w:r>
              <w:tab/>
            </w:r>
            <w:r>
              <w:t xml:space="preserve">Aby pomóc w przeprowadzaniu odpraw granicznych z wyprzedzeniem dotyczących osób korzystających z prawa do swobodnego przemieszczania się na mocy prawa Unii, jeżeli podlegają one takim odprawom, oraz akceptacji z wyprzedzeniem obywateli państw trzecich, podróżni korzystający z cyfrowych poświadczeń podróżnych powinni także przekazywać niektóre istotne dane dotyczące podróży, np. planowany czas przekroczenia granicy i państwo członkowskie, w którym przekraczają granicę zewnętrzną. Takie dane powinny być ograniczone do zakresu niezbędnego do przeprowadzenia odprawy granicznej, w tym do celów służących weryfikacji spełnienia warunków wjazdu. </w:t>
            </w:r>
            <w:r>
              <w:rPr>
                <w:b/>
                <w:i/>
              </w:rPr>
              <w:t>Aby instrument ten był przyjazny dla użytkownika i skuteczny, podróżni powinni mieć możliwość przekazywania swoich danych w dogodnym dla nich terminie, zazwyczaj podczas zakupu biletów na transport.</w:t>
            </w:r>
            <w:r>
              <w:t xml:space="preserve"> </w:t>
            </w:r>
            <w:r>
              <w:rPr>
                <w:b/>
                <w:i/>
              </w:rPr>
              <w:t>Ustanowienie ograniczeń czasowych dotyczących przekazywania danych może zagrozić upowszechnieniu i użyteczności instrumentu.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Aby pomóc w przeprowadzaniu odpraw granicznych z wyprzedzeniem dotyczących osób korzystających z prawa do swobodnego przemieszczania się na mocy prawa Unii, jeżeli podlegają one takim odprawom, oraz akceptacji z wyprzedzeniem obywateli państw trzecich, podróżni korzystający z cyfrowych poświadczeń podróżnych powinni także przekazywać niektóre istotne dane dotyczące podróży, np. planowany czas przekroczenia granicy i państwo członkowskie, w którym przekraczają granicę zewnętrzną. Takie dane powinny być ograniczone do zakresu niezbędnego do przeprowadzenia odprawy granicznej, w tym do celów służących weryfikacji spełnienia warunków wjazdu.</w:t>
            </w:r>
          </w:p>
        </w:tc>
        <w:tc>
          <w:tcPr>
            <w:tcW w:w="4876" w:type="dxa"/>
            <w:tcBorders>
              <w:top w:val="nil"/>
              <w:left w:val="nil"/>
              <w:bottom w:val="nil"/>
              <w:right w:val="nil"/>
            </w:tcBorders>
          </w:tcPr>
          <w:p>
            <w:pPr>
              <w:pStyle w:val="Normal6a"/>
            </w:pPr>
            <w:r>
              <w:t>(8)</w:t>
            </w:r>
            <w:r>
              <w:tab/>
            </w:r>
            <w:r>
              <w:t xml:space="preserve">Aby pomóc w przeprowadzaniu odpraw granicznych z wyprzedzeniem dotyczących osób korzystających z prawa do swobodnego przemieszczania się na mocy prawa Unii, jeżeli podlegają one takim odprawom, oraz akceptacji z wyprzedzeniem obywateli państw trzecich, podróżni korzystający z cyfrowych poświadczeń podróżnych powinni także przekazywać niektóre istotne dane dotyczące podróży, np. planowany czas przekroczenia granicy i państwo członkowskie, w którym przekraczają granicę zewnętrzną. Takie dane powinny być ograniczone do zakresu niezbędnego do przeprowadzenia odprawy granicznej, </w:t>
            </w:r>
            <w:r>
              <w:rPr>
                <w:b/>
                <w:i/>
              </w:rPr>
              <w:t>jeżeli dane te nie mogą zostać uzyskane innymi sposobami,</w:t>
            </w:r>
            <w:r>
              <w:t xml:space="preserve"> w tym do celów służących weryfikacji spełnienia warunków wjazdu.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Gdy podróżny wchodzi na pokład samolotu, odpowiednie dane powinny pochodzić z informacji o locie, tak aby nie nakładać dodatkowego obciążenia na użytkownika.</w:t>
      </w:r>
      <w:r>
        <w:t xml:space="preserve"> </w:t>
      </w:r>
      <w:r>
        <w:t>Inaczej jest w przypadku lądowych przejść granicznych, gdzie takie dane mogą nie być dostępne za pomocą innych środków.</w:t>
      </w:r>
    </w:p>
    <w:p>
      <w:r>
        <w:rPr>
          <w:rStyle w:val="HideTWBExt"/>
        </w:rPr>
        <w:t>&lt;/Amend&gt;</w:t>
      </w:r>
    </w:p>
    <w:p>
      <w:pPr>
        <w:pStyle w:val="AmNumberTabs"/>
      </w:pPr>
      <w:r>
        <w:rPr>
          <w:rStyle w:val="HideTWBExt"/>
        </w:rPr>
        <w:t>&lt;Amend&gt;</w:t>
      </w:r>
      <w:r>
        <w:t>Poprawka</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Router danych podróżnych powinien przesyłać dane dotyczące podróży przedłożone przez podróżnego służbom granicznym w celu dokonania odprawy granicznej z wyprzedzeniem i akceptacji z wyprzedzeniem.</w:t>
            </w:r>
            <w:r>
              <w:t xml:space="preserve"> </w:t>
            </w:r>
            <w:r>
              <w:rPr>
                <w:b/>
                <w:i/>
              </w:rPr>
              <w:t>W związku z tym państwa członkowskie powinny być zobowiązane do wyznaczenia służb granicznych uprawnionych do otrzymywania takich danych.</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Router danych podróżnych powinien przesyłać dane dotyczące podróży przedłożone przez podróżnego służbom granicznym w celu dokonania odprawy granicznej z wyprzedzeniem i akceptacji z wyprzedzeniem. W związku z tym państwa członkowskie powinny być zobowiązane do wyznaczenia służb granicznych uprawnionych do otrzymywania takich danych.</w:t>
            </w:r>
          </w:p>
        </w:tc>
        <w:tc>
          <w:tcPr>
            <w:tcW w:w="4876" w:type="dxa"/>
            <w:tcBorders>
              <w:top w:val="nil"/>
              <w:left w:val="nil"/>
              <w:bottom w:val="nil"/>
              <w:right w:val="nil"/>
            </w:tcBorders>
          </w:tcPr>
          <w:p>
            <w:pPr>
              <w:pStyle w:val="Normal6a"/>
            </w:pPr>
            <w:r>
              <w:t>(9)</w:t>
            </w:r>
            <w:r>
              <w:tab/>
            </w:r>
            <w:r>
              <w:t xml:space="preserve">Router danych podróżnych powinien przesyłać </w:t>
            </w:r>
            <w:r>
              <w:rPr>
                <w:b/>
                <w:i/>
              </w:rPr>
              <w:t>w pełni szyfrowane</w:t>
            </w:r>
            <w:r>
              <w:t xml:space="preserve"> dane dotyczące podróży przedłożone przez podróżnego służbom granicznym w celu dokonania odprawy granicznej z wyprzedzeniem i akceptacji z wyprzedzeniem. W związku z tym państwa członkowskie powinny być zobowiązane do wyznaczenia służb granicznych uprawnionych do otrzymywania takich danych.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Tworzenie</w:t>
            </w:r>
            <w:r>
              <w:rPr>
                <w:b/>
                <w:i/>
              </w:rPr>
              <w:t>, przedkładanie</w:t>
            </w:r>
            <w:r>
              <w:t xml:space="preserv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w:t>
            </w:r>
            <w:r>
              <w:rPr>
                <w:b/>
                <w:i/>
              </w:rPr>
              <w:t>przed podróżą</w:t>
            </w:r>
            <w:r>
              <w:t xml:space="preserve">, a zwłaszcza dane osobowe, należy ograniczać do zakresu niezbędnego i proporcjonalnego do </w:t>
            </w:r>
            <w:r>
              <w:rPr>
                <w:b/>
                <w:i/>
              </w:rPr>
              <w:t>założonych w niniejszym rozporządzeniu celów zwiększenia bezpieczeństwa, ułatwienia podróży i zapewnienia prawidłowego funkcjonowania strefy</w:t>
            </w:r>
            <w:r>
              <w:t xml:space="preserve"> Schengen. Należy zagwarantować, aby przetwarzanie danych na podstawie niniejszego rozporządzenia nie prowadziło do żadnej formy dyskryminacji. Danych osobowych nie należy przechowywać na poziomie UE </w:t>
            </w:r>
            <w:r>
              <w:rPr>
                <w:b/>
                <w:i/>
              </w:rPr>
              <w:t>poza etapem niezbędnym do ich przedłożenia służbie</w:t>
            </w:r>
            <w:r>
              <w:t xml:space="preserve"> granicznej.</w:t>
            </w:r>
          </w:p>
        </w:tc>
        <w:tc>
          <w:tcPr>
            <w:tcW w:w="4876" w:type="dxa"/>
            <w:tcBorders>
              <w:top w:val="nil"/>
              <w:left w:val="nil"/>
              <w:bottom w:val="nil"/>
              <w:right w:val="nil"/>
            </w:tcBorders>
          </w:tcPr>
          <w:p>
            <w:pPr>
              <w:pStyle w:val="Normal6a"/>
            </w:pPr>
            <w:r>
              <w:t>(10)</w:t>
            </w:r>
            <w:r>
              <w:tab/>
            </w:r>
            <w:r>
              <w:t xml:space="preserve">Tworzenie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a zwłaszcza dane osobowe, należy </w:t>
            </w:r>
            <w:r>
              <w:rPr>
                <w:b/>
                <w:i/>
              </w:rPr>
              <w:t>bezwzględnie</w:t>
            </w:r>
            <w:r>
              <w:t xml:space="preserve"> ograniczać do zakresu niezbędnego i proporcjonalnego do </w:t>
            </w:r>
            <w:r>
              <w:rPr>
                <w:b/>
                <w:i/>
              </w:rPr>
              <w:t>celów przeprowadzania kontroli na przejściach granicznych.</w:t>
            </w:r>
            <w:r>
              <w:t xml:space="preserve"> </w:t>
            </w:r>
            <w:r>
              <w:rPr>
                <w:b/>
                <w:i/>
              </w:rPr>
              <w:t>Utworzenie aplikacji EU Digital Travel nie powinno w żadnym wypadku wpływać na przepisy i wymogi dotyczące korzystania z prawa do swobodnego przemieszczania się w strefie</w:t>
            </w:r>
            <w:r>
              <w:t xml:space="preserve"> Schengen </w:t>
            </w:r>
            <w:r>
              <w:rPr>
                <w:b/>
                <w:i/>
              </w:rPr>
              <w:t>ani zmieniać tych przepisów i wymogów</w:t>
            </w:r>
            <w:r>
              <w:t>. Należy zagwarantować, aby przetwarzanie danych na podstawie niniejszego rozporządzenia nie prowadziło do żadnej formy dyskryminacji. Danych osobowych nie należy przechowywać na poziomie UE</w:t>
            </w:r>
            <w:r>
              <w:rPr>
                <w:b/>
                <w:i/>
              </w:rPr>
              <w:t>.</w:t>
            </w:r>
            <w:r>
              <w:t xml:space="preserve"> </w:t>
            </w:r>
            <w:r>
              <w:rPr>
                <w:b/>
                <w:i/>
              </w:rPr>
              <w:t>Służby graniczne powinny automatycznie usuwać dane podróżnych niezwłocznie po przeprowadzeniu odprawy</w:t>
            </w:r>
            <w:r>
              <w:t xml:space="preserve"> granicznej </w:t>
            </w:r>
            <w:r>
              <w:rPr>
                <w:b/>
                <w:i/>
              </w:rPr>
              <w:t>lub – w przypadku gdy dane podróżnych otrzymano przed odprawą graniczną, a zainteresowane osoby nie pojawią się na przejściu granicznym – najpóźniej 12 godzin po planowanej dacie i godzinie przyjazdu lub wyjazdu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 zwiększenia bezpieczeństwa, ułatwienia podróży i zapewnienia prawidłowego funkcjonowania strefy Schengen. Należy zagwarantować, aby przetwarzanie danych na podstawie niniejszego rozporządzenia nie prowadziło do żadnej formy dyskryminacji. Danych osobowych nie należy przechowywać na poziomie UE poza etapem niezbędnym do ich przedłożenia służbie granicznej.</w:t>
            </w:r>
          </w:p>
        </w:tc>
        <w:tc>
          <w:tcPr>
            <w:tcW w:w="4876" w:type="dxa"/>
            <w:tcBorders>
              <w:top w:val="nil"/>
              <w:left w:val="nil"/>
              <w:bottom w:val="nil"/>
              <w:right w:val="nil"/>
            </w:tcBorders>
          </w:tcPr>
          <w:p>
            <w:pPr>
              <w:pStyle w:val="Normal6a"/>
            </w:pPr>
            <w:r>
              <w:t>(10)</w:t>
            </w:r>
            <w:r>
              <w:tab/>
            </w:r>
            <w:r>
              <w:t xml:space="preserve">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 zwiększenia bezpieczeństwa, ułatwienia podróży i zapewnienia prawidłowego funkcjonowania strefy Schengen. </w:t>
            </w:r>
            <w:r>
              <w:rPr>
                <w:b/>
                <w:i/>
              </w:rPr>
              <w:t>Cyfrowe dostarczanie danych dotyczących podróży za pośrednictwem aplikacji EU Digital Travel nie powinno prowadzić do dodatkowego zatrzymywania danych, które zasadniczo nie miałoby miejsca w przypadkach, w których podróżny zdecyduje się skorzystać ze swojego fizycznego dokumentu podróży.</w:t>
            </w:r>
            <w:r>
              <w:t xml:space="preserve"> Należy zagwarantować, aby przetwarzanie danych na podstawie niniejszego rozporządzenia nie prowadziło do żadnej formy dyskryminacji. Danych osobowych nie należy przechowywać na poziomie UE poza etapem niezbędnym do ich przedłożenia służbie granicznej.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 zwiększenia bezpieczeństwa, ułatwienia podróży i zapewnienia prawidłowego funkcjonowania strefy Schengen. Należy zagwarantować, aby przetwarzanie danych na podstawie niniejszego rozporządzenia nie prowadziło do żadnej formy dyskryminacji. Danych osobowych nie należy przechowywać na poziomie UE poza etapem niezbędnym do ich przedłożenia służbie granicznej.</w:t>
            </w:r>
          </w:p>
        </w:tc>
        <w:tc>
          <w:tcPr>
            <w:tcW w:w="4876" w:type="dxa"/>
            <w:tcBorders>
              <w:top w:val="nil"/>
              <w:left w:val="nil"/>
              <w:bottom w:val="nil"/>
              <w:right w:val="nil"/>
            </w:tcBorders>
          </w:tcPr>
          <w:p>
            <w:pPr>
              <w:pStyle w:val="Normal6a"/>
            </w:pPr>
            <w:r>
              <w:t>(10)</w:t>
            </w:r>
            <w:r>
              <w:tab/>
            </w:r>
            <w:r>
              <w:t>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w:t>
            </w:r>
            <w:r>
              <w:rPr>
                <w:b/>
                <w:i/>
              </w:rPr>
              <w:t>, czyli przede wszystkim</w:t>
            </w:r>
            <w:r>
              <w:t xml:space="preserve"> zwiększenia bezpieczeństwa, </w:t>
            </w:r>
            <w:r>
              <w:rPr>
                <w:b/>
                <w:i/>
              </w:rPr>
              <w:t>a ponadto</w:t>
            </w:r>
            <w:r>
              <w:t xml:space="preserve"> ułatwienia podróży i zapewnienia prawidłowego funkcjonowania strefy Schengen. Należy zagwarantować, aby przetwarzanie danych na podstawie niniejszego rozporządzenia nie prowadziło do żadnej formy dyskryminacji. </w:t>
            </w:r>
            <w:r>
              <w:rPr>
                <w:b/>
                <w:i/>
              </w:rPr>
              <w:t>Osób, które zdecydują się nie korzystać z aplikacji, nie wolno w żadnym przypadku traktować nierówno.</w:t>
            </w:r>
            <w:r>
              <w:t xml:space="preserve"> Danych osobowych nie należy przechowywać na poziomie UE poza etapem niezbędnym do ich przedłożenia służbie granicznej. </w:t>
            </w:r>
            <w:r>
              <w:rPr>
                <w:b/>
                <w:i/>
              </w:rPr>
              <w:t>Służby graniczne muszą usunąć informacje niezwłocznie po przekroczeniu granicy.</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 zwiększenia bezpieczeństwa, ułatwienia podróży i zapewnienia prawidłowego funkcjonowania strefy Schengen. Należy zagwarantować, aby przetwarzanie danych na podstawie niniejszego rozporządzenia nie prowadziło do żadnej formy dyskryminacji. Danych osobowych nie należy przechowywać na poziomie UE poza etapem niezbędnym do ich przedłożenia służbie granicznej.</w:t>
            </w:r>
          </w:p>
        </w:tc>
        <w:tc>
          <w:tcPr>
            <w:tcW w:w="4876" w:type="dxa"/>
            <w:tcBorders>
              <w:top w:val="nil"/>
              <w:left w:val="nil"/>
              <w:bottom w:val="nil"/>
              <w:right w:val="nil"/>
            </w:tcBorders>
          </w:tcPr>
          <w:p>
            <w:pPr>
              <w:pStyle w:val="Normal6a"/>
            </w:pPr>
            <w:r>
              <w:t>(10)</w:t>
            </w:r>
            <w:r>
              <w:tab/>
            </w:r>
            <w:r>
              <w:t>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 zwiększenia bezpieczeństwa, ułatwienia podróży i zapewnienia prawidłowego funkcjonowania strefy Schengen. Należy zagwarantować, aby przetwarzanie danych na podstawie niniejszego rozporządzenia nie prowadziło do żadnej formy dyskryminacji</w:t>
            </w:r>
            <w:r>
              <w:rPr>
                <w:b/>
                <w:i/>
              </w:rPr>
              <w:t>, w szczególności wobec podróżnych, którzy zdecydują się nie korzystać z cyfrowych poświadczeń podróżnych</w:t>
            </w:r>
            <w:r>
              <w:t>. Danych osobowych nie należy przechowywać na poziomie UE poza etapem niezbędnym do ich przedłożenia służbie granicznej.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 </w:t>
            </w:r>
            <w:r>
              <w:rPr>
                <w:b/>
                <w:i/>
              </w:rPr>
              <w:t>zwiększenia bezpieczeństwa, ułatwienia podróży i</w:t>
            </w:r>
            <w:r>
              <w:t xml:space="preserve"> zapewnienia prawidłowego funkcjonowania strefy Schengen. Należy zagwarantować, aby przetwarzanie danych na podstawie niniejszego rozporządzenia nie prowadziło do żadnej formy dyskryminacji. Danych osobowych nie należy przechowywać na poziomie UE poza etapem niezbędnym do ich przedłożenia służbie granicznej.</w:t>
            </w:r>
          </w:p>
        </w:tc>
        <w:tc>
          <w:tcPr>
            <w:tcW w:w="4876" w:type="dxa"/>
            <w:tcBorders>
              <w:top w:val="nil"/>
              <w:left w:val="nil"/>
              <w:bottom w:val="nil"/>
              <w:right w:val="nil"/>
            </w:tcBorders>
          </w:tcPr>
          <w:p>
            <w:pPr>
              <w:pStyle w:val="Normal6a"/>
            </w:pPr>
            <w:r>
              <w:t>(10)</w:t>
            </w:r>
            <w:r>
              <w:tab/>
            </w:r>
            <w:r>
              <w:t>Tworzenie, przedkładanie i używanie cyfrowych poświadczeń podróżnych do przeprowadzania odpraw granicznych mają wpływ na prawo do prywatności i ochrony danych osobowych. Aby w pełni przestrzegać podstawowych praw podróżnych, należy wprowadzić odpowiednie ograniczenia i zabezpieczenia. Dane przekazywane przez podróżnych służbom granicznym przed podróżą, a zwłaszcza dane osobowe, należy ograniczać do zakresu niezbędnego i proporcjonalnego do założonych w niniejszym rozporządzeniu celów zapewnienia prawidłowego funkcjonowania strefy Schengen. Należy zagwarantować, aby przetwarzanie danych na podstawie niniejszego rozporządzenia nie prowadziło do żadnej formy dyskryminacji. Danych osobowych nie należy przechowywać na poziomie UE poza etapem niezbędnym do ich przedłożenia służbie granicznej.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Natychmiast po przekroczeniu przez podróżnego granicy zewnętrznej właściwe służby graniczne powinny usunąć w sposób zautomatyzowany z bazy danych przejścia granicznego dane dotyczące podróży przekazane zgodnie z niniejszym rozporządzeniem.</w:t>
            </w:r>
            <w:r>
              <w:t xml:space="preserve"> </w:t>
            </w:r>
            <w:r>
              <w:rPr>
                <w:b/>
                <w:i/>
              </w:rPr>
              <w:t>W przypadku gdy podróżny, który przekazał dane dotyczące podróży zgodnie z niniejszym rozporządzeniem, nie przekroczy granicy zewnętrznej, właściwe służby graniczne powinny usunąć, w sposób zautomatyzowany, przekazane dane dotyczące podróży po upływie 12 godzin od planowanej daty i godziny przyjazdu lub wyjazdu.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Właściwe służby graniczne powinny usunąć dane dotyczące podróży otrzymane zgodnie z niniejszym rozporządzeniem niezwłocznie po udzieleniu podróżnemu zezwolenia na wjazd lub po upływie 12 godzin od wydania decyzji o odmowie wyjazdu lub wjazdu, chyba że istnieje podstawa prawna dalszego przetwarzania do innych celów.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Podróżni powinni mieć swobodę wyboru, czy </w:t>
            </w:r>
            <w:r>
              <w:rPr>
                <w:b/>
                <w:i/>
              </w:rPr>
              <w:t>korzystają</w:t>
            </w:r>
            <w:r>
              <w:t xml:space="preserve"> z cyfrowego poświadczenia podróżnego czy fizycznego dokumentu podróży w celu przejścia odprawy granicznej, i powinni mieć możliwość wycofania w każdej chwili zgody na przetwarzanie </w:t>
            </w:r>
            <w:r>
              <w:rPr>
                <w:b/>
                <w:i/>
              </w:rPr>
              <w:t>ich</w:t>
            </w:r>
            <w:r>
              <w:t xml:space="preserve"> danych osobowych, bez uszczerbku dla zdolności do przekraczania granic zewnętrznych. Przetwarzanie danych osobowych na podstawie niniejszego rozporządzenia powinno odbywać się zgodnie z przepisami rozporządzenia Parlamentu Europejskiego i Rady (UE) 2016/679</w:t>
            </w:r>
            <w:r>
              <w:rPr>
                <w:vertAlign w:val="superscript"/>
              </w:rPr>
              <w:t>8</w:t>
            </w:r>
            <w:r>
              <w:t>oraz rozporządzenia Parlamentu Europejskiego i Rady (UE) 2018/1725</w:t>
            </w:r>
            <w:r>
              <w:rPr>
                <w:vertAlign w:val="superscript"/>
              </w:rPr>
              <w:t>9</w:t>
            </w:r>
            <w:r>
              <w:t>, w odpowiednim zakresie ich stosowania.</w:t>
            </w:r>
          </w:p>
        </w:tc>
        <w:tc>
          <w:tcPr>
            <w:tcW w:w="4876" w:type="dxa"/>
            <w:tcBorders>
              <w:top w:val="nil"/>
              <w:left w:val="nil"/>
              <w:bottom w:val="nil"/>
              <w:right w:val="nil"/>
            </w:tcBorders>
          </w:tcPr>
          <w:p>
            <w:pPr>
              <w:pStyle w:val="Normal6a"/>
            </w:pPr>
            <w:r>
              <w:t>(11)</w:t>
            </w:r>
            <w:r>
              <w:tab/>
            </w:r>
            <w:r>
              <w:rPr>
                <w:b/>
                <w:i/>
              </w:rPr>
              <w:t>Korzystanie z cyfrowego poświadczenia podróżnego powinno być zawsze dobrowolne.</w:t>
            </w:r>
            <w:r>
              <w:t xml:space="preserve"> Podróżni powinni mieć </w:t>
            </w:r>
            <w:r>
              <w:rPr>
                <w:b/>
                <w:i/>
              </w:rPr>
              <w:t>zatem</w:t>
            </w:r>
            <w:r>
              <w:t xml:space="preserve"> swobodę wyboru, czy </w:t>
            </w:r>
            <w:r>
              <w:rPr>
                <w:b/>
                <w:i/>
              </w:rPr>
              <w:t>korzystać</w:t>
            </w:r>
            <w:r>
              <w:t xml:space="preserve"> z cyfrowego poświadczenia podróżnego czy fizycznego dokumentu podróży w celu przejścia odprawy granicznej, i powinni mieć możliwość wycofania w każdej chwili zgody na przetwarzanie danych osobowych, bez uszczerbku dla </w:t>
            </w:r>
            <w:r>
              <w:rPr>
                <w:b/>
                <w:i/>
              </w:rPr>
              <w:t>ich</w:t>
            </w:r>
            <w:r>
              <w:t xml:space="preserve"> zdolności do przekraczania granic zewnętrznych. </w:t>
            </w:r>
            <w:r>
              <w:rPr>
                <w:b/>
                <w:i/>
              </w:rPr>
              <w:t>Przez dokonanie tego wyboru, podróżni, którzy zdecydują się nie korzystać z cyfrowego poświadczenia podróżnego, nie powinni być narażeni na nieproporcjonalnie dłuższe okresy oczekiwania ani na żadną inną formę bezpośredniej lub pośredniej dyskryminacji.</w:t>
            </w:r>
            <w:r>
              <w:t xml:space="preserve"> Przetwarzanie danych osobowych na podstawie niniejszego rozporządzenia powinno odbywać się zgodnie z przepisami rozporządzenia Parlamentu Europejskiego i Rady (UE) 2016/679</w:t>
            </w:r>
            <w:r>
              <w:rPr>
                <w:vertAlign w:val="superscript"/>
              </w:rPr>
              <w:t>8</w:t>
            </w:r>
            <w:r>
              <w:t xml:space="preserve"> oraz rozporządzenia Parlamentu Europejskiego i Rady (UE) 2018/1725</w:t>
            </w:r>
            <w:r>
              <w:rPr>
                <w:vertAlign w:val="superscript"/>
              </w:rPr>
              <w:t>9</w:t>
            </w:r>
            <w:r>
              <w:t>, w odpowiednim zakresie ich stosowania.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 s. 1, ELI: http://data.europa.eu/eli/reg/2016/679/oj).</w:t>
            </w:r>
          </w:p>
        </w:tc>
        <w:tc>
          <w:tcPr>
            <w:tcW w:w="4876" w:type="dxa"/>
            <w:tcBorders>
              <w:top w:val="nil"/>
              <w:left w:val="nil"/>
              <w:bottom w:val="nil"/>
              <w:right w:val="nil"/>
            </w:tcBorders>
          </w:tcPr>
          <w:p>
            <w:pPr>
              <w:pStyle w:val="Normal6a"/>
            </w:pPr>
            <w:r>
              <w:rPr>
                <w:vertAlign w:val="superscript"/>
              </w:rPr>
              <w:t>8</w:t>
            </w:r>
            <w:r>
              <w:t xml:space="preserve"> </w:t>
            </w:r>
            <w: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 s. 1, ELI: http://data.europa.eu/eli/reg/2016/679/oj).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Rozporządzenie Parlamentu Europejskiego i Rady (UE) 2018/1725 z dnia 23 października 2018 r. w sprawie ochrony osób fizycznych w związku z przetwarzaniem danych osobowych przez instytucje, organy i jednostki organizacyjne Unii i swobodnego przepływu takich danych oraz uchylenia rozporządzenia (WE) nr 45/2001 i decyzji nr 1247/2002/WE (Dz.U. L 295 z 21.11.2018, s. 39, ELI: http://data.europa.eu/eli/reg/2018/1725/oj).</w:t>
            </w:r>
          </w:p>
        </w:tc>
        <w:tc>
          <w:tcPr>
            <w:tcW w:w="4876" w:type="dxa"/>
            <w:tcBorders>
              <w:top w:val="nil"/>
              <w:left w:val="nil"/>
              <w:bottom w:val="nil"/>
              <w:right w:val="nil"/>
            </w:tcBorders>
          </w:tcPr>
          <w:p>
            <w:pPr>
              <w:pStyle w:val="Normal6a"/>
            </w:pPr>
            <w:r>
              <w:rPr>
                <w:vertAlign w:val="superscript"/>
              </w:rPr>
              <w:t>9</w:t>
            </w:r>
            <w:r>
              <w:t xml:space="preserve"> </w:t>
            </w:r>
            <w:r>
              <w:t>Rozporządzenie Parlamentu Europejskiego i Rady (UE) 2018/1725 z dnia 23 października 2018 r. w sprawie ochrony osób fizycznych w związku z przetwarzaniem danych osobowych przez instytucje, organy i jednostki organizacyjne Unii i swobodnego przepływu takich danych oraz uchylenia rozporządzenia (WE) nr 45/2001 i decyzji nr 1247/2002/WE (Dz.U. L 295 z 21.11.2018, s. 39, ELI: http://data.europa.eu/eli/reg/2018/1725/oj).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Podróżni powinni mieć swobodę wyboru, czy korzystają z cyfrowego poświadczenia podróżnego czy fizycznego dokumentu podróży </w:t>
            </w:r>
            <w:r>
              <w:rPr>
                <w:b/>
                <w:i/>
              </w:rPr>
              <w:t>w celu przejścia odprawy granicznej, i</w:t>
            </w:r>
            <w:r>
              <w:t xml:space="preserve"> powinni mieć możliwość wycofania w każdej chwili zgody na przetwarzanie ich danych osobowych</w:t>
            </w:r>
            <w:r>
              <w:rPr>
                <w:b/>
                <w:i/>
              </w:rPr>
              <w:t>,</w:t>
            </w:r>
            <w:r>
              <w:t xml:space="preserve"> bez uszczerbku dla zdolności do przekraczania granic zewnętrznych. Przetwarzanie danych osobowych na podstawie niniejszego rozporządzenia powinno odbywać się zgodnie z przepisami rozporządzenia Parlamentu Europejskiego i Rady (UE) 2016/679</w:t>
            </w:r>
            <w:r>
              <w:rPr>
                <w:vertAlign w:val="superscript"/>
              </w:rPr>
              <w:t>8</w:t>
            </w:r>
            <w:r>
              <w:t>oraz rozporządzenia Parlamentu Europejskiego i Rady (UE) 2018/1725</w:t>
            </w:r>
            <w:r>
              <w:rPr>
                <w:vertAlign w:val="superscript"/>
              </w:rPr>
              <w:t>9</w:t>
            </w:r>
            <w:r>
              <w:t>, w odpowiednim zakresie ich stosowania.</w:t>
            </w:r>
          </w:p>
        </w:tc>
        <w:tc>
          <w:tcPr>
            <w:tcW w:w="4876" w:type="dxa"/>
            <w:tcBorders>
              <w:top w:val="nil"/>
              <w:left w:val="nil"/>
              <w:bottom w:val="nil"/>
              <w:right w:val="nil"/>
            </w:tcBorders>
          </w:tcPr>
          <w:p>
            <w:pPr>
              <w:pStyle w:val="Normal6a"/>
            </w:pPr>
            <w:r>
              <w:t>(11)</w:t>
            </w:r>
            <w:r>
              <w:tab/>
            </w:r>
            <w:r>
              <w:t>Podróżni powinni mieć swobodę wyboru, czy korzystają z cyfrowego poświadczenia podróżnego czy fizycznego dokumentu podróży</w:t>
            </w:r>
            <w:r>
              <w:rPr>
                <w:b/>
                <w:i/>
              </w:rPr>
              <w:t>.</w:t>
            </w:r>
            <w:r>
              <w:t xml:space="preserve"> </w:t>
            </w:r>
            <w:r>
              <w:rPr>
                <w:b/>
                <w:i/>
              </w:rPr>
              <w:t>We wszystkich przypadkach podróżni i tak musieliby mieć przy sobie fizyczny dokument podróży, nawet jeśli korzystaliby z cyfrowego poświadczenia podróżnego.</w:t>
            </w:r>
            <w:r>
              <w:t xml:space="preserve"> Powinni mieć </w:t>
            </w:r>
            <w:r>
              <w:rPr>
                <w:b/>
                <w:i/>
              </w:rPr>
              <w:t>też</w:t>
            </w:r>
            <w:r>
              <w:t xml:space="preserve"> możliwość wycofania w każdej chwili zgody na przetwarzanie ich danych osobowych bez uszczerbku dla zdolności do przekraczania granic zewnętrznych. Przetwarzanie danych osobowych na podstawie niniejszego rozporządzenia powinno odbywać się zgodnie z przepisami rozporządzenia Parlamentu Europejskiego i Rady (UE) 2016/679</w:t>
            </w:r>
            <w:r>
              <w:rPr>
                <w:vertAlign w:val="superscript"/>
              </w:rPr>
              <w:t>8</w:t>
            </w:r>
            <w:r>
              <w:t xml:space="preserve"> oraz rozporządzenia Parlamentu Europejskiego i Rady (UE) 2018/1725</w:t>
            </w:r>
            <w:r>
              <w:rPr>
                <w:vertAlign w:val="superscript"/>
              </w:rPr>
              <w:t>9</w:t>
            </w:r>
            <w:r>
              <w:t>, w odpowiednim zakresie ich stosowania.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 s. 1, ELI: http://data.europa.eu/eli/reg/2016/679/oj).</w:t>
            </w:r>
          </w:p>
        </w:tc>
        <w:tc>
          <w:tcPr>
            <w:tcW w:w="4876" w:type="dxa"/>
            <w:tcBorders>
              <w:top w:val="nil"/>
              <w:left w:val="nil"/>
              <w:bottom w:val="nil"/>
              <w:right w:val="nil"/>
            </w:tcBorders>
          </w:tcPr>
          <w:p>
            <w:pPr>
              <w:pStyle w:val="Normal6a"/>
            </w:pPr>
            <w:r>
              <w:rPr>
                <w:vertAlign w:val="superscript"/>
              </w:rPr>
              <w:t>8</w:t>
            </w:r>
            <w:r>
              <w:t xml:space="preserve"> </w:t>
            </w:r>
            <w: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 s. 1, ELI: http://data.europa.eu/eli/reg/2016/679/oj).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Rozporządzenie Parlamentu Europejskiego i Rady (UE) 2018/1725 z dnia 23 października 2018 r. w sprawie ochrony osób fizycznych w związku z przetwarzaniem danych osobowych przez instytucje, organy i jednostki organizacyjne Unii i swobodnego przepływu takich danych oraz uchylenia rozporządzenia (WE) nr 45/2001 i decyzji nr 1247/2002/WE (Dz.U. L 295 z 21.11.2018, s. 39, ELI: http://data.europa.eu/eli/reg/2018/1725/oj).</w:t>
            </w:r>
          </w:p>
        </w:tc>
        <w:tc>
          <w:tcPr>
            <w:tcW w:w="4876" w:type="dxa"/>
            <w:tcBorders>
              <w:top w:val="nil"/>
              <w:left w:val="nil"/>
              <w:bottom w:val="nil"/>
              <w:right w:val="nil"/>
            </w:tcBorders>
          </w:tcPr>
          <w:p>
            <w:pPr>
              <w:pStyle w:val="Normal6a"/>
            </w:pPr>
            <w:r>
              <w:rPr>
                <w:vertAlign w:val="superscript"/>
              </w:rPr>
              <w:t>9</w:t>
            </w:r>
            <w:r>
              <w:t xml:space="preserve"> </w:t>
            </w:r>
            <w:r>
              <w:t>Rozporządzenie Parlamentu Europejskiego i Rady (UE) 2018/1725 z dnia 23 października 2018 r. w sprawie ochrony osób fizycznych w związku z przetwarzaniem danych osobowych przez instytucje, organy i jednostki organizacyjne Unii i swobodnego przepływu takich danych oraz uchylenia rozporządzenia (WE) nr 45/2001 i decyzji nr 1247/2002/WE (Dz.U. L 295 z 21.11.2018, s. 39, ELI: http://data.europa.eu/eli/reg/2018/1725/oj).</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Niniejsze rozporządzenie nie powinno w żaden sposób zastępować istnienia fizycznych dokumentów podróży ani prawa do wykorzystywania samych takich dokumentów.</w:t>
            </w:r>
            <w:r>
              <w:t xml:space="preserve"> </w:t>
            </w:r>
            <w:r>
              <w:rPr>
                <w:b/>
                <w:i/>
              </w:rPr>
              <w:t>Jeżeli Komisja uzna, że korzystanie z cyfrowego poświadczenia podróżnego jest możliwe bez konieczności posiadania dokumentu fizycznego, Komisja powinna przedłożyć Radzie i Parlamentowi nowy wniosek ustawodawczy.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Wcześniejsze odprawy graniczne i wstępna akceptacja podróżnych, jak określono w niniejszym rozporządzeniu, nie powinny prowadzić do wydłużenia czasu oczekiwania podróżnych, którzy nie korzystają z unijnych cyfrowych poświadczeń podróżnych.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Aby zadbać o zgodność z podstawowym prawem do prywatności i ochrony danych osobowych oraz przyczynić się do jasności prawa, należy określić administratora i podmiot przetwarzający. Aby zapewnić odpowiednie zabezpieczenia i bezpieczeństwo, </w:t>
            </w:r>
            <w:r>
              <w:rPr>
                <w:b/>
                <w:i/>
              </w:rPr>
              <w:t>wszelka komunikacja między routerem danych podróżnych a właściwym organem powinna być chroniona przy użyciu solidnych metod szyfrowania, tak aby potencjalne naruszenia danych nie wiązały się z ujawnieniem danych, które można powiązać z daną osobą.</w:t>
            </w:r>
            <w:r>
              <w:t xml:space="preserve"> </w:t>
            </w:r>
            <w:r>
              <w:rPr>
                <w:b/>
                <w:i/>
              </w:rPr>
              <w:t>Państwa członkowskie powinny również zapewnić służbom granicznym odpowiednie szkolenia, obejmujące aspekty bezpieczeństwa i ochrony danych, zanim będą one mogły przetwarzać dane przesłane za pośrednictwem aplikacji EU Digital Travel</w:t>
            </w:r>
            <w:r>
              <w:t>.</w:t>
            </w:r>
          </w:p>
        </w:tc>
        <w:tc>
          <w:tcPr>
            <w:tcW w:w="4876" w:type="dxa"/>
            <w:tcBorders>
              <w:top w:val="nil"/>
              <w:left w:val="nil"/>
              <w:bottom w:val="nil"/>
              <w:right w:val="nil"/>
            </w:tcBorders>
          </w:tcPr>
          <w:p>
            <w:pPr>
              <w:pStyle w:val="Normal6a"/>
            </w:pPr>
            <w:r>
              <w:t>(12)</w:t>
            </w:r>
            <w:r>
              <w:tab/>
            </w:r>
            <w:r>
              <w:t xml:space="preserve">Aby zadbać o zgodność z podstawowym prawem do prywatności i ochrony danych osobowych oraz przyczynić się do jasności prawa, należy określić administratora i podmiot przetwarzający. Aby zapewnić odpowiednie zabezpieczenia i bezpieczeństwo, </w:t>
            </w:r>
            <w:r>
              <w:rPr>
                <w:b/>
                <w:i/>
              </w:rPr>
              <w:t>państwa członkowskie powinny również zapewnić służbom granicznym odpowiednie szkolenia, obejmujące aspekty bezpieczeństwa i ochrony danych, zanim będą one mogły przetwarzać dane udostępnione im za pośrednictwem aplikacji EU Digital Travel.</w:t>
            </w:r>
            <w:r>
              <w:t xml:space="preserve"> </w:t>
            </w:r>
            <w:r>
              <w:rPr>
                <w:b/>
                <w:i/>
              </w:rPr>
              <w:t>Należy podjąć środki w celu zapewnienia, aby wszelkie dane przekazywane przez aplikację były domyślnie w pełni szyfrowane, aby uwzględnić wrażliwość danych oraz zapobiegać incydentom związanym z bezpieczeństwem i minimalizować ich wpływ na użytkowników i cały system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Aby zadbać o zgodność z podstawowym prawem do prywatności i ochrony danych osobowych oraz przyczynić się do jasności prawa, należy określić administratora i podmiot przetwarzający. Aby zapewnić odpowiednie zabezpieczenia i bezpieczeństwo, wszelka komunikacja między routerem danych podróżnych a właściwym organem powinna być chroniona przy użyciu solidnych metod szyfrowania, tak aby potencjalne naruszenia danych nie wiązały się z ujawnieniem danych, które można powiązać z daną osobą. Państwa członkowskie powinny również zapewnić służbom granicznym odpowiednie szkolenia, obejmujące aspekty bezpieczeństwa i ochrony danych, zanim będą one mogły przetwarzać dane przesłane za pośrednictwem aplikacji EU Digital Travel.</w:t>
            </w:r>
          </w:p>
        </w:tc>
        <w:tc>
          <w:tcPr>
            <w:tcW w:w="4876" w:type="dxa"/>
            <w:tcBorders>
              <w:top w:val="nil"/>
              <w:left w:val="nil"/>
              <w:bottom w:val="nil"/>
              <w:right w:val="nil"/>
            </w:tcBorders>
          </w:tcPr>
          <w:p>
            <w:pPr>
              <w:pStyle w:val="Normal6a"/>
            </w:pPr>
            <w:r>
              <w:t>(12)</w:t>
            </w:r>
            <w:r>
              <w:tab/>
            </w:r>
            <w:r>
              <w:t xml:space="preserve">Aby zadbać o zgodność z podstawowym prawem do prywatności i ochrony danych osobowych oraz przyczynić się do jasności prawa, należy określić administratora i podmiot przetwarzający. Aby zapewnić odpowiednie zabezpieczenia i bezpieczeństwo, wszelka komunikacja między routerem danych podróżnych a właściwym organem powinna być chroniona przy użyciu solidnych metod szyfrowania </w:t>
            </w:r>
            <w:r>
              <w:rPr>
                <w:b/>
                <w:i/>
              </w:rPr>
              <w:t>i anonimizacji</w:t>
            </w:r>
            <w:r>
              <w:t>, tak aby potencjalne naruszenia danych nie wiązały się z ujawnieniem danych, które można powiązać z daną osobą. Państwa członkowskie powinny również zapewnić służbom granicznym odpowiednie szkolenia, obejmujące aspekty bezpieczeństwa i ochrony danych, zanim będą one mogły przetwarzać dane przesłane za pośrednictwem aplikacji EU Digital Travel.</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2018/1726</w:t>
            </w:r>
            <w:r>
              <w:rPr>
                <w:vertAlign w:val="superscript"/>
              </w:rPr>
              <w:t>10</w:t>
            </w:r>
            <w:r>
              <w:t>. W związku z tym eu-LISA powinna wprowadzić środki niezbędne do operacyjnego zarządzania aplikacją EU Digital Travel, w tym do opracowania i monitorowania systemu oraz prowadzenia sprawozdawczości na jego temat. Przed uruchomieniem aplikacji EU Digital Travel eu-LISA we współpracy z odpowiednimi organami powinna przeprowadzić test na podstawie specyfikacji technicznych. eu-LISA powinna również gromadzić dane statystyczne dotyczące korzystania z aplikacji EU Digital Travel.</w:t>
            </w:r>
          </w:p>
        </w:tc>
        <w:tc>
          <w:tcPr>
            <w:tcW w:w="4876" w:type="dxa"/>
            <w:tcBorders>
              <w:top w:val="nil"/>
              <w:left w:val="nil"/>
              <w:bottom w:val="nil"/>
              <w:right w:val="nil"/>
            </w:tcBorders>
          </w:tcPr>
          <w:p>
            <w:pPr>
              <w:pStyle w:val="Normal6a"/>
            </w:pPr>
            <w:r>
              <w:t>(13)</w:t>
            </w:r>
            <w:r>
              <w:tab/>
            </w:r>
            <w:r>
              <w:t>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2018/1726</w:t>
            </w:r>
            <w:r>
              <w:rPr>
                <w:vertAlign w:val="superscript"/>
              </w:rPr>
              <w:t>10</w:t>
            </w:r>
            <w:r>
              <w:t>. W związku z tym eu-LISA powinna wprowadzić środki niezbędne do operacyjnego zarządzania aplikacją EU Digital Travel, w tym do opracowania i monitorowania systemu oraz prowadzenia sprawozdawczości na jego temat. Przed uruchomieniem aplikacji EU Digital Travel eu-LISA we współpracy z odpowiednimi organami powinna przeprowadzić test na podstawie specyfikacji technicznych. eu-LISA powinna również gromadzić dane statystyczne dotyczące korzystania z aplikacji EU Digital Travel.</w:t>
            </w:r>
            <w:r>
              <w:rPr>
                <w:b/>
                <w:i/>
              </w:rPr>
              <w:t> Dane statystyczne gromadzone przez eu-LISA powinny obejmować dane istotne dla oceny użyteczności i ogólnej skuteczności aplikacji EU Digital Travel.</w:t>
            </w:r>
            <w:r>
              <w:t xml:space="preserve"> </w:t>
            </w:r>
            <w:r>
              <w:rPr>
                <w:b/>
                <w:i/>
              </w:rPr>
              <w:t>Ponadto eu-LISA powinna gromadzić dane umożliwiające monitorowanie szlaków migracyjnych i nadzór nad nimi, w tym statystyki dotyczące obywateli państw trzecich, którym odmówiono wjazdu, podstaw odmowy oraz obywatelstwa tych osób zgodnie z rozporządzeniem 2016/399.</w:t>
            </w:r>
            <w:r>
              <w:t xml:space="preserve"> </w:t>
            </w:r>
            <w:r>
              <w:rPr>
                <w:b/>
                <w:i/>
              </w:rPr>
              <w:t>Gromadzone statystyki nie powinny umożliwiać identyfikacji poszczególnych podróżnych.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 (Dz.U. L 295 z 21.11.2018, s. 99).</w:t>
            </w:r>
          </w:p>
        </w:tc>
        <w:tc>
          <w:tcPr>
            <w:tcW w:w="4876" w:type="dxa"/>
            <w:tcBorders>
              <w:top w:val="nil"/>
              <w:left w:val="nil"/>
              <w:bottom w:val="nil"/>
              <w:right w:val="nil"/>
            </w:tcBorders>
          </w:tcPr>
          <w:p>
            <w:pPr>
              <w:pStyle w:val="Normal6a"/>
            </w:pPr>
            <w:r>
              <w:rPr>
                <w:vertAlign w:val="superscript"/>
              </w:rPr>
              <w:t>10</w:t>
            </w:r>
            <w:r>
              <w:t xml:space="preserve"> </w:t>
            </w:r>
            <w:r>
              <w:t>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 (Dz.U. L 295 z 21.11.2018, s.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w:t>
            </w:r>
            <w:r>
              <w:rPr>
                <w:b/>
                <w:i/>
              </w:rPr>
              <w:t>2018/1726</w:t>
            </w:r>
            <w:r>
              <w:rPr>
                <w:vertAlign w:val="superscript"/>
              </w:rPr>
              <w:t>10</w:t>
            </w:r>
            <w:r>
              <w:t>. W związku z tym eu-LISA powinna wprowadzić środki niezbędne do operacyjnego zarządzania aplikacją EU Digital Travel, w tym do opracowania i monitorowania systemu oraz prowadzenia sprawozdawczości na jego temat. Przed uruchomieniem aplikacji EU Digital Travel eu-LISA we współpracy z odpowiednimi organami powinna przeprowadzić test na podstawie specyfikacji technicznych. eu-LISA powinna również gromadzić dane statystyczne dotyczące korzystania z aplikacji EU Digital Travel.</w:t>
            </w:r>
          </w:p>
        </w:tc>
        <w:tc>
          <w:tcPr>
            <w:tcW w:w="4876" w:type="dxa"/>
            <w:tcBorders>
              <w:top w:val="nil"/>
              <w:left w:val="nil"/>
              <w:bottom w:val="nil"/>
              <w:right w:val="nil"/>
            </w:tcBorders>
          </w:tcPr>
          <w:p>
            <w:pPr>
              <w:pStyle w:val="Normal6a"/>
            </w:pPr>
            <w:r>
              <w:t>(13)</w:t>
            </w:r>
            <w:r>
              <w:tab/>
            </w:r>
            <w:r>
              <w:t xml:space="preserve">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w:t>
            </w:r>
            <w:r>
              <w:rPr>
                <w:b/>
                <w:i/>
              </w:rPr>
              <w:t>2018/172610</w:t>
            </w:r>
            <w:r>
              <w:rPr>
                <w:vertAlign w:val="superscript"/>
              </w:rPr>
              <w:t>10</w:t>
            </w:r>
            <w:r>
              <w:t xml:space="preserve">. W związku z tym eu-LISA powinna wprowadzić środki niezbędne do operacyjnego zarządzania aplikacją EU Digital Travel, w tym do opracowania i monitorowania systemu oraz prowadzenia sprawozdawczości na jego temat. </w:t>
            </w:r>
            <w:r>
              <w:rPr>
                <w:b/>
                <w:i/>
              </w:rPr>
              <w:t>System musi być jak najbardziej racjonalny pod względem kosztów, ale nie kosztem bezpieczeństwa i ochrony danych osobowych.</w:t>
            </w:r>
            <w:r>
              <w:t xml:space="preserve"> Przed uruchomieniem aplikacji EU Digital Travel eu-LISA we współpracy z odpowiednimi organami powinna przeprowadzić test na podstawie specyfikacji technicznych. eu-LISA powinna również gromadzić dane statystyczne dotyczące korzystania z aplikacji EU Digital Travel </w:t>
            </w:r>
            <w:r>
              <w:rPr>
                <w:b/>
                <w:i/>
              </w:rPr>
              <w:t>i dopilnować, by gromadzenie danych było dobrowolne dla użytkownika aplikacji oraz by wszystkie gromadzone dane były anonimowe i spełniały najwyższe standardy prywatności</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 xml:space="preserve">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 </w:t>
            </w:r>
            <w:r>
              <w:rPr>
                <w:b/>
                <w:i/>
              </w:rPr>
              <w:t>(</w:t>
            </w:r>
            <w:r>
              <w:t>Dz.U. L 295 z 21.11.2018, s. 99</w:t>
            </w:r>
            <w:r>
              <w:rPr>
                <w:b/>
                <w:i/>
              </w:rPr>
              <w:t>)</w:t>
            </w:r>
            <w:r>
              <w:t>.</w:t>
            </w:r>
          </w:p>
        </w:tc>
        <w:tc>
          <w:tcPr>
            <w:tcW w:w="4876" w:type="dxa"/>
            <w:tcBorders>
              <w:top w:val="nil"/>
              <w:left w:val="nil"/>
              <w:bottom w:val="nil"/>
              <w:right w:val="nil"/>
            </w:tcBorders>
          </w:tcPr>
          <w:p>
            <w:pPr>
              <w:pStyle w:val="Normal6a"/>
            </w:pPr>
            <w:r>
              <w:rPr>
                <w:vertAlign w:val="superscript"/>
              </w:rPr>
              <w:t>10</w:t>
            </w:r>
            <w:r>
              <w:t xml:space="preserve"> </w:t>
            </w:r>
            <w:r>
              <w:t>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w:t>
            </w:r>
            <w:r>
              <w:rPr>
                <w:b/>
                <w:i/>
              </w:rPr>
              <w:t>,</w:t>
            </w:r>
            <w:r>
              <w:t xml:space="preserve"> Dz.U. L 295 z 21.11.2018, s. 99.</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2018/1726</w:t>
            </w:r>
            <w:r>
              <w:rPr>
                <w:vertAlign w:val="superscript"/>
              </w:rPr>
              <w:t>10</w:t>
            </w:r>
            <w:r>
              <w:t>. W związku z tym eu-LISA powinna wprowadzić środki niezbędne do operacyjnego zarządzania aplikacją EU Digital Travel, w tym do opracowania i monitorowania systemu oraz prowadzenia sprawozdawczości na jego temat. Przed uruchomieniem aplikacji EU Digital Travel eu-LISA we współpracy z odpowiednimi organami powinna przeprowadzić test na podstawie specyfikacji technicznych. eu-LISA powinna również gromadzić dane statystyczne dotyczące korzystania z aplikacji EU Digital Travel.</w:t>
            </w:r>
          </w:p>
        </w:tc>
        <w:tc>
          <w:tcPr>
            <w:tcW w:w="4876" w:type="dxa"/>
            <w:tcBorders>
              <w:top w:val="nil"/>
              <w:left w:val="nil"/>
              <w:bottom w:val="nil"/>
              <w:right w:val="nil"/>
            </w:tcBorders>
          </w:tcPr>
          <w:p>
            <w:pPr>
              <w:pStyle w:val="Normal6a"/>
            </w:pPr>
            <w:r>
              <w:t>(13)</w:t>
            </w:r>
            <w:r>
              <w:tab/>
            </w:r>
            <w:r>
              <w:t>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2018/1726</w:t>
            </w:r>
            <w:r>
              <w:rPr>
                <w:vertAlign w:val="superscript"/>
              </w:rPr>
              <w:t>10</w:t>
            </w:r>
            <w:r>
              <w:t>. W związku z tym eu-LISA powinna wprowadzić środki niezbędne do operacyjnego zarządzania aplikacją EU Digital Travel, w tym do opracowania i monitorowania systemu oraz prowadzenia sprawozdawczości na jego temat. Przed uruchomieniem aplikacji EU Digital Travel eu-LISA we współpracy z odpowiednimi organami powinna przeprowadzić test na podstawie specyfikacji technicznych</w:t>
            </w:r>
            <w:r>
              <w:rPr>
                <w:b/>
                <w:i/>
              </w:rPr>
              <w:t>, w tym ocenę skutków pod kątem ochrony danych zgodnie z art. 35 rozporządzenia (UE) 2016/679</w:t>
            </w:r>
            <w:r>
              <w:t xml:space="preserve">. eu-LISA powinna również gromadzić </w:t>
            </w:r>
            <w:r>
              <w:rPr>
                <w:b/>
                <w:i/>
              </w:rPr>
              <w:t>nieosobowe i zanonimizowane</w:t>
            </w:r>
            <w:r>
              <w:t xml:space="preserve"> dane statystyczne dotyczące korzystania z aplikacji EU Digital Travel </w:t>
            </w:r>
            <w:r>
              <w:rPr>
                <w:b/>
                <w:i/>
              </w:rPr>
              <w:t>wyłącznie w celu oceny skuteczności niniejszego rozporządzenia.</w:t>
            </w:r>
            <w:r>
              <w:t xml:space="preserve"> </w:t>
            </w:r>
            <w:r>
              <w:rPr>
                <w:b/>
                <w:i/>
              </w:rPr>
              <w:t>Żadne dane nie powinny być udostępniane osobom trzecim</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 (Dz.U. L 295 z 21.11.2018, s. 99).</w:t>
            </w:r>
          </w:p>
        </w:tc>
        <w:tc>
          <w:tcPr>
            <w:tcW w:w="4876" w:type="dxa"/>
            <w:tcBorders>
              <w:top w:val="nil"/>
              <w:left w:val="nil"/>
              <w:bottom w:val="nil"/>
              <w:right w:val="nil"/>
            </w:tcBorders>
          </w:tcPr>
          <w:p>
            <w:pPr>
              <w:pStyle w:val="Normal6a"/>
            </w:pPr>
            <w:r>
              <w:rPr>
                <w:vertAlign w:val="superscript"/>
              </w:rPr>
              <w:t>10</w:t>
            </w:r>
            <w:r>
              <w:t xml:space="preserve"> </w:t>
            </w:r>
            <w:r>
              <w:t>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 (Dz.U. L 295 z 21.11.2018, s.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2018/1726</w:t>
            </w:r>
            <w:r>
              <w:rPr>
                <w:vertAlign w:val="superscript"/>
              </w:rPr>
              <w:t>10</w:t>
            </w:r>
            <w:r>
              <w:t>. W związku z tym eu-LISA powinna wprowadzić środki niezbędne do operacyjnego zarządzania aplikacją EU Digital Travel, w tym do opracowania i monitorowania systemu oraz prowadzenia sprawozdawczości na jego temat. Przed uruchomieniem aplikacji EU Digital Travel eu-LISA we współpracy z odpowiednimi organami powinna przeprowadzić test na podstawie specyfikacji technicznych. eu-LISA powinna również gromadzić dane statystyczne dotyczące korzystania z aplikacji EU Digital Travel.</w:t>
            </w:r>
          </w:p>
        </w:tc>
        <w:tc>
          <w:tcPr>
            <w:tcW w:w="4876" w:type="dxa"/>
            <w:tcBorders>
              <w:top w:val="nil"/>
              <w:left w:val="nil"/>
              <w:bottom w:val="nil"/>
              <w:right w:val="nil"/>
            </w:tcBorders>
          </w:tcPr>
          <w:p>
            <w:pPr>
              <w:pStyle w:val="Normal6a"/>
            </w:pPr>
            <w:r>
              <w:t>(13)</w:t>
            </w:r>
            <w:r>
              <w:tab/>
            </w:r>
            <w:r>
              <w:t>Za opracowanie i utrzymanie aplikacji EU Digital Travel powinna odpowiadać Agencja Unii Europejskiej ds. Zarządzania Operacyjnego Wielkoskalowymi Systemami Informatycznymi w Przestrzeni Wolności, Bezpieczeństwa i Sprawiedliwości (eu-LISA), ustanowiona rozporządzeniem Parlamentu Europejskiego i Rady (UE) 2018/1726</w:t>
            </w:r>
            <w:r>
              <w:rPr>
                <w:vertAlign w:val="superscript"/>
              </w:rPr>
              <w:t>10</w:t>
            </w:r>
            <w:r>
              <w:t xml:space="preserve">. W związku z tym eu-LISA powinna wprowadzić środki niezbędne do operacyjnego zarządzania aplikacją EU Digital Travel, w tym do opracowania i monitorowania systemu oraz prowadzenia sprawozdawczości na jego temat. Przed uruchomieniem aplikacji EU Digital Travel eu-LISA we współpracy z odpowiednimi organami powinna przeprowadzić test na podstawie specyfikacji technicznych. eu-LISA powinna również gromadzić </w:t>
            </w:r>
            <w:r>
              <w:rPr>
                <w:b/>
                <w:i/>
              </w:rPr>
              <w:t>zanonimizowane</w:t>
            </w:r>
            <w:r>
              <w:t xml:space="preserve"> dane statystyczne dotyczące korzystania z aplikacji EU Digital Travel.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 (Dz.U. L 295 z 21.11.2018, s. 99).</w:t>
            </w:r>
          </w:p>
        </w:tc>
        <w:tc>
          <w:tcPr>
            <w:tcW w:w="4876" w:type="dxa"/>
            <w:tcBorders>
              <w:top w:val="nil"/>
              <w:left w:val="nil"/>
              <w:bottom w:val="nil"/>
              <w:right w:val="nil"/>
            </w:tcBorders>
          </w:tcPr>
          <w:p>
            <w:pPr>
              <w:pStyle w:val="Normal6a"/>
            </w:pPr>
            <w:r>
              <w:rPr>
                <w:vertAlign w:val="superscript"/>
              </w:rPr>
              <w:t>10</w:t>
            </w:r>
            <w:r>
              <w:t xml:space="preserve"> </w:t>
            </w:r>
            <w:r>
              <w:rPr>
                <w:b/>
                <w:i/>
              </w:rPr>
              <w:t> </w:t>
            </w:r>
            <w:r>
              <w:t>Rozporządzenie Parlamentu Europejskiego i Rady (UE) 2018/1726 z dnia 14 listopada 2018 r. w sprawie Agencji Unii Europejskiej ds. Zarządzania Operacyjnego Wielkoskalowymi Systemami Informatycznymi w Przestrzeni Wolności, Bezpieczeństwa i Sprawiedliwości (eu-LISA), zmiany rozporządzenia (WE) nr 1987/2006 i decyzji Rady 2007/533/WSiSW oraz uchylenia rozporządzenia (UE) nr 1077/2011 (Dz.U. L 295 z 21.11.2018, s. 99).</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eu-LISA powinna odpowiadać za całość opracowania, funkcjonowania i utrzymania aplikacji EU Digital Travel, w tym routera danych podróżnych, który przesyła dane dotyczące podróży właściwym organom, natomiast każde państwo członkowskie powinno być odpowiedzialne za zapewnienie na poziomie krajowym bezpiecznego połączenia w swoim systemie krajowym na potrzeby otrzymywania danych dotyczących podróży, w tym za opracowanie, obsługę i utrzymanie tego połączenia.</w:t>
            </w:r>
            <w:r>
              <w:t xml:space="preserve"> </w:t>
            </w:r>
            <w:r>
              <w:rPr>
                <w:b/>
                <w:i/>
              </w:rPr>
              <w:t>Państwa członkowskie powinny także odpowiadać za zarządzanie i ustalenia w odniesieniu do dostępu odpowiednio upoważnionego personelu służb granicznych do danych dotyczących podróży.</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eu-LISA powinna odpowiadać za całość opracowania, funkcjonowania i utrzymania aplikacji EU Digital Travel, w tym routera danych podróżnych, który przesyła dane dotyczące podróży właściwym organom, natomiast każde państwo członkowskie powinno być odpowiedzialne za zapewnienie na poziomie krajowym bezpiecznego połączenia w swoim systemie krajowym na potrzeby otrzymywania danych dotyczących podróży, w tym za opracowanie, obsługę i utrzymanie tego połączenia. </w:t>
            </w:r>
            <w:r>
              <w:rPr>
                <w:b/>
                <w:i/>
              </w:rPr>
              <w:t>Państwa członkowskie powinny także odpowiadać za zarządzanie i ustalenia w odniesieniu do dostępu odpowiednio upoważnionego personelu służb granicznych do danych dotyczących podróży</w:t>
            </w:r>
            <w:r>
              <w:t>.</w:t>
            </w:r>
          </w:p>
        </w:tc>
        <w:tc>
          <w:tcPr>
            <w:tcW w:w="4876" w:type="dxa"/>
            <w:tcBorders>
              <w:top w:val="nil"/>
              <w:left w:val="nil"/>
              <w:bottom w:val="nil"/>
              <w:right w:val="nil"/>
            </w:tcBorders>
          </w:tcPr>
          <w:p>
            <w:pPr>
              <w:pStyle w:val="Normal6a"/>
            </w:pPr>
            <w:r>
              <w:t>(14)</w:t>
            </w:r>
            <w:r>
              <w:tab/>
            </w:r>
            <w:r>
              <w:t xml:space="preserve">eu-LISA powinna odpowiadać za całość opracowania, funkcjonowania i utrzymania aplikacji EU Digital Travel, w tym routera danych podróżnych, który przesyła dane dotyczące podróży właściwym organom, natomiast każde państwo członkowskie powinno być odpowiedzialne za zapewnienie na poziomie krajowym bezpiecznego połączenia w swoim systemie krajowym na potrzeby otrzymywania danych dotyczących podróży, w tym za opracowanie, obsługę i utrzymanie tego połączenia. </w:t>
            </w:r>
            <w:r>
              <w:rPr>
                <w:b/>
                <w:i/>
              </w:rPr>
              <w:t>Przy projektowaniu i opracowywaniu routera eu-LISA powinna dopilnować, aby dane przekazywane właściwym służbom granicznym były w pełni szyfrowane podczas tranzytu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Aby zwiększyć świadomość społeczną na temat cyfrowych poświadczeń podróżnych i promować ich wykorzystanie, Komisja wraz z eu-LISA, Europejską Agencją Straży Granicznej i Przybrzeżnej i krajowymi służbami granicznymi powinna prowadzić kampanie informacyjne na temat celów, stosowania i innych ważnych aspektów aplikacji EU Digital Travel, w tym ochrony danych i bezpieczeństwa danych w ramach tej aplikacji.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Aby zwiększyć świadomość społeczną na temat cyfrowych poświadczeń podróżnych i promować ich wykorzystanie, Komisja wraz z eu-LISA, Europejską Agencją Straży Granicznej i Przybrzeżnej i krajowymi służbami granicznymi powinna prowadzić kampanie informacyjne na temat celów, stosowania i innych ważnych aspektów aplikacji EU Digital Travel, w tym ochrony danych i bezpieczeństwa danych w ramach tej aplikacji.</w:t>
            </w:r>
          </w:p>
        </w:tc>
        <w:tc>
          <w:tcPr>
            <w:tcW w:w="4876" w:type="dxa"/>
            <w:tcBorders>
              <w:top w:val="nil"/>
              <w:left w:val="nil"/>
              <w:bottom w:val="nil"/>
              <w:right w:val="nil"/>
            </w:tcBorders>
          </w:tcPr>
          <w:p>
            <w:pPr>
              <w:pStyle w:val="Normal6a"/>
            </w:pPr>
            <w:r>
              <w:t>(15)</w:t>
            </w:r>
            <w:r>
              <w:tab/>
            </w:r>
            <w:r>
              <w:t xml:space="preserve">Aby zwiększyć świadomość społeczną na temat cyfrowych poświadczeń podróżnych i promować ich wykorzystanie, Komisja wraz z eu-LISA, Europejską Agencją Straży Granicznej i Przybrzeżnej i krajowymi służbami granicznymi powinna prowadzić kampanie informacyjne na temat celów, stosowania i innych ważnych aspektów aplikacji EU Digital Travel, w tym ochrony danych i bezpieczeństwa danych w ramach tej aplikacji. </w:t>
            </w:r>
            <w:r>
              <w:rPr>
                <w:b/>
                <w:i/>
              </w:rPr>
              <w:t>Kampanie te powinny koncentrować się w szczególności na dotarciu do najistotniejszych grup, w tym obywateli państw trzecich, dla których wniosek ma największe znaczenie z punktu widzenia bezpieczeństwa strefy Schengen.</w:t>
            </w:r>
            <w:r>
              <w:t xml:space="preserve"> </w:t>
            </w:r>
            <w:r>
              <w:rPr>
                <w:b/>
                <w:i/>
              </w:rPr>
              <w:t>Szczególną uwagę należy również zwrócić na zapewnienie, aby osoby, które mogą nie być zaawansowane technologicznie, były jasno informowane o korzyściach płynących z aplikacji i otrzymywały dostępne praktyczne wytyczne dotyczące bezpiecznego i pewnego korzystania z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Aby </w:t>
            </w:r>
            <w:r>
              <w:rPr>
                <w:b/>
                <w:i/>
              </w:rPr>
              <w:t>zwiększyć</w:t>
            </w:r>
            <w:r>
              <w:t xml:space="preserve"> świadomość społeczną na temat cyfrowych poświadczeń podróżnych i </w:t>
            </w:r>
            <w:r>
              <w:rPr>
                <w:b/>
                <w:i/>
              </w:rPr>
              <w:t>promować ich wykorzystanie, Komisja wraz z eu-LISA,</w:t>
            </w:r>
            <w:r>
              <w:t xml:space="preserve"> Europejską Agencją Straży Granicznej i Przybrzeżnej </w:t>
            </w:r>
            <w:r>
              <w:rPr>
                <w:b/>
                <w:i/>
              </w:rPr>
              <w:t>i krajowymi służbami granicznymi powinna prowadzić kampanie informacyjne na temat celów, stosowania i innych ważnych aspektów aplikacji EU Digital Travel, w tym ochrony danych i bezpieczeństwa danych w ramach tej aplikacji</w:t>
            </w:r>
            <w:r>
              <w:t>.</w:t>
            </w:r>
          </w:p>
        </w:tc>
        <w:tc>
          <w:tcPr>
            <w:tcW w:w="4876" w:type="dxa"/>
            <w:tcBorders>
              <w:top w:val="nil"/>
              <w:left w:val="nil"/>
              <w:bottom w:val="nil"/>
              <w:right w:val="nil"/>
            </w:tcBorders>
          </w:tcPr>
          <w:p>
            <w:pPr>
              <w:pStyle w:val="Normal6a"/>
            </w:pPr>
            <w:r>
              <w:t>(15)</w:t>
            </w:r>
            <w:r>
              <w:tab/>
            </w:r>
            <w:r>
              <w:t xml:space="preserve">Aby </w:t>
            </w:r>
            <w:r>
              <w:rPr>
                <w:b/>
                <w:i/>
              </w:rPr>
              <w:t>zapewnić</w:t>
            </w:r>
            <w:r>
              <w:t xml:space="preserve"> świadomość społeczną na temat cyfrowych poświadczeń podróżnych i </w:t>
            </w:r>
            <w:r>
              <w:rPr>
                <w:b/>
                <w:i/>
              </w:rPr>
              <w:t>aplikacji EU Digital Travel, państwa członkowskie powinny, w stosownych przypadkach, prowadzić publiczne kampanie informacyjne we współpracy z Komisją, eu-LISA i</w:t>
            </w:r>
            <w:r>
              <w:t xml:space="preserve"> Europejską Agencją Straży Granicznej i Przybrzeżnej</w:t>
            </w:r>
            <w:r>
              <w:rPr>
                <w:b/>
                <w:i/>
              </w:rPr>
              <w:t>.</w:t>
            </w:r>
            <w:r>
              <w:t xml:space="preserve"> </w:t>
            </w:r>
            <w:r>
              <w:rPr>
                <w:b/>
                <w:i/>
              </w:rPr>
              <w:t>Zakres i potrzeba takich kampanii mogą się różnić w zależności od krajowych poziomów wdrażania;</w:t>
            </w:r>
            <w:r>
              <w:t xml:space="preserve"> </w:t>
            </w:r>
            <w:r>
              <w:rPr>
                <w:b/>
                <w:i/>
              </w:rPr>
              <w:t>na przykład w państwach członkowskich, w których cyfrowe poświadczenia podróżnych są już wykorzystywane lub były pilotowane, świadomość społeczna może być już wystarczająco obecna, co czyniłoby zbędnym dodatkowe kampanie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Aby zwiększyć świadomość społeczną na temat cyfrowych poświadczeń podróżnych i promować ich wykorzystanie, Komisja wraz z eu-LISA, Europejską Agencją Straży Granicznej i Przybrzeżnej i krajowymi służbami granicznymi powinna prowadzić kampanie informacyjne na temat celów, stosowania i innych ważnych aspektów aplikacji EU Digital Travel, w tym ochrony danych i bezpieczeństwa danych w ramach tej aplikacji.</w:t>
            </w:r>
          </w:p>
        </w:tc>
        <w:tc>
          <w:tcPr>
            <w:tcW w:w="4876" w:type="dxa"/>
            <w:tcBorders>
              <w:top w:val="nil"/>
              <w:left w:val="nil"/>
              <w:bottom w:val="nil"/>
              <w:right w:val="nil"/>
            </w:tcBorders>
          </w:tcPr>
          <w:p>
            <w:pPr>
              <w:pStyle w:val="Normal6a"/>
            </w:pPr>
            <w:r>
              <w:t>(15)</w:t>
            </w:r>
            <w:r>
              <w:tab/>
            </w:r>
            <w:r>
              <w:t xml:space="preserve">Aby zwiększyć świadomość społeczną na temat cyfrowych poświadczeń podróżnych i promować ich wykorzystanie, Komisja wraz z eu-LISA, Europejską Agencją Straży Granicznej i Przybrzeżnej i krajowymi służbami granicznymi powinna prowadzić kampanie informacyjne na temat celów, stosowania i innych ważnych aspektów aplikacji EU Digital Travel, w tym ochrony danych i bezpieczeństwa danych w ramach tej aplikacji. </w:t>
            </w:r>
            <w:r>
              <w:rPr>
                <w:b/>
                <w:i/>
              </w:rPr>
              <w:t>Kampanie należy prowadzić w sposób racjonalny pod względem kosztów.</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Aby zwiększyć świadomość społeczną na temat cyfrowych poświadczeń podróżnych i promować ich wykorzystanie, Komisja wraz z eu-LISA, Europejską Agencją Straży Granicznej i Przybrzeżnej i krajowymi służbami granicznymi powinna prowadzić kampanie informacyjne na temat celów, stosowania i innych ważnych aspektów aplikacji EU Digital Travel, w tym ochrony danych i bezpieczeństwa danych w ramach tej aplikacji.</w:t>
            </w:r>
          </w:p>
        </w:tc>
        <w:tc>
          <w:tcPr>
            <w:tcW w:w="4876" w:type="dxa"/>
            <w:tcBorders>
              <w:top w:val="nil"/>
              <w:left w:val="nil"/>
              <w:bottom w:val="nil"/>
              <w:right w:val="nil"/>
            </w:tcBorders>
          </w:tcPr>
          <w:p>
            <w:pPr>
              <w:pStyle w:val="Normal6a"/>
            </w:pPr>
            <w:r>
              <w:t>(15)</w:t>
            </w:r>
            <w:r>
              <w:tab/>
            </w:r>
            <w:r>
              <w:t>Aby zwiększyć świadomość społeczną na temat cyfrowych poświadczeń podróżnych i promować ich wykorzystanie, Komisja wraz z eu-LISA, Europejską Agencją Straży Granicznej i Przybrzeżnej i krajowymi służbami granicznymi powinna prowadzić kampanie informacyjne na temat celów, stosowania i innych ważnych aspektów aplikacji EU Digital Travel, w tym ochrony danych</w:t>
            </w:r>
            <w:r>
              <w:rPr>
                <w:b/>
                <w:i/>
              </w:rPr>
              <w:t>, prawa do wycofania zgody</w:t>
            </w:r>
            <w:r>
              <w:t xml:space="preserve"> i bezpieczeństwa danych w ramach tej aplikacji.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Mając na uwadze interesy Unii, koszty ponoszone przez eu-LISA na realizację zadań powierzonych jej na podstawie niniejszego rozporządzenia i rozporządzenia (UE) 2018/1726, dotyczących opracowania, funkcjonowania i utrzymania aplikacji EU Digital Travel oraz ogólnego zarządzania tą aplikacją, należy pokrywać z budżetu Unii. </w:t>
            </w:r>
            <w:r>
              <w:rPr>
                <w:b/>
                <w:i/>
              </w:rPr>
              <w:t>Państwa członkowskie powinny pozostać odpowiedzialne za koszty ponoszone na poziomie krajowym na opracowanie, funkcjonowanie i utrzymanie bezpiecznego połączenia na potrzeby otrzymywania danych dotyczących podróży przesyłanych przez router danych podróżnych.</w:t>
            </w:r>
          </w:p>
        </w:tc>
        <w:tc>
          <w:tcPr>
            <w:tcW w:w="4876" w:type="dxa"/>
            <w:tcBorders>
              <w:top w:val="nil"/>
              <w:left w:val="nil"/>
              <w:bottom w:val="nil"/>
              <w:right w:val="nil"/>
            </w:tcBorders>
          </w:tcPr>
          <w:p>
            <w:pPr>
              <w:pStyle w:val="Normal6a"/>
            </w:pPr>
            <w:r>
              <w:t>(16)</w:t>
            </w:r>
            <w:r>
              <w:tab/>
            </w:r>
            <w:r>
              <w:t>Mając na uwadze interesy Unii, koszty ponoszone przez eu-LISA na realizację zadań powierzonych jej na podstawie niniejszego rozporządzenia i rozporządzenia (UE) 2018/1726, dotyczących opracowania, funkcjonowania i utrzymania aplikacji EU Digital Travel oraz ogólnego zarządzania tą aplikacją, należy pokrywać z budżetu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ustanowić unijną standardową specyfikację dla cyfrowych poświadczeń podróżnych opartych na dokumentach podróży konieczna jest zmiana rozporządzenia (WE) nr 2252/2004. Aby zwiększyć poziom wykorzystania cyfrowych poświadczeń podróżnych, </w:t>
            </w:r>
            <w:r>
              <w:rPr>
                <w:b/>
                <w:i/>
              </w:rPr>
              <w:t>wnioskodawcy</w:t>
            </w:r>
            <w:r>
              <w:t xml:space="preserve"> podczas </w:t>
            </w:r>
            <w:r>
              <w:rPr>
                <w:b/>
                <w:i/>
              </w:rPr>
              <w:t>ubiegania się o dokument</w:t>
            </w:r>
            <w:r>
              <w:t xml:space="preserve"> podróży lub przedłużania jego ważności </w:t>
            </w:r>
            <w:r>
              <w:rPr>
                <w:b/>
                <w:i/>
              </w:rPr>
              <w:t>powinni mieć możliwość zwrócenia się do właściwego organu o wydanie</w:t>
            </w:r>
            <w:r>
              <w:t xml:space="preserve">, wraz z fizycznym dokumentem, </w:t>
            </w:r>
            <w:r>
              <w:rPr>
                <w:b/>
                <w:i/>
              </w:rPr>
              <w:t>odpowiedniego cyfrowego poświadczenia podróżnego</w:t>
            </w:r>
            <w:r>
              <w:t xml:space="preserve">. Posiadacze ważnych dokumentów podróży powinni </w:t>
            </w:r>
            <w:r>
              <w:rPr>
                <w:b/>
                <w:i/>
              </w:rPr>
              <w:t>także</w:t>
            </w:r>
            <w:r>
              <w:t xml:space="preserve"> mieć możliwość utworzenia cyfrowego poświadczenia podróżnego opartego na istniejącym fizycznym dokumencie podróży. Powinna również istnieć możliwość przechowywania cyfrowych poświadczeń podróżnych w europejskim portfelu tożsamości cyfrowej.</w:t>
            </w:r>
          </w:p>
        </w:tc>
        <w:tc>
          <w:tcPr>
            <w:tcW w:w="4876" w:type="dxa"/>
            <w:tcBorders>
              <w:top w:val="nil"/>
              <w:left w:val="nil"/>
              <w:bottom w:val="nil"/>
              <w:right w:val="nil"/>
            </w:tcBorders>
          </w:tcPr>
          <w:p>
            <w:pPr>
              <w:pStyle w:val="Normal6a"/>
            </w:pPr>
            <w:r>
              <w:t>(19)</w:t>
            </w:r>
            <w:r>
              <w:tab/>
            </w:r>
            <w:r>
              <w:t xml:space="preserve">Aby ustanowić unijną standardową specyfikację dla cyfrowych poświadczeń podróżnych opartych na dokumentach podróży konieczna jest zmiana rozporządzenia (WE) nr 2252/2004. Aby zwiększyć poziom wykorzystania cyfrowych poświadczeń podróżnych, podczas </w:t>
            </w:r>
            <w:r>
              <w:rPr>
                <w:b/>
                <w:i/>
              </w:rPr>
              <w:t>rozpatrywania wniosku o wydanie dokumentu</w:t>
            </w:r>
            <w:r>
              <w:t xml:space="preserve"> podróży lub przedłużania jego ważności </w:t>
            </w:r>
            <w:r>
              <w:rPr>
                <w:b/>
                <w:i/>
              </w:rPr>
              <w:t>właściwy organ powinien automatycznie wydawać</w:t>
            </w:r>
            <w:r>
              <w:t xml:space="preserve">, wraz z fizycznym dokumentem, </w:t>
            </w:r>
            <w:r>
              <w:rPr>
                <w:b/>
                <w:i/>
              </w:rPr>
              <w:t>odpowiednie cyfrowe poświadczenie podróżne</w:t>
            </w:r>
            <w:r>
              <w:t>. Posiadacze ważnych dokumentów podróży powinni mieć możliwość</w:t>
            </w:r>
            <w:r>
              <w:rPr>
                <w:b/>
                <w:i/>
              </w:rPr>
              <w:t>, na wniosek do właściwego organu,</w:t>
            </w:r>
            <w:r>
              <w:t xml:space="preserve"> utworzenia cyfrowego poświadczenia podróżnego opartego na istniejącym fizycznym dokumencie podróży. Powinna również istnieć możliwość przechowywania cyfrowych poświadczeń podróżnych </w:t>
            </w:r>
            <w:r>
              <w:rPr>
                <w:b/>
                <w:i/>
              </w:rPr>
              <w:t>jako kwalifikowanych poświadczeń elektronicznych atrybutów</w:t>
            </w:r>
            <w:r>
              <w:t xml:space="preserve"> w europejskim portfelu tożsamości cyfrowej</w:t>
            </w:r>
            <w:r>
              <w:rPr>
                <w:b/>
                <w:i/>
              </w:rPr>
              <w:t> zgodnie z art. 3 pkt 45 rozporządzenia (UE) nr 910/2014</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Aby ustanowić unijną standardową specyfikację dla cyfrowych poświadczeń podróżnych opartych na dokumentach podróży konieczna jest zmiana rozporządzenia (WE) nr 2252/2004. Aby zwiększyć poziom wykorzystania cyfrowych poświadczeń podróżnych, wnioskodawcy podczas ubiegania się o dokument podróży lub przedłużania jego ważności powinni mieć możliwość zwrócenia się do właściwego organu o wydanie, wraz z fizycznym dokumentem, odpowiedniego cyfrowego poświadczenia podróżnego. Posiadacze ważnych dokumentów podróży powinni także mieć możliwość utworzenia cyfrowego poświadczenia podróżnego opartego na istniejącym fizycznym dokumencie podróży. Powinna również istnieć możliwość przechowywania cyfrowych poświadczeń podróżnych w europejskim portfelu tożsamości cyfrowej.</w:t>
            </w:r>
          </w:p>
        </w:tc>
        <w:tc>
          <w:tcPr>
            <w:tcW w:w="4876" w:type="dxa"/>
            <w:tcBorders>
              <w:top w:val="nil"/>
              <w:left w:val="nil"/>
              <w:bottom w:val="nil"/>
              <w:right w:val="nil"/>
            </w:tcBorders>
          </w:tcPr>
          <w:p>
            <w:pPr>
              <w:pStyle w:val="Normal6a"/>
            </w:pPr>
            <w:r>
              <w:t>(19)</w:t>
            </w:r>
            <w:r>
              <w:tab/>
            </w:r>
            <w:r>
              <w:t xml:space="preserve">Aby ustanowić unijną standardową specyfikację dla cyfrowych poświadczeń podróżnych opartych na dokumentach podróży konieczna jest zmiana rozporządzenia (WE) nr 2252/2004. Aby zwiększyć poziom wykorzystania cyfrowych poświadczeń podróżnych, wnioskodawcy podczas ubiegania się o dokument podróży lub przedłużania jego ważności powinni mieć możliwość zwrócenia się do właściwego organu o wydanie, wraz z fizycznym dokumentem, odpowiedniego cyfrowego poświadczenia podróżnego. </w:t>
            </w:r>
            <w:r>
              <w:rPr>
                <w:b/>
                <w:i/>
              </w:rPr>
              <w:t>Nie można go wydać oddzielnie bez ważnego fizycznego dokumentu podróży.</w:t>
            </w:r>
            <w:r>
              <w:t xml:space="preserve"> Posiadacze ważnych dokumentów podróży powinni także mieć możliwość utworzenia cyfrowego poświadczenia podróżnego opartego na istniejącym fizycznym dokumencie podróży. Powinna również istnieć możliwość przechowywania cyfrowych poświadczeń podróżnych w europejskim portfelu tożsamości cyfrowej.</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ustanowić unijną standardową specyfikację dla cyfrowych poświadczeń podróżnych opartych na dokumentach podróży konieczna jest zmiana rozporządzenia (WE) nr 2252/2004. Aby zwiększyć poziom wykorzystania cyfrowych poświadczeń podróżnych, wnioskodawcy podczas ubiegania się o dokument podróży lub przedłużania jego ważności powinni mieć możliwość zwrócenia się do właściwego organu o wydanie, wraz z fizycznym dokumentem, odpowiedniego cyfrowego poświadczenia podróżnego. Posiadacze ważnych dokumentów podróży powinni także mieć możliwość utworzenia cyfrowego poświadczenia podróżnego opartego na istniejącym fizycznym dokumencie podróży. </w:t>
            </w:r>
            <w:r>
              <w:rPr>
                <w:b/>
                <w:i/>
              </w:rPr>
              <w:t>Powinna również istnieć możliwość przechowywania cyfrowych poświadczeń podróżnych w europejskim portfelu tożsamości cyfrowej.</w:t>
            </w:r>
          </w:p>
        </w:tc>
        <w:tc>
          <w:tcPr>
            <w:tcW w:w="4876" w:type="dxa"/>
            <w:tcBorders>
              <w:top w:val="nil"/>
              <w:left w:val="nil"/>
              <w:bottom w:val="nil"/>
              <w:right w:val="nil"/>
            </w:tcBorders>
          </w:tcPr>
          <w:p>
            <w:pPr>
              <w:pStyle w:val="Normal6a"/>
            </w:pPr>
            <w:r>
              <w:t>(19)</w:t>
            </w:r>
            <w:r>
              <w:tab/>
            </w:r>
            <w:r>
              <w:t>Aby ustanowić unijną standardową specyfikację dla cyfrowych poświadczeń podróżnych opartych na dokumentach podróży konieczna jest zmiana rozporządzenia (WE) nr 2252/2004. Aby zwiększyć poziom wykorzystania cyfrowych poświadczeń podróżnych, wnioskodawcy podczas ubiegania się o dokument podróży lub przedłużania jego ważności powinni mieć możliwość zwrócenia się do właściwego organu o wydanie, wraz z fizycznym dokumentem, odpowiedniego cyfrowego poświadczenia podróżnego. Posiadacze ważnych dokumentów podróży powinni także mieć możliwość utworzenia cyfrowego poświadczenia podróżnego opartego na istniejącym fizycznym dokumencie podróży.</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Aby ustanowić unijną standardową specyfikację dla cyfrowych poświadczeń podróżnych opartych na dokumentach podróży konieczna jest zmiana rozporządzenia (WE) nr 2252/2004. Aby zwiększyć poziom wykorzystania cyfrowych poświadczeń podróżnych, wnioskodawcy podczas ubiegania się o dokument podróży lub przedłużania jego ważności powinni mieć możliwość zwrócenia się do właściwego organu o wydanie, wraz z fizycznym dokumentem, odpowiedniego cyfrowego poświadczenia podróżnego. Posiadacze ważnych dokumentów podróży powinni także mieć możliwość utworzenia cyfrowego poświadczenia podróżnego opartego na istniejącym fizycznym dokumencie podróży. Powinna również istnieć możliwość przechowywania cyfrowych poświadczeń podróżnych w europejskim portfelu tożsamości cyfrowej.</w:t>
            </w:r>
          </w:p>
        </w:tc>
        <w:tc>
          <w:tcPr>
            <w:tcW w:w="4876" w:type="dxa"/>
            <w:tcBorders>
              <w:top w:val="nil"/>
              <w:left w:val="nil"/>
              <w:bottom w:val="nil"/>
              <w:right w:val="nil"/>
            </w:tcBorders>
          </w:tcPr>
          <w:p>
            <w:pPr>
              <w:pStyle w:val="Normal6a"/>
            </w:pPr>
            <w:r>
              <w:t>(19)</w:t>
            </w:r>
            <w:r>
              <w:tab/>
            </w:r>
            <w:r>
              <w:t>Aby ustanowić unijną standardową specyfikację dla cyfrowych poświadczeń podróżnych opartych na dokumentach podróży konieczna jest zmiana rozporządzenia (WE) nr 2252/2004. Aby zwiększyć poziom wykorzystania cyfrowych poświadczeń podróżnych, wnioskodawcy podczas ubiegania się o dokument podróży lub przedłużania jego ważności powinni mieć możliwość zwrócenia się do właściwego organu o wydanie, wraz z fizycznym dokumentem, odpowiedniego cyfrowego poświadczenia podróżnego. Posiadacze ważnych dokumentów podróży powinni także mieć możliwość utworzenia cyfrowego poświadczenia podróżnego opartego na istniejącym fizycznym dokumencie podróży. Powinna również istnieć możliwość przechowywania cyfrowych poświadczeń podróżnych</w:t>
            </w:r>
            <w:r>
              <w:rPr>
                <w:b/>
                <w:i/>
              </w:rPr>
              <w:t>, na wniosek zainteresowanej osoby,</w:t>
            </w:r>
            <w:r>
              <w:t xml:space="preserve"> w europejskim portfelu tożsamości cyfrowej.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Aby ustanowić unijną standardową specyfikację dla cyfrowych poświadczeń podróżnych opartych na dokumentach podróży konieczna jest zmiana rozporządzenia (WE) nr 2252/2004. </w:t>
            </w:r>
            <w:r>
              <w:rPr>
                <w:b/>
                <w:i/>
              </w:rPr>
              <w:t>Aby zwiększyć poziom wykorzystania cyfrowych poświadczeń podróżnych,</w:t>
            </w:r>
            <w:r>
              <w:t xml:space="preserve"> wnioskodawcy podczas ubiegania się o dokument podróży lub przedłużania jego ważności powinni mieć możliwość zwrócenia się do właściwego organu o wydanie, wraz z fizycznym dokumentem, odpowiedniego cyfrowego poświadczenia podróżnego. Posiadacze ważnych dokumentów podróży powinni także mieć możliwość utworzenia cyfrowego poświadczenia podróżnego opartego na istniejącym fizycznym dokumencie podróży. Powinna również istnieć możliwość przechowywania cyfrowych poświadczeń podróżnych w europejskim portfelu tożsamości cyfrowej.</w:t>
            </w:r>
          </w:p>
        </w:tc>
        <w:tc>
          <w:tcPr>
            <w:tcW w:w="4876" w:type="dxa"/>
            <w:tcBorders>
              <w:top w:val="nil"/>
              <w:left w:val="nil"/>
              <w:bottom w:val="nil"/>
              <w:right w:val="nil"/>
            </w:tcBorders>
          </w:tcPr>
          <w:p>
            <w:pPr>
              <w:pStyle w:val="Normal6a"/>
            </w:pPr>
            <w:r>
              <w:t>(19)</w:t>
            </w:r>
            <w:r>
              <w:tab/>
            </w:r>
            <w:r>
              <w:t>Aby ustanowić unijną standardową specyfikację dla cyfrowych poświadczeń podróżnych opartych na dokumentach podróży konieczna jest zmiana rozporządzenia (WE) nr 2252/2004. Wnioskodawcy podczas ubiegania się o dokument podróży lub przedłużania jego ważności powinni mieć możliwość zwrócenia się do właściwego organu o wydanie, wraz z fizycznym dokumentem, odpowiedniego cyfrowego poświadczenia podróżnego. Posiadacze ważnych dokumentów podróży powinni także mieć możliwość utworzenia cyfrowego poświadczenia podróżnego opartego na istniejącym fizycznym dokumencie podróży. Powinna również istnieć możliwość przechowywania cyfrowych poświadczeń podróżnych w europejskim portfelu tożsamości cyfrowej.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Chociaż stosowanie cyfrowych poświadczeń podróżnych powinno być </w:t>
            </w:r>
            <w:r>
              <w:rPr>
                <w:b/>
                <w:i/>
              </w:rPr>
              <w:t>dla</w:t>
            </w:r>
            <w:r>
              <w:t xml:space="preserve"> podróżnych </w:t>
            </w:r>
            <w:r>
              <w:rPr>
                <w:b/>
                <w:i/>
              </w:rPr>
              <w:t>dobrowolne</w:t>
            </w:r>
            <w:r>
              <w:t>, na potrzeby realizacji celów polegających na zwiększeniu bezpieczeństwa w całej strefie Schengen, ułatwieniu podróżowania i osiągnięciu we wszystkich państwach członkowskich minimalnego poziomu dojrzałości cyfrowej w dziedzinie zarządzania granicami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opracować krajowe rozwiązania w zakresie stosowania cyfrowych poświadczeń podróżnych, zgodne z jednolitym formatem.</w:t>
            </w:r>
          </w:p>
        </w:tc>
        <w:tc>
          <w:tcPr>
            <w:tcW w:w="4876" w:type="dxa"/>
            <w:tcBorders>
              <w:top w:val="nil"/>
              <w:left w:val="nil"/>
              <w:bottom w:val="nil"/>
              <w:right w:val="nil"/>
            </w:tcBorders>
          </w:tcPr>
          <w:p>
            <w:pPr>
              <w:pStyle w:val="Normal6a"/>
            </w:pPr>
            <w:r>
              <w:t>(21)</w:t>
            </w:r>
            <w:r>
              <w:tab/>
            </w:r>
            <w:r>
              <w:t xml:space="preserve">Chociaż stosowanie cyfrowych poświadczeń podróżnych powinno być </w:t>
            </w:r>
            <w:r>
              <w:rPr>
                <w:b/>
                <w:i/>
              </w:rPr>
              <w:t>wśród</w:t>
            </w:r>
            <w:r>
              <w:t xml:space="preserve"> podróżnych </w:t>
            </w:r>
            <w:r>
              <w:rPr>
                <w:b/>
                <w:i/>
              </w:rPr>
              <w:t>promowane</w:t>
            </w:r>
            <w:r>
              <w:t>, na potrzeby realizacji celów polegających na zwiększeniu bezpieczeństwa w całej strefie Schengen, ułatwieniu podróżowania i osiągnięciu we wszystkich państwach członkowskich minimalnego poziomu dojrzałości cyfrowej w dziedzinie zarządzania granicami</w:t>
            </w:r>
            <w:r>
              <w:rPr>
                <w:b/>
                <w:i/>
              </w:rPr>
              <w:t>,</w:t>
            </w:r>
            <w:r>
              <w:t xml:space="preserve">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opracować krajowe rozwiązania w zakresie stosowania cyfrowych poświadczeń podróżnych, zgodne z jednolitym formatem. </w:t>
            </w:r>
            <w:r>
              <w:rPr>
                <w:b/>
                <w:i/>
              </w:rPr>
              <w:t>Aby zapewnić interoperacyjność, ułatwić ich przyszłą integrację z aplikacją EU Digital Travel oraz wspierać zharmonizowane podejście do zarządzania granicami w całej strefie Schengen, takie rozwiązania krajowe powinny opierać się na aktualnych normach i praktykach międzynarodowych, takich jak normy techniczne Organizacji Międzynarodowego Lotnictwa Cywilnego (ICAO).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Chociaż stosowanie cyfrowych poświadczeń podróżnych powinno być dla podróżnych dobrowolne, </w:t>
            </w:r>
            <w:r>
              <w:rPr>
                <w:b/>
                <w:i/>
              </w:rPr>
              <w:t>na potrzeby realizacji celów polegających na zwiększeniu bezpieczeństwa w całej strefie Schengen, ułatwieniu podróżowania i osiągnięciu we wszystkich państwach członkowskich minimalnego poziomu dojrzałości cyfrowej w dziedzinie zarządzania granicami</w:t>
            </w:r>
            <w:r>
              <w:t xml:space="preserve">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opracować krajowe rozwiązania w zakresie stosowania cyfrowych poświadczeń podróżnych, zgodne z jednolitym formatem.</w:t>
            </w:r>
          </w:p>
        </w:tc>
        <w:tc>
          <w:tcPr>
            <w:tcW w:w="4876" w:type="dxa"/>
            <w:tcBorders>
              <w:top w:val="nil"/>
              <w:left w:val="nil"/>
              <w:bottom w:val="nil"/>
              <w:right w:val="nil"/>
            </w:tcBorders>
          </w:tcPr>
          <w:p>
            <w:pPr>
              <w:pStyle w:val="Normal6a"/>
            </w:pPr>
            <w:r>
              <w:t>(21)</w:t>
            </w:r>
            <w:r>
              <w:tab/>
            </w:r>
            <w:r>
              <w:t>Chociaż stosowanie cyfrowych poświadczeń podróżnych powinno być dla podróżnych dobrowolne,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opracować krajowe rozwiązania w zakresie stosowania cyfrowych poświadczeń podróżnych, zgodne z jednolitym formatem.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Chociaż</w:t>
            </w:r>
            <w:r>
              <w:t xml:space="preserve"> stosowanie cyfrowych poświadczeń podróżnych powinno być dla podróżnych dobrowolne, na potrzeby realizacji celów polegających na zwiększeniu bezpieczeństwa w całej strefie Schengen, ułatwieniu podróżowania i osiągnięciu we wszystkich państwach członkowskich minimalnego poziomu dojrzałości cyfrowej w dziedzinie zarządzania granicami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opracować krajowe rozwiązania w zakresie stosowania cyfrowych poświadczeń podróżnych, zgodne z jednolitym formatem.</w:t>
            </w:r>
          </w:p>
        </w:tc>
        <w:tc>
          <w:tcPr>
            <w:tcW w:w="4876" w:type="dxa"/>
            <w:tcBorders>
              <w:top w:val="nil"/>
              <w:left w:val="nil"/>
              <w:bottom w:val="nil"/>
              <w:right w:val="nil"/>
            </w:tcBorders>
          </w:tcPr>
          <w:p>
            <w:pPr>
              <w:pStyle w:val="Normal6a"/>
            </w:pPr>
            <w:r>
              <w:t>(21)</w:t>
            </w:r>
            <w:r>
              <w:tab/>
            </w:r>
            <w:r>
              <w:t xml:space="preserve">Stosowanie cyfrowych poświadczeń podróżnych powinno być dla podróżnych </w:t>
            </w:r>
            <w:r>
              <w:rPr>
                <w:b/>
                <w:i/>
              </w:rPr>
              <w:t>całkowicie</w:t>
            </w:r>
            <w:r>
              <w:t xml:space="preserve"> dobrowolne</w:t>
            </w:r>
            <w:r>
              <w:rPr>
                <w:b/>
                <w:i/>
              </w:rPr>
              <w:t>.</w:t>
            </w:r>
            <w:r>
              <w:t xml:space="preserve"> </w:t>
            </w:r>
            <w:r>
              <w:rPr>
                <w:b/>
                <w:i/>
              </w:rPr>
              <w:t>Pasażerów</w:t>
            </w:r>
            <w:r>
              <w:t xml:space="preserve">, </w:t>
            </w:r>
            <w:r>
              <w:rPr>
                <w:b/>
                <w:i/>
              </w:rPr>
              <w:t>którzy zdecydują się nie korzystać z cyfrowego poświadczenia podróżnego, nie wolno w żadnym przypadku traktować nierówno.</w:t>
            </w:r>
            <w:r>
              <w:t xml:space="preserve"> Na potrzeby realizacji celów polegających na zwiększeniu bezpieczeństwa w całej strefie Schengen, ułatwieniu podróżowania i osiągnięciu we wszystkich państwach członkowskich minimalnego poziomu dojrzałości cyfrowej w dziedzinie zarządzania granicami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opracować krajowe rozwiązania w zakresie stosowania cyfrowych poświadczeń podróżnych, zgodne z jednolitym formatem.</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Chociaż stosowanie cyfrowych poświadczeń podróżnych powinno być dla podróżnych dobrowolne, na potrzeby realizacji celów polegających na zwiększeniu bezpieczeństwa w całej strefie Schengen, ułatwieniu podróżowania i osiągnięciu we wszystkich państwach członkowskich minimalnego poziomu dojrzałości cyfrowej w dziedzinie zarządzania granicami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w:t>
            </w:r>
            <w:r>
              <w:rPr>
                <w:b/>
                <w:i/>
              </w:rPr>
              <w:t>opracować</w:t>
            </w:r>
            <w:r>
              <w:t xml:space="preserve"> krajowe rozwiązania w zakresie stosowania cyfrowych poświadczeń podróżnych, zgodne z jednolitym formatem.</w:t>
            </w:r>
          </w:p>
        </w:tc>
        <w:tc>
          <w:tcPr>
            <w:tcW w:w="4876" w:type="dxa"/>
            <w:tcBorders>
              <w:top w:val="nil"/>
              <w:left w:val="nil"/>
              <w:bottom w:val="nil"/>
              <w:right w:val="nil"/>
            </w:tcBorders>
          </w:tcPr>
          <w:p>
            <w:pPr>
              <w:pStyle w:val="Normal6a"/>
            </w:pPr>
            <w:r>
              <w:t>(21)</w:t>
            </w:r>
            <w:r>
              <w:tab/>
            </w:r>
            <w:r>
              <w:t xml:space="preserve">Chociaż stosowanie cyfrowych poświadczeń podróżnych powinno być dla podróżnych dobrowolne, na potrzeby realizacji celów polegających na zwiększeniu bezpieczeństwa w całej strefie Schengen, ułatwieniu podróżowania i osiągnięciu we wszystkich państwach członkowskich minimalnego poziomu dojrzałości cyfrowej w dziedzinie zarządzania granicami wszystkie państwa członkowskie – po uruchomieniu aplikacji EU Digital Travel – powinny być zobowiązane do umożliwienia podróżnym używania cyfrowych poświadczeń podróżnych do przekraczania granic zewnętrznych. Wcześniej państwa członkowskie mogą na potrzeby odpraw granicznych </w:t>
            </w:r>
            <w:r>
              <w:rPr>
                <w:b/>
                <w:i/>
              </w:rPr>
              <w:t>nadal opracowywać</w:t>
            </w:r>
            <w:r>
              <w:t xml:space="preserve"> krajowe rozwiązania w zakresie stosowania cyfrowych poświadczeń podróżnych, zgodne z jednolitym formatem.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W celu przestrzegania zasady, zgodnie z którą korzystanie z aplikacji EU Digital Travel jest dobrowolne, podróżni, którzy nie chcą korzystać z aplikacji lub którzy zdecydują się wycofać swoją zgodę, muszą mieć możliwość korzystania z istniejącej infrastruktury niezwiązanej z DTC.</w:t>
            </w:r>
            <w:r>
              <w:t xml:space="preserve"> </w:t>
            </w:r>
            <w:r>
              <w:rPr>
                <w:b/>
                <w:i/>
              </w:rPr>
              <w:t>Państwa członkowskie powinny zatem zapewnić, aby przejścia graniczne zapewniały tradycyjną infrastrukturę, w tym ręczne przetwarzanie i bramki elektroniczne, które pozostają dostępne i zapewniają porównywalny dostęp, prędkość i jakość usług.</w:t>
            </w:r>
            <w:r>
              <w:t xml:space="preserve"> </w:t>
            </w:r>
            <w:r>
              <w:rPr>
                <w:b/>
                <w:i/>
              </w:rPr>
              <w:t>Ma to zasadnicze znaczenie dla utrzymania parytetu i zapewnienia, aby zgoda na przetwarzanie cyfrowe była rzeczywiście wolna, świadoma i możliwa do cofnięcia.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Aby jeszcze bardziej przyspieszyć procesy i skrócić całkowity czas spędzany na przejściach granicznych,</w:t>
            </w:r>
            <w:r>
              <w:t xml:space="preserve"> obywatelom państw trzecich </w:t>
            </w:r>
            <w:r>
              <w:rPr>
                <w:b/>
                <w:i/>
              </w:rPr>
              <w:t>podlegającym systemowi wjazdu/wyjazdu</w:t>
            </w:r>
            <w:r>
              <w:t xml:space="preserve"> należy zezwolić na korzystanie z aplikacji EU Digital Travel do </w:t>
            </w:r>
            <w:r>
              <w:rPr>
                <w:b/>
                <w:i/>
              </w:rPr>
              <w:t>wstępnego rejestrowania niektórych danych wymaganych do przekraczania granicy.</w:t>
            </w:r>
            <w:r>
              <w:t xml:space="preserve"> </w:t>
            </w:r>
            <w:r>
              <w:rPr>
                <w:b/>
                <w:i/>
              </w:rPr>
              <w:t>W przypadku obywateli państw trzecich, których dane nie zostały jeszcze zarejestrowane w systemie wjazdu/wyjazdu, państwa członkowskie powinny mieć możliwość – jako alternatywę dla fizycznej weryfikacji tożsamości przeprowadzanej przez straż graniczną – stosowania skutecznych i proporcjonalnych środków technicznych, w tym systemów samoobsługi i bramek elektronicznych, do weryfikacji tożsamości, o ile weryfikacje fizyczne przeprowadza się losowo, a weryfikacja alternatywna nie opiera się wyłącznie na aplikacji EU Digital Travel</w:t>
            </w:r>
            <w:r>
              <w:t>.</w:t>
            </w:r>
          </w:p>
        </w:tc>
        <w:tc>
          <w:tcPr>
            <w:tcW w:w="4876" w:type="dxa"/>
            <w:tcBorders>
              <w:top w:val="nil"/>
              <w:left w:val="nil"/>
              <w:bottom w:val="nil"/>
              <w:right w:val="nil"/>
            </w:tcBorders>
          </w:tcPr>
          <w:p>
            <w:pPr>
              <w:pStyle w:val="Normal6a"/>
            </w:pPr>
            <w:r>
              <w:t>(22)</w:t>
            </w:r>
            <w:r>
              <w:tab/>
            </w:r>
            <w:r>
              <w:t xml:space="preserve">Obywatelom państw trzecich należy zezwolić na korzystanie z aplikacji EU Digital Travel do </w:t>
            </w:r>
            <w:r>
              <w:rPr>
                <w:b/>
                <w:i/>
              </w:rPr>
              <w:t>przechodzenia kontroli na przejściach granicznych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Aby jeszcze bardziej przyspieszyć procesy i skrócić całkowity czas spędzany na przejściach granicznych, obywatelom państw trzecich podlegającym systemowi wjazdu/wyjazdu należy zezwolić na korzystanie z aplikacji EU Digital Travel do wstępnego rejestrowania niektórych danych wymaganych do przekraczania granicy. W przypadku obywateli państw trzecich, których dane nie zostały jeszcze zarejestrowane w systemie wjazdu/wyjazdu, państwa członkowskie powinny mieć możliwość – jako alternatywę dla fizycznej weryfikacji tożsamości przeprowadzanej przez straż graniczną – stosowania skutecznych i proporcjonalnych środków technicznych, w tym systemów samoobsługi i bramek elektronicznych, do weryfikacji tożsamości, o ile weryfikacje fizyczne przeprowadza się losowo, a weryfikacja alternatywna nie opiera się wyłącznie na aplikacji EU Digital Travel.</w:t>
            </w:r>
          </w:p>
        </w:tc>
        <w:tc>
          <w:tcPr>
            <w:tcW w:w="4876" w:type="dxa"/>
            <w:tcBorders>
              <w:top w:val="nil"/>
              <w:left w:val="nil"/>
              <w:bottom w:val="nil"/>
              <w:right w:val="nil"/>
            </w:tcBorders>
          </w:tcPr>
          <w:p>
            <w:pPr>
              <w:pStyle w:val="Normal6a"/>
            </w:pPr>
            <w:r>
              <w:t>(22)</w:t>
            </w:r>
            <w:r>
              <w:tab/>
            </w:r>
            <w:r>
              <w:t xml:space="preserve">Aby jeszcze bardziej przyspieszyć procesy i skrócić całkowity czas spędzany na przejściach granicznych, obywatelom państw trzecich podlegającym systemowi wjazdu/wyjazdu należy zezwolić na korzystanie z aplikacji EU Digital Travel do wstępnego rejestrowania niektórych danych wymaganych do przekraczania granicy. </w:t>
            </w:r>
            <w:r>
              <w:rPr>
                <w:b/>
                <w:i/>
              </w:rPr>
              <w:t>Zapewnienie interoperacyjności technicznej i operacyjnej między systemem wjazdu/wyjazdu a aplikacją EU Digital Travel ma zasadnicze znaczenie dla zwiększenia bezpieczeństwa granic zewnętrznych, poprawy skuteczności i przyjęcia aplikacji oraz zwiększenia ogólnej efektywności i spójności operacji na granicach zewnętrznych Unii.</w:t>
            </w:r>
            <w:r>
              <w:t xml:space="preserve"> W przypadku obywateli państw trzecich, których dane nie zostały jeszcze zarejestrowane w systemie wjazdu/wyjazdu, państwa członkowskie powinny mieć możliwość – jako alternatywę dla fizycznej weryfikacji tożsamości przeprowadzanej przez straż graniczną – stosowania skutecznych i proporcjonalnych środków technicznych, w tym systemów samoobsługi i bramek elektronicznych, do weryfikacji tożsamości, o ile weryfikacje fizyczne przeprowadza się losowo, a weryfikacja alternatywna nie opiera się wyłącznie na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Aby jeszcze bardziej przyspieszyć procesy i skrócić całkowity czas spędzany na przejściach granicznych, obywatelom państw trzecich podlegającym systemowi wjazdu/wyjazdu należy zezwolić na korzystanie z aplikacji EU Digital Travel do wstępnego rejestrowania niektórych danych wymaganych do przekraczania granicy. W przypadku obywateli państw trzecich, których dane nie zostały jeszcze zarejestrowane w systemie wjazdu/wyjazdu, państwa członkowskie powinny mieć możliwość – jako alternatywę dla fizycznej weryfikacji tożsamości przeprowadzanej przez straż graniczną – stosowania skutecznych i proporcjonalnych środków technicznych, w tym systemów samoobsługi i bramek elektronicznych, do weryfikacji tożsamości, o ile weryfikacje fizyczne przeprowadza się losowo, a weryfikacja alternatywna nie opiera się wyłącznie na aplikacji EU Digital Travel.</w:t>
            </w:r>
          </w:p>
        </w:tc>
        <w:tc>
          <w:tcPr>
            <w:tcW w:w="4876" w:type="dxa"/>
            <w:tcBorders>
              <w:top w:val="nil"/>
              <w:left w:val="nil"/>
              <w:bottom w:val="nil"/>
              <w:right w:val="nil"/>
            </w:tcBorders>
          </w:tcPr>
          <w:p>
            <w:pPr>
              <w:pStyle w:val="Normal6a"/>
            </w:pPr>
            <w:r>
              <w:t>(22)</w:t>
            </w:r>
            <w:r>
              <w:tab/>
            </w:r>
            <w:r>
              <w:t xml:space="preserve">Aby jeszcze bardziej przyspieszyć procesy i skrócić całkowity czas spędzany na przejściach granicznych, obywatelom państw trzecich podlegającym systemowi wjazdu/wyjazdu należy zezwolić na korzystanie z aplikacji EU Digital Travel do wstępnego rejestrowania niektórych danych wymaganych do przekraczania granicy. W przypadku obywateli państw trzecich, których dane nie zostały jeszcze zarejestrowane w systemie wjazdu/wyjazdu, państwa członkowskie powinny mieć możliwość – jako alternatywę dla fizycznej weryfikacji tożsamości przeprowadzanej przez straż graniczną – stosowania skutecznych i proporcjonalnych środków technicznych, w tym systemów samoobsługi i bramek elektronicznych, do weryfikacji tożsamości, o ile </w:t>
            </w:r>
            <w:r>
              <w:rPr>
                <w:b/>
                <w:i/>
              </w:rPr>
              <w:t>dokumenty podróży obywateli państw trzecich zawierają co najmniej tak samo silne zabezpieczenia jak zabezpieczenia w dokumentach wydawanych przez państwa członkowskie Unii,</w:t>
            </w:r>
            <w:r>
              <w:t xml:space="preserve"> weryfikacje fizyczne przeprowadza się losowo, a weryfikacja alternatywna nie opiera się wyłącznie na aplikacji EU Digital Travel.</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Pięć lat po uruchomieniu aplikacji EU Digital Travel Komisja powinna przeprowadzić ocenę tej aplikacji i jej stosowania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czy i jak wpłynęło to na prawa podstawowe.</w:t>
            </w:r>
          </w:p>
        </w:tc>
        <w:tc>
          <w:tcPr>
            <w:tcW w:w="4876" w:type="dxa"/>
            <w:tcBorders>
              <w:top w:val="nil"/>
              <w:left w:val="nil"/>
              <w:bottom w:val="nil"/>
              <w:right w:val="nil"/>
            </w:tcBorders>
          </w:tcPr>
          <w:p>
            <w:pPr>
              <w:pStyle w:val="Normal6a"/>
            </w:pPr>
            <w:r>
              <w:t>(23)</w:t>
            </w:r>
            <w:r>
              <w:tab/>
            </w:r>
            <w:r>
              <w:t>Pięć lat po uruchomieniu aplikacji EU Digital Travel Komisja powinna przeprowadzić ocenę tej aplikacji i jej stosowania</w:t>
            </w:r>
            <w:r>
              <w:rPr>
                <w:b/>
                <w:i/>
              </w:rPr>
              <w:t>, obejmującą zarówno ocenę korzyści osiągniętych dzięki wprowadzeniu aplikacji, jak i jej wpływu na bezpieczeństwo granic,</w:t>
            </w:r>
            <w:r>
              <w:t xml:space="preserve">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czy i jak wpłynęło to na prawa podstawowe.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Pięć lat</w:t>
            </w:r>
            <w:r>
              <w:t xml:space="preserve"> po uruchomieniu aplikacji EU Digital Travel Komisja powinna </w:t>
            </w:r>
            <w:r>
              <w:rPr>
                <w:b/>
                <w:i/>
              </w:rPr>
              <w:t>przeprowadzić</w:t>
            </w:r>
            <w:r>
              <w:t xml:space="preserve"> ocenę tej aplikacji i jej stosowania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czy i jak wpłynęło to na prawa podstawowe.</w:t>
            </w:r>
          </w:p>
        </w:tc>
        <w:tc>
          <w:tcPr>
            <w:tcW w:w="4876" w:type="dxa"/>
            <w:tcBorders>
              <w:top w:val="nil"/>
              <w:left w:val="nil"/>
              <w:bottom w:val="nil"/>
              <w:right w:val="nil"/>
            </w:tcBorders>
          </w:tcPr>
          <w:p>
            <w:pPr>
              <w:pStyle w:val="Normal6a"/>
            </w:pPr>
            <w:r>
              <w:t>(23)</w:t>
            </w:r>
            <w:r>
              <w:tab/>
            </w:r>
            <w:r>
              <w:rPr>
                <w:b/>
                <w:i/>
              </w:rPr>
              <w:t>Dwa lata</w:t>
            </w:r>
            <w:r>
              <w:t xml:space="preserve"> po uruchomieniu aplikacji EU Digital Travel</w:t>
            </w:r>
            <w:r>
              <w:rPr>
                <w:b/>
                <w:i/>
              </w:rPr>
              <w:t>, a następnie co dwa lata,</w:t>
            </w:r>
            <w:r>
              <w:t xml:space="preserve"> Komisja powinna </w:t>
            </w:r>
            <w:r>
              <w:rPr>
                <w:b/>
                <w:i/>
              </w:rPr>
              <w:t>przeprowadzać</w:t>
            </w:r>
            <w:r>
              <w:t xml:space="preserve"> ocenę tej aplikacji i jej stosowania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czy i jak wpłynęło to na prawa podstawowe.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Pięć lat</w:t>
            </w:r>
            <w:r>
              <w:t xml:space="preserve"> po uruchomieniu aplikacji EU Digital Travel Komisja powinna przeprowadzić ocenę tej aplikacji i jej stosowania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czy i jak wpłynęło to na prawa podstawowe.</w:t>
            </w:r>
          </w:p>
        </w:tc>
        <w:tc>
          <w:tcPr>
            <w:tcW w:w="4876" w:type="dxa"/>
            <w:tcBorders>
              <w:top w:val="nil"/>
              <w:left w:val="nil"/>
              <w:bottom w:val="nil"/>
              <w:right w:val="nil"/>
            </w:tcBorders>
          </w:tcPr>
          <w:p>
            <w:pPr>
              <w:pStyle w:val="Normal6a"/>
            </w:pPr>
            <w:r>
              <w:t>(23)</w:t>
            </w:r>
            <w:r>
              <w:tab/>
            </w:r>
            <w:r>
              <w:rPr>
                <w:b/>
                <w:i/>
              </w:rPr>
              <w:t>Dwa lata</w:t>
            </w:r>
            <w:r>
              <w:t xml:space="preserve"> po uruchomieniu aplikacji EU Digital Travel Komisja powinna przeprowadzić ocenę tej aplikacji i jej stosowania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czy i jak wpłynęło to na prawa podstawowe.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Pięć lat po uruchomieniu aplikacji EU Digital Travel Komisja powinna przeprowadzić ocenę tej aplikacji i jej stosowania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w:t>
            </w:r>
            <w:r>
              <w:rPr>
                <w:b/>
                <w:i/>
              </w:rPr>
              <w:t>czy i</w:t>
            </w:r>
            <w:r>
              <w:t xml:space="preserve"> jak wpłynęło to na prawa podstawowe.</w:t>
            </w:r>
          </w:p>
        </w:tc>
        <w:tc>
          <w:tcPr>
            <w:tcW w:w="4876" w:type="dxa"/>
            <w:tcBorders>
              <w:top w:val="nil"/>
              <w:left w:val="nil"/>
              <w:bottom w:val="nil"/>
              <w:right w:val="nil"/>
            </w:tcBorders>
          </w:tcPr>
          <w:p>
            <w:pPr>
              <w:pStyle w:val="Normal6a"/>
            </w:pPr>
            <w:r>
              <w:t>(23)</w:t>
            </w:r>
            <w:r>
              <w:tab/>
            </w:r>
            <w:r>
              <w:t>Pięć lat po uruchomieniu aplikacji EU Digital Travel Komisja powinna przeprowadzić ocenę tej aplikacji i jej stosowania oraz przygotować sprawozdanie, w tym zalecenia, i przedłożyć je Parlamentowi Europejskiemu, Radzie, Europejskiemu Inspektorowi Ochrony Danych i Agencji Praw Podstawowych Unii Europejskiej. W ocenie i sprawozdaniu należy przeanalizować, w jaki sposób osiągnięto cele niniejszego rozporządzenia oraz jak wpłynęło to na prawa podstawowe.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gromadzenia danych statystycznych, a także uruchomienia aplikacji EU Digital Travel </w:t>
            </w:r>
            <w:r>
              <w:rPr>
                <w:b/>
                <w:i/>
              </w:rPr>
              <w:t>oraz sposobu przeprowadzania kontroli dokumentów podróży i cyfrowych poświadczeń podróży</w:t>
            </w:r>
            <w:r>
              <w:t>. Uprawnienia te powinny być wykonywane zgodnie z rozporządzeniem Parlamentu Europejskiego i Rady (UE) nr 182/2011</w:t>
            </w:r>
            <w:r>
              <w:rPr>
                <w:vertAlign w:val="superscript"/>
              </w:rPr>
              <w:t>11</w:t>
            </w:r>
            <w:r>
              <w:t>.</w:t>
            </w:r>
          </w:p>
        </w:tc>
        <w:tc>
          <w:tcPr>
            <w:tcW w:w="4876" w:type="dxa"/>
            <w:tcBorders>
              <w:top w:val="nil"/>
              <w:left w:val="nil"/>
              <w:bottom w:val="nil"/>
              <w:right w:val="nil"/>
            </w:tcBorders>
          </w:tcPr>
          <w:p>
            <w:pPr>
              <w:pStyle w:val="Normal6a"/>
            </w:pPr>
            <w:r>
              <w:t>(24)</w:t>
            </w:r>
            <w:r>
              <w:tab/>
            </w:r>
            <w:r>
              <w:t>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gromadzenia danych statystycznych, a także uruchomienia aplikacji EU Digital Travel. Uprawnienia te powinny być wykonywane zgodnie z rozporządzeniem Parlamentu Europejskiego i Rady (UE) nr 182/2011</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c>
          <w:tcPr>
            <w:tcW w:w="4876" w:type="dxa"/>
            <w:tcBorders>
              <w:top w:val="nil"/>
              <w:left w:val="nil"/>
              <w:bottom w:val="nil"/>
              <w:right w:val="nil"/>
            </w:tcBorders>
          </w:tcPr>
          <w:p>
            <w:pPr>
              <w:pStyle w:val="Normal6a"/>
            </w:pPr>
            <w:r>
              <w:rPr>
                <w:vertAlign w:val="superscript"/>
              </w:rPr>
              <w:t>11</w:t>
            </w:r>
            <w:r>
              <w:t xml:space="preserve">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gromadzenia danych statystycznych, a także uruchomienia aplikacji EU Digital Travel oraz sposobu przeprowadzania kontroli dokumentów podróży i cyfrowych poświadczeń podróży. Uprawnienia te powinny być wykonywane zgodnie z rozporządzeniem Parlamentu Europejskiego i Rady (UE) nr 182/2011</w:t>
            </w:r>
            <w:r>
              <w:rPr>
                <w:vertAlign w:val="superscript"/>
              </w:rPr>
              <w:t>11</w:t>
            </w:r>
            <w:r>
              <w:t>.</w:t>
            </w:r>
          </w:p>
        </w:tc>
        <w:tc>
          <w:tcPr>
            <w:tcW w:w="4876" w:type="dxa"/>
            <w:tcBorders>
              <w:top w:val="nil"/>
              <w:left w:val="nil"/>
              <w:bottom w:val="nil"/>
              <w:right w:val="nil"/>
            </w:tcBorders>
          </w:tcPr>
          <w:p>
            <w:pPr>
              <w:pStyle w:val="Normal6a"/>
            </w:pPr>
            <w:r>
              <w:t>(24)</w:t>
            </w:r>
            <w:r>
              <w:tab/>
            </w:r>
            <w:r>
              <w:t xml:space="preserve">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gromadzenia </w:t>
            </w:r>
            <w:r>
              <w:rPr>
                <w:b/>
                <w:i/>
              </w:rPr>
              <w:t>zanonimizowanych</w:t>
            </w:r>
            <w:r>
              <w:t xml:space="preserve"> danych statystycznych, a także uruchomienia aplikacji EU Digital Travel oraz sposobu przeprowadzania kontroli dokumentów podróży i cyfrowych poświadczeń podróży. Uprawnienia te powinny być wykonywane zgodnie z rozporządzeniem Parlamentu Europejskiego i Rady (UE) nr 182/2011</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c>
          <w:tcPr>
            <w:tcW w:w="4876" w:type="dxa"/>
            <w:tcBorders>
              <w:top w:val="nil"/>
              <w:left w:val="nil"/>
              <w:bottom w:val="nil"/>
              <w:right w:val="nil"/>
            </w:tcBorders>
          </w:tcPr>
          <w:p>
            <w:pPr>
              <w:pStyle w:val="Normal6a"/>
            </w:pPr>
            <w:r>
              <w:rPr>
                <w:vertAlign w:val="superscript"/>
              </w:rPr>
              <w:t>11</w:t>
            </w:r>
            <w:r>
              <w:t xml:space="preserve"> </w:t>
            </w:r>
            <w:r>
              <w:rPr>
                <w:b/>
                <w:i/>
              </w:rPr>
              <w:t>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w:t>
            </w:r>
            <w:r>
              <w:rPr>
                <w:b/>
                <w:i/>
              </w:rPr>
              <w:t>gromadzenia danych statystycznych,</w:t>
            </w:r>
            <w:r>
              <w:t xml:space="preserve"> a także uruchomienia aplikacji EU Digital Travel oraz sposobu przeprowadzania kontroli dokumentów podróży i cyfrowych poświadczeń podróży. Uprawnienia te powinny być wykonywane zgodnie z rozporządzeniem Parlamentu Europejskiego i Rady (UE) nr 182/2011</w:t>
            </w:r>
            <w:r>
              <w:rPr>
                <w:vertAlign w:val="superscript"/>
              </w:rPr>
              <w:t>11</w:t>
            </w:r>
            <w:r>
              <w:t>.</w:t>
            </w:r>
          </w:p>
        </w:tc>
        <w:tc>
          <w:tcPr>
            <w:tcW w:w="4876" w:type="dxa"/>
            <w:tcBorders>
              <w:top w:val="nil"/>
              <w:left w:val="nil"/>
              <w:bottom w:val="nil"/>
              <w:right w:val="nil"/>
            </w:tcBorders>
          </w:tcPr>
          <w:p>
            <w:pPr>
              <w:pStyle w:val="Normal6a"/>
            </w:pPr>
            <w:r>
              <w:t>(24)</w:t>
            </w:r>
            <w:r>
              <w:tab/>
            </w:r>
            <w:r>
              <w:t>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a także uruchomienia aplikacji EU Digital Travel oraz sposobu przeprowadzania kontroli dokumentów podróży i cyfrowych poświadczeń podróży. Uprawnienia te powinny być wykonywane zgodnie z rozporządzeniem Parlamentu Europejskiego i Rady (UE) nr 182/2011</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c>
          <w:tcPr>
            <w:tcW w:w="4876" w:type="dxa"/>
            <w:tcBorders>
              <w:top w:val="nil"/>
              <w:left w:val="nil"/>
              <w:bottom w:val="nil"/>
              <w:right w:val="nil"/>
            </w:tcBorders>
          </w:tcPr>
          <w:p>
            <w:pPr>
              <w:pStyle w:val="Normal6a"/>
            </w:pPr>
            <w:r>
              <w:rPr>
                <w:vertAlign w:val="superscript"/>
              </w:rPr>
              <w:t>11</w:t>
            </w:r>
            <w:r>
              <w:t xml:space="preserve">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gromadzenia danych statystycznych, a także uruchomienia aplikacji EU Digital Travel oraz sposobu przeprowadzania kontroli </w:t>
            </w:r>
            <w:r>
              <w:rPr>
                <w:b/>
                <w:i/>
              </w:rPr>
              <w:t>dokumentów podróży i</w:t>
            </w:r>
            <w:r>
              <w:t xml:space="preserve"> cyfrowych poświadczeń podróży. Uprawnienia te powinny być wykonywane zgodnie z rozporządzeniem Parlamentu Europejskiego i Rady (UE) nr 182/2011</w:t>
            </w:r>
            <w:r>
              <w:rPr>
                <w:vertAlign w:val="superscript"/>
              </w:rPr>
              <w:t>11</w:t>
            </w:r>
            <w:r>
              <w:t>.</w:t>
            </w:r>
          </w:p>
        </w:tc>
        <w:tc>
          <w:tcPr>
            <w:tcW w:w="4876" w:type="dxa"/>
            <w:tcBorders>
              <w:top w:val="nil"/>
              <w:left w:val="nil"/>
              <w:bottom w:val="nil"/>
              <w:right w:val="nil"/>
            </w:tcBorders>
          </w:tcPr>
          <w:p>
            <w:pPr>
              <w:pStyle w:val="Normal6a"/>
            </w:pPr>
            <w:r>
              <w:t>(24)</w:t>
            </w:r>
            <w:r>
              <w:tab/>
            </w:r>
            <w:r>
              <w:t>Aby zapewnić jednolite warunki wdrażania niniejszego rozporządzenia, Komisji należy powierzyć uprawnienia wykonawcze w odniesieniu do normy technicznej dotyczącej cyfrowych poświadczeń podróżnych, architektury technicznej i specyfikacji technicznych dotyczących aplikacji EU Digital Travel i jej testowania, gromadzenia danych statystycznych, a także uruchomienia aplikacji EU Digital Travel oraz sposobu przeprowadzania kontroli cyfrowych poświadczeń podróży. Uprawnienia te powinny być wykonywane zgodnie z rozporządzeniem Parlamentu Europejskiego i Rady (UE) nr 182/2011</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c>
          <w:tcPr>
            <w:tcW w:w="4876" w:type="dxa"/>
            <w:tcBorders>
              <w:top w:val="nil"/>
              <w:left w:val="nil"/>
              <w:bottom w:val="nil"/>
              <w:right w:val="nil"/>
            </w:tcBorders>
          </w:tcPr>
          <w:p>
            <w:pPr>
              <w:pStyle w:val="Normal6a"/>
            </w:pPr>
            <w:r>
              <w:rPr>
                <w:vertAlign w:val="superscript"/>
              </w:rPr>
              <w:t>11</w:t>
            </w:r>
            <w:r>
              <w:t xml:space="preserve"> </w:t>
            </w:r>
            <w:r>
              <w:t>Rozporządzenie Parlamentu Europejskiego i Rady (UE) nr 182/2011 z dnia 16 lutego 2011 r. ustanawiające przepisy i zasady ogólne dotyczące trybu kontroli przez państwa członkowskie wykonywania uprawnień wykonawczych przez Komisję (Dz.U. L 55 z 28.2.2011, s.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Niniejsze rozporządzenie nie powinno mieć wpływu na możliwość ustanowienia, na mocy przepisów unijnych lub krajowych, stosowania cyfrowych poświadczeń podróżnych do celów innych niż przeprowadzanie odpraw granicznych, pod warunkiem że takie przepisy krajowe są zgodne z prawem Unii.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Niniejsze rozporządzenie nie powinno mieć wpływu na możliwość ustanowienia, na mocy przepisów unijnych lub krajowych, stosowania cyfrowych poświadczeń podróżnych do celów innych niż przeprowadzanie odpraw granicznych, pod warunkiem że takie przepisy krajowe są zgodne z prawem Unii.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Niniejsze rozporządzenie nie powinno mieć wpływu na możliwość ustanowienia, na mocy przepisów unijnych lub krajowych, stosowania cyfrowych poświadczeń podróżnych do celów innych niż przeprowadzanie odpraw granicznych, pod warunkiem że takie przepisy krajowe są zgodne z prawem Unii.</w:t>
            </w:r>
          </w:p>
        </w:tc>
        <w:tc>
          <w:tcPr>
            <w:tcW w:w="4876" w:type="dxa"/>
            <w:tcBorders>
              <w:top w:val="nil"/>
              <w:left w:val="nil"/>
              <w:bottom w:val="nil"/>
              <w:right w:val="nil"/>
            </w:tcBorders>
          </w:tcPr>
          <w:p>
            <w:pPr>
              <w:pStyle w:val="Normal6a"/>
            </w:pPr>
            <w:r>
              <w:t>(25)</w:t>
            </w:r>
            <w:r>
              <w:tab/>
            </w:r>
            <w:r>
              <w:t xml:space="preserve">Niniejsze rozporządzenie nie powinno mieć wpływu na możliwość ustanowienia, na mocy przepisów unijnych lub krajowych, stosowania cyfrowych poświadczeń podróżnych do celów innych niż przeprowadzanie odpraw granicznych, pod warunkiem że takie przepisy krajowe są zgodne z prawem Unii. </w:t>
            </w:r>
            <w:r>
              <w:rPr>
                <w:b/>
                <w:i/>
              </w:rPr>
              <w:t>Korzystania z cyfrowych poświadczeń podróżnych nie można w żadnym przypadku opracowywać ani stosować w sposób, który umożliwiałby lub wspierał utworzenie społeczeństwa opartego na kontroli.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Ponieważ cele niniejszego rozporządzenia, mianowicie zwiększenie bezpieczeństwa i ułatwienie podróżowania w kontekście zarządzania granicami zewnętrznymi, nie mogą zostać osiągnięte w sposób wystarczający przez państwa członkowskie, natomiast ze względu na nieodłączny transgraniczny charakter możliwe jest ich lepsze osiągnięcie na poziomie Unii, Unia może zatem podjąć działania zgodnie z zasadą pomocniczości określoną w art. 5 Traktatu o Unii Europejskiej. Zgodnie z zasadą proporcjonalności określoną w tym artykule niniejsze rozporządzenie nie wykracza poza to, co jest konieczne do osiągnięcia tych celów.</w:t>
            </w:r>
          </w:p>
        </w:tc>
        <w:tc>
          <w:tcPr>
            <w:tcW w:w="4876" w:type="dxa"/>
            <w:tcBorders>
              <w:top w:val="nil"/>
              <w:left w:val="nil"/>
              <w:bottom w:val="nil"/>
              <w:right w:val="nil"/>
            </w:tcBorders>
          </w:tcPr>
          <w:p>
            <w:pPr>
              <w:pStyle w:val="Normal6a"/>
            </w:pPr>
            <w:r>
              <w:t>(26)</w:t>
            </w:r>
            <w:r>
              <w:tab/>
            </w:r>
            <w:r>
              <w:t xml:space="preserve">Ponieważ cele niniejszego rozporządzenia, mianowicie zwiększenie bezpieczeństwa i ułatwienie podróżowania w kontekście zarządzania granicami zewnętrznymi, </w:t>
            </w:r>
            <w:r>
              <w:rPr>
                <w:b/>
                <w:i/>
              </w:rPr>
              <w:t>wykrywanie oszukańczych dokumentów oraz zapobieganie nielegalnej i instrumentalizowanej migracji i przestępstwom transgranicznym</w:t>
            </w:r>
            <w:r>
              <w:t xml:space="preserve"> nie mogą zostać osiągnięte w sposób wystarczający przez państwa członkowskie, natomiast ze względu na nieodłączny transgraniczny charakter możliwe jest ich lepsze osiągnięcie na poziomie Unii, Unia może zatem podjąć działania zgodnie z zasadą pomocniczości określoną w art. 5 Traktatu o Unii Europejskiej. Zgodnie z zasadą proporcjonalności określoną w tym artykule niniejsze rozporządzenie nie wykracza poza to, co jest konieczne do osiągnięcia tych celów.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 – 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W niniejszym rozporządzeniu ustanawia się aplikację </w:t>
            </w:r>
            <w:r>
              <w:rPr>
                <w:b/>
                <w:i/>
              </w:rPr>
              <w:t>do elektronicznego przedkładania danych dotyczących podróży</w:t>
            </w:r>
            <w:r>
              <w:t xml:space="preserve"> („aplikacja EU Digital Travel”) na potrzeby:</w:t>
            </w:r>
          </w:p>
        </w:tc>
        <w:tc>
          <w:tcPr>
            <w:tcW w:w="4876" w:type="dxa"/>
            <w:tcBorders>
              <w:top w:val="nil"/>
              <w:left w:val="nil"/>
              <w:bottom w:val="nil"/>
              <w:right w:val="nil"/>
            </w:tcBorders>
          </w:tcPr>
          <w:p>
            <w:pPr>
              <w:pStyle w:val="Normal6a"/>
            </w:pPr>
            <w:r>
              <w:t>1.</w:t>
            </w:r>
            <w:r>
              <w:tab/>
            </w:r>
            <w:r>
              <w:t>W niniejszym rozporządzeniu ustanawia się aplikację („aplikacja EU Digital Travel”) na potrzeby: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wprowadzania samodzielnie zgłaszanych danych dotyczących podróży;</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 – 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bezpiecznego </w:t>
            </w:r>
            <w:r>
              <w:rPr>
                <w:b/>
                <w:i/>
              </w:rPr>
              <w:t>przedkładania</w:t>
            </w:r>
            <w:r>
              <w:t xml:space="preserve"> cyfrowych poświadczeń podróżnych </w:t>
            </w:r>
            <w:r>
              <w:rPr>
                <w:b/>
                <w:i/>
              </w:rPr>
              <w:t>i samodzielnie zgłaszanych danych dotyczących podróży właściwemu organowi</w:t>
            </w:r>
            <w:r>
              <w:t xml:space="preserve"> do celów ułatwienia podróży i przeprowadzania odpraw granicznych osób zgodnie z art. 8 </w:t>
            </w:r>
            <w:r>
              <w:rPr>
                <w:b/>
                <w:i/>
              </w:rPr>
              <w:t>ust. 2g i art. 8 ust. 3 lit. j)</w:t>
            </w:r>
            <w:r>
              <w:t xml:space="preserve"> rozporządzenia (UE) 2016/399.</w:t>
            </w:r>
          </w:p>
        </w:tc>
        <w:tc>
          <w:tcPr>
            <w:tcW w:w="4876" w:type="dxa"/>
            <w:tcBorders>
              <w:top w:val="nil"/>
              <w:left w:val="nil"/>
              <w:bottom w:val="nil"/>
              <w:right w:val="nil"/>
            </w:tcBorders>
          </w:tcPr>
          <w:p>
            <w:pPr>
              <w:pStyle w:val="Normal6a"/>
            </w:pPr>
            <w:r>
              <w:t>c)</w:t>
            </w:r>
            <w:r>
              <w:tab/>
            </w:r>
            <w:r>
              <w:t xml:space="preserve">bezpiecznego </w:t>
            </w:r>
            <w:r>
              <w:rPr>
                <w:b/>
                <w:i/>
              </w:rPr>
              <w:t>weryfikowania</w:t>
            </w:r>
            <w:r>
              <w:t xml:space="preserve"> cyfrowych poświadczeń podróżnych </w:t>
            </w:r>
            <w:r>
              <w:rPr>
                <w:b/>
                <w:i/>
              </w:rPr>
              <w:t>przez właściwy organ</w:t>
            </w:r>
            <w:r>
              <w:t xml:space="preserve"> do celów ułatwienia podróży i przeprowadzania odpraw granicznych osób zgodnie z art. 8 rozporządzenia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 – 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bezpiecznego przedkładania cyfrowych poświadczeń podróżnych </w:t>
            </w:r>
            <w:r>
              <w:rPr>
                <w:b/>
                <w:i/>
              </w:rPr>
              <w:t>i samodzielnie zgłaszanych danych dotyczących podróży</w:t>
            </w:r>
            <w:r>
              <w:t xml:space="preserve"> właściwemu organowi do celów ułatwienia podróży i przeprowadzania odpraw granicznych osób zgodnie z art. 8 ust. 2g i art. 8 ust. 3 lit.</w:t>
            </w:r>
            <w:r>
              <w:rPr>
                <w:b/>
                <w:i/>
              </w:rPr>
              <w:t xml:space="preserve"> j)</w:t>
            </w:r>
            <w:r>
              <w:t xml:space="preserve"> rozporządzenia (UE) 2016/399.</w:t>
            </w:r>
          </w:p>
        </w:tc>
        <w:tc>
          <w:tcPr>
            <w:tcW w:w="4876" w:type="dxa"/>
            <w:tcBorders>
              <w:top w:val="nil"/>
              <w:left w:val="nil"/>
              <w:bottom w:val="nil"/>
              <w:right w:val="nil"/>
            </w:tcBorders>
          </w:tcPr>
          <w:p>
            <w:pPr>
              <w:pStyle w:val="Normal6a"/>
            </w:pPr>
            <w:r>
              <w:t>c)</w:t>
            </w:r>
            <w:r>
              <w:tab/>
            </w:r>
            <w:r>
              <w:t>bezpiecznego przedkładania cyfrowych poświadczeń podróżnych właściwemu organowi do celów ułatwienia podróży i przeprowadzania odpraw granicznych osób zgodnie z art. 8 ust. 2g i art. 8 ust. 3 lit.</w:t>
            </w:r>
            <w:r>
              <w:rPr>
                <w:b/>
                <w:i/>
              </w:rPr>
              <w:t> j)</w:t>
            </w:r>
            <w:r>
              <w:t xml:space="preserve"> rozporządzenia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Niniejsze rozporządzenie nie zastępuje istnienia fizycznych dokumentów podróży ani prawa do wykorzystywania samych takich dokumentów.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ustęp 1 – litera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„router danych podróżnych” oznacza komponent techniczny, o którym mowa w art. 5.</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ustęp 1 – litera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„router danych podróżnych” oznacza komponent techniczny, o którym mowa w art. </w:t>
            </w:r>
            <w:r>
              <w:rPr>
                <w:b/>
                <w:i/>
              </w:rPr>
              <w:t>5</w:t>
            </w:r>
            <w:r>
              <w:t>.</w:t>
            </w:r>
          </w:p>
        </w:tc>
        <w:tc>
          <w:tcPr>
            <w:tcW w:w="4876" w:type="dxa"/>
            <w:tcBorders>
              <w:top w:val="nil"/>
              <w:left w:val="nil"/>
              <w:bottom w:val="nil"/>
              <w:right w:val="nil"/>
            </w:tcBorders>
          </w:tcPr>
          <w:p>
            <w:pPr>
              <w:pStyle w:val="Normal6a"/>
            </w:pPr>
            <w:r>
              <w:t>d)</w:t>
            </w:r>
            <w:r>
              <w:tab/>
            </w:r>
            <w:r>
              <w:t xml:space="preserve">„router danych podróżnych” oznacza komponent techniczny, o którym mowa w art. </w:t>
            </w:r>
            <w:r>
              <w:rPr>
                <w:b/>
                <w:i/>
              </w:rPr>
              <w:t>6a, umożliwiający zaszyfrowane przekazywanie danych dotyczących podróży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ustęp 1 – litera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„router </w:t>
            </w:r>
            <w:r>
              <w:rPr>
                <w:b/>
                <w:i/>
              </w:rPr>
              <w:t>danych</w:t>
            </w:r>
            <w:r>
              <w:t xml:space="preserve"> podróżnych” oznacza komponent techniczny, o którym mowa w art. 5.</w:t>
            </w:r>
          </w:p>
        </w:tc>
        <w:tc>
          <w:tcPr>
            <w:tcW w:w="4876" w:type="dxa"/>
            <w:tcBorders>
              <w:top w:val="nil"/>
              <w:left w:val="nil"/>
              <w:bottom w:val="nil"/>
              <w:right w:val="nil"/>
            </w:tcBorders>
          </w:tcPr>
          <w:p>
            <w:pPr>
              <w:pStyle w:val="Normal6a"/>
            </w:pPr>
            <w:r>
              <w:t>d)</w:t>
            </w:r>
            <w:r>
              <w:tab/>
            </w:r>
            <w:r>
              <w:t>„router </w:t>
            </w:r>
            <w:r>
              <w:rPr>
                <w:b/>
                <w:i/>
              </w:rPr>
              <w:t>cyfrowych poświadczeń</w:t>
            </w:r>
            <w:r>
              <w:t xml:space="preserve"> podróżnych” oznacza komponent techniczny, o którym mowa w art. 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i/>
              </w:rPr>
              <w:t>(Jest to poprawka horyzontalna, aby zastąpić termin w całym tekście)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3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aplikacji mobilnej umożliwiającej tworzenie cyfrowych poświadczeń podróżnych jednorazowego lub wielokrotnego użytku </w:t>
            </w:r>
            <w:r>
              <w:rPr>
                <w:b/>
                <w:i/>
              </w:rPr>
              <w:t>oraz wprowadzanie samodzielnie zgłoszonych danych dotyczących podróży</w:t>
            </w:r>
            <w:r>
              <w:t>;</w:t>
            </w:r>
          </w:p>
        </w:tc>
        <w:tc>
          <w:tcPr>
            <w:tcW w:w="4876" w:type="dxa"/>
            <w:tcBorders>
              <w:top w:val="nil"/>
              <w:left w:val="nil"/>
              <w:bottom w:val="nil"/>
              <w:right w:val="nil"/>
            </w:tcBorders>
          </w:tcPr>
          <w:p>
            <w:pPr>
              <w:pStyle w:val="Normal6a"/>
            </w:pPr>
            <w:r>
              <w:t>a)</w:t>
            </w:r>
            <w:r>
              <w:tab/>
            </w:r>
            <w:r>
              <w:t>aplikacji mobilnej umożliwiającej tworzenie cyfrowych poświadczeń podróżnych jednorazowego lub wielokrotnego użytku;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3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aplikacji mobilnej umożliwiającej tworzenie cyfrowych poświadczeń podróżnych jednorazowego lub wielokrotnego użytku </w:t>
            </w:r>
            <w:r>
              <w:rPr>
                <w:b/>
                <w:i/>
              </w:rPr>
              <w:t>oraz wprowadzanie samodzielnie zgłoszonych danych dotyczących podróży</w:t>
            </w:r>
            <w:r>
              <w:t>;</w:t>
            </w:r>
          </w:p>
        </w:tc>
        <w:tc>
          <w:tcPr>
            <w:tcW w:w="4876" w:type="dxa"/>
            <w:tcBorders>
              <w:top w:val="nil"/>
              <w:left w:val="nil"/>
              <w:bottom w:val="nil"/>
              <w:right w:val="nil"/>
            </w:tcBorders>
          </w:tcPr>
          <w:p>
            <w:pPr>
              <w:pStyle w:val="Normal6a"/>
            </w:pPr>
            <w:r>
              <w:t>a)</w:t>
            </w:r>
            <w:r>
              <w:tab/>
            </w:r>
            <w:r>
              <w:t>aplikacji mobilnej umożliwiającej tworzenie cyfrowych poświadczeń podróżnych jednorazowego lub wielokrotnego użytku;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3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usługi walidacji wewnętrznej służącej do potwierdzania autentyczności i integralności danych przechowywanych na mikroprocesorze lub cyfrowego poświadczenia podróżnego przy użyciu dostępnych certyfikatów </w:t>
            </w:r>
            <w:r>
              <w:rPr>
                <w:b/>
                <w:i/>
              </w:rPr>
              <w:t>oraz, w stosownych przypadkach, sprawdzania wizerunku twarzy pobranego od użytkownika z dokumentem podróży lub cyfrowym poświadczeniem podróżnym</w:t>
            </w:r>
            <w:r>
              <w:t>;</w:t>
            </w:r>
          </w:p>
        </w:tc>
        <w:tc>
          <w:tcPr>
            <w:tcW w:w="4876" w:type="dxa"/>
            <w:tcBorders>
              <w:top w:val="nil"/>
              <w:left w:val="nil"/>
              <w:bottom w:val="nil"/>
              <w:right w:val="nil"/>
            </w:tcBorders>
          </w:tcPr>
          <w:p>
            <w:pPr>
              <w:pStyle w:val="Normal6a"/>
            </w:pPr>
            <w:r>
              <w:t>b)</w:t>
            </w:r>
            <w:r>
              <w:tab/>
            </w:r>
            <w:r>
              <w:t>usługi walidacji wewnętrznej służącej do potwierdzania autentyczności i integralności danych przechowywanych na mikroprocesorze lub cyfrowego poświadczenia podróżnego przy użyciu dostępnych certyfikatów;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3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usługi walidacji wewnętrznej służącej do potwierdzania autentyczności i integralności danych przechowywanych na mikroprocesorze lub cyfrowego poświadczenia podróżnego przy użyciu dostępnych certyfikatów oraz, w stosownych przypadkach, sprawdzania wizerunku twarzy pobranego od użytkownika z dokumentem podróży lub cyfrowym poświadczeniem podróżnym;</w:t>
            </w:r>
          </w:p>
        </w:tc>
        <w:tc>
          <w:tcPr>
            <w:tcW w:w="4876" w:type="dxa"/>
            <w:tcBorders>
              <w:top w:val="nil"/>
              <w:left w:val="nil"/>
              <w:bottom w:val="nil"/>
              <w:right w:val="nil"/>
            </w:tcBorders>
          </w:tcPr>
          <w:p>
            <w:pPr>
              <w:pStyle w:val="Normal6a"/>
            </w:pPr>
            <w:r>
              <w:t>b)</w:t>
            </w:r>
            <w:r>
              <w:tab/>
            </w:r>
            <w:r>
              <w:t xml:space="preserve">usługi walidacji wewnętrznej służącej do potwierdzania autentyczności i integralności danych przechowywanych na </w:t>
            </w:r>
            <w:r>
              <w:rPr>
                <w:b/>
                <w:i/>
              </w:rPr>
              <w:t>nośniku danych (</w:t>
            </w:r>
            <w:r>
              <w:t>mikroprocesorze</w:t>
            </w:r>
            <w:r>
              <w:rPr>
                <w:b/>
                <w:i/>
              </w:rPr>
              <w:t>)</w:t>
            </w:r>
            <w:r>
              <w:t xml:space="preserve"> lub cyfrowego poświadczenia podróżnego przy użyciu dostępnych certyfikatów oraz, w stosownych przypadkach, sprawdzania wizerunku twarzy pobranego od użytkownika z dokumentem podróży lub cyfrowym poświadczeniem podróżnym;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3 – 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routera danych podróżnych, który zapewnia bezpieczną i zaszyfrowaną komunikację między aplikacją mobilną a organem otrzymującym.</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3 – akapit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Kod źródłowy komponentów oprogramowania aplikacji EU Digital Travel jest licencjonowany na podstawie otwartego oprogramowania.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Osoby korzystające z prawa do swobodnego przemieszczania się na mocy prawa Unii, które mają którykolwiek z poniższych dokumentów podróży, mogą korzystać z aplikacji EU Digital Travel w celu tworzenia cyfrowego poświadczenia podróżnego opartego na danym dokumencie podróży do jednorazowego lub wielokrotnego użytku:</w:t>
            </w:r>
          </w:p>
        </w:tc>
        <w:tc>
          <w:tcPr>
            <w:tcW w:w="4876" w:type="dxa"/>
            <w:tcBorders>
              <w:top w:val="nil"/>
              <w:left w:val="nil"/>
              <w:bottom w:val="nil"/>
              <w:right w:val="nil"/>
            </w:tcBorders>
          </w:tcPr>
          <w:p>
            <w:pPr>
              <w:pStyle w:val="Normal6a"/>
            </w:pPr>
            <w:r>
              <w:t>1.</w:t>
            </w:r>
            <w:r>
              <w:tab/>
            </w:r>
            <w:r>
              <w:t xml:space="preserve">Osoby korzystające z prawa do swobodnego przemieszczania się na mocy prawa Unii, które </w:t>
            </w:r>
            <w:r>
              <w:rPr>
                <w:b/>
                <w:i/>
              </w:rPr>
              <w:t>ukończyły 18 lat i</w:t>
            </w:r>
            <w:r>
              <w:t xml:space="preserve"> mają którykolwiek z poniższych dokumentów podróży, mogą korzystać z aplikacji EU Digital Travel w celu tworzenia cyfrowego poświadczenia podróżnego opartego na danym dokumencie podróży do jednorazowego lub wielokrotnego użytku: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Aplikacja EU Digital Travel zapewnia możliwość przechowywania cyfrowego poświadczenia podróżnego wielokrotnego użytku w europejskim portfelu tożsamości cyfrowej, odnośnie do którego przepisy określono w rozporządzeniu (UE) nr 910/2014.</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Aplikacja EU Digital Travel zapewnia możliwość przechowywania cyfrowego poświadczenia podróżnego wielokrotnego użytku w europejskim portfelu tożsamości cyfrowej, odnośnie do którego przepisy określono w </w:t>
            </w:r>
            <w:r>
              <w:rPr>
                <w:b/>
                <w:i/>
              </w:rPr>
              <w:t>rozporządzeniu</w:t>
            </w:r>
            <w:r>
              <w:t xml:space="preserve"> (UE) nr 910/2014.</w:t>
            </w:r>
          </w:p>
        </w:tc>
        <w:tc>
          <w:tcPr>
            <w:tcW w:w="4876" w:type="dxa"/>
            <w:tcBorders>
              <w:top w:val="nil"/>
              <w:left w:val="nil"/>
              <w:bottom w:val="nil"/>
              <w:right w:val="nil"/>
            </w:tcBorders>
          </w:tcPr>
          <w:p>
            <w:pPr>
              <w:pStyle w:val="Normal6a"/>
            </w:pPr>
            <w:r>
              <w:t>2.</w:t>
            </w:r>
            <w:r>
              <w:tab/>
            </w:r>
            <w:r>
              <w:t xml:space="preserve">Aplikacja EU Digital Travel zapewnia możliwość przechowywania cyfrowego poświadczenia podróżnego wielokrotnego użytku w europejskim portfelu tożsamości cyfrowej </w:t>
            </w:r>
            <w:r>
              <w:rPr>
                <w:b/>
                <w:i/>
              </w:rPr>
              <w:t>jako kwalifikowanego elektronicznego poświadczenia atrybutów</w:t>
            </w:r>
            <w:r>
              <w:t xml:space="preserve">, odnośnie do którego przepisy określono w </w:t>
            </w:r>
            <w:r>
              <w:rPr>
                <w:b/>
                <w:i/>
              </w:rPr>
              <w:t>art. 3 pkt 45 rozporządzenia</w:t>
            </w:r>
            <w:r>
              <w:t xml:space="preserve"> (UE) nr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Aplikacja EU Digital Travel zapewnia możliwość przechowywania cyfrowego poświadczenia podróżnego wielokrotnego użytku w europejskim portfelu tożsamości cyfrowej, odnośnie do którego przepisy określono w rozporządzeniu (UE) nr 910/2014.</w:t>
            </w:r>
          </w:p>
        </w:tc>
        <w:tc>
          <w:tcPr>
            <w:tcW w:w="4876" w:type="dxa"/>
            <w:tcBorders>
              <w:top w:val="nil"/>
              <w:left w:val="nil"/>
              <w:bottom w:val="nil"/>
              <w:right w:val="nil"/>
            </w:tcBorders>
          </w:tcPr>
          <w:p>
            <w:pPr>
              <w:pStyle w:val="Normal6a"/>
            </w:pPr>
            <w:r>
              <w:t>2.</w:t>
            </w:r>
            <w:r>
              <w:tab/>
            </w:r>
            <w:r>
              <w:t>Aplikacja EU Digital Travel zapewnia możliwość</w:t>
            </w:r>
            <w:r>
              <w:rPr>
                <w:b/>
                <w:i/>
              </w:rPr>
              <w:t>, na podstawie wyraźnej zgody zainteresowanej osoby,</w:t>
            </w:r>
            <w:r>
              <w:t xml:space="preserve"> przechowywania cyfrowego poświadczenia podróżnego wielokrotnego użytku w europejskim portfelu tożsamości cyfrowej, odnośnie do którego przepisy określono w rozporządzeniu (UE) nr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Jeżeli cyfrowe poświadczenie wielokrotnego użytku jest wykorzystywane do celów podróży, zawarte w nim dane należy zatwierdzić przed każdym kolejnym użyciem w celu zapewnienia bezpieczeństwa.</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Obywatele państw trzecich, którzy mają dokument podróży zawierający nośnik danych, mogą – z zastrzeżeniem dostępności ważnych certyfikatów niezbędnych do sprawdzenia jego autentyczności – korzystać z aplikacji EU Digital Travel w celu utworzenia cyfrowego poświadczenia podróżnego jednorazowego lub wielokrotnego użytku.</w:t>
            </w:r>
          </w:p>
        </w:tc>
        <w:tc>
          <w:tcPr>
            <w:tcW w:w="4876" w:type="dxa"/>
            <w:tcBorders>
              <w:top w:val="nil"/>
              <w:left w:val="nil"/>
              <w:bottom w:val="nil"/>
              <w:right w:val="nil"/>
            </w:tcBorders>
          </w:tcPr>
          <w:p>
            <w:pPr>
              <w:pStyle w:val="Normal6a"/>
            </w:pPr>
            <w:r>
              <w:t>4.</w:t>
            </w:r>
            <w:r>
              <w:tab/>
            </w:r>
            <w:r>
              <w:t xml:space="preserve">Obywatele państw trzecich, którzy mają dokument podróży zawierający nośnik danych, mogą – z zastrzeżeniem dostępności ważnych certyfikatów niezbędnych do sprawdzenia jego autentyczności – korzystać z aplikacji EU Digital Travel w celu utworzenia cyfrowego poświadczenia podróżnego jednorazowego lub wielokrotnego użytku. </w:t>
            </w:r>
            <w:r>
              <w:rPr>
                <w:b/>
                <w:i/>
              </w:rPr>
              <w:t>Obywatele państw trzecich mogą tworzyć cyfrowe poświadczenia podróżne tylko wtedy, gdy poziom bezpieczeństwa ich dokumentów podróży odpowiada co najmniej poziomowi bezpieczeństwa dokumentów wydawanych przez państwa członkowskie Unii, w tym na przykład wykorzystuje niezawodną technologię zapobiegającą klonowaniu;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Obywatele państw trzecich, którzy mają dokument podróży zawierający nośnik danych, </w:t>
            </w:r>
            <w:r>
              <w:rPr>
                <w:b/>
                <w:i/>
              </w:rPr>
              <w:t>mogą</w:t>
            </w:r>
            <w:r>
              <w:t xml:space="preserve"> – z zastrzeżeniem dostępności ważnych certyfikatów niezbędnych do sprawdzenia jego autentyczności – </w:t>
            </w:r>
            <w:r>
              <w:rPr>
                <w:b/>
                <w:i/>
              </w:rPr>
              <w:t>korzystać</w:t>
            </w:r>
            <w:r>
              <w:t xml:space="preserve"> z aplikacji EU Digital Travel w celu utworzenia cyfrowego poświadczenia podróżnego jednorazowego lub wielokrotnego użytku.</w:t>
            </w:r>
          </w:p>
        </w:tc>
        <w:tc>
          <w:tcPr>
            <w:tcW w:w="4876" w:type="dxa"/>
            <w:tcBorders>
              <w:top w:val="nil"/>
              <w:left w:val="nil"/>
              <w:bottom w:val="nil"/>
              <w:right w:val="nil"/>
            </w:tcBorders>
          </w:tcPr>
          <w:p>
            <w:pPr>
              <w:pStyle w:val="Normal6a"/>
            </w:pPr>
            <w:r>
              <w:t>4.</w:t>
            </w:r>
            <w:r>
              <w:tab/>
            </w:r>
            <w:r>
              <w:t xml:space="preserve">Obywatele państw trzecich, którzy mają dokument podróży zawierający nośnik danych, </w:t>
            </w:r>
            <w:r>
              <w:rPr>
                <w:b/>
                <w:i/>
              </w:rPr>
              <w:t>mają</w:t>
            </w:r>
            <w:r>
              <w:t xml:space="preserve"> – z zastrzeżeniem dostępności ważnych certyfikatów niezbędnych do sprawdzenia jego autentyczności – </w:t>
            </w:r>
            <w:r>
              <w:rPr>
                <w:b/>
                <w:i/>
              </w:rPr>
              <w:t>możliwość korzystania</w:t>
            </w:r>
            <w:r>
              <w:t xml:space="preserve"> z aplikacji EU Digital Travel w celu utworzenia cyfrowego poświadczenia podróżnego jednorazowego lub wielokrotnego użytku.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Przed utworzeniem cyfrowego poświadczenia podróżnego zgodnie z ust. 1 i 4 aplikacja EU Digital Travel weryfikuje integralność i autentyczność nośnika danych dokumentu podróży </w:t>
            </w:r>
            <w:r>
              <w:rPr>
                <w:b/>
                <w:i/>
              </w:rPr>
              <w:t>i sprawdza wizerunek twarzy osoby chcącej utworzyć cyfrowe poświadczenie podróżne z wizerunkiem twarzy przechowywanym na nośniku danych</w:t>
            </w:r>
            <w:r>
              <w:t>.</w:t>
            </w:r>
          </w:p>
        </w:tc>
        <w:tc>
          <w:tcPr>
            <w:tcW w:w="4876" w:type="dxa"/>
            <w:tcBorders>
              <w:top w:val="nil"/>
              <w:left w:val="nil"/>
              <w:bottom w:val="nil"/>
              <w:right w:val="nil"/>
            </w:tcBorders>
          </w:tcPr>
          <w:p>
            <w:pPr>
              <w:pStyle w:val="Normal6a"/>
            </w:pPr>
            <w:r>
              <w:t>5.</w:t>
            </w:r>
            <w:r>
              <w:tab/>
            </w:r>
            <w:r>
              <w:t>Przed utworzeniem cyfrowego poświadczenia podróżnego zgodnie z ust. 1 i 4 aplikacja EU Digital Travel weryfikuje integralność i autentyczność nośnika danych dokumentu podróży.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Przed utworzeniem cyfrowego poświadczenia podróżnego zgodnie z ust. 1 i 4 aplikacja EU Digital Travel weryfikuje integralność i autentyczność nośnika danych dokumentu podróży i sprawdza wizerunek twarzy osoby chcącej utworzyć cyfrowe poświadczenie podróżne z wizerunkiem twarzy przechowywanym na nośniku danych.</w:t>
            </w:r>
          </w:p>
        </w:tc>
        <w:tc>
          <w:tcPr>
            <w:tcW w:w="4876" w:type="dxa"/>
            <w:tcBorders>
              <w:top w:val="nil"/>
              <w:left w:val="nil"/>
              <w:bottom w:val="nil"/>
              <w:right w:val="nil"/>
            </w:tcBorders>
          </w:tcPr>
          <w:p>
            <w:pPr>
              <w:pStyle w:val="Normal6a"/>
            </w:pPr>
            <w:r>
              <w:t>5.</w:t>
            </w:r>
            <w:r>
              <w:tab/>
            </w:r>
            <w:r>
              <w:t>Przed utworzeniem cyfrowego poświadczenia podróżnego zgodnie z ust. 1 i 4 aplikacja EU Digital Travel weryfikuje integralność</w:t>
            </w:r>
            <w:r>
              <w:rPr>
                <w:b/>
                <w:i/>
              </w:rPr>
              <w:t>, ważność</w:t>
            </w:r>
            <w:r>
              <w:t xml:space="preserve"> i autentyczność nośnika danych dokumentu podróży i sprawdza wizerunek twarzy osoby chcącej utworzyć cyfrowe poświadczenie podróżne z wizerunkiem twarzy przechowywanym na nośniku danych.</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Używanie aplikacji EU Digital Travel oraz tworzenie i używanie cyfrowych poświadczeń podróżnych przez osoby korzystające z prawa do swobodnego przemieszczania się na mocy prawa Unii i obywateli państw trzecich jest dobrowolne i oparte na ich zgodzie.</w:t>
            </w:r>
          </w:p>
        </w:tc>
        <w:tc>
          <w:tcPr>
            <w:tcW w:w="4876" w:type="dxa"/>
            <w:tcBorders>
              <w:top w:val="nil"/>
              <w:left w:val="nil"/>
              <w:bottom w:val="nil"/>
              <w:right w:val="nil"/>
            </w:tcBorders>
          </w:tcPr>
          <w:p>
            <w:pPr>
              <w:pStyle w:val="Normal6a"/>
            </w:pPr>
            <w:r>
              <w:t>6.</w:t>
            </w:r>
            <w:r>
              <w:tab/>
            </w:r>
            <w:r>
              <w:t xml:space="preserve">Używanie aplikacji EU Digital Travel oraz tworzenie i używanie cyfrowych poświadczeń podróżnych przez osoby korzystające z prawa do swobodnego przemieszczania się na mocy prawa Unii i obywateli państw trzecich jest dobrowolne i oparte na ich zgodzie. </w:t>
            </w:r>
            <w:r>
              <w:rPr>
                <w:b/>
                <w:i/>
              </w:rPr>
              <w:t>Decyzja o niekorzystaniu z aplikacji EU Digital Travel nie może prowadzić do żadnej formy dyskryminacyjnego traktowania.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Używanie aplikacji EU Digital Travel oraz tworzenie i używanie cyfrowych poświadczeń podróżnych przez osoby korzystające z prawa do swobodnego przemieszczania się na mocy prawa Unii i obywateli państw trzecich jest dobrowolne i oparte na ich zgodzie.</w:t>
            </w:r>
          </w:p>
        </w:tc>
        <w:tc>
          <w:tcPr>
            <w:tcW w:w="4876" w:type="dxa"/>
            <w:tcBorders>
              <w:top w:val="nil"/>
              <w:left w:val="nil"/>
              <w:bottom w:val="nil"/>
              <w:right w:val="nil"/>
            </w:tcBorders>
          </w:tcPr>
          <w:p>
            <w:pPr>
              <w:pStyle w:val="Normal6a"/>
            </w:pPr>
            <w:r>
              <w:t>6.</w:t>
            </w:r>
            <w:r>
              <w:tab/>
            </w:r>
            <w:r>
              <w:t xml:space="preserve">Używanie aplikacji EU Digital Travel oraz tworzenie i używanie cyfrowych poświadczeń podróżnych przez osoby korzystające z prawa do swobodnego przemieszczania się na mocy prawa Unii i obywateli państw trzecich jest dobrowolne i oparte na ich zgodzie. </w:t>
            </w:r>
            <w:r>
              <w:rPr>
                <w:b/>
                <w:i/>
              </w:rPr>
              <w:t>Wszelkie ograniczenia wiekowe dla takiego używania określa się na podstawie prawa krajowego.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Używanie aplikacji EU Digital Travel oraz tworzenie i używanie cyfrowych poświadczeń podróżnych przez osoby korzystające z prawa do swobodnego przemieszczania się na mocy prawa Unii i obywateli państw trzecich jest dobrowolne i oparte na ich zgodzie.</w:t>
            </w:r>
          </w:p>
        </w:tc>
        <w:tc>
          <w:tcPr>
            <w:tcW w:w="4876" w:type="dxa"/>
            <w:tcBorders>
              <w:top w:val="nil"/>
              <w:left w:val="nil"/>
              <w:bottom w:val="nil"/>
              <w:right w:val="nil"/>
            </w:tcBorders>
          </w:tcPr>
          <w:p>
            <w:pPr>
              <w:pStyle w:val="Normal6a"/>
            </w:pPr>
            <w:r>
              <w:t>6.</w:t>
            </w:r>
            <w:r>
              <w:tab/>
            </w:r>
            <w:r>
              <w:t xml:space="preserve">Używanie aplikacji EU Digital Travel oraz tworzenie i używanie cyfrowych poświadczeń podróżnych przez osoby korzystające z prawa do swobodnego przemieszczania się na mocy prawa Unii i obywateli państw trzecich jest </w:t>
            </w:r>
            <w:r>
              <w:rPr>
                <w:b/>
                <w:i/>
              </w:rPr>
              <w:t>całkowicie</w:t>
            </w:r>
            <w:r>
              <w:t xml:space="preserve"> dobrowolne i oparte na ich zgodzie.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Decyzja podróżnego o niekorzystaniu z aplikacji EU Digital Travel nie może prowadzić do jakiejkolwiek dyskryminacji tego podróżnego lub praktycznych ograniczeń wobec niego.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Korzystanie z aplikacji EU Digital Travel pozostaje bez uszczerbku dla stosowania art. 6 ust. 5 rozporządzenia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Cyfrowe poświadczenia podróżne utworzone na podstawie niniejszego artykułu nie zawierają odcisków palców posiadacza.</w:t>
            </w:r>
          </w:p>
        </w:tc>
        <w:tc>
          <w:tcPr>
            <w:tcW w:w="4876" w:type="dxa"/>
            <w:tcBorders>
              <w:top w:val="nil"/>
              <w:left w:val="nil"/>
              <w:bottom w:val="nil"/>
              <w:right w:val="nil"/>
            </w:tcBorders>
          </w:tcPr>
          <w:p>
            <w:pPr>
              <w:pStyle w:val="Normal6a"/>
            </w:pPr>
            <w:r>
              <w:t>7.</w:t>
            </w:r>
            <w:r>
              <w:tab/>
            </w:r>
            <w:r>
              <w:t xml:space="preserve">Cyfrowe poświadczenia podróżne utworzone na podstawie niniejszego artykułu nie zawierają odcisków palców </w:t>
            </w:r>
            <w:r>
              <w:rPr>
                <w:b/>
                <w:i/>
              </w:rPr>
              <w:t>ani wizerunku twarzy</w:t>
            </w:r>
            <w:r>
              <w:t xml:space="preserve"> posiadacza.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Artykuł 5</w:t>
            </w:r>
            <w:r>
              <w:tab/>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Dane dotyczące podróży przedkładane przez podróżnych</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Dane dotyczące podróży obejmują następujące dane odnoszące się do każdego podróżnego: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cyfrowe poświadczenie podróżne określone w art. 2 pkt 31 rozporządzenia (UE) 2016/399;</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planowana data i godzina przyjazdu lub wyjazdu;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państwo członkowskie, w którym przekraczana jest granica zewnętrzna.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Dane dotyczące podróży, w stosownych przypadkach, mogą również zawierać następujące informacje odnoszące się do każdego podróżnego: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numer identyfikacyjny lotu, numer rejestracyjny linii rejsowej, numer identyfikacyjny statku i numer rejestracyjny pojazdu;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dokumenty uzasadniające cel i warunki planowanego pobytu zgodnie z wymogami określonymi w art. 6 rozporządzenia (UE) 2016/399.</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Dane dotyczące podróży w każdym przypadku ograniczają się do tego, co jest niezbędne do przeprowadzania odpraw granicznych na podstawie rozporządzenia (UE) 2016/399.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1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środek transportu wykorzystywany przy przekraczaniu granicy zewnętrznej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2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Dane dotyczące podróży, w stosownych przypadkach, </w:t>
            </w:r>
            <w:r>
              <w:rPr>
                <w:b/>
                <w:i/>
              </w:rPr>
              <w:t>mogą</w:t>
            </w:r>
            <w:r>
              <w:t xml:space="preserve"> również </w:t>
            </w:r>
            <w:r>
              <w:rPr>
                <w:b/>
                <w:i/>
              </w:rPr>
              <w:t>zawierać następujące informacje odnoszące się do każdego podróżnego:</w:t>
            </w:r>
          </w:p>
        </w:tc>
        <w:tc>
          <w:tcPr>
            <w:tcW w:w="4876" w:type="dxa"/>
            <w:tcBorders>
              <w:top w:val="nil"/>
              <w:left w:val="nil"/>
              <w:bottom w:val="nil"/>
              <w:right w:val="nil"/>
            </w:tcBorders>
          </w:tcPr>
          <w:p>
            <w:pPr>
              <w:pStyle w:val="Normal6a"/>
            </w:pPr>
            <w:r>
              <w:t>2.</w:t>
            </w:r>
            <w:r>
              <w:tab/>
            </w:r>
            <w:r>
              <w:t xml:space="preserve">Dane dotyczące podróży, w stosownych przypadkach, </w:t>
            </w:r>
            <w:r>
              <w:rPr>
                <w:b/>
                <w:i/>
              </w:rPr>
              <w:t>zawierają</w:t>
            </w:r>
            <w:r>
              <w:t xml:space="preserve"> również </w:t>
            </w:r>
            <w:r>
              <w:rPr>
                <w:b/>
                <w:i/>
              </w:rPr>
              <w:t>dokumenty uzasadniające cel i warunki planowanego pobytu zgodnie z wymogami art. 6 rozporządzenia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numer identyfikacyjny lotu, numer rejestracyjny linii rejsowej, numer identyfikacyjny statku i numer rejestracyjny pojazdu;</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numer identyfikacyjny lotu, numer rejestracyjny linii rejsowej, numer identyfikacyjny statku </w:t>
            </w:r>
            <w:r>
              <w:rPr>
                <w:b/>
                <w:i/>
              </w:rPr>
              <w:t>i numer rejestracyjny pojazdu</w:t>
            </w:r>
            <w:r>
              <w:t>;</w:t>
            </w:r>
          </w:p>
        </w:tc>
        <w:tc>
          <w:tcPr>
            <w:tcW w:w="4876" w:type="dxa"/>
            <w:tcBorders>
              <w:top w:val="nil"/>
              <w:left w:val="nil"/>
              <w:bottom w:val="nil"/>
              <w:right w:val="nil"/>
            </w:tcBorders>
          </w:tcPr>
          <w:p>
            <w:pPr>
              <w:pStyle w:val="Normal6a"/>
            </w:pPr>
            <w:r>
              <w:t>a)</w:t>
            </w:r>
            <w:r>
              <w:tab/>
            </w:r>
            <w:r>
              <w:t>numer identyfikacyjny lotu, numer rejestracyjny linii rejsowej, numer identyfikacyjny statku;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Dane dotyczące podróży w każdym przypadku ograniczają się do tego, co jest niezbędne do przeprowadzania odpraw granicznych na podstawie rozporządzenia (UE) 2016/399.</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Dane dotyczące podróży w każdym przypadku ograniczają się do tego, co jest niezbędne do przeprowadzania odpraw granicznych na podstawie rozporządzenia (UE) 2016/399.</w:t>
            </w:r>
          </w:p>
        </w:tc>
        <w:tc>
          <w:tcPr>
            <w:tcW w:w="4876" w:type="dxa"/>
            <w:tcBorders>
              <w:top w:val="nil"/>
              <w:left w:val="nil"/>
              <w:bottom w:val="nil"/>
              <w:right w:val="nil"/>
            </w:tcBorders>
          </w:tcPr>
          <w:p>
            <w:pPr>
              <w:pStyle w:val="Normal6a"/>
            </w:pPr>
            <w:r>
              <w:t>3.</w:t>
            </w:r>
            <w:r>
              <w:tab/>
            </w:r>
            <w:r>
              <w:t xml:space="preserve">Dane dotyczące podróży w każdym przypadku </w:t>
            </w:r>
            <w:r>
              <w:rPr>
                <w:b/>
                <w:i/>
              </w:rPr>
              <w:t>ściśle</w:t>
            </w:r>
            <w:r>
              <w:t xml:space="preserve"> ograniczają się do tego, co jest niezbędne </w:t>
            </w:r>
            <w:r>
              <w:rPr>
                <w:b/>
                <w:i/>
              </w:rPr>
              <w:t>i proporcjonalne </w:t>
            </w:r>
            <w:r>
              <w:t xml:space="preserve">do przeprowadzania odpraw granicznych na podstawie rozporządzenia (UE) 2016/399. </w:t>
            </w:r>
            <w:r>
              <w:rPr>
                <w:b/>
                <w:i/>
              </w:rPr>
              <w:t>Nie można żądać ani przetwarzać żadnych dodatkowych danych osobowych ani danych dotyczących lokalizacji.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Dane dotyczące podróży można przekazać w dogodnym dla podróżnego terminie, ale nie wcześniej niż 12 miesięcy przed planowanym przyjazdem lub wyjazdem.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5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Dane dotyczące podróży należy przedłożyć nie wcześniej niż 48 godzin przed planowanym przyjazdem lub wyjazdem.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Artykuł 6</w:t>
            </w:r>
            <w:r>
              <w:tab/>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Przesyłanie danych dotyczących podróży właściwym służbom granicznym</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Router danych podróżnych przesyła dane dotyczące podróży przedłożone przez podróżnego właściwej służbie granicznej zgodnie ze specyfikacjami technicznymi przyjętymi zgodnie z art. 16 ust. 1 lit. 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Państwa członkowskie wyznaczają właściwe służby graniczne upoważnione do otrzymywania danych dotyczących podróży przesyłanych im z routera danych podróżnych zgodnie z niniejszym rozporządzeniem.</w:t>
            </w:r>
            <w:r>
              <w:rPr>
                <w:b/>
                <w:i/>
              </w:rPr>
              <w:t xml:space="preserve"> </w:t>
            </w:r>
            <w:r>
              <w:rPr>
                <w:b/>
                <w:i/>
              </w:rPr>
              <w:t>Do dnia [uruchomienie aplikacji EU Digital Travel] państwa członkowskie przekazują eu-LISA nazwę i dane kontaktowe właściwych służb granicznych oraz, w razie konieczności, aktualizują przekazane informacje.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Router danych podróżnych przesyła dane dotyczące podróży przedłożone przez podróżnego właściwej służbie granicznej zgodnie ze specyfikacjami technicznymi przyjętymi zgodnie z art. 16 ust. 1 lit. a).</w:t>
            </w:r>
          </w:p>
        </w:tc>
        <w:tc>
          <w:tcPr>
            <w:tcW w:w="4876" w:type="dxa"/>
            <w:tcBorders>
              <w:top w:val="nil"/>
              <w:left w:val="nil"/>
              <w:bottom w:val="nil"/>
              <w:right w:val="nil"/>
            </w:tcBorders>
          </w:tcPr>
          <w:p>
            <w:pPr>
              <w:pStyle w:val="Normal6a"/>
            </w:pPr>
            <w:r>
              <w:t>1.</w:t>
            </w:r>
            <w:r>
              <w:tab/>
            </w:r>
            <w:r>
              <w:t>Router danych podróżnych przesyła dane dotyczące podróży przedłożone przez podróżnego właściwej służbie granicznej</w:t>
            </w:r>
            <w:r>
              <w:rPr>
                <w:b/>
                <w:i/>
              </w:rPr>
              <w:t>.</w:t>
            </w:r>
            <w:r>
              <w:t xml:space="preserve"> </w:t>
            </w:r>
            <w:r>
              <w:rPr>
                <w:b/>
                <w:i/>
              </w:rPr>
              <w:t>Przesyła te dane niezwłocznie i w sposób zautomatyzowany, nie zmieniając w żaden sposób ich treści, oraz</w:t>
            </w:r>
            <w:r>
              <w:t xml:space="preserve"> zgodnie ze specyfikacjami technicznymi przyjętymi zgodnie z art. 16 ust. 1 lit.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wyznaczają właściwe służby graniczne upoważnione do otrzymywania danych dotyczących podróży przesyłanych im z routera danych podróżnych zgodnie z niniejszym rozporządzeniem. Do dnia [uruchomienie aplikacji EU Digital Travel] państwa członkowskie przekazują eu-LISA nazwę i dane kontaktowe właściwych służb granicznych oraz, w razie konieczności, </w:t>
            </w:r>
            <w:r>
              <w:rPr>
                <w:b/>
                <w:i/>
              </w:rPr>
              <w:t>aktualizują przekazane informacje</w:t>
            </w:r>
            <w:r>
              <w:t>.</w:t>
            </w:r>
          </w:p>
        </w:tc>
        <w:tc>
          <w:tcPr>
            <w:tcW w:w="4876" w:type="dxa"/>
            <w:tcBorders>
              <w:top w:val="nil"/>
              <w:left w:val="nil"/>
              <w:bottom w:val="nil"/>
              <w:right w:val="nil"/>
            </w:tcBorders>
          </w:tcPr>
          <w:p>
            <w:pPr>
              <w:pStyle w:val="Normal6a"/>
            </w:pPr>
            <w:r>
              <w:t>2.</w:t>
            </w:r>
            <w:r>
              <w:tab/>
            </w:r>
            <w:r>
              <w:t xml:space="preserve">Państwa członkowskie wyznaczają właściwe służby graniczne upoważnione do otrzymywania danych dotyczących podróży przesyłanych im z routera danych podróżnych zgodnie z niniejszym rozporządzeniem. Do dnia [uruchomienie aplikacji EU Digital Travel] państwa członkowskie przekazują eu-LISA </w:t>
            </w:r>
            <w:r>
              <w:rPr>
                <w:b/>
                <w:i/>
              </w:rPr>
              <w:t>i Komisji</w:t>
            </w:r>
            <w:r>
              <w:t xml:space="preserve"> nazwę i dane kontaktowe właściwych służb granicznych oraz, w razie konieczności, </w:t>
            </w:r>
            <w:r>
              <w:rPr>
                <w:b/>
                <w:i/>
              </w:rPr>
              <w:t>powiadamiają eu-LISA i Komisję o wszelkich aktualizacjach przekazanych informacji.</w:t>
            </w:r>
            <w:r>
              <w:t xml:space="preserve"> </w:t>
            </w:r>
            <w:r>
              <w:rPr>
                <w:b/>
                <w:i/>
              </w:rPr>
              <w:t>Na podstawie tych zgłoszeń i aktualizacji Komisja sporządza i udostępnia publicznie wykaz zgłoszonych właściwych służb granicznych zawierający ich dane kontaktowe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6a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Router danych podróżnych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Router składa się z infrastruktury centralnej, w tym zestawu elementów technicznych umożliwiających odbiór i przekazywanie w pełni szyfrowanych danych podróżnych, oraz bezpiecznego kanału komunikacji między infrastrukturą centralną a właściwymi służbami granicznymi.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eu-LISA zapewnia, aby router danych podróżnych został zaprojektowany i opracowany w taki sposób, by umożliwiał korzystanie z funkcji określonych w niniejszym rozporządzeniu.</w:t>
            </w:r>
            <w:r>
              <w:t xml:space="preserve"> </w:t>
            </w:r>
            <w:r>
              <w:rPr>
                <w:b/>
                <w:i/>
              </w:rPr>
              <w:t>Router, w stosownych przypadkach i w zakresie, w jakim jest to technicznie możliwe, należy opracować analogicznie do routera, o którym mowa w art. 11 ust. 3 rozporządzenia (UE) 2024/... [rozporządzenie w sprawie danych API] dotyczącym ponownego wykorzystania elementów technicznych i usługi sieciowej.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eu-LISA zapewnia hosting routera danych podróżnych w swoich centrach technicznych.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eu-LISA jest odpowiedzialna za zarządzanie techniczne routerem danych podróżnych, w tym za jego utrzymanie i rozwój techniczny, w sposób zapewniający bezpieczne, skuteczne i sprawne przesyłanie danych za pośrednictwem routera danych podróżnych, zgodnie z niniejszym rozporządzeniem.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Pracownicy eu-LISA nie mają dostępu do jakichkolwiek danych przesyłanych za pośrednictwem routera danych podróżnych.</w:t>
            </w:r>
            <w:r>
              <w:t xml:space="preserve"> </w:t>
            </w:r>
            <w:r>
              <w:rPr>
                <w:b/>
                <w:i/>
              </w:rPr>
              <w:t>Zakaz ten nie wyklucza jednak możliwości uzyskania przez pracowników eu-LISA takiego dostępu w zakresie bezwzględnie niezbędnym do utrzymywania routera danych podróżnych i technicznego zarządzania tym routerem.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Router zgodnie z art. 16 ust. 1b niniejszego rozporządzenia automatycznie pobiera dane i udostępnia je centralnemu repozytorium sprawozdawczo-statystycznemu (CRRS) ustanowionemu na podstawie art. 39 rozporządzenia (UE) 2019/817.</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Na wniosek właściwych organów państw członkowskich eu-LISA zapewnia im szkolenie w zakresie technicznego korzystania z routera danych podróżnych oraz połączenia i integracji z tym routerem.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w:t>
            </w:r>
            <w:r>
              <w:t xml:space="preserve"> </w:t>
            </w:r>
            <w:r>
              <w:rPr>
                <w:b/>
                <w:i/>
              </w:rPr>
              <w:t>Specyfikacje techniczne routera danych podróżnych przyjmuje się zgodnie z art. 16 ust. 1 lit.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Właściwe służby graniczne są administratorami danych w rozumieniu art. 4 pkt 7 rozporządzenia (UE) 2016/679 w odniesieniu do przetwarzania danych dotyczących podróży będących danymi osobowymi</w:t>
            </w:r>
            <w:r>
              <w:rPr>
                <w:b/>
                <w:i/>
              </w:rPr>
              <w:t>, otrzymanych za pośrednictwem routera danych podróżnych</w:t>
            </w:r>
            <w:r>
              <w:t>.</w:t>
            </w:r>
          </w:p>
        </w:tc>
        <w:tc>
          <w:tcPr>
            <w:tcW w:w="4876" w:type="dxa"/>
            <w:tcBorders>
              <w:top w:val="nil"/>
              <w:left w:val="nil"/>
              <w:bottom w:val="nil"/>
              <w:right w:val="nil"/>
            </w:tcBorders>
          </w:tcPr>
          <w:p>
            <w:pPr>
              <w:pStyle w:val="Normal6a"/>
            </w:pPr>
            <w:r>
              <w:t>1.</w:t>
            </w:r>
            <w:r>
              <w:tab/>
            </w:r>
            <w:r>
              <w:t>Właściwe służby graniczne są administratorami danych w rozumieniu art. 4 pkt 7 rozporządzenia (UE) 2016/679 w odniesieniu do przetwarzania danych dotyczących podróży będących danymi osobowymi.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jest podmiotem przetwarzającym dane w rozumieniu art. 3 pkt 12 rozporządzenia (UE) 2018/1725 w odniesieniu do przetwarzania danych dotyczących podróży będących danymi osobowymi </w:t>
            </w:r>
            <w:r>
              <w:rPr>
                <w:b/>
                <w:i/>
              </w:rPr>
              <w:t>w aplikacji mobilnej i</w:t>
            </w:r>
            <w:r>
              <w:t xml:space="preserve"> poprzez router danych podróżnych. eu-LISA jest administratorem danych w rozumieniu art. 3 pkt 9 rozporządzenia (UE) 2018/1725 w odniesieniu do przetwarzania danych dotyczących podróży poprzez usługę walidacji wewnętrznej.</w:t>
            </w:r>
          </w:p>
        </w:tc>
        <w:tc>
          <w:tcPr>
            <w:tcW w:w="4876" w:type="dxa"/>
            <w:tcBorders>
              <w:top w:val="nil"/>
              <w:left w:val="nil"/>
              <w:bottom w:val="nil"/>
              <w:right w:val="nil"/>
            </w:tcBorders>
          </w:tcPr>
          <w:p>
            <w:pPr>
              <w:pStyle w:val="Normal6a"/>
            </w:pPr>
            <w:r>
              <w:t>3.</w:t>
            </w:r>
            <w:r>
              <w:tab/>
            </w:r>
            <w:r>
              <w:t xml:space="preserve">eu-LISA jest podmiotem przetwarzającym dane w rozumieniu art. 3 pkt 12 rozporządzenia (UE) 2018/1725 w odniesieniu do przetwarzania danych dotyczących podróży będących danymi osobowymi poprzez router danych podróżnych. eu-LISA jest administratorem danych w rozumieniu art. 3 pkt 9 rozporządzenia (UE) 2018/1725 w odniesieniu do przetwarzania danych dotyczących podróży </w:t>
            </w:r>
            <w:r>
              <w:rPr>
                <w:b/>
                <w:i/>
              </w:rPr>
              <w:t>w aplikacji mobilnej i</w:t>
            </w:r>
            <w:r>
              <w:t xml:space="preserve"> poprzez usługę walidacji wewnętrznej.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jest podmiotem przetwarzającym dane w rozumieniu art. 3 pkt 12 rozporządzenia (UE) 2018/1725 w odniesieniu do przetwarzania danych dotyczących podróży będących danymi osobowymi w aplikacji mobilnej </w:t>
            </w:r>
            <w:r>
              <w:rPr>
                <w:b/>
                <w:i/>
              </w:rPr>
              <w:t>i poprzez router danych podróżnych</w:t>
            </w:r>
            <w:r>
              <w:t>. eu-LISA jest administratorem danych w rozumieniu art. 3 pkt 9 rozporządzenia (UE) 2018/1725 w odniesieniu do przetwarzania danych dotyczących podróży poprzez usługę walidacji wewnętrznej.</w:t>
            </w:r>
          </w:p>
        </w:tc>
        <w:tc>
          <w:tcPr>
            <w:tcW w:w="4876" w:type="dxa"/>
            <w:tcBorders>
              <w:top w:val="nil"/>
              <w:left w:val="nil"/>
              <w:bottom w:val="nil"/>
              <w:right w:val="nil"/>
            </w:tcBorders>
          </w:tcPr>
          <w:p>
            <w:pPr>
              <w:pStyle w:val="Normal6a"/>
            </w:pPr>
            <w:r>
              <w:t>3.</w:t>
            </w:r>
            <w:r>
              <w:tab/>
            </w:r>
            <w:r>
              <w:t>eu-LISA jest podmiotem przetwarzającym dane w rozumieniu art. 3 pkt 12 rozporządzenia (UE) 2018/1725 w odniesieniu do przetwarzania danych dotyczących podróży będących danymi osobowymi w aplikacji mobilnej. eu-LISA jest administratorem danych w rozumieniu art. 3 pkt 9 rozporządzenia (UE) 2018/1725 w odniesieniu do przetwarzania danych dotyczących podróży poprzez usługę walidacji wewnętrznej.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Zgodnie z art. 29 rozporządzenia 2018/1725, działając w charakterze podmiotu przetwarzającego zgodnie z ust. 3, eu-LISA: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nie angażuje innego podmiotu przetwarzającego;</w:t>
            </w:r>
            <w:r>
              <w:rPr>
                <w:b/>
                <w:i/>
              </w:rPr>
              <w:t>oraz</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nie przekazuje żadnych danych osobowych do państwa trzeciego lub organizacji międzynarodowej.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W usłudze walidacji wewnętrznej ani w routerze danych podróżnych nie przechowuje się danych osobowych w zakresie wykraczającym poza to, co jest konieczne do utworzenia cyfrowego poświadczenia podróżnego i przesłania danych dotyczących podróży właściwym służbom granicznym.</w:t>
            </w:r>
          </w:p>
        </w:tc>
        <w:tc>
          <w:tcPr>
            <w:tcW w:w="4876" w:type="dxa"/>
            <w:tcBorders>
              <w:top w:val="nil"/>
              <w:left w:val="nil"/>
              <w:bottom w:val="nil"/>
              <w:right w:val="nil"/>
            </w:tcBorders>
          </w:tcPr>
          <w:p>
            <w:pPr>
              <w:pStyle w:val="Normal6a"/>
            </w:pPr>
            <w:r>
              <w:t>4.</w:t>
            </w:r>
            <w:r>
              <w:tab/>
            </w:r>
            <w:r>
              <w:t xml:space="preserve">W usłudze walidacji wewnętrznej ani w routerze danych podróżnych nie przechowuje się danych osobowych w zakresie wykraczającym poza to, co jest konieczne do utworzenia cyfrowego poświadczenia podróżnego i przesłania danych dotyczących podróży właściwym służbom granicznym. </w:t>
            </w:r>
            <w:r>
              <w:rPr>
                <w:b/>
                <w:i/>
              </w:rPr>
              <w:t>Wszystkie dane osobowe, w tym wzorce biometryczne i wizerunki twarzy, usuwa się niezwłocznie i na stałe po udzieleniu podróżnemu zezwolenia na wjazd lub po upływie 48 godzin od wydania decyzji o odmowie wyjazdu lub wjazdu.</w:t>
            </w:r>
            <w:r>
              <w:t xml:space="preserve"> </w:t>
            </w:r>
            <w:r>
              <w:rPr>
                <w:b/>
                <w:i/>
              </w:rPr>
              <w:t>Europejski Inspektor Ochrony Danych ma prawo dostępu do rejestrów, dokumentacji audytów i konfiguracji systemu w celu weryfikacji zgodności.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W usłudze walidacji wewnętrznej ani w routerze danych podróżnych nie przechowuje się danych osobowych w zakresie wykraczającym poza to, co jest konieczne do utworzenia cyfrowego poświadczenia podróżnego i przesłania danych dotyczących podróży właściwym służbom granicznym.</w:t>
            </w:r>
          </w:p>
        </w:tc>
        <w:tc>
          <w:tcPr>
            <w:tcW w:w="4876" w:type="dxa"/>
            <w:tcBorders>
              <w:top w:val="nil"/>
              <w:left w:val="nil"/>
              <w:bottom w:val="nil"/>
              <w:right w:val="nil"/>
            </w:tcBorders>
          </w:tcPr>
          <w:p>
            <w:pPr>
              <w:pStyle w:val="Normal6a"/>
            </w:pPr>
            <w:r>
              <w:t>4.</w:t>
            </w:r>
            <w:r>
              <w:tab/>
            </w:r>
            <w:r>
              <w:t xml:space="preserve">W usłudze walidacji wewnętrznej ani w routerze danych podróżnych nie przechowuje się danych osobowych w zakresie wykraczającym poza to, co jest konieczne do utworzenia cyfrowego poświadczenia podróżnego i przesłania danych dotyczących podróży właściwym służbom granicznym. </w:t>
            </w:r>
            <w:r>
              <w:rPr>
                <w:b/>
                <w:i/>
              </w:rPr>
              <w:t>Danych nie przechowuje się na szczeblu UE.</w:t>
            </w:r>
            <w:r>
              <w:t xml:space="preserve"> </w:t>
            </w:r>
            <w:r>
              <w:rPr>
                <w:b/>
                <w:i/>
              </w:rPr>
              <w:t>Właściwe służby graniczne usuwają dane dotyczące podróży otrzymane wcześniej cyfrowo od podróżnego natychmiast po przekroczeniu granicy.</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W usłudze walidacji wewnętrznej ani w routerze danych podróżnych nie przechowuje się danych osobowych w zakresie wykraczającym poza to, co jest konieczne do utworzenia cyfrowego poświadczenia podróżnego </w:t>
            </w:r>
            <w:r>
              <w:rPr>
                <w:b/>
                <w:i/>
              </w:rPr>
              <w:t>i przesłania danych dotyczących podróży właściwym służbom granicznym</w:t>
            </w:r>
            <w:r>
              <w:t>.</w:t>
            </w:r>
          </w:p>
        </w:tc>
        <w:tc>
          <w:tcPr>
            <w:tcW w:w="4876" w:type="dxa"/>
            <w:tcBorders>
              <w:top w:val="nil"/>
              <w:left w:val="nil"/>
              <w:bottom w:val="nil"/>
              <w:right w:val="nil"/>
            </w:tcBorders>
          </w:tcPr>
          <w:p>
            <w:pPr>
              <w:pStyle w:val="Normal6a"/>
            </w:pPr>
            <w:r>
              <w:t>4.</w:t>
            </w:r>
            <w:r>
              <w:tab/>
            </w:r>
            <w:r>
              <w:t xml:space="preserve">W usłudze walidacji wewnętrznej ani w routerze danych podróżnych nie przechowuje się danych osobowych w zakresie wykraczającym poza to, co jest </w:t>
            </w:r>
            <w:r>
              <w:rPr>
                <w:b/>
                <w:i/>
              </w:rPr>
              <w:t>bezwzględnie </w:t>
            </w:r>
            <w:r>
              <w:t>konieczne do utworzenia cyfrowego poświadczenia podróżnego.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W usłudze walidacji wewnętrznej ani w routerze danych podróżnych nie </w:t>
            </w:r>
            <w:r>
              <w:rPr>
                <w:b/>
                <w:i/>
              </w:rPr>
              <w:t>przechowuje</w:t>
            </w:r>
            <w:r>
              <w:t xml:space="preserve"> się danych osobowych w zakresie wykraczającym poza to, co jest konieczne do utworzenia cyfrowego poświadczenia podróżnego i przesłania danych dotyczących podróży właściwym służbom granicznym.</w:t>
            </w:r>
          </w:p>
        </w:tc>
        <w:tc>
          <w:tcPr>
            <w:tcW w:w="4876" w:type="dxa"/>
            <w:tcBorders>
              <w:top w:val="nil"/>
              <w:left w:val="nil"/>
              <w:bottom w:val="nil"/>
              <w:right w:val="nil"/>
            </w:tcBorders>
          </w:tcPr>
          <w:p>
            <w:pPr>
              <w:pStyle w:val="Normal6a"/>
            </w:pPr>
            <w:r>
              <w:t>4.</w:t>
            </w:r>
            <w:r>
              <w:tab/>
            </w:r>
            <w:r>
              <w:t xml:space="preserve">W usłudze walidacji wewnętrznej ani w routerze danych podróżnych nie </w:t>
            </w:r>
            <w:r>
              <w:rPr>
                <w:b/>
                <w:i/>
              </w:rPr>
              <w:t>przetwarza</w:t>
            </w:r>
            <w:r>
              <w:t xml:space="preserve"> się danych osobowych w zakresie wykraczającym poza to, co jest konieczne do utworzenia cyfrowego poświadczenia podróżnego i przesłania danych dotyczących podróży właściwym służbom granicznym.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4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Co najmniej raz na dwa lata Europejski Inspektor Ochrony Danych przeprowadza niezależną kontrolę w zakresie ochrony danych w eu-LISA i służbach granicznych państw członkowskich upoważnionych do otrzymywania danych dotyczących podróży przesyłanych im z routera danych podróżnych w celu zagwarantowania, że wszystkie dane osobowe przekazywane za pośrednictwem aplikacji EU Digital Travel przechowuje się wyłącznie przez minimalny niezbędny okres oraz że podróżni mogą korzystać z praw przysługujących im na mocy art. 15–22 rozporządzenia (UE) 2016/679 w odniesieniu do wszelkich danych przetwarzanych na podstawie niniejszego rozporządzenia.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Użytkownicy aplikacji EU Digital Travel mogą w dowolnym czasie cofnąć zgodę na przetwarzanie swoich danych osobowych w aplikacji EU Digital Travel.</w:t>
            </w:r>
          </w:p>
        </w:tc>
        <w:tc>
          <w:tcPr>
            <w:tcW w:w="4876" w:type="dxa"/>
            <w:tcBorders>
              <w:top w:val="nil"/>
              <w:left w:val="nil"/>
              <w:bottom w:val="nil"/>
              <w:right w:val="nil"/>
            </w:tcBorders>
          </w:tcPr>
          <w:p>
            <w:pPr>
              <w:pStyle w:val="Normal6a"/>
            </w:pPr>
            <w:r>
              <w:t>5.</w:t>
            </w:r>
            <w:r>
              <w:tab/>
            </w:r>
            <w:r>
              <w:t xml:space="preserve">Użytkownicy aplikacji EU Digital Travel mogą w dowolnym czasie cofnąć zgodę na przetwarzanie swoich danych osobowych w aplikacji EU Digital Travel </w:t>
            </w:r>
            <w:r>
              <w:rPr>
                <w:b/>
                <w:i/>
              </w:rPr>
              <w:t>bez poniesienia szkody. Po wycofaniu zgody wszystkie dane osobowe, m.in. dane biometryczne dostarczone lub przetworzone za pośrednictwem aplikacji, nieodwracalnie i niezwłocznie usuwa się ze wszystkich miejsc przechowywania, chyba że ich zatrzymanie jest wymagane na mocy prawa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Właściwe służby graniczne automatycznie usuwają dane podróżnego otrzymane zgodnie z niniejszym rozporządzeniem ze swojej bazy danych niezwłocznie po przeprowadzeniu odprawy granicznej.</w:t>
            </w:r>
            <w:r>
              <w:t xml:space="preserve"> </w:t>
            </w:r>
            <w:r>
              <w:rPr>
                <w:b/>
                <w:i/>
              </w:rPr>
              <w:t>W przypadku gdy dane podróżnego otrzymano przed odprawą graniczną, a dana osoba nie stawi się na przejściu granicznym, właściwe organy graniczne usuwają dane podróżnego w sposób zautomatyzowany 12 godzin po planowanej dacie i godzinie przyjazdu lub wyjazdu.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Żaden podróżny nie może znajdować się w niekorzystnej sytuacji, pod względem proceduralnym ani w praktyce, ze względu na niekorzystanie z cyfrowego poświadczenia podróżnego, w szczególności w odniesieniu do czasu przetwarzania, zarządzania kolejkami na granicach lub dostępu do usług.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5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Przetwarzanie danych osobowych zgodnie z niniejszym rozporządzeniem przez właściwe organy nie może skutkować dyskryminacją osób ze względu na płeć i płeć społeczno-kulturową, rasę, kolor skóry, pochodzenie etniczne lub społeczne, cechy genetyczne, język, religię lub przekonania, poglądy polityczne ani żadne inne poglądy, przynależność do mniejszości narodowej, majątek, urodzenie, niepełnosprawność, wiek ani orientację seksualną.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Aplikacja mobilna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Aplikacja mobilna, o której mowa w art. 3 lit. a), umożliwia tworzenie i przedkładanie cyfrowych poświadczeń podróżnych jednorazowego lub wielokrotnego użytku.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Aplikacja mobilna musi zapewniać ochronę prywatności i danych już w fazie projektowania, z uwzględnieniem aktualnego stanu wiedzy w zakresie bezpieczeństwa i ochrony zawartych w niej danych.</w:t>
            </w:r>
            <w:r>
              <w:t xml:space="preserve"> </w:t>
            </w:r>
            <w:r>
              <w:rPr>
                <w:b/>
                <w:i/>
              </w:rPr>
              <w:t>Korzystanie z aplikacji mobilnej musi podlegać wysokim standardom bezpieczeństwa, tak by nieuprawniony dostęp lub nieuprawnione użycie nie były możliwe.</w:t>
            </w:r>
            <w:r>
              <w:t xml:space="preserve"> </w:t>
            </w:r>
            <w:r>
              <w:rPr>
                <w:b/>
                <w:i/>
              </w:rPr>
              <w:t>Aplikacja nie umożliwia dostępu stronom trzecim, w tym wbudowanym zestawom narzędzi dla programistów, wtyczkom lub wbudowanym bibliotekom umożliwiającym dostęp, przetwarzanie, przekazywanie lub otrzymywanie jakichkolwiek danych osobowych lub technicznych w aplikacji lub generowanych przez aplikację.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Stosowanie pełnego szyfrowania transmisji powinno być obowiązkowe w przypadku każdego przekazania danych za pośrednictwem aplikacji, aby uwzględnić wrażliwość odnośnych danych.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Aplikacja mobilna musi być łatwo dostępna dla użytkowników i bezpłatna.</w:t>
            </w:r>
            <w:r>
              <w:t xml:space="preserve"> </w:t>
            </w:r>
            <w:r>
              <w:rPr>
                <w:b/>
                <w:i/>
              </w:rPr>
              <w:t>Szczególną uwagę należy zwrócić na to, by aplikacja mobilna była dostępna dla osób z niepełnosprawnościami.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Aplikacja mobilna musi być dostępna co najmniej we wszystkich językach urzędowych państw członkowskich.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Aplikacja mobilna musi obejmować praktyczne informacje dotyczące skanowania mikroprocesora w dokumencie podróży oraz celów aplikacji EU Digital Travel.</w:t>
            </w:r>
            <w:r>
              <w:t xml:space="preserve"> </w:t>
            </w:r>
            <w:r>
              <w:rPr>
                <w:b/>
                <w:i/>
              </w:rPr>
              <w:t>Aplikacja mobilna zawiera również jasny i łatwo dostępny mechanizm, w ramach którego użytkownik może skorzystać z prawa do wycofania zgody.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w:t>
            </w:r>
            <w:r>
              <w:t xml:space="preserve"> </w:t>
            </w:r>
            <w:r>
              <w:rPr>
                <w:b/>
                <w:i/>
              </w:rPr>
              <w:t>Specyfikacje techniczne aplikacji mobilnej przyjmuje się zgodnie z art. 16 ust. 1 lit.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Usuwanie danych dotyczących podróży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Właściwe służby graniczne przechowują, przez maksymalnie 48 godzin od momentu otrzymania przez router zgodnie z art. 6, dane dotyczące podróży przekazane przez podróżnych zgodnie z art. 5.</w:t>
            </w:r>
            <w:r>
              <w:t xml:space="preserve"> </w:t>
            </w:r>
            <w:r>
              <w:rPr>
                <w:b/>
                <w:i/>
              </w:rPr>
              <w:t>Niezwłocznie i trwale usuwają takie dane dotyczące podróży po udzieleniu podróżnemu zezwolenia na wjazd lub po upływie 48 godzin od podjęcia decyzji o odmowie wyjazdu lub wjazdu, chyba że istnieje podstawa prawna dalszego przetwarzania do innych celów.</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W wyjątkowych przypadkach właściwe służby graniczne mogą zatrzymywać dane dotyczące podróży przez dodatkowy okres wynoszący do 48 godzin wyłącznie w zakresie, w jakim takie dane odnoszą się do pasażerów, którzy nie stawili się na przejściu granicznym w okresie, o którym mowa w akapicie pierwszym.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Usuwanie danych dotyczących podróży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Właściwe służby graniczne usuwają, w sposób zautomatyzowany, dane dotyczące podróży przekazane zgodnie z niniejszym rozporządzeniem z bazy danych przejścia granicznego natychmiast po przekroczeniu przez podróżnego granicy zewnętrznej.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W przypadku gdy podróżny, który przekazał dane dotyczące podróży zgodnie z niniejszym rozporządzeniem, nie przekroczy granicy zewnętrznej, właściwe służby graniczne usuwają, w sposób zautomatyzowany, przekazane dane dotyczące podróży po upływie 12 godzin od planowanej daty i godziny przyjazdu lub wyjazdu.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Zatrzymywanie danych dotyczących podróży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Właściwe służby graniczne zatrzymują dane dotyczące podróży przekazane zgodnie z niniejszym rozporządzeniem w bazie danych przejścia granicznego na okres dozwolony przez mające zastosowanie przepisy.</w:t>
            </w:r>
            <w:r>
              <w:t xml:space="preserve"> </w:t>
            </w:r>
            <w:r>
              <w:rPr>
                <w:b/>
                <w:i/>
              </w:rPr>
              <w:t>Następnie dane usuwa się w sposób zautomatyzowany.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eu-LISA opracowuje aplikację EU Digital Travel i jej komponenty zgodnie ze specyfikacjami technicznymi przyjętymi na podstawie art. 16 ust. 1 lit.</w:t>
            </w:r>
            <w:r>
              <w:rPr>
                <w:b/>
                <w:i/>
              </w:rPr>
              <w:t xml:space="preserve"> a)</w:t>
            </w:r>
            <w:r>
              <w:t>.</w:t>
            </w:r>
          </w:p>
        </w:tc>
        <w:tc>
          <w:tcPr>
            <w:tcW w:w="4876" w:type="dxa"/>
            <w:tcBorders>
              <w:top w:val="nil"/>
              <w:left w:val="nil"/>
              <w:bottom w:val="nil"/>
              <w:right w:val="nil"/>
            </w:tcBorders>
          </w:tcPr>
          <w:p>
            <w:pPr>
              <w:pStyle w:val="Normal6a"/>
            </w:pPr>
            <w:r>
              <w:t>1.</w:t>
            </w:r>
            <w:r>
              <w:tab/>
            </w:r>
            <w:r>
              <w:t xml:space="preserve">eu-LISA opracowuje aplikację EU Digital Travel i jej komponenty zgodnie </w:t>
            </w:r>
            <w:r>
              <w:rPr>
                <w:b/>
                <w:i/>
              </w:rPr>
              <w:t>z art. 7a oraz</w:t>
            </w:r>
            <w:r>
              <w:t xml:space="preserve"> ze specyfikacjami technicznymi przyjętymi na podstawie art. 16 ust. 1 lit.</w:t>
            </w:r>
            <w:r>
              <w:rPr>
                <w:b/>
                <w:i/>
              </w:rPr>
              <w:t> 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zapewnia operacyjne zarządzanie aplikacją EU Digital Travel oraz jej </w:t>
            </w:r>
            <w:r>
              <w:rPr>
                <w:b/>
                <w:i/>
              </w:rPr>
              <w:t>odpowiednie bezpieczeństwo</w:t>
            </w:r>
            <w:r>
              <w:t>. eu-LISA zapewnia hosting aplikacji EU Digital Travel.</w:t>
            </w:r>
          </w:p>
        </w:tc>
        <w:tc>
          <w:tcPr>
            <w:tcW w:w="4876" w:type="dxa"/>
            <w:tcBorders>
              <w:top w:val="nil"/>
              <w:left w:val="nil"/>
              <w:bottom w:val="nil"/>
              <w:right w:val="nil"/>
            </w:tcBorders>
          </w:tcPr>
          <w:p>
            <w:pPr>
              <w:pStyle w:val="Normal6a"/>
            </w:pPr>
            <w:r>
              <w:t>3.</w:t>
            </w:r>
            <w:r>
              <w:tab/>
            </w:r>
            <w:r>
              <w:t xml:space="preserve">eu-LISA zapewnia operacyjne zarządzanie aplikacją EU Digital Travel oraz jej </w:t>
            </w:r>
            <w:r>
              <w:rPr>
                <w:b/>
                <w:i/>
              </w:rPr>
              <w:t>najnowocześniejsze środki bezpieczeństwa</w:t>
            </w:r>
            <w:r>
              <w:t>. eu-LISA zapewnia hosting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zapewnia operacyjne zarządzanie aplikacją EU Digital Travel oraz jej </w:t>
            </w:r>
            <w:r>
              <w:rPr>
                <w:b/>
                <w:i/>
              </w:rPr>
              <w:t>odpowiednie</w:t>
            </w:r>
            <w:r>
              <w:t xml:space="preserve"> bezpieczeństwo. </w:t>
            </w:r>
            <w:r>
              <w:rPr>
                <w:b/>
                <w:i/>
              </w:rPr>
              <w:t>eu-LISA zapewnia</w:t>
            </w:r>
            <w:r>
              <w:t xml:space="preserve"> hosting aplikacji EU Digital Travel.</w:t>
            </w:r>
          </w:p>
        </w:tc>
        <w:tc>
          <w:tcPr>
            <w:tcW w:w="4876" w:type="dxa"/>
            <w:tcBorders>
              <w:top w:val="nil"/>
              <w:left w:val="nil"/>
              <w:bottom w:val="nil"/>
              <w:right w:val="nil"/>
            </w:tcBorders>
          </w:tcPr>
          <w:p>
            <w:pPr>
              <w:pStyle w:val="Normal6a"/>
            </w:pPr>
            <w:r>
              <w:t>3.</w:t>
            </w:r>
            <w:r>
              <w:tab/>
            </w:r>
            <w:r>
              <w:t xml:space="preserve">eu-LISA zapewnia operacyjne zarządzanie aplikacją EU Digital Travel oraz jej </w:t>
            </w:r>
            <w:r>
              <w:rPr>
                <w:b/>
                <w:i/>
              </w:rPr>
              <w:t>kompleksowe</w:t>
            </w:r>
            <w:r>
              <w:t xml:space="preserve"> bezpieczeństwo. </w:t>
            </w:r>
            <w:r>
              <w:rPr>
                <w:b/>
                <w:i/>
              </w:rPr>
              <w:t>Zapewnia też</w:t>
            </w:r>
            <w:r>
              <w:t xml:space="preserve"> hosting aplikacji EU Digital Travel.</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eu-LISA zapewnia interoperacyjność aplikacji EU Digital Travel z europejskim portfelem tożsamości cyfrowej ustanowionym na mocy rozporządzenia (UE) nr 910/2014.</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eu-LISA zapewnia interoperacyjność aplikacji EU Digital Travel z europejskim portfelem tożsamości cyfrowej ustanowionym na mocy rozporządzenia (UE) nr 910/2014.</w:t>
            </w:r>
          </w:p>
        </w:tc>
        <w:tc>
          <w:tcPr>
            <w:tcW w:w="4876" w:type="dxa"/>
            <w:tcBorders>
              <w:top w:val="nil"/>
              <w:left w:val="nil"/>
              <w:bottom w:val="nil"/>
              <w:right w:val="nil"/>
            </w:tcBorders>
          </w:tcPr>
          <w:p>
            <w:pPr>
              <w:pStyle w:val="Normal6a"/>
            </w:pPr>
            <w:r>
              <w:t>4.</w:t>
            </w:r>
            <w:r>
              <w:tab/>
            </w:r>
            <w:r>
              <w:t xml:space="preserve">eu-LISA zapewnia interoperacyjność aplikacji EU Digital Travel z europejskim portfelem tożsamości cyfrowej ustanowionym na mocy rozporządzenia (UE) nr 910/2014 </w:t>
            </w:r>
            <w:r>
              <w:rPr>
                <w:b/>
                <w:i/>
              </w:rPr>
              <w:t>na użytek niniejszego rozporządzenia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Jeżeli eu-LISA uzna, że opracowanie aplikacji EU Digital Travel zostało zakończone, bez zbędnej zwłoki przeprowadza test aplikacji we współpracy z właściwymi służbami granicznymi i innymi odpowiednimi organami państw członkowskich, zgodnie ze specyfikacjami technicznymi przyjętymi na podstawie art. 16 ust. 1 lit.</w:t>
            </w:r>
            <w:r>
              <w:rPr>
                <w:b/>
                <w:i/>
              </w:rPr>
              <w:t xml:space="preserve"> c)</w:t>
            </w:r>
            <w:r>
              <w:t>, oraz informuje Komisję o wynikach tego testu.</w:t>
            </w:r>
          </w:p>
        </w:tc>
        <w:tc>
          <w:tcPr>
            <w:tcW w:w="4876" w:type="dxa"/>
            <w:tcBorders>
              <w:top w:val="nil"/>
              <w:left w:val="nil"/>
              <w:bottom w:val="nil"/>
              <w:right w:val="nil"/>
            </w:tcBorders>
          </w:tcPr>
          <w:p>
            <w:pPr>
              <w:pStyle w:val="Normal6a"/>
            </w:pPr>
            <w:r>
              <w:t>5.</w:t>
            </w:r>
            <w:r>
              <w:tab/>
            </w:r>
            <w:r>
              <w:t xml:space="preserve">Jeżeli eu-LISA uzna, że opracowanie aplikacji EU Digital Travel zostało zakończone, </w:t>
            </w:r>
            <w:r>
              <w:rPr>
                <w:b/>
                <w:i/>
              </w:rPr>
              <w:t>w tym po przeprowadzeniu oceny skutków dla ochrony danych zgodnie z art. 35 rozporządzenia (UE) 2016/679,</w:t>
            </w:r>
            <w:r>
              <w:t xml:space="preserve"> bez zbędnej zwłoki przeprowadza test aplikacji we współpracy z właściwymi służbami granicznymi i innymi odpowiednimi organami państw członkowskich, zgodnie ze specyfikacjami technicznymi przyjętymi na podstawie art. 16 ust. 1 lit.</w:t>
            </w:r>
            <w:r>
              <w:rPr>
                <w:b/>
                <w:i/>
              </w:rPr>
              <w:t> c)</w:t>
            </w:r>
            <w:r>
              <w:t>, oraz informuje Komisję o wynikach tego testu.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eu-LISA gromadzi dane statystyczne dotyczące używania aplikacji EU Digital Travel zgodnie z art. 16 ust. 1 lit. b).</w:t>
            </w:r>
          </w:p>
        </w:tc>
        <w:tc>
          <w:tcPr>
            <w:tcW w:w="4876" w:type="dxa"/>
            <w:tcBorders>
              <w:top w:val="nil"/>
              <w:left w:val="nil"/>
              <w:bottom w:val="nil"/>
              <w:right w:val="nil"/>
            </w:tcBorders>
          </w:tcPr>
          <w:p>
            <w:pPr>
              <w:pStyle w:val="Normal6a"/>
            </w:pPr>
            <w:r>
              <w:t>6.</w:t>
            </w:r>
            <w:r>
              <w:tab/>
            </w:r>
            <w:r>
              <w:t xml:space="preserve">eu-LISA gromadzi dane statystyczne dotyczące </w:t>
            </w:r>
            <w:r>
              <w:rPr>
                <w:b/>
                <w:i/>
              </w:rPr>
              <w:t>danych istotnych dla oceny użyteczności i ogólnej skuteczności aplikacji EU Digital Travel w zakresie</w:t>
            </w:r>
            <w:r>
              <w:t xml:space="preserve"> używania aplikacji EU Digital Travel zgodnie z art. 16 ust. 1 lit. b) </w:t>
            </w:r>
            <w:r>
              <w:rPr>
                <w:b/>
                <w:i/>
              </w:rPr>
              <w:t>oraz dane umożliwiające monitorowanie szlaków migracyjnych i nadzór nad nimi, w tym statystyki dotyczące obywateli państw trzecich, którym odmówiono wjazdu, podstaw odmowy oraz obywatelstwa tych osób zgodnie z rozporządzeniem 2016/399.</w:t>
            </w:r>
            <w:r>
              <w:t xml:space="preserve"> </w:t>
            </w:r>
            <w:r>
              <w:rPr>
                <w:b/>
                <w:i/>
              </w:rPr>
              <w:t>Takie statystyki nie umożliwiają identyfikacji poszczególnych podróżnych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eu-LISA </w:t>
            </w:r>
            <w:r>
              <w:rPr>
                <w:b/>
                <w:i/>
              </w:rPr>
              <w:t>gromadzi</w:t>
            </w:r>
            <w:r>
              <w:t xml:space="preserve"> dane statystyczne dotyczące używania aplikacji EU Digital Travel zgodnie z art. 16 ust. 1 lit. b).</w:t>
            </w:r>
          </w:p>
        </w:tc>
        <w:tc>
          <w:tcPr>
            <w:tcW w:w="4876" w:type="dxa"/>
            <w:tcBorders>
              <w:top w:val="nil"/>
              <w:left w:val="nil"/>
              <w:bottom w:val="nil"/>
              <w:right w:val="nil"/>
            </w:tcBorders>
          </w:tcPr>
          <w:p>
            <w:pPr>
              <w:pStyle w:val="Normal6a"/>
            </w:pPr>
            <w:r>
              <w:t>6.</w:t>
            </w:r>
            <w:r>
              <w:tab/>
            </w:r>
            <w:r>
              <w:t xml:space="preserve">eu-LISA </w:t>
            </w:r>
            <w:r>
              <w:rPr>
                <w:b/>
                <w:i/>
              </w:rPr>
              <w:t>publikuje nieosobowe i zanonimizowane</w:t>
            </w:r>
            <w:r>
              <w:t xml:space="preserve"> dane statystyczne dotyczące używania aplikacji EU Digital Travel zgodnie z art. 16 ust. 1 lit. b) </w:t>
            </w:r>
            <w:r>
              <w:rPr>
                <w:b/>
                <w:i/>
              </w:rPr>
              <w:t>wyłącznie w celu oceny skuteczności niniejszego rozporządzenia.</w:t>
            </w:r>
            <w:r>
              <w:t xml:space="preserve"> </w:t>
            </w:r>
            <w:r>
              <w:rPr>
                <w:b/>
                <w:i/>
              </w:rPr>
              <w:t>Statystyki te nie umożliwiają identyfikacji osób fizycznych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eu-LISA </w:t>
            </w:r>
            <w:r>
              <w:rPr>
                <w:b/>
                <w:i/>
              </w:rPr>
              <w:t>gromadzi dane statystyczne dotyczące używania aplikacji</w:t>
            </w:r>
            <w:r>
              <w:t xml:space="preserve"> EU Digital Travel </w:t>
            </w:r>
            <w:r>
              <w:rPr>
                <w:b/>
                <w:i/>
              </w:rPr>
              <w:t>zgodnie z art. 16 ust. 1 lit. b)</w:t>
            </w:r>
            <w:r>
              <w:t>.</w:t>
            </w:r>
          </w:p>
        </w:tc>
        <w:tc>
          <w:tcPr>
            <w:tcW w:w="4876" w:type="dxa"/>
            <w:tcBorders>
              <w:top w:val="nil"/>
              <w:left w:val="nil"/>
              <w:bottom w:val="nil"/>
              <w:right w:val="nil"/>
            </w:tcBorders>
          </w:tcPr>
          <w:p>
            <w:pPr>
              <w:pStyle w:val="Normal6a"/>
            </w:pPr>
            <w:r>
              <w:t>6.</w:t>
            </w:r>
            <w:r>
              <w:tab/>
            </w:r>
            <w:r>
              <w:t xml:space="preserve">eu-LISA </w:t>
            </w:r>
            <w:r>
              <w:rPr>
                <w:b/>
                <w:i/>
              </w:rPr>
              <w:t>zapewnia operacyjne zarządzanie aplikacją</w:t>
            </w:r>
            <w:r>
              <w:t xml:space="preserve"> EU Digital Travel </w:t>
            </w:r>
            <w:r>
              <w:rPr>
                <w:b/>
                <w:i/>
              </w:rPr>
              <w:t>oraz jej kompleksowe bezpieczeństwo. Zapewnia też hosting aplikacji EU Digital Travel</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eu-LISA gromadzi dane statystyczne dotyczące używania aplikacji EU Digital Travel zgodnie z art. 16 ust. 1 lit. b).</w:t>
            </w:r>
          </w:p>
        </w:tc>
        <w:tc>
          <w:tcPr>
            <w:tcW w:w="4876" w:type="dxa"/>
            <w:tcBorders>
              <w:top w:val="nil"/>
              <w:left w:val="nil"/>
              <w:bottom w:val="nil"/>
              <w:right w:val="nil"/>
            </w:tcBorders>
          </w:tcPr>
          <w:p>
            <w:pPr>
              <w:pStyle w:val="Normal6a"/>
            </w:pPr>
            <w:r>
              <w:t>6.</w:t>
            </w:r>
            <w:r>
              <w:tab/>
            </w:r>
            <w:r>
              <w:t xml:space="preserve">eu-LISA gromadzi </w:t>
            </w:r>
            <w:r>
              <w:rPr>
                <w:b/>
                <w:i/>
              </w:rPr>
              <w:t>zanonimizowane</w:t>
            </w:r>
            <w:r>
              <w:t xml:space="preserve"> dane statystyczne dotyczące używania aplikacji EU Digital Travel zgodnie z art. 16 ust. 1 lit. b).</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eu-LISA zapewnia, aby aplikacja EU Digital Travel nie przekazywała ani nie ujawniała żadnej stronie trzeciej żadnych informacji dotyczących jej wykorzystania, działania lub funkcjonowania.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przed przetwarzaniem eu-LISA przeprowadza ocenę wpływu planowanych operacji przetwarzania na ochronę danych osobowych zgodnie z art. 35 rozporządzenia (UE)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8 – ustęp 7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eu-LISA przeprowadza coroczny test penetracyjny i ocenę narażenia aplikacji EU Digital Travel oraz, w przypadku zmian w architekturze systemu lub potencjalnego lub faktycznego naruszenia, które mogą mieć wpływ na ochronę danych, odpowiednio aktualizuje ocenę skutków dla ochrony danych.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9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Każde państwo członkowskie odpowiada za:</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zapewnienie bezpiecznego połączenia między systemem krajowym a routerem danych podróżnych, aby otrzymywać dane przesyłane poprzez router danych podróżnych;</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opracowanie, prowadzenie i utrzymywanie połączenia, o którym mowa w lit. 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zarządzanie dostępem odpowiednio upoważnionego personelu służb granicznych do danych otrzymywanych poprzez router danych podróżnych na potrzeby przeprowadzania odpraw granicznych na podstawie rozporządzenia (UE) 2016/399 oraz ustalenia dotyczące takiego dostępu.</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9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zapewnienie bezpiecznego połączenia między systemem krajowym a routerem danych podróżnych, aby otrzymywać dane przesyłane poprzez router danych podróżnych;</w:t>
            </w:r>
          </w:p>
        </w:tc>
        <w:tc>
          <w:tcPr>
            <w:tcW w:w="4876" w:type="dxa"/>
            <w:tcBorders>
              <w:top w:val="nil"/>
              <w:left w:val="nil"/>
              <w:bottom w:val="nil"/>
              <w:right w:val="nil"/>
            </w:tcBorders>
          </w:tcPr>
          <w:p>
            <w:pPr>
              <w:pStyle w:val="Normal6a"/>
            </w:pPr>
            <w:r>
              <w:t>a)</w:t>
            </w:r>
            <w:r>
              <w:tab/>
            </w:r>
            <w:r>
              <w:t xml:space="preserve">zapewnienie bezpiecznego połączenia między systemem krajowym a routerem danych podróżnych, aby otrzymywać dane przesyłane poprzez router danych podróżnych </w:t>
            </w:r>
            <w:r>
              <w:rPr>
                <w:b/>
                <w:i/>
              </w:rPr>
              <w:t>do właściwych organów</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9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Każde państwo członkowskie zapewnia personelowi służb granicznych, który ma prawo dostępu do danych </w:t>
            </w:r>
            <w:r>
              <w:rPr>
                <w:b/>
                <w:i/>
              </w:rPr>
              <w:t>przekazywanych poprzez router danych</w:t>
            </w:r>
            <w:r>
              <w:t xml:space="preserve"> podróżnych, odpowiednie szkolenia, obejmujące w szczególności przepisy dotyczące bezpieczeństwa i ochrony danych oraz obowiązujące prawa podstawowe, przed upoważnieniem personelu do przetwarzania takich danych.</w:t>
            </w:r>
          </w:p>
        </w:tc>
        <w:tc>
          <w:tcPr>
            <w:tcW w:w="4876" w:type="dxa"/>
            <w:tcBorders>
              <w:top w:val="nil"/>
              <w:left w:val="nil"/>
              <w:bottom w:val="nil"/>
              <w:right w:val="nil"/>
            </w:tcBorders>
          </w:tcPr>
          <w:p>
            <w:pPr>
              <w:pStyle w:val="Normal6a"/>
            </w:pPr>
            <w:r>
              <w:t>2.</w:t>
            </w:r>
            <w:r>
              <w:tab/>
            </w:r>
            <w:r>
              <w:t>Każde państwo członkowskie zapewnia personelowi służb granicznych, który ma prawo dostępu do danych podróżnych, odpowiednie szkolenia, obejmujące w szczególności przepisy dotyczące bezpieczeństwa i ochrony danych oraz obowiązujące prawa podstawowe, przed upoważnieniem personelu do przetwarzania takich danych.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9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Każde państwo członkowskie zapewnia, aby podróżni, którzy nie chcą korzystać z aplikacji EU Digital Travel lub którzy wycofają swoją zgodę na przetwarzanie swoich danych, mieli dostęp do infrastruktury granicznej bez cyfrowego poświadczenia podróżnego.</w:t>
            </w:r>
            <w:r>
              <w:t xml:space="preserve"> </w:t>
            </w:r>
            <w:r>
              <w:rPr>
                <w:b/>
                <w:i/>
              </w:rPr>
              <w:t>Państwa członkowskie zapewniają również, aby korzystanie z infrastruktury bez cyfrowego poświadczenia podróżnego nie było odradzane ani niekorzystne w porównaniu z przetwarzaniem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10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Komisja,</w:t>
            </w:r>
            <w:r>
              <w:t xml:space="preserve"> we współpracy z </w:t>
            </w:r>
            <w:r>
              <w:rPr>
                <w:b/>
                <w:i/>
              </w:rPr>
              <w:t>eu-LISA,</w:t>
            </w:r>
            <w:r>
              <w:t xml:space="preserve"> Europejską Agencją Straży Granicznej i Przybrzeżnej </w:t>
            </w:r>
            <w:r>
              <w:rPr>
                <w:b/>
                <w:i/>
              </w:rPr>
              <w:t>oraz krajowymi służbami granicznymi, wspiera uruchomienie aplikacji EU Digital Travel poprzez kampanię informującą społeczeństwo</w:t>
            </w:r>
            <w:r>
              <w:t xml:space="preserve"> o założeniach, celach, głównych operacjach przetwarzania, </w:t>
            </w:r>
            <w:r>
              <w:rPr>
                <w:b/>
                <w:i/>
              </w:rPr>
              <w:t>innych</w:t>
            </w:r>
            <w:r>
              <w:t xml:space="preserve"> aspektach ochrony danych i bezpieczeństwa danych oraz scenariuszach użycia aplikacji EU Digital Travel.</w:t>
            </w:r>
          </w:p>
        </w:tc>
        <w:tc>
          <w:tcPr>
            <w:tcW w:w="4876" w:type="dxa"/>
            <w:tcBorders>
              <w:top w:val="nil"/>
              <w:left w:val="nil"/>
              <w:bottom w:val="nil"/>
              <w:right w:val="nil"/>
            </w:tcBorders>
          </w:tcPr>
          <w:p>
            <w:pPr>
              <w:pStyle w:val="Normal6a"/>
            </w:pPr>
            <w:r>
              <w:rPr>
                <w:b/>
                <w:i/>
              </w:rPr>
              <w:t>W stosownych przypadkach państwa członkowskie</w:t>
            </w:r>
            <w:r>
              <w:t xml:space="preserve"> we współpracy z </w:t>
            </w:r>
            <w:r>
              <w:rPr>
                <w:b/>
                <w:i/>
              </w:rPr>
              <w:t>Komisją, eu-LISA i</w:t>
            </w:r>
            <w:r>
              <w:t xml:space="preserve"> Europejską Agencją Straży Granicznej i Przybrzeżnej </w:t>
            </w:r>
            <w:r>
              <w:rPr>
                <w:b/>
                <w:i/>
              </w:rPr>
              <w:t>prowadzą kampanie informacyjne mające na celu informowanie społeczeństwa</w:t>
            </w:r>
            <w:r>
              <w:t xml:space="preserve"> o założeniach, celach, głównych operacjach przetwarzania, aspektach ochrony danych i bezpieczeństwa danych oraz </w:t>
            </w:r>
            <w:r>
              <w:rPr>
                <w:b/>
                <w:i/>
              </w:rPr>
              <w:t>potencjalnych</w:t>
            </w:r>
            <w:r>
              <w:t xml:space="preserve"> scenariuszach użycia aplikacji EU Digital Travel. </w:t>
            </w:r>
            <w:r>
              <w:rPr>
                <w:b/>
                <w:i/>
              </w:rPr>
              <w:t>Kampanie te uwzględniają szczególny kontekst krajowy, m.in. to, czy państwo członkowskie wdrożyło już cyfrowe poświadczenia podróżne lub przeprowadziło pilotaż korzystania z takich poświadczeń.</w:t>
            </w:r>
            <w:r>
              <w:t xml:space="preserve"> </w:t>
            </w:r>
            <w:r>
              <w:rPr>
                <w:b/>
                <w:i/>
              </w:rPr>
              <w:t>W przypadku gdy wykorzystuje się już cyfrowe poświadczenia podróżne, a świadomość społeczna jest wystarczająco wysoka, państwa członkowskie mogą podjąć decyzję o nieprowadzeniu dodatkowych kampanii informacyjnych.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10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Komisja, we współpracy z eu-LISA, Europejską Agencją Straży Granicznej i Przybrzeżnej oraz krajowymi służbami granicznymi, wspiera uruchomienie aplikacji EU Digital Travel poprzez kampanię informującą społeczeństwo o założeniach, celach, głównych operacjach przetwarzania, innych aspektach ochrony danych i bezpieczeństwa danych oraz scenariuszach użycia aplikacji EU Digital Travel.</w:t>
            </w:r>
          </w:p>
        </w:tc>
        <w:tc>
          <w:tcPr>
            <w:tcW w:w="4876" w:type="dxa"/>
            <w:tcBorders>
              <w:top w:val="nil"/>
              <w:left w:val="nil"/>
              <w:bottom w:val="nil"/>
              <w:right w:val="nil"/>
            </w:tcBorders>
          </w:tcPr>
          <w:p>
            <w:pPr>
              <w:pStyle w:val="Normal6a"/>
            </w:pPr>
            <w:r>
              <w:t>Komisja, we współpracy z eu-LISA, Europejską Agencją Straży Granicznej i Przybrzeżnej oraz krajowymi służbami granicznymi, wspiera uruchomienie aplikacji EU Digital Travel poprzez kampanię informującą społeczeństwo o założeniach, celach, głównych operacjach przetwarzania, innych aspektach ochrony danych i bezpieczeństwa danych</w:t>
            </w:r>
            <w:r>
              <w:rPr>
                <w:b/>
                <w:i/>
              </w:rPr>
              <w:t>, m.in. o prawie do wycofania zgody,</w:t>
            </w:r>
            <w:r>
              <w:t xml:space="preserve"> oraz scenariuszach użycia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10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Komisja, we współpracy z eu-LISA, Europejską Agencją Straży Granicznej i Przybrzeżnej oraz krajowymi służbami granicznymi, wspiera uruchomienie aplikacji EU Digital Travel poprzez kampanię informującą społeczeństwo o założeniach, celach, głównych operacjach przetwarzania, innych aspektach ochrony danych i bezpieczeństwa danych oraz scenariuszach użycia aplikacji EU Digital Travel.</w:t>
            </w:r>
          </w:p>
        </w:tc>
        <w:tc>
          <w:tcPr>
            <w:tcW w:w="4876" w:type="dxa"/>
            <w:tcBorders>
              <w:top w:val="nil"/>
              <w:left w:val="nil"/>
              <w:bottom w:val="nil"/>
              <w:right w:val="nil"/>
            </w:tcBorders>
          </w:tcPr>
          <w:p>
            <w:pPr>
              <w:pStyle w:val="Normal6a"/>
            </w:pPr>
            <w:r>
              <w:t xml:space="preserve">Komisja, we współpracy z eu-LISA, Europejską Agencją Straży Granicznej i Przybrzeżnej oraz krajowymi służbami granicznymi, wspiera uruchomienie aplikacji EU Digital Travel poprzez </w:t>
            </w:r>
            <w:r>
              <w:rPr>
                <w:b/>
                <w:i/>
              </w:rPr>
              <w:t>racjonalną pod względem kosztów</w:t>
            </w:r>
            <w:r>
              <w:t xml:space="preserve"> kampanię informującą społeczeństwo o założeniach, celach, głównych operacjach przetwarzania, innych aspektach ochrony danych i bezpieczeństwa danych oraz scenariuszach użycia aplikacji EU Digital Travel.</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10 – akapit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 Komisja, we współpracy z eu-LISA, Europejską Agencją Straży Granicznej i Przybrzeżnej oraz krajowymi służbami granicznymi, ustanawia ramy współpracy z państwami trzecimi, koncentrując się na ukierunkowanych kampaniach informacyjnych mających na celu zwiększenie świadomości obywateli państw trzecich na temat celów, korzyści i korzystania z aplikacji EU Digital Travel, co pozwoli zapewnić jej jak największe upowszechnienie i skuteczne wdrożenie.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11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Koszty ponoszone przez eu-LISA w związku z opracowaniem, funkcjonowaniem i hostingiem aplikacji EU Digital Travel oraz technicznym zarządzaniem tą aplikacją na podstawie niniejszego rozporządzenia są pokrywane z budżetu ogólnego Unii.</w:t>
            </w:r>
          </w:p>
        </w:tc>
        <w:tc>
          <w:tcPr>
            <w:tcW w:w="4876" w:type="dxa"/>
            <w:tcBorders>
              <w:top w:val="nil"/>
              <w:left w:val="nil"/>
              <w:bottom w:val="nil"/>
              <w:right w:val="nil"/>
            </w:tcBorders>
          </w:tcPr>
          <w:p>
            <w:pPr>
              <w:pStyle w:val="Normal6a"/>
            </w:pPr>
            <w:r>
              <w:t>1.</w:t>
            </w:r>
            <w:r>
              <w:tab/>
            </w:r>
            <w:r>
              <w:t xml:space="preserve">Koszty ponoszone przez eu-LISA w związku z opracowaniem, funkcjonowaniem i hostingiem aplikacji EU Digital Travel oraz technicznym zarządzaniem tą aplikacją na podstawie niniejszego rozporządzenia są pokrywane z budżetu ogólnego Unii. </w:t>
            </w:r>
            <w:r>
              <w:rPr>
                <w:b/>
                <w:i/>
              </w:rPr>
              <w:t>Aplikację należy opracować w sposób racjonalny pod względem kosztów.</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Koszty ponoszone przez państwa członkowskie w związku z opracowaniem, funkcjonowaniem i utrzymaniem bezpiecznych połączeń w celu otrzymywania danych przesyłanych poprzez router danych podróżnych są pokrywane przez państwa członkowskie.</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1</w:t>
      </w:r>
      <w:r>
        <w:rPr>
          <w:rStyle w:val="HideTWBExt"/>
        </w:rPr>
        <w:t>&lt;/Article&gt;</w:t>
      </w:r>
    </w:p>
    <w:p>
      <w:r>
        <w:rPr>
          <w:rStyle w:val="HideTWBExt"/>
        </w:rPr>
        <w:t>&lt;Article2&gt;</w:t>
      </w:r>
      <w:r>
        <w:t>Artykuł 1a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Na wniosek wnioskodawcy do paszportów i dokumentów podróży </w:t>
            </w:r>
            <w:r>
              <w:rPr>
                <w:b/>
                <w:i/>
              </w:rPr>
              <w:t>wydawanych</w:t>
            </w:r>
            <w:r>
              <w:t xml:space="preserve"> przez państwa członkowskie własnym obywatelom dołącza się cyfrowe poświadczenia podróżne, które:</w:t>
            </w:r>
          </w:p>
        </w:tc>
        <w:tc>
          <w:tcPr>
            <w:tcW w:w="4876" w:type="dxa"/>
            <w:tcBorders>
              <w:top w:val="nil"/>
              <w:left w:val="nil"/>
              <w:bottom w:val="nil"/>
              <w:right w:val="nil"/>
            </w:tcBorders>
          </w:tcPr>
          <w:p>
            <w:pPr>
              <w:pStyle w:val="Normal6a"/>
            </w:pPr>
            <w:r>
              <w:rPr>
                <w:b/>
                <w:i/>
              </w:rPr>
              <w:t>Do nowych paszportów i dokumentów podróży lub</w:t>
            </w:r>
            <w:r>
              <w:t xml:space="preserve"> na wniosek wnioskodawcy do paszportów i dokumentów podróży </w:t>
            </w:r>
            <w:r>
              <w:rPr>
                <w:b/>
                <w:i/>
              </w:rPr>
              <w:t>uprzednio wydanych</w:t>
            </w:r>
            <w:r>
              <w:t xml:space="preserve"> przez państwa członkowskie własnym obywatelom dołącza się cyfrowe poświadczenia podróżne, które: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1</w:t>
      </w:r>
      <w:r>
        <w:rPr>
          <w:rStyle w:val="HideTWBExt"/>
        </w:rPr>
        <w:t>&lt;/Article&gt;</w:t>
      </w:r>
    </w:p>
    <w:p>
      <w:r>
        <w:rPr>
          <w:rStyle w:val="HideTWBExt"/>
        </w:rPr>
        <w:t>&lt;Article2&gt;</w:t>
      </w:r>
      <w:r>
        <w:t>Artykuł 12 – ustęp 1 a – litera b (nowa)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są w formacie umożliwiającym przechowywanie ich w europejskich portfelach tożsamości cyfrowej, odnośnie do których przepisy określono w rozporządzeniu Parlamentu Europejskiego i Rady (UE) nr 910/2014;</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1</w:t>
      </w:r>
      <w:r>
        <w:rPr>
          <w:rStyle w:val="HideTWBExt"/>
        </w:rPr>
        <w:t>&lt;/Article&gt;</w:t>
      </w:r>
    </w:p>
    <w:p>
      <w:r>
        <w:rPr>
          <w:rStyle w:val="HideTWBExt"/>
        </w:rPr>
        <w:t>&lt;Article2&gt;</w:t>
      </w:r>
      <w:r>
        <w:t>Artykuł 1a – litera b</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są w formacie umożliwiającym przechowywanie ich w europejskich portfelach tożsamości cyfrowej, odnośnie do których przepisy określono w rozporządzeniu Parlamentu Europejskiego i Rady (UE) nr 910/2014;</w:t>
            </w:r>
          </w:p>
        </w:tc>
        <w:tc>
          <w:tcPr>
            <w:tcW w:w="4876" w:type="dxa"/>
            <w:tcBorders>
              <w:top w:val="nil"/>
              <w:left w:val="nil"/>
              <w:bottom w:val="nil"/>
              <w:right w:val="nil"/>
            </w:tcBorders>
          </w:tcPr>
          <w:p>
            <w:pPr>
              <w:pStyle w:val="Normal6a"/>
            </w:pPr>
            <w:r>
              <w:t>b)</w:t>
            </w:r>
            <w:r>
              <w:tab/>
            </w:r>
            <w:r>
              <w:t xml:space="preserve">są w formacie umożliwiającym przechowywanie ich w europejskich portfelach tożsamości cyfrowej </w:t>
            </w:r>
            <w:r>
              <w:rPr>
                <w:b/>
                <w:i/>
              </w:rPr>
              <w:t>jako kwalifikowane elektroniczne poświadczenie atrybutów (QEAA)</w:t>
            </w:r>
            <w:r>
              <w:t>, odnośnie do których przepisy określono w rozporządzeniu Parlamentu Europejskiego i Rady (UE) nr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1</w:t>
      </w:r>
      <w:r>
        <w:rPr>
          <w:rStyle w:val="HideTWBExt"/>
        </w:rPr>
        <w:t>&lt;/Article&gt;</w:t>
      </w:r>
    </w:p>
    <w:p>
      <w:r>
        <w:rPr>
          <w:rStyle w:val="HideTWBExt"/>
        </w:rPr>
        <w:t>&lt;Article2&gt;</w:t>
      </w:r>
      <w:r>
        <w:t>Artykuł 12 – ustęp 1 a – litera c (nowa)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są nieodpłatne;</w:t>
            </w:r>
          </w:p>
        </w:tc>
        <w:tc>
          <w:tcPr>
            <w:tcW w:w="4876" w:type="dxa"/>
            <w:tcBorders>
              <w:top w:val="nil"/>
              <w:left w:val="nil"/>
              <w:bottom w:val="nil"/>
              <w:right w:val="nil"/>
            </w:tcBorders>
          </w:tcPr>
          <w:p>
            <w:pPr>
              <w:pStyle w:val="Normal6a"/>
            </w:pPr>
            <w:r>
              <w:t>c)</w:t>
            </w:r>
            <w:r>
              <w:tab/>
            </w:r>
            <w:r>
              <w:t>są nieodpłatne</w:t>
            </w:r>
            <w:r>
              <w:rPr>
                <w:b/>
                <w:i/>
              </w:rPr>
              <w:t>, kiedy dokument podróży jest odnawiany</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1</w:t>
      </w:r>
      <w:r>
        <w:rPr>
          <w:rStyle w:val="HideTWBExt"/>
        </w:rPr>
        <w:t>&lt;/Article&gt;</w:t>
      </w:r>
    </w:p>
    <w:p>
      <w:r>
        <w:rPr>
          <w:rStyle w:val="HideTWBExt"/>
        </w:rPr>
        <w:t>&lt;Article2&gt;</w:t>
      </w:r>
      <w:r>
        <w:t>Artykuł 1 – nowy akapit</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zawierają te same dane osobowe</w:t>
            </w:r>
            <w:r>
              <w:rPr>
                <w:b/>
                <w:i/>
              </w:rPr>
              <w:t>, w tym wizerunek twarzy,</w:t>
            </w:r>
            <w:r>
              <w:t xml:space="preserve"> co paszporty lub dokumenty podróży, na podstawie których zostały wydane lub utworzone.</w:t>
            </w:r>
          </w:p>
        </w:tc>
        <w:tc>
          <w:tcPr>
            <w:tcW w:w="4876" w:type="dxa"/>
            <w:tcBorders>
              <w:top w:val="nil"/>
              <w:left w:val="nil"/>
              <w:bottom w:val="nil"/>
              <w:right w:val="nil"/>
            </w:tcBorders>
          </w:tcPr>
          <w:p>
            <w:pPr>
              <w:pStyle w:val="Normal6a"/>
            </w:pPr>
            <w:r>
              <w:t>d)</w:t>
            </w:r>
            <w:r>
              <w:tab/>
            </w:r>
            <w:r>
              <w:t>zawierają te same dane osobowe co paszporty lub dokumenty podróży, na podstawie których zostały wydane lub utworzone.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1</w:t>
      </w:r>
      <w:r>
        <w:rPr>
          <w:rStyle w:val="HideTWBExt"/>
        </w:rPr>
        <w:t>&lt;/Article&gt;</w:t>
      </w:r>
    </w:p>
    <w:p>
      <w:r>
        <w:rPr>
          <w:rStyle w:val="HideTWBExt"/>
        </w:rPr>
        <w:t>&lt;Article2&gt;</w:t>
      </w:r>
      <w:r>
        <w:t>Artykuł 1 – nowy akapit</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Do celów lit. d) cyfrowe poświadczenia podróżne wydane lub utworzone na podstawie niniejszego artykułu nie zawierają odcisków palców posiadacza.</w:t>
            </w:r>
          </w:p>
        </w:tc>
        <w:tc>
          <w:tcPr>
            <w:tcW w:w="4876" w:type="dxa"/>
            <w:tcBorders>
              <w:top w:val="nil"/>
              <w:left w:val="nil"/>
              <w:bottom w:val="nil"/>
              <w:right w:val="nil"/>
            </w:tcBorders>
          </w:tcPr>
          <w:p>
            <w:pPr>
              <w:pStyle w:val="Normal6a"/>
            </w:pPr>
            <w:r>
              <w:t xml:space="preserve">Do celów lit. d) cyfrowe poświadczenia podróżne wydane lub utworzone na podstawie niniejszego artykułu nie zawierają odcisków palców </w:t>
            </w:r>
            <w:r>
              <w:rPr>
                <w:b/>
                <w:i/>
              </w:rPr>
              <w:t>ani wizerunku twarzy</w:t>
            </w:r>
            <w:r>
              <w:t xml:space="preserve"> posiadacza.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3</w:t>
      </w:r>
      <w:r>
        <w:rPr>
          <w:rStyle w:val="HideTWBExt"/>
        </w:rPr>
        <w:t>&lt;/Article&gt;</w:t>
      </w:r>
    </w:p>
    <w:p>
      <w:r>
        <w:rPr>
          <w:rStyle w:val="HideTWBExt"/>
        </w:rPr>
        <w:t>&lt;Article2&gt;</w:t>
      </w:r>
      <w:r>
        <w:t>Artykuł 4 – ustęp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w art. 4 dodaje się ustęp w brzmieniu:</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w:t>
            </w:r>
            <w:r>
              <w:rPr>
                <w:b/>
                <w:i/>
              </w:rPr>
              <w:t xml:space="preserve"> </w:t>
            </w:r>
            <w:r>
              <w:rPr>
                <w:b/>
                <w:i/>
              </w:rPr>
              <w:t>Państwa członkowskie umożliwiają odpowiednim zainteresowanym stronom zajmującym się procesem przekraczania granic zewnętrznych dostęp do nośnika pamięci paszportów i dokumentów podróży, z wyłączeniem odcisków palców, za zgodą osoby, której wydano paszport lub dokument podróży..</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3</w:t>
      </w:r>
      <w:r>
        <w:rPr>
          <w:rStyle w:val="HideTWBExt"/>
        </w:rPr>
        <w:t>&lt;/Article&gt;</w:t>
      </w:r>
    </w:p>
    <w:p>
      <w:r>
        <w:rPr>
          <w:rStyle w:val="HideTWBExt"/>
        </w:rPr>
        <w:t>&lt;Article2&gt;</w:t>
      </w:r>
      <w:r>
        <w:t>Artykuł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umożliwiają odpowiednim zainteresowanym stronom zajmującym się procesem przekraczania granic zewnętrznych dostęp do nośnika pamięci paszportów i dokumentów podróży, z wyłączeniem odcisków palców, za zgodą osoby, której wydano paszport lub dokument podróży.</w:t>
            </w:r>
            <w:r>
              <w:rPr>
                <w:b/>
                <w:i/>
              </w:rPr>
              <w:t>.</w:t>
            </w:r>
          </w:p>
        </w:tc>
        <w:tc>
          <w:tcPr>
            <w:tcW w:w="4876" w:type="dxa"/>
            <w:tcBorders>
              <w:top w:val="nil"/>
              <w:left w:val="nil"/>
              <w:bottom w:val="nil"/>
              <w:right w:val="nil"/>
            </w:tcBorders>
          </w:tcPr>
          <w:p>
            <w:pPr>
              <w:pStyle w:val="Normal6a"/>
            </w:pPr>
            <w:r>
              <w:t>4.</w:t>
            </w:r>
            <w:r>
              <w:tab/>
            </w:r>
            <w:r>
              <w:t>Państwa członkowskie umożliwiają odpowiednim zainteresowanym stronom</w:t>
            </w:r>
            <w:r>
              <w:rPr>
                <w:b/>
                <w:i/>
              </w:rPr>
              <w:t>, w tym przewoźnikom lotniczym,</w:t>
            </w:r>
            <w:r>
              <w:t xml:space="preserve"> zajmującym się procesem przekraczania granic zewnętrznych dostęp do nośnika pamięci paszportów i dokumentów podróży, z wyłączeniem odcisków palców, za zgodą osoby, której wydano paszport lub dokument podróży.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12 – akapit 1 – punkt 3</w:t>
      </w:r>
      <w:r>
        <w:rPr>
          <w:rStyle w:val="HideTWBExt"/>
        </w:rPr>
        <w:t>&lt;/Article&gt;</w:t>
      </w:r>
    </w:p>
    <w:p>
      <w:r>
        <w:rPr>
          <w:rStyle w:val="HideTWBExt"/>
        </w:rPr>
        <w:t>&lt;Article2&gt;</w:t>
      </w:r>
      <w:r>
        <w:t>Artykuł 1 – nowy akapit</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umożliwiają odpowiednim zainteresowanym stronom zajmującym się procesem przekraczania granic zewnętrznych dostęp do nośnika pamięci paszportów i dokumentów podróży, z wyłączeniem odcisków palców, za zgodą osoby, której wydano paszport lub dokument podróży.</w:t>
            </w:r>
            <w:r>
              <w:rPr>
                <w:b/>
                <w:i/>
              </w:rPr>
              <w:t>.</w:t>
            </w:r>
          </w:p>
        </w:tc>
        <w:tc>
          <w:tcPr>
            <w:tcW w:w="4876" w:type="dxa"/>
            <w:tcBorders>
              <w:top w:val="nil"/>
              <w:left w:val="nil"/>
              <w:bottom w:val="nil"/>
              <w:right w:val="nil"/>
            </w:tcBorders>
          </w:tcPr>
          <w:p>
            <w:pPr>
              <w:pStyle w:val="Normal6a"/>
            </w:pPr>
            <w:r>
              <w:t>4.</w:t>
            </w:r>
            <w:r>
              <w:tab/>
            </w:r>
            <w:r>
              <w:t xml:space="preserve">Państwa członkowskie umożliwiają odpowiednim zainteresowanym stronom zajmującym się procesem przekraczania granic zewnętrznych dostęp do nośnika pamięci paszportów i dokumentów podróży, z wyłączeniem odcisków palców </w:t>
            </w:r>
            <w:r>
              <w:rPr>
                <w:b/>
                <w:i/>
              </w:rPr>
              <w:t>i wizerunku twarzy</w:t>
            </w:r>
            <w:r>
              <w:t>, za zgodą osoby, której wydano paszport lub dokument podróży.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1</w:t>
      </w:r>
      <w:r>
        <w:rPr>
          <w:rStyle w:val="HideTWBExt"/>
        </w:rPr>
        <w:t>&lt;/Article&gt;</w:t>
      </w:r>
    </w:p>
    <w:p>
      <w:r>
        <w:rPr>
          <w:rStyle w:val="HideTWBExt"/>
        </w:rPr>
        <w:t>&lt;Article2&gt;</w:t>
      </w:r>
      <w:r>
        <w:t>Artykuł 2 – ustęp 33</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33.</w:t>
            </w:r>
            <w:r>
              <w:tab/>
            </w:r>
            <w:r>
              <w:rPr>
                <w:b/>
                <w:i/>
              </w:rPr>
              <w:t>„odprawa graniczna z wyprzedzeniem” oznacza odprawę osób korzystających z prawa do swobodnego przemieszczania się na mocy prawa Unii na podstawie cyfrowego poświadczenia podróżnego i innych istotnych danych;</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1</w:t>
      </w:r>
      <w:r>
        <w:rPr>
          <w:rStyle w:val="HideTWBExt"/>
        </w:rPr>
        <w:t>&lt;/Article&gt;</w:t>
      </w:r>
    </w:p>
    <w:p>
      <w:r>
        <w:rPr>
          <w:rStyle w:val="HideTWBExt"/>
        </w:rPr>
        <w:t>&lt;Article2&gt;</w:t>
      </w:r>
      <w:r>
        <w:t>Artykuł 2 – ustęp 34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34.</w:t>
            </w:r>
            <w:r>
              <w:tab/>
            </w:r>
            <w:r>
              <w:rPr>
                <w:b/>
                <w:i/>
              </w:rPr>
              <w:t>„akceptacja z wyprzedzeniem” oznacza weryfikację spełnienia niektórych lub wszystkich warunków wjazdu dotyczących obywateli państw trzecich na podstawie cyfrowego poświadczenia podróżnego i innych istotnych danych, ułatwiającą przeprowadzanie odpraw granicznych.</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Rozporządzenie (UE) …/… z dnia … r. ustanawiające aplikację do elektronicznego przedkładania danych dotyczących podróży („aplikacja EU Digital Travel”) i zmieniające rozporządzenia Parlamentu Europejskiego i Rady (UE) 2016/399 i (UE) 2018/1726 oraz rozporządzenie Rady (WE) nr 2252/2004 w odniesieniu do korzystania z cyfrowych poświadczeń podróżnych (Dz.U.</w:t>
            </w:r>
            <w:r>
              <w:rPr>
                <w:b/>
                <w:i/>
              </w:rPr>
              <w:t xml:space="preserve"> </w:t>
            </w:r>
            <w:r>
              <w:rPr>
                <w:b/>
                <w:i/>
              </w:rPr>
              <w:t>…, […], s. […], ELI: …) .</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Rozporządzenie Rady (WE) nr 2252/2004 z dnia 13 grudnia 2004 r. w sprawie norm dotyczących zabezpieczeń i danych biometrycznych w paszportach i dokumentach podróży wydawanych przez państwa członkowskie (Dz.U.</w:t>
            </w:r>
            <w:r>
              <w:rPr>
                <w:b/>
                <w:i/>
              </w:rPr>
              <w:t xml:space="preserve"> </w:t>
            </w:r>
            <w:r>
              <w:rPr>
                <w:b/>
                <w:i/>
              </w:rPr>
              <w:t>L 385 z 29.12.2004, s. 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Rozporządzenie Rady (UE) .../... z dnia ... r. w sprawie wydawania cyfrowych poświadczeń podróżnych na podstawie dowodów osobistych oraz w sprawie norm technicznych dotyczących tych poświadczeń (Dz.U.</w:t>
            </w:r>
            <w:r>
              <w:rPr>
                <w:b/>
                <w:i/>
              </w:rPr>
              <w:t xml:space="preserve"> </w:t>
            </w:r>
            <w:r>
              <w:rPr>
                <w:b/>
                <w:i/>
              </w:rPr>
              <w:t>L [...] [...], s. [...], ELI:...).;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a</w:t>
      </w:r>
      <w:r>
        <w:rPr>
          <w:rStyle w:val="HideTWBExt"/>
        </w:rPr>
        <w:t>&lt;/Article&gt;</w:t>
      </w:r>
    </w:p>
    <w:p>
      <w:r>
        <w:rPr>
          <w:rStyle w:val="HideTWBExt"/>
        </w:rPr>
        <w:t>&lt;Article2&gt;</w:t>
      </w:r>
      <w:r>
        <w:t>Artykuł 8 – ustęp 2g</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dodaje się ustęp w brzmieniu:</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2g.</w:t>
            </w:r>
            <w:r>
              <w:rPr>
                <w:b/>
                <w:i/>
              </w:rPr>
              <w:t xml:space="preserve"> </w:t>
            </w:r>
            <w:r>
              <w:rPr>
                <w:b/>
                <w:i/>
              </w:rPr>
              <w:t>Odprawy, o których mowa w ust. 2 niniejszego artykułu, przeprowadza się z wyprzedzeniem nie więcej niż 36 godzin przed planowaną datą i godziną przyjazdu lub wyjazdu, o których mowa w art. 5 rozporządzenia (UE) .../... [COM(2024) 670 final], w przypadku gdy dane otrzymano na podstawie art. 8ba ust. 1 niniejszego rozporządzenia.</w:t>
            </w:r>
            <w:r>
              <w:rPr>
                <w:b/>
                <w:i/>
              </w:rPr>
              <w:t xml:space="preserve"> </w:t>
            </w:r>
            <w:r>
              <w:rPr>
                <w:b/>
                <w:i/>
              </w:rPr>
              <w:t>W przypadku gdy te odprawy przeprowadza się z wyprzedzeniem, na przejściu granicznym można sprawdzić otrzymane dane z danymi zawartymi w fizycznym dokumencie podróży lub cyfrowym poświadczeniu podróżnym.</w:t>
            </w:r>
            <w:r>
              <w:rPr>
                <w:b/>
                <w:i/>
              </w:rPr>
              <w:t xml:space="preserve"> </w:t>
            </w:r>
            <w:r>
              <w:rPr>
                <w:b/>
                <w:i/>
              </w:rPr>
              <w:t>Weryfikuje się tożsamość danej osoby, a także autentyczność i integralność fizycznego dokumentu podróży lub cyfrowego poświadczenia podróżnego.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Przed uruchomieniem aplikacji EU Digital Travel, o której mowa w art. 15 rozporządzenia (UE) .../... [COM(2024) 670 final], odprawy, o których mowa w ust. 2 niniejszego artykułu, można przeprowadzać z wyprzedzeniem nie więcej niż 36 godzin przed planowaną datą i godziną przyjazdu lub wyjazdu, w przypadku gdy dane otrzymano z wyprzedzeniem na podstawie cyfrowego poświadczenia podróżnego.</w:t>
            </w:r>
            <w:r>
              <w:rPr>
                <w:b/>
                <w:i/>
              </w:rPr>
              <w:t xml:space="preserve"> </w:t>
            </w:r>
            <w:r>
              <w:rPr>
                <w:b/>
                <w:i/>
              </w:rPr>
              <w:t>W przypadku gdy te odprawy przeprowadza się z wyprzedzeniem, na przejściu granicznym można sprawdzić otrzymane dane z danymi zawartymi w fizycznym dokumencie podróży lub cyfrowym poświadczeniu podróżnym.</w:t>
            </w:r>
            <w:r>
              <w:rPr>
                <w:b/>
                <w:i/>
              </w:rPr>
              <w:t xml:space="preserve"> </w:t>
            </w:r>
            <w:r>
              <w:rPr>
                <w:b/>
                <w:i/>
              </w:rPr>
              <w:t>Weryfikuje się tożsamość danej osoby, a także autentyczność i integralność fizycznego dokumentu podróży lub cyfrowego poświadczenia podróżnego.;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a</w:t>
      </w:r>
      <w:r>
        <w:rPr>
          <w:rStyle w:val="HideTWBExt"/>
        </w:rPr>
        <w:t>&lt;/Article&gt;</w:t>
      </w:r>
    </w:p>
    <w:p>
      <w:r>
        <w:rPr>
          <w:rStyle w:val="HideTWBExt"/>
        </w:rPr>
        <w:t>&lt;Article2&gt;</w:t>
      </w:r>
      <w:r>
        <w:t>Artykuł 8 – ustęp 2a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Odprawy, o których mowa w ust. 2 niniejszego artykułu, przeprowadza się z wyprzedzeniem nie więcej niż 36 godzin przed planowaną datą i godziną przyjazdu lub wyjazdu, o których mowa w art. 5 rozporządzenia (UE) .../... [COM(2024) 670 final], w przypadku gdy dane otrzymano na podstawie art. 8ba ust. 1 niniejszego rozporządzenia. W przypadku gdy te odprawy przeprowadza się z wyprzedzeniem, na przejściu granicznym można sprawdzić otrzymane dane z danymi zawartymi w fizycznym dokumencie podróży lub cyfrowym poświadczeniu podróżnym. Weryfikuje się tożsamość danej osoby, a także autentyczność i integralność fizycznego dokumentu podróży lub cyfrowego poświadczenia podróżnego.</w:t>
            </w:r>
          </w:p>
        </w:tc>
        <w:tc>
          <w:tcPr>
            <w:tcW w:w="4876" w:type="dxa"/>
            <w:tcBorders>
              <w:top w:val="nil"/>
              <w:left w:val="nil"/>
              <w:bottom w:val="nil"/>
              <w:right w:val="nil"/>
            </w:tcBorders>
          </w:tcPr>
          <w:p>
            <w:pPr>
              <w:pStyle w:val="Normal6a"/>
            </w:pPr>
            <w:r>
              <w:t>Odprawy, o których mowa w ust. 2 niniejszego artykułu, przeprowadza się z wyprzedzeniem nie więcej niż 36 godzin przed planowaną datą i godziną przyjazdu lub wyjazdu, o których mowa w art. 5 rozporządzenia (UE) .../... [COM(2024) 670 final], w przypadku gdy dane otrzymano na podstawie art. 8ba ust. 1 niniejszego rozporządzenia. W przypadku gdy te odprawy przeprowadza się z wyprzedzeniem, na przejściu granicznym można sprawdzić otrzymane dane z danymi zawartymi w fizycznym dokumencie podróży lub cyfrowym poświadczeniu podróżnym. Weryfikuje się tożsamość danej osoby, a także autentyczność</w:t>
            </w:r>
            <w:r>
              <w:rPr>
                <w:b/>
                <w:i/>
              </w:rPr>
              <w:t>, ważność</w:t>
            </w:r>
            <w:r>
              <w:t xml:space="preserve"> i integralność fizycznego dokumentu podróży lub cyfrowego poświadczenia podróżnego.</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a</w:t>
      </w:r>
      <w:r>
        <w:rPr>
          <w:rStyle w:val="HideTWBExt"/>
        </w:rPr>
        <w:t>&lt;/Article&gt;</w:t>
      </w:r>
    </w:p>
    <w:p>
      <w:r>
        <w:rPr>
          <w:rStyle w:val="HideTWBExt"/>
        </w:rPr>
        <w:t>&lt;Article2&gt;</w:t>
      </w:r>
      <w:r>
        <w:t>Artykuł 8 – ustęp 2a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Przed uruchomieniem aplikacji EU Digital Travel, o której mowa w art. 15 rozporządzenia (UE) .../... [COM(2024) 670 final], odprawy, o których mowa w ust. 2 niniejszego artykułu, można przeprowadzać z wyprzedzeniem nie więcej niż 36 godzin przed planowaną datą i godziną przyjazdu lub wyjazdu, w przypadku gdy dane otrzymano z wyprzedzeniem na podstawie cyfrowego poświadczenia podróżnego. W przypadku gdy te odprawy przeprowadza się z wyprzedzeniem, na przejściu granicznym można sprawdzić otrzymane dane z danymi zawartymi w fizycznym dokumencie podróży lub cyfrowym poświadczeniu podróżnym. Weryfikuje się tożsamość danej osoby, a także autentyczność i integralność fizycznego dokumentu podróży lub cyfrowego poświadczenia podróżnego.</w:t>
            </w:r>
            <w:r>
              <w:rPr>
                <w:b/>
                <w:i/>
              </w:rPr>
              <w:t>;</w:t>
            </w:r>
          </w:p>
        </w:tc>
        <w:tc>
          <w:tcPr>
            <w:tcW w:w="4876" w:type="dxa"/>
            <w:tcBorders>
              <w:top w:val="nil"/>
              <w:left w:val="nil"/>
              <w:bottom w:val="nil"/>
              <w:right w:val="nil"/>
            </w:tcBorders>
          </w:tcPr>
          <w:p>
            <w:pPr>
              <w:pStyle w:val="Normal6a"/>
            </w:pPr>
            <w:r>
              <w:t>Przed uruchomieniem aplikacji EU Digital Travel, o której mowa w art. 15 rozporządzenia (UE) .../... [COM(2024) 670 final], odprawy, o których mowa w ust. 2 niniejszego artykułu, można przeprowadzać z wyprzedzeniem nie więcej niż 36 godzin przed planowaną datą i godziną przyjazdu lub wyjazdu, w przypadku gdy dane otrzymano z wyprzedzeniem na podstawie cyfrowego poświadczenia podróżnego. W przypadku gdy te odprawy przeprowadza się z wyprzedzeniem, na przejściu granicznym można sprawdzić otrzymane dane z danymi zawartymi w fizycznym dokumencie podróży lub cyfrowym poświadczeniu podróżnym. Weryfikuje się tożsamość danej osoby, a także autentyczność</w:t>
            </w:r>
            <w:r>
              <w:rPr>
                <w:b/>
                <w:i/>
              </w:rPr>
              <w:t>, ważność</w:t>
            </w:r>
            <w:r>
              <w:t xml:space="preserve"> i integralność fizycznego dokumentu podróży lub cyfrowego poświadczenia podróżnego.</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w imieniu grupy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a</w:t>
      </w:r>
      <w:r>
        <w:rPr>
          <w:rStyle w:val="HideTWBExt"/>
        </w:rPr>
        <w:t>&lt;/Article&gt;</w:t>
      </w:r>
    </w:p>
    <w:p>
      <w:r>
        <w:rPr>
          <w:rStyle w:val="HideTWBExt"/>
        </w:rPr>
        <w:t>&lt;Article2&gt;</w:t>
      </w:r>
      <w:r>
        <w:t>Artykuł 8 – ustęp 2 – litera 2ga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2ga.</w:t>
            </w:r>
            <w:r>
              <w:tab/>
            </w:r>
            <w:r>
              <w:rPr>
                <w:b/>
                <w:i/>
              </w:rPr>
              <w:t>Decyzja podróżnego o okazaniu wyłącznie fizycznego dokumentu podróży, a nie cyfrowego poświadczenia podróżnego, nie może prowadzić do dyskryminującego lub mniej korzystnego traktowania podczas odprawy granicznej.</w:t>
            </w:r>
            <w:r>
              <w:rPr>
                <w:b/>
                <w:i/>
              </w:rPr>
              <w:t>W szczególności państwa członkowskie zapewniają, aby tacy podróżni nie byli narażeni na nieproporcjonalnie dłuższy czas oczekiwania ani obciążenia proceduralne w porównaniu z podróżnymi korzystającymi z cyfrowych poświadczeń podróżnych.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podejmują odpowiednie środki w ramach swoich procedur kontroli granicznej, zarządzania kolejkami i przydziału zasobów, aby zagwarantować sprawiedliwe, proporcjonalne i niedyskryminacyjne traktowanie wszystkich podróżnych, niezależnie od formy, w jakiej przedstawią oni swój dokument podróży.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b</w:t>
      </w:r>
      <w:r>
        <w:rPr>
          <w:rStyle w:val="HideTWBExt"/>
        </w:rPr>
        <w:t>&lt;/Article&gt;</w:t>
      </w:r>
    </w:p>
    <w:p>
      <w:r>
        <w:rPr>
          <w:rStyle w:val="HideTWBExt"/>
        </w:rPr>
        <w:t>&lt;Article2&gt;</w:t>
      </w:r>
      <w:r>
        <w:t>Artykuł 8 – ustęp 3 – litera j</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w ust. 3 dodaje się literę w brzmieniu:</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j) w przypadku gdy cyfrowe poświadczenie podróżne otrzymano z wyprzedzeniem, stosuje się ust. 3a niniejszego artykułu.;</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c</w:t>
      </w:r>
      <w:r>
        <w:rPr>
          <w:rStyle w:val="HideTWBExt"/>
        </w:rPr>
        <w:t>&lt;/Article&gt;</w:t>
      </w:r>
    </w:p>
    <w:p>
      <w:r>
        <w:rPr>
          <w:rStyle w:val="HideTWBExt"/>
        </w:rPr>
        <w:t>&lt;Article2&gt;</w:t>
      </w:r>
      <w:r>
        <w:t>Artykuł 8 – ustęp 3a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dodaje się ustęp w brzmieniu:</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3a.</w:t>
            </w:r>
            <w:r>
              <w:rPr>
                <w:b/>
                <w:i/>
              </w:rPr>
              <w:t xml:space="preserve"> </w:t>
            </w:r>
            <w:r>
              <w:rPr>
                <w:b/>
                <w:i/>
              </w:rPr>
              <w:t>Spełnienie warunków wjazdu, o których mowa w art. 6 niniejszego rozporządzenia, weryfikuje się z wyprzedzeniem nie więcej niż 36 godzin przed planowaną datą i godziną przyjazdu lub wyjazdu, o których mowa w art. 5 rozporządzenia (UE) .../... [COM(2024) 670 final], w przypadku gdy dane otrzymano na podstawie art. 8ba ust. 2 niniejszego rozporządzenia.</w:t>
            </w:r>
            <w:r>
              <w:rPr>
                <w:b/>
                <w:i/>
              </w:rPr>
              <w:t xml:space="preserve"> </w:t>
            </w:r>
            <w:r>
              <w:rPr>
                <w:b/>
                <w:i/>
              </w:rPr>
              <w:t>W przypadku gdy te odprawy przeprowadza się z wyprzedzeniem, na przejściu granicznym można sprawdzić otrzymane dane z danymi zawartymi w fizycznym dokumencie podróży lub cyfrowym poświadczeniu podróżnym.</w:t>
            </w:r>
            <w:r>
              <w:rPr>
                <w:b/>
                <w:i/>
              </w:rPr>
              <w:t xml:space="preserve"> </w:t>
            </w:r>
            <w:r>
              <w:rPr>
                <w:b/>
                <w:i/>
              </w:rPr>
              <w:t>Weryfikuje się tożsamość danej osoby, a także autentyczność i integralność fizycznego dokumentu podróży lub cyfrowego poświadczenia podróżnego.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Przed uruchomieniem aplikacji EU Digital Travel, o której mowa w art. 15 rozporządzenia (UE) .../... [COM(2024) 670 final], spełnienie warunków wjazdu, o których mowa w art. 6 niniejszego rozporządzenia, można przeprowadzać z wyprzedzeniem nie więcej niż 36 godzin przed planowaną datą i godziną przyjazdu lub wyjazdu, w przypadku gdy dane otrzymano z wyprzedzeniem na podstawie cyfrowego poświadczenia podróżnego.</w:t>
            </w:r>
            <w:r>
              <w:rPr>
                <w:b/>
                <w:i/>
              </w:rPr>
              <w:t xml:space="preserve"> </w:t>
            </w:r>
            <w:r>
              <w:rPr>
                <w:b/>
                <w:i/>
              </w:rPr>
              <w:t>W przypadku gdy te odprawy przeprowadza się z wyprzedzeniem, na przejściu granicznym można sprawdzić otrzymane dane z danymi zawartymi w fizycznym dokumencie podróży lub cyfrowym poświadczeniu podróżnym.</w:t>
            </w:r>
            <w:r>
              <w:rPr>
                <w:b/>
                <w:i/>
              </w:rPr>
              <w:t xml:space="preserve"> </w:t>
            </w:r>
            <w:r>
              <w:rPr>
                <w:b/>
                <w:i/>
              </w:rPr>
              <w:t>Weryfikuje się tożsamość danej osoby, a także autentyczność i integralność fizycznego dokumentu podróży lub cyfrowego poświadczenia podróżnego.;</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b</w:t>
      </w:r>
      <w:r>
        <w:rPr>
          <w:rStyle w:val="HideTWBExt"/>
        </w:rPr>
        <w:t>&lt;/Article&gt;</w:t>
      </w:r>
    </w:p>
    <w:p>
      <w:r>
        <w:rPr>
          <w:rStyle w:val="HideTWBExt"/>
        </w:rPr>
        <w:t>&lt;Article2&gt;</w:t>
      </w:r>
      <w:r>
        <w:t>Artykuł 8 – ustęp 3a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Spełnienie warunków wjazdu, o których mowa w art. 6 niniejszego rozporządzenia, weryfikuje się z wyprzedzeniem nie więcej niż 36 godzin przed planowaną datą i godziną przyjazdu lub wyjazdu, o których mowa w art. 5 rozporządzenia (UE) .../... [COM(2024) 670 final], w przypadku gdy dane otrzymano na podstawie art. 8ba ust. 2 niniejszego rozporządzenia. W przypadku gdy te odprawy przeprowadza się z wyprzedzeniem, na przejściu granicznym można sprawdzić otrzymane dane z danymi zawartymi w fizycznym dokumencie podróży lub cyfrowym poświadczeniu podróżnym. Weryfikuje się tożsamość danej osoby, a także autentyczność i integralność fizycznego dokumentu podróży lub cyfrowego poświadczenia podróżnego.</w:t>
            </w:r>
          </w:p>
        </w:tc>
        <w:tc>
          <w:tcPr>
            <w:tcW w:w="4876" w:type="dxa"/>
            <w:tcBorders>
              <w:top w:val="nil"/>
              <w:left w:val="nil"/>
              <w:bottom w:val="nil"/>
              <w:right w:val="nil"/>
            </w:tcBorders>
          </w:tcPr>
          <w:p>
            <w:pPr>
              <w:pStyle w:val="Normal6a"/>
            </w:pPr>
            <w:r>
              <w:t>Spełnienie warunków wjazdu, o których mowa w art. 6 niniejszego rozporządzenia, weryfikuje się z wyprzedzeniem nie więcej niż 36 godzin przed planowaną datą i godziną przyjazdu lub wyjazdu, o których mowa w art. 5 rozporządzenia (UE) .../... [COM(2024) 670 final], w przypadku gdy dane otrzymano na podstawie art. 8ba ust. 2 niniejszego rozporządzenia. W przypadku gdy te odprawy przeprowadza się z wyprzedzeniem, na przejściu granicznym można sprawdzić otrzymane dane z danymi zawartymi w fizycznym dokumencie podróży lub cyfrowym poświadczeniu podróżnym. Weryfikuje się tożsamość danej osoby, a także autentyczność</w:t>
            </w:r>
            <w:r>
              <w:rPr>
                <w:b/>
                <w:i/>
              </w:rPr>
              <w:t>, ważność</w:t>
            </w:r>
            <w:r>
              <w:t xml:space="preserve"> i integralność fizycznego dokumentu podróży lub cyfrowego poświadczenia podróżnego.</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b</w:t>
      </w:r>
      <w:r>
        <w:rPr>
          <w:rStyle w:val="HideTWBExt"/>
        </w:rPr>
        <w:t>&lt;/Article&gt;</w:t>
      </w:r>
    </w:p>
    <w:p>
      <w:r>
        <w:rPr>
          <w:rStyle w:val="HideTWBExt"/>
        </w:rPr>
        <w:t>&lt;Article2&gt;</w:t>
      </w:r>
      <w:r>
        <w:t>Artykuł 8 – ustęp 3a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Przed uruchomieniem aplikacji EU Digital Travel, o której mowa w art. 15 rozporządzenia (UE) .../... [COM(2024) 670 final], spełnienie warunków wjazdu, o których mowa w art. 6 niniejszego rozporządzenia, można przeprowadzać z wyprzedzeniem nie więcej niż 36 godzin przed planowaną datą i godziną przyjazdu lub wyjazdu, w przypadku gdy dane otrzymano z wyprzedzeniem na podstawie cyfrowego poświadczenia podróżnego. W przypadku gdy te odprawy przeprowadza się z wyprzedzeniem, na przejściu granicznym można sprawdzić otrzymane dane z danymi zawartymi w fizycznym dokumencie podróży lub cyfrowym poświadczeniu podróżnym. Weryfikuje się tożsamość danej osoby, a także autentyczność i integralność fizycznego dokumentu podróży lub cyfrowego poświadczenia podróżnego.</w:t>
            </w:r>
            <w:r>
              <w:rPr>
                <w:b/>
                <w:i/>
              </w:rPr>
              <w:t>;</w:t>
            </w:r>
          </w:p>
        </w:tc>
        <w:tc>
          <w:tcPr>
            <w:tcW w:w="4876" w:type="dxa"/>
            <w:tcBorders>
              <w:top w:val="nil"/>
              <w:left w:val="nil"/>
              <w:bottom w:val="nil"/>
              <w:right w:val="nil"/>
            </w:tcBorders>
          </w:tcPr>
          <w:p>
            <w:pPr>
              <w:pStyle w:val="Normal6a"/>
            </w:pPr>
            <w:r>
              <w:t>Przed uruchomieniem aplikacji EU Digital Travel, o której mowa w art. 15 rozporządzenia (UE) .../... [COM(2024) 670 final], spełnienie warunków wjazdu, o których mowa w art. 6 niniejszego rozporządzenia, można przeprowadzać z wyprzedzeniem nie więcej niż 36 godzin przed planowaną datą i godziną przyjazdu lub wyjazdu, w przypadku gdy dane otrzymano z wyprzedzeniem na podstawie cyfrowego poświadczenia podróżnego. W przypadku gdy te odprawy przeprowadza się z wyprzedzeniem, na przejściu granicznym można sprawdzić otrzymane dane z danymi zawartymi w fizycznym dokumencie podróży lub cyfrowym poświadczeniu podróżnym. Weryfikuje się tożsamość danej osoby, a także autentyczność</w:t>
            </w:r>
            <w:r>
              <w:rPr>
                <w:b/>
                <w:i/>
              </w:rPr>
              <w:t>, ważność</w:t>
            </w:r>
            <w:r>
              <w:t xml:space="preserve"> i integralność fizycznego dokumentu podróży lub cyfrowego poświadczenia podróżnego.</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2 – litera d</w:t>
      </w:r>
      <w:r>
        <w:rPr>
          <w:rStyle w:val="HideTWBExt"/>
        </w:rPr>
        <w:t>&lt;/Article&gt;</w:t>
      </w:r>
    </w:p>
    <w:p>
      <w:r>
        <w:rPr>
          <w:rStyle w:val="HideTWBExt"/>
        </w:rPr>
        <w:t>&lt;Article2&gt;</w:t>
      </w:r>
      <w:r>
        <w:t>Artykuł 8 – ustęp 10</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Komisja przyjmuje akty wykonawcze w celu ustanowienia minimalnych norm dotyczących technologii, metod i procedur stosowanych zgodnie z niniejszym artykułem do weryfikacji autentyczności i ważności </w:t>
            </w:r>
            <w:r>
              <w:rPr>
                <w:b/>
                <w:i/>
              </w:rPr>
              <w:t>dokumentów podróży, w tym dokumentów pobytowych, wiz i wiz długoterminowych, oraz</w:t>
            </w:r>
            <w:r>
              <w:t xml:space="preserve"> cyfrowych poświadczeń podróżnych.</w:t>
            </w:r>
          </w:p>
        </w:tc>
        <w:tc>
          <w:tcPr>
            <w:tcW w:w="4876" w:type="dxa"/>
            <w:tcBorders>
              <w:top w:val="nil"/>
              <w:left w:val="nil"/>
              <w:bottom w:val="nil"/>
              <w:right w:val="nil"/>
            </w:tcBorders>
          </w:tcPr>
          <w:p>
            <w:pPr>
              <w:pStyle w:val="Normal6a"/>
            </w:pPr>
            <w:r>
              <w:t>Komisja przyjmuje akty wykonawcze w celu ustanowienia minimalnych norm dotyczących technologii, metod i procedur stosowanych zgodnie z niniejszym artykułem do weryfikacji autentyczności i ważności cyfrowych poświadczeń podróżnych.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3</w:t>
      </w:r>
      <w:r>
        <w:rPr>
          <w:rStyle w:val="HideTWBExt"/>
        </w:rPr>
        <w:t>&lt;/Article&gt;</w:t>
      </w:r>
    </w:p>
    <w:p>
      <w:r>
        <w:rPr>
          <w:rStyle w:val="HideTWBExt"/>
        </w:rPr>
        <w:t>&lt;Article2&gt;</w:t>
      </w:r>
      <w:r>
        <w:t>Artykuł 8 a – ustęp 4a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w art. 8a dodaje się ustęp w brzmieniu:</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4a.</w:t>
            </w:r>
            <w:r>
              <w:rPr>
                <w:b/>
                <w:i/>
              </w:rPr>
              <w:t xml:space="preserve"> </w:t>
            </w:r>
            <w:r>
              <w:rPr>
                <w:b/>
                <w:i/>
              </w:rPr>
              <w:t>Alternatywnie do ust. 4 lit. b) ppkt (ii) weryfikację można przeprowadzać przez:</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stosowanie skutecznych i proporcjonalnych środków technicznych;</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dokonywanie wyrywkowych weryfikacji, o których mowa w ust. 4 lit. b) ppkt (ii).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Ta alternatywna weryfikacja nie opiera się wyłącznie na aplikacji EU Digital Travel.;</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4</w:t>
      </w:r>
      <w:r>
        <w:rPr>
          <w:rStyle w:val="HideTWBExt"/>
        </w:rPr>
        <w:t>&lt;/Article&gt;</w:t>
      </w:r>
    </w:p>
    <w:p>
      <w:r>
        <w:rPr>
          <w:rStyle w:val="HideTWBExt"/>
        </w:rPr>
        <w:t>&lt;Article2&gt;</w:t>
      </w:r>
      <w:r>
        <w:t>Artykuł 8 ba – ustęp 1</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Osoby korzystające z prawa do swobodnego przemieszczania się na mocy prawa Unii, które mają cyfrowe poświadczenie podróżne, mogą używać aplikacji EU Digital Travel do celów odprawy granicznej </w:t>
            </w:r>
            <w:r>
              <w:rPr>
                <w:b/>
                <w:i/>
              </w:rPr>
              <w:t>z wyprzedzeniem</w:t>
            </w:r>
            <w:r>
              <w:t xml:space="preserve"> na podstawie art. 8 ust. </w:t>
            </w:r>
            <w:r>
              <w:rPr>
                <w:b/>
                <w:i/>
              </w:rPr>
              <w:t>2g</w:t>
            </w:r>
            <w:r>
              <w:t>.</w:t>
            </w:r>
          </w:p>
        </w:tc>
        <w:tc>
          <w:tcPr>
            <w:tcW w:w="4876" w:type="dxa"/>
            <w:tcBorders>
              <w:top w:val="nil"/>
              <w:left w:val="nil"/>
              <w:bottom w:val="nil"/>
              <w:right w:val="nil"/>
            </w:tcBorders>
          </w:tcPr>
          <w:p>
            <w:pPr>
              <w:pStyle w:val="Normal6a"/>
            </w:pPr>
            <w:r>
              <w:t>1.</w:t>
            </w:r>
            <w:r>
              <w:tab/>
            </w:r>
            <w:r>
              <w:t>Osoby korzystające z prawa do swobodnego przemieszczania się na mocy prawa Unii, które mają cyfrowe poświadczenie podróżne, mogą używać aplikacji EU Digital Travel do celów odprawy granicznej na podstawie art. 8 ust. </w:t>
            </w:r>
            <w:r>
              <w:rPr>
                <w:b/>
                <w:i/>
              </w:rPr>
              <w:t>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13 – akapit 1 – punkt 4</w:t>
      </w:r>
      <w:r>
        <w:rPr>
          <w:rStyle w:val="HideTWBExt"/>
        </w:rPr>
        <w:t>&lt;/Article&gt;</w:t>
      </w:r>
    </w:p>
    <w:p>
      <w:r>
        <w:rPr>
          <w:rStyle w:val="HideTWBExt"/>
        </w:rPr>
        <w:t>&lt;Article2&gt;</w:t>
      </w:r>
      <w:r>
        <w:t>Artykuł 8 ba – ustęp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Obywatele państw trzecich, w tym obywatele podlegający rejestracji w EES, mogą używać aplikacji EU Digital Travel do celów </w:t>
            </w:r>
            <w:r>
              <w:rPr>
                <w:b/>
                <w:i/>
              </w:rPr>
              <w:t>akceptacji z wyprzedzeniem</w:t>
            </w:r>
            <w:r>
              <w:t xml:space="preserve"> na podstawie art. 8 ust. 3 </w:t>
            </w:r>
            <w:r>
              <w:rPr>
                <w:b/>
                <w:i/>
              </w:rPr>
              <w:t>lit. j).</w:t>
            </w:r>
            <w:r>
              <w:t>.</w:t>
            </w:r>
          </w:p>
        </w:tc>
        <w:tc>
          <w:tcPr>
            <w:tcW w:w="4876" w:type="dxa"/>
            <w:tcBorders>
              <w:top w:val="nil"/>
              <w:left w:val="nil"/>
              <w:bottom w:val="nil"/>
              <w:right w:val="nil"/>
            </w:tcBorders>
          </w:tcPr>
          <w:p>
            <w:pPr>
              <w:pStyle w:val="Normal6a"/>
            </w:pPr>
            <w:r>
              <w:t>2.</w:t>
            </w:r>
            <w:r>
              <w:tab/>
            </w:r>
            <w:r>
              <w:t xml:space="preserve">Obywatele państw trzecich, w tym obywatele podlegający rejestracji w EES, mogą używać aplikacji EU Digital Travel do celów </w:t>
            </w:r>
            <w:r>
              <w:rPr>
                <w:b/>
                <w:i/>
              </w:rPr>
              <w:t>odprawy granicznej</w:t>
            </w:r>
            <w:r>
              <w:t xml:space="preserve"> na podstawie art. 8 ust.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15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Komisja określa w drodze aktu wykonawczego termin uruchomienia aplikacji EU Digital Travel po otrzymaniu informacji od eu-LISA o pomyślnym zakończeniu testu aplikacji, o którym mowa w art. 8 ust. 5.</w:t>
            </w:r>
          </w:p>
        </w:tc>
        <w:tc>
          <w:tcPr>
            <w:tcW w:w="4876" w:type="dxa"/>
            <w:tcBorders>
              <w:top w:val="nil"/>
              <w:left w:val="nil"/>
              <w:bottom w:val="nil"/>
              <w:right w:val="nil"/>
            </w:tcBorders>
          </w:tcPr>
          <w:p>
            <w:pPr>
              <w:pStyle w:val="Normal6a"/>
            </w:pPr>
            <w:r>
              <w:t>1.</w:t>
            </w:r>
            <w:r>
              <w:tab/>
            </w:r>
            <w:r>
              <w:t xml:space="preserve">Komisja określa w drodze aktu wykonawczego termin uruchomienia aplikacji EU Digital Travel po otrzymaniu informacji od eu-LISA o pomyślnym zakończeniu testu aplikacji, o którym mowa w art. 8 ust. 5. </w:t>
            </w:r>
            <w:r>
              <w:rPr>
                <w:b/>
                <w:i/>
              </w:rPr>
              <w:t>eu-LISA zakończy test aplikacji nie później niż trzy lata po wejściu w życie niniejszego rozporządzenia.</w:t>
            </w:r>
            <w:r>
              <w:t xml:space="preserve"> </w:t>
            </w:r>
            <w:r>
              <w:rPr>
                <w:b/>
                <w:i/>
              </w:rPr>
              <w:t>Data określona w akcie wykonawczym przypada nie później niż 6 miesięcy po zakończeniu testu aplikacji.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ustanawia architekturę techniczną aplikacji EU Digital Travel oraz określa specyfikacje techniczne dla aplikacji mobilnej, usług wewnętrznych oraz routera danych podróżnych;</w:t>
            </w:r>
          </w:p>
        </w:tc>
        <w:tc>
          <w:tcPr>
            <w:tcW w:w="4876" w:type="dxa"/>
            <w:tcBorders>
              <w:top w:val="nil"/>
              <w:left w:val="nil"/>
              <w:bottom w:val="nil"/>
              <w:right w:val="nil"/>
            </w:tcBorders>
          </w:tcPr>
          <w:p>
            <w:pPr>
              <w:pStyle w:val="Normal6a"/>
            </w:pPr>
            <w:r>
              <w:t>a)</w:t>
            </w:r>
            <w:r>
              <w:tab/>
            </w:r>
            <w:r>
              <w:t>ustanawia architekturę techniczną aplikacji EU Digital Travel oraz określa specyfikacje techniczne dla aplikacji mobilnej, usług wewnętrznych oraz routera danych podróżnych</w:t>
            </w:r>
            <w:r>
              <w:rPr>
                <w:b/>
                <w:i/>
              </w:rPr>
              <w:t>, zapewniając najwyższe standardy bezpieczeństwa, ochrony danych i interoperacyjności z systemem wjazdu/wyjazdu, ETIAS i API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ustanawia architekturę techniczną aplikacji EU Digital Travel oraz określa specyfikacje techniczne dla aplikacji mobilnej</w:t>
            </w:r>
            <w:r>
              <w:rPr>
                <w:b/>
                <w:i/>
              </w:rPr>
              <w:t>,</w:t>
            </w:r>
            <w:r>
              <w:t xml:space="preserve"> usług wewnętrznych </w:t>
            </w:r>
            <w:r>
              <w:rPr>
                <w:b/>
                <w:i/>
              </w:rPr>
              <w:t>oraz routera danych podróżnych</w:t>
            </w:r>
            <w:r>
              <w:t>;</w:t>
            </w:r>
          </w:p>
        </w:tc>
        <w:tc>
          <w:tcPr>
            <w:tcW w:w="4876" w:type="dxa"/>
            <w:tcBorders>
              <w:top w:val="nil"/>
              <w:left w:val="nil"/>
              <w:bottom w:val="nil"/>
              <w:right w:val="nil"/>
            </w:tcBorders>
          </w:tcPr>
          <w:p>
            <w:pPr>
              <w:pStyle w:val="Normal6a"/>
            </w:pPr>
            <w:r>
              <w:t>a)</w:t>
            </w:r>
            <w:r>
              <w:tab/>
            </w:r>
            <w:r>
              <w:t xml:space="preserve">ustanawia architekturę techniczną aplikacji EU Digital Travel oraz określa specyfikacje techniczne dla aplikacji mobilnej </w:t>
            </w:r>
            <w:r>
              <w:rPr>
                <w:b/>
                <w:i/>
              </w:rPr>
              <w:t>i</w:t>
            </w:r>
            <w:r>
              <w:t xml:space="preserve"> usług wewnętrznych;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16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określa statystyki, które eu-LISA ma gromadzić na temat używania aplikacji EU Digital Travel;</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16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określa statystyki, które eu-LISA ma gromadzić na temat używania aplikacji EU Digital Travel;</w:t>
            </w:r>
          </w:p>
        </w:tc>
        <w:tc>
          <w:tcPr>
            <w:tcW w:w="4876" w:type="dxa"/>
            <w:tcBorders>
              <w:top w:val="nil"/>
              <w:left w:val="nil"/>
              <w:bottom w:val="nil"/>
              <w:right w:val="nil"/>
            </w:tcBorders>
          </w:tcPr>
          <w:p>
            <w:pPr>
              <w:pStyle w:val="Normal6a"/>
            </w:pPr>
            <w:r>
              <w:t>b)</w:t>
            </w:r>
            <w:r>
              <w:tab/>
            </w:r>
            <w:r>
              <w:t>określa statystyki, które eu-LISA ma gromadzić na temat używania aplikacji EU Digital Travel</w:t>
            </w:r>
            <w:r>
              <w:rPr>
                <w:b/>
                <w:i/>
              </w:rPr>
              <w:t>, niezbędne do oceny wydajności, użyteczności i ogólnej skuteczności aplikacji EU Digital Travel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16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określa statystyki, które eu-LISA ma gromadzić na temat używania aplikacji EU Digital Travel;</w:t>
            </w:r>
          </w:p>
        </w:tc>
        <w:tc>
          <w:tcPr>
            <w:tcW w:w="4876" w:type="dxa"/>
            <w:tcBorders>
              <w:top w:val="nil"/>
              <w:left w:val="nil"/>
              <w:bottom w:val="nil"/>
              <w:right w:val="nil"/>
            </w:tcBorders>
          </w:tcPr>
          <w:p>
            <w:pPr>
              <w:pStyle w:val="Normal6a"/>
            </w:pPr>
            <w:r>
              <w:t>b)</w:t>
            </w:r>
            <w:r>
              <w:tab/>
            </w:r>
            <w:r>
              <w:t xml:space="preserve">określa </w:t>
            </w:r>
            <w:r>
              <w:rPr>
                <w:b/>
                <w:i/>
              </w:rPr>
              <w:t>nieosobowe i zanonimizowane</w:t>
            </w:r>
            <w:r>
              <w:t xml:space="preserve"> statystyki, które eu-LISA ma gromadzić </w:t>
            </w:r>
            <w:r>
              <w:rPr>
                <w:b/>
                <w:i/>
              </w:rPr>
              <w:t>wyłącznie w celu oceny skuteczności niniejszego rozporządzenia</w:t>
            </w:r>
            <w:r>
              <w:t xml:space="preserve"> na temat używania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eu-LISA </w:t>
            </w:r>
            <w:r>
              <w:rPr>
                <w:b/>
                <w:i/>
              </w:rPr>
              <w:t>zapewnia wdrożenie procedur</w:t>
            </w:r>
            <w:r>
              <w:t xml:space="preserve"> monitorowania opracowania aplikacji EU Digital Travel pod kątem realizacji celów dotyczących planowania i kosztów oraz procedur monitorowania funkcjonowania aplikacji EU Digital Travel pod kątem realizacji celów dotyczących rezultatów technicznych, opłacalności, bezpieczeństwa i jakości usług.</w:t>
            </w:r>
          </w:p>
        </w:tc>
        <w:tc>
          <w:tcPr>
            <w:tcW w:w="4876" w:type="dxa"/>
            <w:tcBorders>
              <w:top w:val="nil"/>
              <w:left w:val="nil"/>
              <w:bottom w:val="nil"/>
              <w:right w:val="nil"/>
            </w:tcBorders>
          </w:tcPr>
          <w:p>
            <w:pPr>
              <w:pStyle w:val="Normal6a"/>
            </w:pPr>
            <w:r>
              <w:t>1.</w:t>
            </w:r>
            <w:r>
              <w:tab/>
            </w:r>
            <w:r>
              <w:t xml:space="preserve">eu-LISA </w:t>
            </w:r>
            <w:r>
              <w:rPr>
                <w:b/>
                <w:i/>
              </w:rPr>
              <w:t>wprowadza procedury</w:t>
            </w:r>
            <w:r>
              <w:t xml:space="preserve"> monitorowania opracowania aplikacji EU Digital Travel pod kątem realizacji celów dotyczących planowania i kosztów oraz procedur monitorowania funkcjonowania aplikacji EU Digital Travel pod kątem realizacji celów dotyczących rezultatów technicznych, opłacalności, bezpieczeństwa i jakości usług.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Do dnia 1 stycznia 2028 r., a następnie co </w:t>
            </w:r>
            <w:r>
              <w:rPr>
                <w:b/>
                <w:i/>
              </w:rPr>
              <w:t>dwanaście</w:t>
            </w:r>
            <w:r>
              <w:t xml:space="preserve"> miesięcy w trakcie fazy opracowywania eu-LISA przedstawia Parlamentowi Europejskiemu i Radzie sprawozdanie z aktualnej sytuacji w zakresie opracowywania aplikacji EU Digital Travel.</w:t>
            </w:r>
          </w:p>
        </w:tc>
        <w:tc>
          <w:tcPr>
            <w:tcW w:w="4876" w:type="dxa"/>
            <w:tcBorders>
              <w:top w:val="nil"/>
              <w:left w:val="nil"/>
              <w:bottom w:val="nil"/>
              <w:right w:val="nil"/>
            </w:tcBorders>
          </w:tcPr>
          <w:p>
            <w:pPr>
              <w:pStyle w:val="Normal6a"/>
            </w:pPr>
            <w:r>
              <w:t>2.</w:t>
            </w:r>
            <w:r>
              <w:tab/>
            </w:r>
            <w:r>
              <w:t xml:space="preserve">Do dnia 1 stycznia 2028 r., a następnie co </w:t>
            </w:r>
            <w:r>
              <w:rPr>
                <w:b/>
                <w:i/>
              </w:rPr>
              <w:t>sześć</w:t>
            </w:r>
            <w:r>
              <w:t xml:space="preserve"> miesięcy w trakcie fazy opracowywania eu-LISA przedstawia Parlamentowi Europejskiemu i Radzie sprawozdanie z aktualnej sytuacji w zakresie opracowywania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Sprawozdanie, o którym mowa w ust. 2, zawiera szczegółowe informacje o poniesionych kosztach oraz informacje dotyczące wszelkich rodzajów ryzyka, które mogą wpływać na ogólne koszty aplikacji EU Digital Travel pokrywane z budżetu ogólnego Unii. Sprawozdanie zawiera także szczegółowe informacje o technicznej realizacji projektu oraz wszelkich technicznych problemach i czynnikach ryzyka, które mogą wpływać na ogólne opracowanie i uruchomienie aplikacji EU Digital Travel.</w:t>
            </w:r>
          </w:p>
        </w:tc>
        <w:tc>
          <w:tcPr>
            <w:tcW w:w="4876" w:type="dxa"/>
            <w:tcBorders>
              <w:top w:val="nil"/>
              <w:left w:val="nil"/>
              <w:bottom w:val="nil"/>
              <w:right w:val="nil"/>
            </w:tcBorders>
          </w:tcPr>
          <w:p>
            <w:pPr>
              <w:pStyle w:val="Normal6a"/>
            </w:pPr>
            <w:r>
              <w:t>3.</w:t>
            </w:r>
            <w:r>
              <w:tab/>
            </w:r>
            <w:r>
              <w:t xml:space="preserve">Sprawozdanie, o którym mowa w ust. 2, zawiera szczegółowe informacje o poniesionych kosztach oraz informacje dotyczące wszelkich rodzajów ryzyka, które mogą wpływać na ogólne koszty aplikacji EU Digital Travel pokrywane z budżetu ogólnego Unii. Sprawozdanie zawiera także szczegółowe informacje o technicznej realizacji projektu oraz wszelkich technicznych problemach i czynnikach ryzyka, które mogą wpływać na </w:t>
            </w:r>
            <w:r>
              <w:rPr>
                <w:b/>
                <w:i/>
              </w:rPr>
              <w:t>bezpieczeństwo danych dotyczących podróży lub na</w:t>
            </w:r>
            <w:r>
              <w:t xml:space="preserve"> ogólne opracowanie i uruchomienie aplikacji EU Digital Travel.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18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Do dnia ... [</w:t>
            </w:r>
            <w:r>
              <w:rPr>
                <w:b/>
                <w:i/>
              </w:rPr>
              <w:t>pięć lat</w:t>
            </w:r>
            <w:r>
              <w:t xml:space="preserve"> po uruchomieniu aplikacji EU Digital Travel]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c>
          <w:tcPr>
            <w:tcW w:w="4876" w:type="dxa"/>
            <w:tcBorders>
              <w:top w:val="nil"/>
              <w:left w:val="nil"/>
              <w:bottom w:val="nil"/>
              <w:right w:val="nil"/>
            </w:tcBorders>
          </w:tcPr>
          <w:p>
            <w:pPr>
              <w:pStyle w:val="Normal6a"/>
            </w:pPr>
            <w:r>
              <w:t>5.</w:t>
            </w:r>
            <w:r>
              <w:tab/>
            </w:r>
            <w:r>
              <w:t>Do dnia ... [</w:t>
            </w:r>
            <w:r>
              <w:rPr>
                <w:b/>
                <w:i/>
              </w:rPr>
              <w:t>dwa lata</w:t>
            </w:r>
            <w:r>
              <w:t xml:space="preserve"> po uruchomieniu aplikacji EU Digital Travel]</w:t>
            </w:r>
            <w:r>
              <w:rPr>
                <w:b/>
                <w:i/>
              </w:rPr>
              <w:t>, a następnie co cztery lata,</w:t>
            </w:r>
            <w:r>
              <w:t xml:space="preserve">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18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Do dnia ... [</w:t>
            </w:r>
            <w:r>
              <w:rPr>
                <w:b/>
                <w:i/>
              </w:rPr>
              <w:t>pięć lat</w:t>
            </w:r>
            <w:r>
              <w:t xml:space="preserve"> po uruchomieniu aplikacji EU Digital Travel]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c>
          <w:tcPr>
            <w:tcW w:w="4876" w:type="dxa"/>
            <w:tcBorders>
              <w:top w:val="nil"/>
              <w:left w:val="nil"/>
              <w:bottom w:val="nil"/>
              <w:right w:val="nil"/>
            </w:tcBorders>
          </w:tcPr>
          <w:p>
            <w:pPr>
              <w:pStyle w:val="Normal6a"/>
            </w:pPr>
            <w:r>
              <w:t>5.</w:t>
            </w:r>
            <w:r>
              <w:tab/>
            </w:r>
            <w:r>
              <w:t>Do dnia ... [</w:t>
            </w:r>
            <w:r>
              <w:rPr>
                <w:b/>
                <w:i/>
              </w:rPr>
              <w:t>dwa lata</w:t>
            </w:r>
            <w:r>
              <w:t xml:space="preserve"> po uruchomieniu aplikacji EU Digital Travel]</w:t>
            </w:r>
            <w:r>
              <w:rPr>
                <w:b/>
                <w:i/>
              </w:rPr>
              <w:t>, a następnie co dwa lata,</w:t>
            </w:r>
            <w:r>
              <w:t xml:space="preserve">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18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Do dnia ... [pięć lat po uruchomieniu aplikacji EU Digital Travel]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c>
          <w:tcPr>
            <w:tcW w:w="4876" w:type="dxa"/>
            <w:tcBorders>
              <w:top w:val="nil"/>
              <w:left w:val="nil"/>
              <w:bottom w:val="nil"/>
              <w:right w:val="nil"/>
            </w:tcBorders>
          </w:tcPr>
          <w:p>
            <w:pPr>
              <w:pStyle w:val="Normal6a"/>
            </w:pPr>
            <w:r>
              <w:t>5.</w:t>
            </w:r>
            <w:r>
              <w:tab/>
            </w:r>
            <w:r>
              <w:t xml:space="preserve">Do dnia ... [pięć lat po uruchomieniu aplikacji EU Digital Travel]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w:t>
            </w:r>
            <w:r>
              <w:rPr>
                <w:b/>
                <w:i/>
              </w:rPr>
              <w:t>i bezpieczeństwo granic</w:t>
            </w:r>
            <w:r>
              <w:t>.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18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Do dnia ... [</w:t>
            </w:r>
            <w:r>
              <w:rPr>
                <w:b/>
                <w:i/>
              </w:rPr>
              <w:t>pięć lat</w:t>
            </w:r>
            <w:r>
              <w:t xml:space="preserve"> po uruchomieniu aplikacji EU Digital Travel]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c>
          <w:tcPr>
            <w:tcW w:w="4876" w:type="dxa"/>
            <w:tcBorders>
              <w:top w:val="nil"/>
              <w:left w:val="nil"/>
              <w:bottom w:val="nil"/>
              <w:right w:val="nil"/>
            </w:tcBorders>
          </w:tcPr>
          <w:p>
            <w:pPr>
              <w:pStyle w:val="Normal6a"/>
            </w:pPr>
            <w:r>
              <w:t>5.</w:t>
            </w:r>
            <w:r>
              <w:tab/>
            </w:r>
            <w:r>
              <w:t>Do dnia ... [</w:t>
            </w:r>
            <w:r>
              <w:rPr>
                <w:b/>
                <w:i/>
              </w:rPr>
              <w:t>dwa lata</w:t>
            </w:r>
            <w:r>
              <w:t xml:space="preserve"> po uruchomieniu aplikacji EU Digital Travel] Komisja przeprowadza ogólną ocenę aplikacji EU Digital Travel i jej stosowania. Sporządzone na tej podstawie sprawozdanie z ogólnej oceny zawiera ocenę stosowania niniejszego rozporządzenia oraz analizę osiągniętych wyników w stosunku do ustalonych celów i wpływu na prawa podstawowe. Sprawozdanie zawiera także ogólną ocenę tego, czy nadal istnieją przesłanki prowadzenia aplikacji EU Digital Travel, czy ta aplikacja ma odpowiednie parametry techniczne, czy jest bezpieczna oraz jakie są konsekwencje dla przyszłych operacji. Ocena ta obejmuje niezbędne zalecenia. Komisja przekazuje sprawozdanie Parlamentowi Europejskiemu, Radzie, Europejskiemu Inspektorowi Ochrony Danych i Agencji Praw Podstawowych Unii Europejskiej.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773.186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126</w:t>
    </w:r>
    <w:r>
      <w:fldChar w:fldCharType="end"/>
    </w:r>
    <w:r>
      <w:t>/</w:t>
    </w:r>
    <w:r>
      <w:fldChar w:fldCharType="begin"/>
    </w:r>
    <w:r>
      <w:instrText xml:space="preserve"> NUMPAGES </w:instrText>
    </w:r>
    <w:r>
      <w:fldChar w:fldCharType="separate"/>
    </w:r>
    <w:r>
      <w:t>127</w:t>
    </w:r>
    <w:r>
      <w:fldChar w:fldCharType="end"/>
    </w:r>
    <w:r>
      <w:tab/>
    </w:r>
    <w:r>
      <w:rPr>
        <w:rStyle w:val="HideTWBExt"/>
      </w:rPr>
      <w:t>&lt;PathFdR&gt;</w:t>
    </w:r>
    <w:r>
      <w:t>AM\1320571PL.docx</w:t>
    </w:r>
    <w:r>
      <w:rPr>
        <w:rStyle w:val="HideTWBExt"/>
      </w:rPr>
      <w:t>&lt;/PathFdR&gt;</w:t>
    </w:r>
  </w:p>
  <w:p>
    <w:pPr>
      <w:pStyle w:val="EPFooter2"/>
    </w:pPr>
    <w:r>
      <w:t>PL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AM\1320571PL.docx</w:t>
    </w:r>
    <w:r>
      <w:rPr>
        <w:rStyle w:val="HideTWBExt"/>
      </w:rPr>
      <w:t>&lt;/PathFdR&gt;</w:t>
    </w:r>
    <w:r>
      <w:tab/>
    </w:r>
    <w:r>
      <w:fldChar w:fldCharType="begin"/>
    </w:r>
    <w:r>
      <w:instrText xml:space="preserve"> PAGE </w:instrText>
    </w:r>
    <w:r>
      <w:fldChar w:fldCharType="separate"/>
    </w:r>
    <w:r>
      <w:t>127</w:t>
    </w:r>
    <w:r>
      <w:fldChar w:fldCharType="end"/>
    </w:r>
    <w:r>
      <w:t>/</w:t>
    </w:r>
    <w:r>
      <w:fldChar w:fldCharType="begin"/>
    </w:r>
    <w:r>
      <w:instrText xml:space="preserve"> NUMPAGES </w:instrText>
    </w:r>
    <w:r>
      <w:fldChar w:fldCharType="separate"/>
    </w:r>
    <w:r>
      <w:t>127</w:t>
    </w:r>
    <w:r>
      <w:fldChar w:fldCharType="end"/>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ab/>
    </w:r>
    <w:r>
      <w:tab/>
    </w:r>
    <w:r>
      <w:t>PL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AM\1320571PL.docx</w:t>
    </w:r>
    <w:r>
      <w:rPr>
        <w:rStyle w:val="HideTWBExt"/>
      </w:rPr>
      <w:t>&lt;/PathFdR&gt;</w:t>
    </w:r>
    <w:r>
      <w:tab/>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PL</w:t>
    </w:r>
    <w:r>
      <w:tab/>
    </w:r>
    <w:r>
      <w:rPr>
        <w:rStyle w:val="EPFooter2Motto"/>
      </w:rPr>
      <w:t>Zjednoczona w różnorodności</w:t>
    </w:r>
    <w:r>
      <w:tab/>
    </w:r>
    <w:r>
      <w:t>PL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127</Pages>
  <Words>29693</Words>
  <Characters>203308</Characters>
  <Application>Microsoft Office Word</Application>
  <DocSecurity>0</DocSecurity>
  <Lines>1</Lines>
  <Paragraphs>1998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1320571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182982</vt:lpwstr>
  </property>
  <property fmtid="{D5CDD505-2E9C-101B-9397-08002B2CF9AE}" pid="7" name="dmxml.render.traceId">
    <vt:lpwstr>682c8df573741fca65c50cde432fef64</vt:lpwstr>
  </property>
  <property fmtid="{D5CDD505-2E9C-101B-9397-08002B2CF9AE}" pid="8" name="FooterPath">
    <vt:lpwstr>AM\1320571PL.docx</vt:lpwstr>
  </property>
  <property fmtid="{D5CDD505-2E9C-101B-9397-08002B2CF9AE}" pid="9" name="PE Number">
    <vt:lpwstr>773.186</vt:lpwstr>
  </property>
  <property fmtid="{D5CDD505-2E9C-101B-9397-08002B2CF9AE}" pid="10" name="UID">
    <vt:lpwstr>eu.europa.europarl-DIN1-2025-0000091430_02.00-pl-01.00_text-xml</vt:lpwstr>
  </property>
</Properties>
</file>